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8F648" w14:textId="3C2F40A2" w:rsidR="002D5AC7" w:rsidRPr="0093129F" w:rsidRDefault="00E84348" w:rsidP="00E84348">
      <w:pPr>
        <w:jc w:val="center"/>
        <w:rPr>
          <w:rFonts w:ascii="Times New Roman" w:hAnsi="Times New Roman" w:cs="Times New Roman"/>
          <w:b/>
          <w:bCs/>
          <w:color w:val="000000" w:themeColor="text1"/>
          <w:sz w:val="32"/>
          <w:szCs w:val="32"/>
        </w:rPr>
      </w:pPr>
      <w:bookmarkStart w:id="0" w:name="_Hlk69949612"/>
      <w:bookmarkStart w:id="1" w:name="_Hlk69665589"/>
      <w:r w:rsidRPr="0093129F">
        <w:rPr>
          <w:rFonts w:ascii="Times New Roman" w:hAnsi="Times New Roman" w:cs="Times New Roman"/>
          <w:b/>
          <w:bCs/>
          <w:color w:val="000000" w:themeColor="text1"/>
          <w:sz w:val="32"/>
          <w:szCs w:val="32"/>
        </w:rPr>
        <w:t xml:space="preserve">Role </w:t>
      </w:r>
      <w:r w:rsidR="003D4DD9" w:rsidRPr="0093129F">
        <w:rPr>
          <w:rFonts w:ascii="Times New Roman" w:hAnsi="Times New Roman" w:cs="Times New Roman"/>
          <w:b/>
          <w:bCs/>
          <w:color w:val="000000" w:themeColor="text1"/>
          <w:sz w:val="32"/>
          <w:szCs w:val="32"/>
        </w:rPr>
        <w:t xml:space="preserve">of Human Factors, Driving Instability, and Roadway Environment in Safety Critical Events: </w:t>
      </w:r>
      <w:r w:rsidR="001E5AC4" w:rsidRPr="0093129F">
        <w:rPr>
          <w:rFonts w:ascii="Times New Roman" w:hAnsi="Times New Roman" w:cs="Times New Roman"/>
          <w:b/>
          <w:bCs/>
          <w:color w:val="000000" w:themeColor="text1"/>
          <w:sz w:val="32"/>
          <w:szCs w:val="32"/>
        </w:rPr>
        <w:t xml:space="preserve">Safe </w:t>
      </w:r>
      <w:r w:rsidR="003D4DD9" w:rsidRPr="0093129F">
        <w:rPr>
          <w:rFonts w:ascii="Times New Roman" w:hAnsi="Times New Roman" w:cs="Times New Roman"/>
          <w:b/>
          <w:bCs/>
          <w:color w:val="000000" w:themeColor="text1"/>
          <w:sz w:val="32"/>
          <w:szCs w:val="32"/>
        </w:rPr>
        <w:t>System Approach</w:t>
      </w:r>
    </w:p>
    <w:p w14:paraId="61DBC1B0" w14:textId="77777777" w:rsidR="002D5AC7" w:rsidRPr="0093129F" w:rsidRDefault="002D5AC7" w:rsidP="002D5AC7">
      <w:pPr>
        <w:rPr>
          <w:rFonts w:ascii="Times New Roman" w:hAnsi="Times New Roman" w:cs="Times New Roman"/>
          <w:b/>
          <w:bCs/>
          <w:color w:val="000000" w:themeColor="text1"/>
        </w:rPr>
      </w:pPr>
    </w:p>
    <w:p w14:paraId="5FE75F6F" w14:textId="77777777" w:rsidR="002D5AC7" w:rsidRPr="0093129F" w:rsidRDefault="002D5AC7" w:rsidP="002D5AC7">
      <w:pPr>
        <w:rPr>
          <w:rFonts w:ascii="Times New Roman" w:hAnsi="Times New Roman" w:cs="Times New Roman"/>
          <w:b/>
          <w:bCs/>
          <w:color w:val="000000" w:themeColor="text1"/>
        </w:rPr>
      </w:pPr>
    </w:p>
    <w:p w14:paraId="688A93C8" w14:textId="77777777" w:rsidR="002D5AC7" w:rsidRPr="0093129F" w:rsidRDefault="002D5AC7" w:rsidP="002D5AC7">
      <w:pPr>
        <w:rPr>
          <w:rFonts w:ascii="Times New Roman" w:hAnsi="Times New Roman" w:cs="Times New Roman"/>
          <w:color w:val="000000" w:themeColor="text1"/>
        </w:rPr>
      </w:pPr>
    </w:p>
    <w:p w14:paraId="5F9A4489" w14:textId="77777777" w:rsidR="00E84348" w:rsidRPr="0093129F" w:rsidRDefault="00E84348" w:rsidP="002D5AC7">
      <w:pPr>
        <w:rPr>
          <w:rFonts w:ascii="Times New Roman" w:hAnsi="Times New Roman" w:cs="Times New Roman"/>
          <w:color w:val="000000" w:themeColor="text1"/>
        </w:rPr>
      </w:pPr>
    </w:p>
    <w:p w14:paraId="1DC99325" w14:textId="77777777" w:rsidR="00E84348" w:rsidRPr="0093129F" w:rsidRDefault="00E84348" w:rsidP="002D5AC7">
      <w:pPr>
        <w:rPr>
          <w:rFonts w:ascii="Times New Roman" w:hAnsi="Times New Roman" w:cs="Times New Roman"/>
          <w:color w:val="000000" w:themeColor="text1"/>
        </w:rPr>
      </w:pPr>
    </w:p>
    <w:p w14:paraId="47AF643A" w14:textId="77777777" w:rsidR="00E84348" w:rsidRPr="0093129F" w:rsidRDefault="00E84348" w:rsidP="002D5AC7">
      <w:pPr>
        <w:rPr>
          <w:rFonts w:ascii="Times New Roman" w:hAnsi="Times New Roman" w:cs="Times New Roman"/>
          <w:color w:val="000000" w:themeColor="text1"/>
        </w:rPr>
      </w:pPr>
    </w:p>
    <w:p w14:paraId="038D1EE7" w14:textId="77777777" w:rsidR="00E84348" w:rsidRPr="0093129F" w:rsidRDefault="00E84348" w:rsidP="002D5AC7">
      <w:pPr>
        <w:rPr>
          <w:rFonts w:ascii="Times New Roman" w:hAnsi="Times New Roman" w:cs="Times New Roman"/>
          <w:color w:val="000000" w:themeColor="text1"/>
        </w:rPr>
      </w:pPr>
    </w:p>
    <w:p w14:paraId="5AB56157" w14:textId="77777777" w:rsidR="00E84348" w:rsidRPr="0093129F" w:rsidRDefault="00E84348" w:rsidP="002D5AC7">
      <w:pPr>
        <w:rPr>
          <w:rFonts w:ascii="Times New Roman" w:hAnsi="Times New Roman" w:cs="Times New Roman"/>
          <w:color w:val="000000" w:themeColor="text1"/>
        </w:rPr>
      </w:pPr>
    </w:p>
    <w:p w14:paraId="4AC7AC63" w14:textId="77777777" w:rsidR="00E84348" w:rsidRPr="0093129F" w:rsidRDefault="00E84348" w:rsidP="002D5AC7">
      <w:pPr>
        <w:rPr>
          <w:rFonts w:ascii="Times New Roman" w:hAnsi="Times New Roman" w:cs="Times New Roman"/>
          <w:color w:val="000000" w:themeColor="text1"/>
        </w:rPr>
      </w:pPr>
    </w:p>
    <w:p w14:paraId="324D19DA" w14:textId="77777777" w:rsidR="00E84348" w:rsidRPr="0093129F" w:rsidRDefault="00E84348" w:rsidP="002D5AC7">
      <w:pPr>
        <w:rPr>
          <w:rFonts w:ascii="Times New Roman" w:hAnsi="Times New Roman" w:cs="Times New Roman"/>
          <w:color w:val="000000" w:themeColor="text1"/>
        </w:rPr>
      </w:pPr>
    </w:p>
    <w:p w14:paraId="4D479D75" w14:textId="77777777" w:rsidR="00E84348" w:rsidRPr="0093129F" w:rsidRDefault="00E84348" w:rsidP="002D5AC7">
      <w:pPr>
        <w:rPr>
          <w:rFonts w:ascii="Times New Roman" w:hAnsi="Times New Roman" w:cs="Times New Roman"/>
          <w:color w:val="000000" w:themeColor="text1"/>
        </w:rPr>
      </w:pPr>
    </w:p>
    <w:p w14:paraId="63C171A3" w14:textId="77777777" w:rsidR="007B3B9B" w:rsidRPr="0093129F" w:rsidRDefault="00E84348" w:rsidP="00E84348">
      <w:pPr>
        <w:jc w:val="center"/>
        <w:rPr>
          <w:rFonts w:ascii="Times New Roman" w:hAnsi="Times New Roman" w:cs="Times New Roman"/>
          <w:color w:val="000000" w:themeColor="text1"/>
        </w:rPr>
      </w:pPr>
      <w:r w:rsidRPr="0093129F">
        <w:rPr>
          <w:rFonts w:ascii="Times New Roman" w:hAnsi="Times New Roman" w:cs="Times New Roman"/>
          <w:color w:val="000000" w:themeColor="text1"/>
        </w:rPr>
        <w:t xml:space="preserve">A Dissertation </w:t>
      </w:r>
      <w:r w:rsidR="007B3B9B" w:rsidRPr="0093129F">
        <w:rPr>
          <w:rFonts w:ascii="Times New Roman" w:hAnsi="Times New Roman" w:cs="Times New Roman"/>
          <w:color w:val="000000" w:themeColor="text1"/>
        </w:rPr>
        <w:t>Presented for the</w:t>
      </w:r>
    </w:p>
    <w:p w14:paraId="08C8EB13" w14:textId="77777777" w:rsidR="007B3B9B" w:rsidRPr="0093129F" w:rsidRDefault="00E84348" w:rsidP="00E84348">
      <w:pPr>
        <w:jc w:val="center"/>
        <w:rPr>
          <w:rFonts w:ascii="Times New Roman" w:hAnsi="Times New Roman" w:cs="Times New Roman"/>
          <w:color w:val="000000" w:themeColor="text1"/>
        </w:rPr>
      </w:pPr>
      <w:r w:rsidRPr="0093129F">
        <w:rPr>
          <w:rFonts w:ascii="Times New Roman" w:hAnsi="Times New Roman" w:cs="Times New Roman"/>
          <w:color w:val="000000" w:themeColor="text1"/>
        </w:rPr>
        <w:t xml:space="preserve">Doctor of Philosophy </w:t>
      </w:r>
    </w:p>
    <w:p w14:paraId="02F7E667" w14:textId="1EEEE6BC" w:rsidR="00E84348" w:rsidRPr="0093129F" w:rsidRDefault="00E84348" w:rsidP="00E84348">
      <w:pPr>
        <w:jc w:val="center"/>
        <w:rPr>
          <w:rFonts w:ascii="Times New Roman" w:hAnsi="Times New Roman" w:cs="Times New Roman"/>
          <w:color w:val="000000" w:themeColor="text1"/>
        </w:rPr>
      </w:pPr>
      <w:r w:rsidRPr="0093129F">
        <w:rPr>
          <w:rFonts w:ascii="Times New Roman" w:hAnsi="Times New Roman" w:cs="Times New Roman"/>
          <w:color w:val="000000" w:themeColor="text1"/>
        </w:rPr>
        <w:t>Degree</w:t>
      </w:r>
    </w:p>
    <w:p w14:paraId="4E1681EE" w14:textId="2A950191" w:rsidR="007B3B9B" w:rsidRPr="0093129F" w:rsidRDefault="007B3B9B" w:rsidP="00E84348">
      <w:pPr>
        <w:jc w:val="center"/>
        <w:rPr>
          <w:rFonts w:ascii="Times New Roman" w:hAnsi="Times New Roman" w:cs="Times New Roman"/>
          <w:color w:val="000000" w:themeColor="text1"/>
        </w:rPr>
      </w:pPr>
      <w:r w:rsidRPr="0093129F">
        <w:rPr>
          <w:rFonts w:ascii="Times New Roman" w:hAnsi="Times New Roman" w:cs="Times New Roman"/>
          <w:color w:val="000000" w:themeColor="text1"/>
        </w:rPr>
        <w:t>The University of Tennessee, Knoxville</w:t>
      </w:r>
    </w:p>
    <w:p w14:paraId="148ED6C0" w14:textId="77777777" w:rsidR="00E84348" w:rsidRPr="0093129F" w:rsidRDefault="00E84348" w:rsidP="00E84348">
      <w:pPr>
        <w:jc w:val="center"/>
        <w:rPr>
          <w:rFonts w:ascii="Times New Roman" w:hAnsi="Times New Roman" w:cs="Times New Roman"/>
          <w:color w:val="000000" w:themeColor="text1"/>
        </w:rPr>
      </w:pPr>
    </w:p>
    <w:p w14:paraId="622C8A28" w14:textId="4858A327" w:rsidR="00E84348" w:rsidRPr="0093129F" w:rsidRDefault="00E84348" w:rsidP="00E84348">
      <w:pPr>
        <w:jc w:val="center"/>
        <w:rPr>
          <w:rFonts w:ascii="Times New Roman" w:hAnsi="Times New Roman" w:cs="Times New Roman"/>
          <w:color w:val="000000" w:themeColor="text1"/>
        </w:rPr>
      </w:pPr>
    </w:p>
    <w:p w14:paraId="0B77F3A6" w14:textId="13CAF10A" w:rsidR="00E84348" w:rsidRPr="0093129F" w:rsidRDefault="00E84348" w:rsidP="00E84348">
      <w:pPr>
        <w:jc w:val="center"/>
        <w:rPr>
          <w:rFonts w:ascii="Times New Roman" w:hAnsi="Times New Roman" w:cs="Times New Roman"/>
          <w:color w:val="000000" w:themeColor="text1"/>
        </w:rPr>
      </w:pPr>
    </w:p>
    <w:p w14:paraId="1FC0F3E0" w14:textId="3169D80A" w:rsidR="00E84348" w:rsidRPr="0093129F" w:rsidRDefault="00E84348" w:rsidP="00E84348">
      <w:pPr>
        <w:rPr>
          <w:rFonts w:ascii="Times New Roman" w:hAnsi="Times New Roman" w:cs="Times New Roman"/>
          <w:color w:val="000000" w:themeColor="text1"/>
        </w:rPr>
      </w:pPr>
    </w:p>
    <w:p w14:paraId="4491D299" w14:textId="3A7423B4" w:rsidR="007B3B9B" w:rsidRDefault="007B3B9B" w:rsidP="00E84348">
      <w:pPr>
        <w:rPr>
          <w:rFonts w:ascii="Times New Roman" w:hAnsi="Times New Roman" w:cs="Times New Roman"/>
          <w:color w:val="000000" w:themeColor="text1"/>
        </w:rPr>
      </w:pPr>
    </w:p>
    <w:p w14:paraId="148A95FF" w14:textId="23A916CE" w:rsidR="00151630" w:rsidRDefault="00151630" w:rsidP="00E84348">
      <w:pPr>
        <w:rPr>
          <w:rFonts w:ascii="Times New Roman" w:hAnsi="Times New Roman" w:cs="Times New Roman"/>
          <w:color w:val="000000" w:themeColor="text1"/>
        </w:rPr>
      </w:pPr>
    </w:p>
    <w:p w14:paraId="28DC9509" w14:textId="314E3697" w:rsidR="00151630" w:rsidRDefault="00151630" w:rsidP="00E84348">
      <w:pPr>
        <w:rPr>
          <w:rFonts w:ascii="Times New Roman" w:hAnsi="Times New Roman" w:cs="Times New Roman"/>
          <w:color w:val="000000" w:themeColor="text1"/>
        </w:rPr>
      </w:pPr>
    </w:p>
    <w:p w14:paraId="2090FACD" w14:textId="77777777" w:rsidR="00151630" w:rsidRPr="0093129F" w:rsidRDefault="00151630" w:rsidP="00E84348">
      <w:pPr>
        <w:rPr>
          <w:rFonts w:ascii="Times New Roman" w:hAnsi="Times New Roman" w:cs="Times New Roman"/>
          <w:color w:val="000000" w:themeColor="text1"/>
        </w:rPr>
      </w:pPr>
    </w:p>
    <w:p w14:paraId="6DB4A017" w14:textId="77777777" w:rsidR="007B3B9B" w:rsidRPr="0093129F" w:rsidRDefault="007B3B9B" w:rsidP="00E84348">
      <w:pPr>
        <w:rPr>
          <w:rFonts w:ascii="Times New Roman" w:hAnsi="Times New Roman" w:cs="Times New Roman"/>
          <w:color w:val="000000" w:themeColor="text1"/>
        </w:rPr>
      </w:pPr>
    </w:p>
    <w:p w14:paraId="4D72E2DE" w14:textId="0667DCC0" w:rsidR="00E84348" w:rsidRPr="0093129F" w:rsidRDefault="00E84348" w:rsidP="00151630">
      <w:pPr>
        <w:spacing w:before="240" w:after="0"/>
        <w:jc w:val="center"/>
        <w:rPr>
          <w:rFonts w:ascii="Times New Roman" w:hAnsi="Times New Roman" w:cs="Times New Roman"/>
          <w:color w:val="000000" w:themeColor="text1"/>
        </w:rPr>
      </w:pPr>
      <w:r w:rsidRPr="0093129F">
        <w:rPr>
          <w:rFonts w:ascii="Times New Roman" w:hAnsi="Times New Roman" w:cs="Times New Roman"/>
          <w:color w:val="000000" w:themeColor="text1"/>
        </w:rPr>
        <w:t>Numan Ahmad</w:t>
      </w:r>
    </w:p>
    <w:p w14:paraId="49242281" w14:textId="000CDCF8" w:rsidR="007B3B9B" w:rsidRPr="0093129F" w:rsidRDefault="0093129F" w:rsidP="00151630">
      <w:pPr>
        <w:spacing w:before="240"/>
        <w:jc w:val="center"/>
        <w:rPr>
          <w:rFonts w:ascii="Times New Roman" w:hAnsi="Times New Roman" w:cs="Times New Roman"/>
          <w:color w:val="000000" w:themeColor="text1"/>
        </w:rPr>
      </w:pPr>
      <w:r w:rsidRPr="0093129F">
        <w:rPr>
          <w:rFonts w:ascii="Times New Roman" w:hAnsi="Times New Roman" w:cs="Times New Roman"/>
          <w:color w:val="000000" w:themeColor="text1"/>
        </w:rPr>
        <w:t>December</w:t>
      </w:r>
      <w:r w:rsidR="00E84348" w:rsidRPr="0093129F">
        <w:rPr>
          <w:rFonts w:ascii="Times New Roman" w:hAnsi="Times New Roman" w:cs="Times New Roman"/>
          <w:color w:val="000000" w:themeColor="text1"/>
        </w:rPr>
        <w:t xml:space="preserve"> 2021</w:t>
      </w:r>
    </w:p>
    <w:p w14:paraId="34677B99" w14:textId="77777777" w:rsidR="007B3B9B" w:rsidRPr="0093129F" w:rsidRDefault="007B3B9B" w:rsidP="00E84348">
      <w:pPr>
        <w:spacing w:after="0"/>
        <w:rPr>
          <w:rFonts w:ascii="Times New Roman" w:hAnsi="Times New Roman" w:cs="Times New Roman"/>
          <w:color w:val="000000" w:themeColor="text1"/>
        </w:rPr>
      </w:pPr>
    </w:p>
    <w:p w14:paraId="1727D9BC" w14:textId="77777777" w:rsidR="007B3B9B" w:rsidRPr="0093129F" w:rsidRDefault="007B3B9B" w:rsidP="00E84348">
      <w:pPr>
        <w:spacing w:after="0"/>
        <w:rPr>
          <w:rFonts w:ascii="Times New Roman" w:hAnsi="Times New Roman" w:cs="Times New Roman"/>
          <w:color w:val="000000" w:themeColor="text1"/>
        </w:rPr>
      </w:pPr>
    </w:p>
    <w:p w14:paraId="0E957F53" w14:textId="77777777" w:rsidR="007B3B9B" w:rsidRPr="0093129F" w:rsidRDefault="007B3B9B" w:rsidP="00E84348">
      <w:pPr>
        <w:spacing w:after="0"/>
        <w:rPr>
          <w:rFonts w:ascii="Times New Roman" w:hAnsi="Times New Roman" w:cs="Times New Roman"/>
          <w:color w:val="000000" w:themeColor="text1"/>
        </w:rPr>
      </w:pPr>
    </w:p>
    <w:p w14:paraId="43964966" w14:textId="77777777" w:rsidR="007B3B9B" w:rsidRPr="0093129F" w:rsidRDefault="007B3B9B" w:rsidP="00E84348">
      <w:pPr>
        <w:spacing w:after="0"/>
        <w:rPr>
          <w:rFonts w:ascii="Times New Roman" w:hAnsi="Times New Roman" w:cs="Times New Roman"/>
          <w:color w:val="000000" w:themeColor="text1"/>
        </w:rPr>
      </w:pPr>
    </w:p>
    <w:p w14:paraId="1DD0886F" w14:textId="77777777" w:rsidR="007B3B9B" w:rsidRPr="0093129F" w:rsidRDefault="007B3B9B" w:rsidP="00E84348">
      <w:pPr>
        <w:spacing w:after="0"/>
        <w:rPr>
          <w:rFonts w:ascii="Times New Roman" w:hAnsi="Times New Roman" w:cs="Times New Roman"/>
          <w:color w:val="000000" w:themeColor="text1"/>
        </w:rPr>
      </w:pPr>
    </w:p>
    <w:p w14:paraId="27519397" w14:textId="77777777" w:rsidR="007B3B9B" w:rsidRPr="0093129F" w:rsidRDefault="007B3B9B" w:rsidP="00E84348">
      <w:pPr>
        <w:spacing w:after="0"/>
        <w:rPr>
          <w:rFonts w:ascii="Times New Roman" w:hAnsi="Times New Roman" w:cs="Times New Roman"/>
          <w:color w:val="000000" w:themeColor="text1"/>
        </w:rPr>
      </w:pPr>
    </w:p>
    <w:p w14:paraId="7F728A13" w14:textId="77777777" w:rsidR="007B3B9B" w:rsidRPr="0093129F" w:rsidRDefault="007B3B9B" w:rsidP="00E84348">
      <w:pPr>
        <w:spacing w:after="0"/>
        <w:rPr>
          <w:rFonts w:ascii="Times New Roman" w:hAnsi="Times New Roman" w:cs="Times New Roman"/>
          <w:color w:val="000000" w:themeColor="text1"/>
        </w:rPr>
      </w:pPr>
    </w:p>
    <w:p w14:paraId="6231FD09" w14:textId="77777777" w:rsidR="007B3B9B" w:rsidRPr="0093129F" w:rsidRDefault="007B3B9B" w:rsidP="00E84348">
      <w:pPr>
        <w:spacing w:after="0"/>
        <w:rPr>
          <w:rFonts w:ascii="Times New Roman" w:hAnsi="Times New Roman" w:cs="Times New Roman"/>
          <w:color w:val="000000" w:themeColor="text1"/>
        </w:rPr>
      </w:pPr>
    </w:p>
    <w:p w14:paraId="506F3D59" w14:textId="77777777" w:rsidR="007B3B9B" w:rsidRPr="0093129F" w:rsidRDefault="007B3B9B" w:rsidP="00E84348">
      <w:pPr>
        <w:spacing w:after="0"/>
        <w:rPr>
          <w:rFonts w:ascii="Times New Roman" w:hAnsi="Times New Roman" w:cs="Times New Roman"/>
          <w:color w:val="000000" w:themeColor="text1"/>
        </w:rPr>
      </w:pPr>
    </w:p>
    <w:p w14:paraId="24B17525" w14:textId="77777777" w:rsidR="007B3B9B" w:rsidRPr="0093129F" w:rsidRDefault="007B3B9B" w:rsidP="00E84348">
      <w:pPr>
        <w:spacing w:after="0"/>
        <w:rPr>
          <w:rFonts w:ascii="Times New Roman" w:hAnsi="Times New Roman" w:cs="Times New Roman"/>
          <w:color w:val="000000" w:themeColor="text1"/>
        </w:rPr>
      </w:pPr>
    </w:p>
    <w:p w14:paraId="46A2EA8C" w14:textId="77777777" w:rsidR="007B3B9B" w:rsidRPr="0093129F" w:rsidRDefault="007B3B9B" w:rsidP="00E84348">
      <w:pPr>
        <w:spacing w:after="0"/>
        <w:rPr>
          <w:rFonts w:ascii="Times New Roman" w:hAnsi="Times New Roman" w:cs="Times New Roman"/>
          <w:color w:val="000000" w:themeColor="text1"/>
        </w:rPr>
      </w:pPr>
    </w:p>
    <w:p w14:paraId="4F89B7B5" w14:textId="77777777" w:rsidR="007B3B9B" w:rsidRPr="0093129F" w:rsidRDefault="007B3B9B" w:rsidP="00E84348">
      <w:pPr>
        <w:spacing w:after="0"/>
        <w:rPr>
          <w:rFonts w:ascii="Times New Roman" w:hAnsi="Times New Roman" w:cs="Times New Roman"/>
          <w:color w:val="000000" w:themeColor="text1"/>
        </w:rPr>
      </w:pPr>
    </w:p>
    <w:p w14:paraId="0F0BC635" w14:textId="77777777" w:rsidR="007B3B9B" w:rsidRPr="0093129F" w:rsidRDefault="007B3B9B" w:rsidP="00E84348">
      <w:pPr>
        <w:spacing w:after="0"/>
        <w:rPr>
          <w:rFonts w:ascii="Times New Roman" w:hAnsi="Times New Roman" w:cs="Times New Roman"/>
          <w:color w:val="000000" w:themeColor="text1"/>
        </w:rPr>
      </w:pPr>
    </w:p>
    <w:p w14:paraId="55AEEC00" w14:textId="77777777" w:rsidR="007B3B9B" w:rsidRPr="0093129F" w:rsidRDefault="007B3B9B" w:rsidP="007B3B9B">
      <w:pPr>
        <w:spacing w:before="240" w:after="0"/>
        <w:rPr>
          <w:rFonts w:ascii="Times New Roman" w:hAnsi="Times New Roman" w:cs="Times New Roman"/>
          <w:color w:val="000000" w:themeColor="text1"/>
        </w:rPr>
      </w:pPr>
    </w:p>
    <w:p w14:paraId="563F43AA" w14:textId="0885CCB8" w:rsidR="007B3B9B" w:rsidRDefault="007B3B9B" w:rsidP="007B3B9B">
      <w:pPr>
        <w:spacing w:before="240" w:after="0"/>
        <w:jc w:val="center"/>
        <w:rPr>
          <w:rFonts w:ascii="Times New Roman" w:hAnsi="Times New Roman" w:cs="Times New Roman"/>
          <w:color w:val="000000" w:themeColor="text1"/>
        </w:rPr>
      </w:pPr>
    </w:p>
    <w:p w14:paraId="100B7249" w14:textId="222C0793" w:rsidR="004448DC" w:rsidRDefault="004448DC" w:rsidP="007B3B9B">
      <w:pPr>
        <w:spacing w:before="240" w:after="0"/>
        <w:jc w:val="center"/>
        <w:rPr>
          <w:rFonts w:ascii="Times New Roman" w:hAnsi="Times New Roman" w:cs="Times New Roman"/>
          <w:color w:val="000000" w:themeColor="text1"/>
        </w:rPr>
      </w:pPr>
    </w:p>
    <w:p w14:paraId="0E2B4467" w14:textId="2CEBD4F2" w:rsidR="004448DC" w:rsidRDefault="004448DC" w:rsidP="007B3B9B">
      <w:pPr>
        <w:spacing w:before="240" w:after="0"/>
        <w:jc w:val="center"/>
        <w:rPr>
          <w:rFonts w:ascii="Times New Roman" w:hAnsi="Times New Roman" w:cs="Times New Roman"/>
          <w:color w:val="000000" w:themeColor="text1"/>
        </w:rPr>
      </w:pPr>
    </w:p>
    <w:p w14:paraId="6E552439" w14:textId="535B9684" w:rsidR="004448DC" w:rsidRDefault="004448DC" w:rsidP="007B3B9B">
      <w:pPr>
        <w:spacing w:before="240" w:after="0"/>
        <w:jc w:val="center"/>
        <w:rPr>
          <w:rFonts w:ascii="Times New Roman" w:hAnsi="Times New Roman" w:cs="Times New Roman"/>
          <w:color w:val="000000" w:themeColor="text1"/>
        </w:rPr>
      </w:pPr>
    </w:p>
    <w:p w14:paraId="7BAA30DF" w14:textId="4B21E2EE" w:rsidR="004448DC" w:rsidRDefault="004448DC" w:rsidP="007B3B9B">
      <w:pPr>
        <w:spacing w:before="240" w:after="0"/>
        <w:jc w:val="center"/>
        <w:rPr>
          <w:rFonts w:ascii="Times New Roman" w:hAnsi="Times New Roman" w:cs="Times New Roman"/>
          <w:color w:val="000000" w:themeColor="text1"/>
        </w:rPr>
      </w:pPr>
    </w:p>
    <w:p w14:paraId="6E0BB17B" w14:textId="77777777" w:rsidR="004448DC" w:rsidRPr="0093129F" w:rsidRDefault="004448DC" w:rsidP="007B3B9B">
      <w:pPr>
        <w:spacing w:before="240" w:after="0"/>
        <w:jc w:val="center"/>
        <w:rPr>
          <w:rFonts w:ascii="Times New Roman" w:hAnsi="Times New Roman" w:cs="Times New Roman"/>
          <w:color w:val="000000" w:themeColor="text1"/>
        </w:rPr>
      </w:pPr>
    </w:p>
    <w:p w14:paraId="7832E20B" w14:textId="32A099F6" w:rsidR="00E84348" w:rsidRPr="0093129F" w:rsidRDefault="00E84348" w:rsidP="007B3B9B">
      <w:pPr>
        <w:spacing w:before="240" w:after="0"/>
        <w:jc w:val="center"/>
        <w:rPr>
          <w:rFonts w:ascii="Times New Roman" w:hAnsi="Times New Roman" w:cs="Times New Roman"/>
          <w:color w:val="000000" w:themeColor="text1"/>
        </w:rPr>
      </w:pPr>
      <w:r w:rsidRPr="0093129F">
        <w:rPr>
          <w:rFonts w:ascii="Times New Roman" w:hAnsi="Times New Roman" w:cs="Times New Roman"/>
          <w:color w:val="000000" w:themeColor="text1"/>
        </w:rPr>
        <w:t>Copyright ©2021 by Numan Ahmad</w:t>
      </w:r>
    </w:p>
    <w:p w14:paraId="202AC786" w14:textId="77777777" w:rsidR="00E84348" w:rsidRPr="0093129F" w:rsidRDefault="00E84348" w:rsidP="007B3B9B">
      <w:pPr>
        <w:spacing w:before="240" w:after="0"/>
        <w:jc w:val="center"/>
        <w:rPr>
          <w:rFonts w:ascii="Times New Roman" w:hAnsi="Times New Roman" w:cs="Times New Roman"/>
          <w:color w:val="000000" w:themeColor="text1"/>
        </w:rPr>
      </w:pPr>
      <w:r w:rsidRPr="0093129F">
        <w:rPr>
          <w:rFonts w:ascii="Times New Roman" w:hAnsi="Times New Roman" w:cs="Times New Roman"/>
          <w:color w:val="000000" w:themeColor="text1"/>
        </w:rPr>
        <w:t>All rights reserved.</w:t>
      </w:r>
    </w:p>
    <w:p w14:paraId="5991B608" w14:textId="77777777" w:rsidR="004448DC" w:rsidRDefault="004448DC" w:rsidP="007B3B9B">
      <w:pPr>
        <w:spacing w:before="240" w:after="0"/>
        <w:jc w:val="center"/>
        <w:rPr>
          <w:rFonts w:ascii="Times New Roman" w:hAnsi="Times New Roman" w:cs="Times New Roman"/>
          <w:color w:val="000000" w:themeColor="text1"/>
        </w:rPr>
      </w:pPr>
    </w:p>
    <w:p w14:paraId="3658CCFB" w14:textId="77777777" w:rsidR="004448DC" w:rsidRDefault="004448DC" w:rsidP="007B3B9B">
      <w:pPr>
        <w:spacing w:before="240" w:after="0"/>
        <w:jc w:val="center"/>
        <w:rPr>
          <w:rFonts w:ascii="Times New Roman" w:hAnsi="Times New Roman" w:cs="Times New Roman"/>
          <w:color w:val="000000" w:themeColor="text1"/>
        </w:rPr>
      </w:pPr>
    </w:p>
    <w:p w14:paraId="680802DC" w14:textId="77777777" w:rsidR="004448DC" w:rsidRDefault="004448DC" w:rsidP="007B3B9B">
      <w:pPr>
        <w:spacing w:before="240" w:after="0"/>
        <w:jc w:val="center"/>
        <w:rPr>
          <w:rFonts w:ascii="Times New Roman" w:hAnsi="Times New Roman" w:cs="Times New Roman"/>
          <w:color w:val="000000" w:themeColor="text1"/>
        </w:rPr>
      </w:pPr>
    </w:p>
    <w:p w14:paraId="5F6D146E" w14:textId="77777777" w:rsidR="004448DC" w:rsidRDefault="004448DC" w:rsidP="007B3B9B">
      <w:pPr>
        <w:spacing w:before="240" w:after="0"/>
        <w:jc w:val="center"/>
        <w:rPr>
          <w:rFonts w:ascii="Times New Roman" w:hAnsi="Times New Roman" w:cs="Times New Roman"/>
          <w:color w:val="000000" w:themeColor="text1"/>
        </w:rPr>
      </w:pPr>
    </w:p>
    <w:p w14:paraId="329A5F76" w14:textId="77777777" w:rsidR="004448DC" w:rsidRDefault="004448DC" w:rsidP="007B3B9B">
      <w:pPr>
        <w:spacing w:before="240" w:after="0"/>
        <w:jc w:val="center"/>
        <w:rPr>
          <w:rFonts w:ascii="Times New Roman" w:hAnsi="Times New Roman" w:cs="Times New Roman"/>
          <w:color w:val="000000" w:themeColor="text1"/>
        </w:rPr>
      </w:pPr>
    </w:p>
    <w:p w14:paraId="0FE40628" w14:textId="77777777" w:rsidR="004448DC" w:rsidRDefault="004448DC" w:rsidP="007B3B9B">
      <w:pPr>
        <w:spacing w:before="240" w:after="0"/>
        <w:jc w:val="center"/>
        <w:rPr>
          <w:rFonts w:ascii="Times New Roman" w:hAnsi="Times New Roman" w:cs="Times New Roman"/>
          <w:color w:val="000000" w:themeColor="text1"/>
        </w:rPr>
      </w:pPr>
    </w:p>
    <w:p w14:paraId="03EE3C13" w14:textId="77777777" w:rsidR="004448DC" w:rsidRDefault="004448DC" w:rsidP="007B3B9B">
      <w:pPr>
        <w:spacing w:before="240" w:after="0"/>
        <w:jc w:val="center"/>
        <w:rPr>
          <w:rFonts w:ascii="Times New Roman" w:hAnsi="Times New Roman" w:cs="Times New Roman"/>
          <w:color w:val="000000" w:themeColor="text1"/>
        </w:rPr>
      </w:pPr>
    </w:p>
    <w:p w14:paraId="7B32CF49" w14:textId="77777777" w:rsidR="004448DC" w:rsidRDefault="004448DC" w:rsidP="007B3B9B">
      <w:pPr>
        <w:spacing w:before="240" w:after="0"/>
        <w:jc w:val="center"/>
        <w:rPr>
          <w:rFonts w:ascii="Times New Roman" w:hAnsi="Times New Roman" w:cs="Times New Roman"/>
          <w:color w:val="000000" w:themeColor="text1"/>
        </w:rPr>
      </w:pPr>
    </w:p>
    <w:p w14:paraId="0E0B5043" w14:textId="77777777" w:rsidR="00151630" w:rsidRDefault="00151630" w:rsidP="007B3B9B">
      <w:pPr>
        <w:spacing w:before="240" w:after="0"/>
        <w:jc w:val="center"/>
        <w:rPr>
          <w:rFonts w:ascii="Times New Roman" w:hAnsi="Times New Roman" w:cs="Times New Roman"/>
          <w:color w:val="000000" w:themeColor="text1"/>
        </w:rPr>
      </w:pPr>
    </w:p>
    <w:p w14:paraId="5AC58F69" w14:textId="74F249EF" w:rsidR="007B3B9B" w:rsidRPr="0093129F" w:rsidRDefault="007B3B9B" w:rsidP="007B3B9B">
      <w:pPr>
        <w:spacing w:before="240" w:after="0"/>
        <w:jc w:val="center"/>
        <w:rPr>
          <w:rFonts w:ascii="Times New Roman" w:hAnsi="Times New Roman" w:cs="Times New Roman"/>
          <w:i/>
          <w:iCs/>
        </w:rPr>
        <w:sectPr w:rsidR="007B3B9B" w:rsidRPr="0093129F" w:rsidSect="004448DC">
          <w:footerReference w:type="default" r:id="rId8"/>
          <w:footerReference w:type="first" r:id="rId9"/>
          <w:pgSz w:w="12240" w:h="15840"/>
          <w:pgMar w:top="1440" w:right="1440" w:bottom="1440" w:left="1440" w:header="720" w:footer="720" w:gutter="0"/>
          <w:pgNumType w:fmt="lowerRoman" w:start="1"/>
          <w:cols w:space="720"/>
          <w:titlePg/>
          <w:docGrid w:linePitch="360"/>
        </w:sectPr>
      </w:pPr>
      <w:r w:rsidRPr="0093129F">
        <w:rPr>
          <w:rFonts w:ascii="Times New Roman" w:hAnsi="Times New Roman" w:cs="Times New Roman"/>
          <w:i/>
          <w:iCs/>
        </w:rPr>
        <w:lastRenderedPageBreak/>
        <w:t xml:space="preserve">This dissertation is dedicated to my parents, </w:t>
      </w:r>
      <w:r w:rsidR="00C47D4C">
        <w:rPr>
          <w:rFonts w:ascii="Times New Roman" w:hAnsi="Times New Roman" w:cs="Times New Roman"/>
          <w:i/>
          <w:iCs/>
        </w:rPr>
        <w:t xml:space="preserve">my </w:t>
      </w:r>
      <w:r w:rsidRPr="0093129F">
        <w:rPr>
          <w:rFonts w:ascii="Times New Roman" w:hAnsi="Times New Roman" w:cs="Times New Roman"/>
          <w:i/>
          <w:iCs/>
        </w:rPr>
        <w:t xml:space="preserve">beloved family, and </w:t>
      </w:r>
      <w:r w:rsidR="00C47D4C">
        <w:rPr>
          <w:rFonts w:ascii="Times New Roman" w:hAnsi="Times New Roman" w:cs="Times New Roman"/>
          <w:i/>
          <w:iCs/>
        </w:rPr>
        <w:t xml:space="preserve">my </w:t>
      </w:r>
      <w:r w:rsidR="00BE13C5" w:rsidRPr="0093129F">
        <w:rPr>
          <w:rFonts w:ascii="Times New Roman" w:hAnsi="Times New Roman" w:cs="Times New Roman"/>
          <w:i/>
          <w:iCs/>
        </w:rPr>
        <w:t>p</w:t>
      </w:r>
      <w:r w:rsidRPr="0093129F">
        <w:rPr>
          <w:rFonts w:ascii="Times New Roman" w:hAnsi="Times New Roman" w:cs="Times New Roman"/>
          <w:i/>
          <w:iCs/>
        </w:rPr>
        <w:t>rofessors who have always been a source of encouragement in this long journey to accomplish my doctoral studies</w:t>
      </w:r>
    </w:p>
    <w:p w14:paraId="2CB28987" w14:textId="515B47A2" w:rsidR="007B3B9B" w:rsidRPr="0093129F" w:rsidRDefault="0093129F" w:rsidP="00653BEF">
      <w:pPr>
        <w:pStyle w:val="Heading1"/>
        <w:spacing w:after="240"/>
        <w:jc w:val="center"/>
        <w:rPr>
          <w:rFonts w:ascii="Times New Roman" w:hAnsi="Times New Roman" w:cs="Times New Roman"/>
          <w:b/>
          <w:bCs/>
          <w:i/>
          <w:iCs/>
          <w:color w:val="000000" w:themeColor="text1"/>
          <w:sz w:val="24"/>
          <w:szCs w:val="24"/>
        </w:rPr>
      </w:pPr>
      <w:bookmarkStart w:id="2" w:name="_Toc86266147"/>
      <w:bookmarkStart w:id="3" w:name="_Toc87230570"/>
      <w:bookmarkStart w:id="4" w:name="_Toc87231410"/>
      <w:bookmarkStart w:id="5" w:name="_Toc87310910"/>
      <w:bookmarkStart w:id="6" w:name="_Toc87957791"/>
      <w:r w:rsidRPr="0093129F">
        <w:rPr>
          <w:rFonts w:ascii="Times New Roman" w:hAnsi="Times New Roman" w:cs="Times New Roman"/>
          <w:b/>
          <w:bCs/>
          <w:color w:val="000000" w:themeColor="text1"/>
          <w:sz w:val="24"/>
          <w:szCs w:val="24"/>
        </w:rPr>
        <w:lastRenderedPageBreak/>
        <w:t>ACKNOWLEDGMENTS</w:t>
      </w:r>
      <w:bookmarkEnd w:id="2"/>
      <w:bookmarkEnd w:id="3"/>
      <w:bookmarkEnd w:id="4"/>
      <w:bookmarkEnd w:id="5"/>
      <w:bookmarkEnd w:id="6"/>
    </w:p>
    <w:p w14:paraId="6476D52E" w14:textId="24359241" w:rsidR="00653BEF" w:rsidRPr="0093129F" w:rsidRDefault="00653BEF" w:rsidP="00225E42">
      <w:pPr>
        <w:spacing w:line="360" w:lineRule="auto"/>
        <w:jc w:val="both"/>
        <w:rPr>
          <w:rFonts w:ascii="Times New Roman" w:hAnsi="Times New Roman" w:cs="Times New Roman"/>
        </w:rPr>
      </w:pPr>
      <w:r w:rsidRPr="0093129F">
        <w:rPr>
          <w:rFonts w:ascii="Times New Roman" w:hAnsi="Times New Roman" w:cs="Times New Roman"/>
        </w:rPr>
        <w:t xml:space="preserve">First and most of all, I am very thankful to Almighty Allah (for His blessings) Who enabled me to complete </w:t>
      </w:r>
      <w:r w:rsidR="00557AC7" w:rsidRPr="0093129F">
        <w:rPr>
          <w:rFonts w:ascii="Times New Roman" w:hAnsi="Times New Roman" w:cs="Times New Roman"/>
        </w:rPr>
        <w:t>my Ph.D. studies</w:t>
      </w:r>
      <w:r w:rsidRPr="0093129F">
        <w:rPr>
          <w:rFonts w:ascii="Times New Roman" w:hAnsi="Times New Roman" w:cs="Times New Roman"/>
        </w:rPr>
        <w:t>. Without His guidance, it would have not been possible for me to complete my dissertation and my dream of accomplishing a doctoral degree would have been merely a dream. This is Him who bestowed me with the opportunity, strength, ability, and patience to accomplish my doctoral degree.</w:t>
      </w:r>
    </w:p>
    <w:p w14:paraId="3DDD35F4" w14:textId="77777777" w:rsidR="00653BEF" w:rsidRPr="0093129F" w:rsidRDefault="00653BEF" w:rsidP="00225E42">
      <w:pPr>
        <w:spacing w:line="360" w:lineRule="auto"/>
        <w:jc w:val="both"/>
        <w:rPr>
          <w:rFonts w:ascii="Times New Roman" w:hAnsi="Times New Roman" w:cs="Times New Roman"/>
        </w:rPr>
      </w:pPr>
      <w:r w:rsidRPr="0093129F">
        <w:rPr>
          <w:rFonts w:ascii="Times New Roman" w:hAnsi="Times New Roman" w:cs="Times New Roman"/>
        </w:rPr>
        <w:t xml:space="preserve">I wish to extend my sincere gratitude to my professor Dr. </w:t>
      </w:r>
      <w:proofErr w:type="spellStart"/>
      <w:r w:rsidRPr="0093129F">
        <w:rPr>
          <w:rFonts w:ascii="Times New Roman" w:hAnsi="Times New Roman" w:cs="Times New Roman"/>
        </w:rPr>
        <w:t>Asad</w:t>
      </w:r>
      <w:proofErr w:type="spellEnd"/>
      <w:r w:rsidRPr="0093129F">
        <w:rPr>
          <w:rFonts w:ascii="Times New Roman" w:hAnsi="Times New Roman" w:cs="Times New Roman"/>
        </w:rPr>
        <w:t xml:space="preserve"> J. </w:t>
      </w:r>
      <w:proofErr w:type="spellStart"/>
      <w:r w:rsidRPr="0093129F">
        <w:rPr>
          <w:rFonts w:ascii="Times New Roman" w:hAnsi="Times New Roman" w:cs="Times New Roman"/>
        </w:rPr>
        <w:t>Khattak</w:t>
      </w:r>
      <w:proofErr w:type="spellEnd"/>
      <w:r w:rsidRPr="0093129F">
        <w:rPr>
          <w:rFonts w:ascii="Times New Roman" w:hAnsi="Times New Roman" w:cs="Times New Roman"/>
        </w:rPr>
        <w:t xml:space="preserve"> who has been a source of learning, motivation, and guidance during the four years of my Ph.D. studies. This was his powerful mentorship and support which have enabled me to contribute to the research program at the University of Tennessee Knoxville. Being an international student, I must acknowledge and sincerely appreciate Prof. </w:t>
      </w:r>
      <w:proofErr w:type="spellStart"/>
      <w:r w:rsidRPr="0093129F">
        <w:rPr>
          <w:rFonts w:ascii="Times New Roman" w:hAnsi="Times New Roman" w:cs="Times New Roman"/>
        </w:rPr>
        <w:t>Khattak</w:t>
      </w:r>
      <w:proofErr w:type="spellEnd"/>
      <w:r w:rsidRPr="0093129F">
        <w:rPr>
          <w:rFonts w:ascii="Times New Roman" w:hAnsi="Times New Roman" w:cs="Times New Roman"/>
        </w:rPr>
        <w:t xml:space="preserve"> for his fatherly affection towards all his students including me due to which I never felt being away from my family. It has been an utmost honor for me to be your student and I shall always take pride in my association with you. </w:t>
      </w:r>
    </w:p>
    <w:p w14:paraId="6A6BAF39" w14:textId="77777777" w:rsidR="00653BEF" w:rsidRPr="0093129F" w:rsidRDefault="00653BEF" w:rsidP="00225E42">
      <w:pPr>
        <w:spacing w:line="360" w:lineRule="auto"/>
        <w:jc w:val="both"/>
        <w:rPr>
          <w:rFonts w:ascii="Times New Roman" w:hAnsi="Times New Roman" w:cs="Times New Roman"/>
        </w:rPr>
      </w:pPr>
      <w:r w:rsidRPr="0093129F">
        <w:rPr>
          <w:rFonts w:ascii="Times New Roman" w:hAnsi="Times New Roman" w:cs="Times New Roman"/>
        </w:rPr>
        <w:t xml:space="preserve">Also, it has been an immense honor and pleasure to appreciate my dissertation committee members, Prof. </w:t>
      </w:r>
      <w:proofErr w:type="spellStart"/>
      <w:r w:rsidRPr="0093129F">
        <w:rPr>
          <w:rFonts w:ascii="Times New Roman" w:hAnsi="Times New Roman" w:cs="Times New Roman"/>
        </w:rPr>
        <w:t>Hamparsum</w:t>
      </w:r>
      <w:proofErr w:type="spellEnd"/>
      <w:r w:rsidRPr="0093129F">
        <w:rPr>
          <w:rFonts w:ascii="Times New Roman" w:hAnsi="Times New Roman" w:cs="Times New Roman"/>
        </w:rPr>
        <w:t xml:space="preserve"> </w:t>
      </w:r>
      <w:proofErr w:type="spellStart"/>
      <w:r w:rsidRPr="0093129F">
        <w:rPr>
          <w:rFonts w:ascii="Times New Roman" w:hAnsi="Times New Roman" w:cs="Times New Roman"/>
        </w:rPr>
        <w:t>Bozdogan</w:t>
      </w:r>
      <w:proofErr w:type="spellEnd"/>
      <w:r w:rsidRPr="0093129F">
        <w:rPr>
          <w:rFonts w:ascii="Times New Roman" w:hAnsi="Times New Roman" w:cs="Times New Roman"/>
        </w:rPr>
        <w:t xml:space="preserve">, Dr. Candace </w:t>
      </w:r>
      <w:proofErr w:type="spellStart"/>
      <w:r w:rsidRPr="0093129F">
        <w:rPr>
          <w:rFonts w:ascii="Times New Roman" w:hAnsi="Times New Roman" w:cs="Times New Roman"/>
        </w:rPr>
        <w:t>Brakewood</w:t>
      </w:r>
      <w:proofErr w:type="spellEnd"/>
      <w:r w:rsidRPr="0093129F">
        <w:rPr>
          <w:rFonts w:ascii="Times New Roman" w:hAnsi="Times New Roman" w:cs="Times New Roman"/>
        </w:rPr>
        <w:t xml:space="preserve">, and Dr. </w:t>
      </w:r>
      <w:proofErr w:type="spellStart"/>
      <w:r w:rsidRPr="0093129F">
        <w:rPr>
          <w:rFonts w:ascii="Times New Roman" w:hAnsi="Times New Roman" w:cs="Times New Roman"/>
        </w:rPr>
        <w:t>Shau</w:t>
      </w:r>
      <w:proofErr w:type="spellEnd"/>
      <w:r w:rsidRPr="0093129F">
        <w:rPr>
          <w:rFonts w:ascii="Times New Roman" w:hAnsi="Times New Roman" w:cs="Times New Roman"/>
        </w:rPr>
        <w:t xml:space="preserve"> Li for their tremendous guidance, help, and support in my dissertation. Also, I am especially indebted to Prof. </w:t>
      </w:r>
      <w:proofErr w:type="spellStart"/>
      <w:r w:rsidRPr="0093129F">
        <w:rPr>
          <w:rFonts w:ascii="Times New Roman" w:hAnsi="Times New Roman" w:cs="Times New Roman"/>
        </w:rPr>
        <w:t>Hamparsum</w:t>
      </w:r>
      <w:proofErr w:type="spellEnd"/>
      <w:r w:rsidRPr="0093129F">
        <w:rPr>
          <w:rFonts w:ascii="Times New Roman" w:hAnsi="Times New Roman" w:cs="Times New Roman"/>
        </w:rPr>
        <w:t xml:space="preserve"> </w:t>
      </w:r>
      <w:proofErr w:type="spellStart"/>
      <w:r w:rsidRPr="0093129F">
        <w:rPr>
          <w:rFonts w:ascii="Times New Roman" w:hAnsi="Times New Roman" w:cs="Times New Roman"/>
        </w:rPr>
        <w:t>Bozdogan</w:t>
      </w:r>
      <w:proofErr w:type="spellEnd"/>
      <w:r w:rsidRPr="0093129F">
        <w:rPr>
          <w:rFonts w:ascii="Times New Roman" w:hAnsi="Times New Roman" w:cs="Times New Roman"/>
        </w:rPr>
        <w:t xml:space="preserve"> to serve as a committee member for my M.S. Statistics degree.</w:t>
      </w:r>
    </w:p>
    <w:p w14:paraId="402E18E4" w14:textId="6836AC86" w:rsidR="00653BEF" w:rsidRPr="0093129F" w:rsidRDefault="00653BEF" w:rsidP="00225E42">
      <w:pPr>
        <w:spacing w:line="360" w:lineRule="auto"/>
        <w:jc w:val="both"/>
        <w:rPr>
          <w:rFonts w:ascii="Times New Roman" w:hAnsi="Times New Roman" w:cs="Times New Roman"/>
        </w:rPr>
      </w:pPr>
      <w:r w:rsidRPr="0093129F">
        <w:rPr>
          <w:rFonts w:ascii="Times New Roman" w:hAnsi="Times New Roman" w:cs="Times New Roman"/>
        </w:rPr>
        <w:t xml:space="preserve">I would also like to acknowledge all my Professors some of whom include Ahmad Jan, </w:t>
      </w:r>
      <w:r w:rsidR="00557AC7" w:rsidRPr="0093129F">
        <w:rPr>
          <w:rFonts w:ascii="Times New Roman" w:hAnsi="Times New Roman" w:cs="Times New Roman"/>
        </w:rPr>
        <w:t xml:space="preserve">Dr. </w:t>
      </w:r>
      <w:proofErr w:type="spellStart"/>
      <w:r w:rsidR="00557AC7" w:rsidRPr="0093129F">
        <w:rPr>
          <w:rFonts w:ascii="Times New Roman" w:hAnsi="Times New Roman" w:cs="Times New Roman"/>
        </w:rPr>
        <w:t>Anwaar</w:t>
      </w:r>
      <w:proofErr w:type="spellEnd"/>
      <w:r w:rsidR="00557AC7" w:rsidRPr="0093129F">
        <w:rPr>
          <w:rFonts w:ascii="Times New Roman" w:hAnsi="Times New Roman" w:cs="Times New Roman"/>
        </w:rPr>
        <w:t xml:space="preserve"> Ahmed, </w:t>
      </w:r>
      <w:r w:rsidRPr="0093129F">
        <w:rPr>
          <w:rFonts w:ascii="Times New Roman" w:hAnsi="Times New Roman" w:cs="Times New Roman"/>
        </w:rPr>
        <w:t xml:space="preserve">Dr. Candace </w:t>
      </w:r>
      <w:proofErr w:type="spellStart"/>
      <w:r w:rsidRPr="0093129F">
        <w:rPr>
          <w:rFonts w:ascii="Times New Roman" w:hAnsi="Times New Roman" w:cs="Times New Roman"/>
        </w:rPr>
        <w:t>Brakewood</w:t>
      </w:r>
      <w:proofErr w:type="spellEnd"/>
      <w:r w:rsidRPr="0093129F">
        <w:rPr>
          <w:rFonts w:ascii="Times New Roman" w:hAnsi="Times New Roman" w:cs="Times New Roman"/>
        </w:rPr>
        <w:t xml:space="preserve">, Dr. Lee D. Han, Dr. Airton Kohls, Dr. Muhammad Irfan, Dr. Akhtar Ali Shah, and Dr. Arshad Hussain. To my co-authors, Dr. </w:t>
      </w:r>
      <w:proofErr w:type="spellStart"/>
      <w:r w:rsidRPr="0093129F">
        <w:rPr>
          <w:rFonts w:ascii="Times New Roman" w:hAnsi="Times New Roman" w:cs="Times New Roman"/>
        </w:rPr>
        <w:t>Asad</w:t>
      </w:r>
      <w:proofErr w:type="spellEnd"/>
      <w:r w:rsidRPr="0093129F">
        <w:rPr>
          <w:rFonts w:ascii="Times New Roman" w:hAnsi="Times New Roman" w:cs="Times New Roman"/>
        </w:rPr>
        <w:t xml:space="preserve"> J. </w:t>
      </w:r>
      <w:proofErr w:type="spellStart"/>
      <w:r w:rsidRPr="0093129F">
        <w:rPr>
          <w:rFonts w:ascii="Times New Roman" w:hAnsi="Times New Roman" w:cs="Times New Roman"/>
        </w:rPr>
        <w:t>Khattak</w:t>
      </w:r>
      <w:proofErr w:type="spellEnd"/>
      <w:r w:rsidRPr="0093129F">
        <w:rPr>
          <w:rFonts w:ascii="Times New Roman" w:hAnsi="Times New Roman" w:cs="Times New Roman"/>
        </w:rPr>
        <w:t xml:space="preserve">, Dr. </w:t>
      </w:r>
      <w:proofErr w:type="spellStart"/>
      <w:r w:rsidRPr="0093129F">
        <w:rPr>
          <w:rFonts w:ascii="Times New Roman" w:hAnsi="Times New Roman" w:cs="Times New Roman"/>
        </w:rPr>
        <w:t>Behram</w:t>
      </w:r>
      <w:proofErr w:type="spellEnd"/>
      <w:r w:rsidRPr="0093129F">
        <w:rPr>
          <w:rFonts w:ascii="Times New Roman" w:hAnsi="Times New Roman" w:cs="Times New Roman"/>
        </w:rPr>
        <w:t xml:space="preserve"> </w:t>
      </w:r>
      <w:proofErr w:type="spellStart"/>
      <w:r w:rsidRPr="0093129F">
        <w:rPr>
          <w:rFonts w:ascii="Times New Roman" w:hAnsi="Times New Roman" w:cs="Times New Roman"/>
        </w:rPr>
        <w:t>Wali</w:t>
      </w:r>
      <w:proofErr w:type="spellEnd"/>
      <w:r w:rsidRPr="0093129F">
        <w:rPr>
          <w:rFonts w:ascii="Times New Roman" w:hAnsi="Times New Roman" w:cs="Times New Roman"/>
        </w:rPr>
        <w:t xml:space="preserve">, Dr. Eric </w:t>
      </w:r>
      <w:proofErr w:type="spellStart"/>
      <w:r w:rsidRPr="0093129F">
        <w:rPr>
          <w:rFonts w:ascii="Times New Roman" w:hAnsi="Times New Roman" w:cs="Times New Roman"/>
        </w:rPr>
        <w:t>Dumbaugh</w:t>
      </w:r>
      <w:proofErr w:type="spellEnd"/>
      <w:r w:rsidRPr="0093129F">
        <w:rPr>
          <w:rFonts w:ascii="Times New Roman" w:hAnsi="Times New Roman" w:cs="Times New Roman"/>
        </w:rPr>
        <w:t xml:space="preserve">, and Dr. Arvin </w:t>
      </w:r>
      <w:proofErr w:type="spellStart"/>
      <w:r w:rsidRPr="0093129F">
        <w:rPr>
          <w:rFonts w:ascii="Times New Roman" w:hAnsi="Times New Roman" w:cs="Times New Roman"/>
        </w:rPr>
        <w:t>Ramin</w:t>
      </w:r>
      <w:proofErr w:type="spellEnd"/>
      <w:r w:rsidRPr="0093129F">
        <w:rPr>
          <w:rFonts w:ascii="Times New Roman" w:hAnsi="Times New Roman" w:cs="Times New Roman"/>
        </w:rPr>
        <w:t xml:space="preserve">, thank you for your valuable knowledge and insights. I would also like to thank all my lab seniors </w:t>
      </w:r>
      <w:r w:rsidR="00C47D4C">
        <w:rPr>
          <w:rFonts w:ascii="Times New Roman" w:hAnsi="Times New Roman" w:cs="Times New Roman"/>
        </w:rPr>
        <w:t xml:space="preserve">and colleagues </w:t>
      </w:r>
      <w:r w:rsidRPr="0093129F">
        <w:rPr>
          <w:rFonts w:ascii="Times New Roman" w:hAnsi="Times New Roman" w:cs="Times New Roman"/>
        </w:rPr>
        <w:t xml:space="preserve">including </w:t>
      </w:r>
      <w:r w:rsidR="00C47D4C">
        <w:rPr>
          <w:rFonts w:ascii="Times New Roman" w:hAnsi="Times New Roman" w:cs="Times New Roman"/>
        </w:rPr>
        <w:t xml:space="preserve">Dr. </w:t>
      </w:r>
      <w:proofErr w:type="spellStart"/>
      <w:r w:rsidR="00C47D4C">
        <w:rPr>
          <w:rFonts w:ascii="Times New Roman" w:hAnsi="Times New Roman" w:cs="Times New Roman"/>
        </w:rPr>
        <w:t>Behram</w:t>
      </w:r>
      <w:proofErr w:type="spellEnd"/>
      <w:r w:rsidR="00C47D4C">
        <w:rPr>
          <w:rFonts w:ascii="Times New Roman" w:hAnsi="Times New Roman" w:cs="Times New Roman"/>
        </w:rPr>
        <w:t xml:space="preserve"> </w:t>
      </w:r>
      <w:proofErr w:type="spellStart"/>
      <w:r w:rsidR="00C47D4C">
        <w:rPr>
          <w:rFonts w:ascii="Times New Roman" w:hAnsi="Times New Roman" w:cs="Times New Roman"/>
        </w:rPr>
        <w:t>Wali</w:t>
      </w:r>
      <w:proofErr w:type="spellEnd"/>
      <w:r w:rsidR="00C47D4C">
        <w:rPr>
          <w:rFonts w:ascii="Times New Roman" w:hAnsi="Times New Roman" w:cs="Times New Roman"/>
        </w:rPr>
        <w:t xml:space="preserve">, </w:t>
      </w:r>
      <w:r w:rsidRPr="0093129F">
        <w:rPr>
          <w:rFonts w:ascii="Times New Roman" w:hAnsi="Times New Roman" w:cs="Times New Roman"/>
        </w:rPr>
        <w:t xml:space="preserve">Dr. Alexandra Boggs, </w:t>
      </w:r>
      <w:r w:rsidR="00C47D4C">
        <w:rPr>
          <w:rFonts w:ascii="Times New Roman" w:hAnsi="Times New Roman" w:cs="Times New Roman"/>
        </w:rPr>
        <w:t xml:space="preserve">Dr. Armin </w:t>
      </w:r>
      <w:proofErr w:type="spellStart"/>
      <w:r w:rsidR="00C47D4C">
        <w:rPr>
          <w:rFonts w:ascii="Times New Roman" w:hAnsi="Times New Roman" w:cs="Times New Roman"/>
        </w:rPr>
        <w:t>Ramin</w:t>
      </w:r>
      <w:proofErr w:type="spellEnd"/>
      <w:r w:rsidR="00C47D4C">
        <w:rPr>
          <w:rFonts w:ascii="Times New Roman" w:hAnsi="Times New Roman" w:cs="Times New Roman"/>
        </w:rPr>
        <w:t xml:space="preserve">, </w:t>
      </w:r>
      <w:r w:rsidRPr="0093129F">
        <w:rPr>
          <w:rFonts w:ascii="Times New Roman" w:hAnsi="Times New Roman" w:cs="Times New Roman"/>
        </w:rPr>
        <w:t xml:space="preserve">Dr. </w:t>
      </w:r>
      <w:proofErr w:type="spellStart"/>
      <w:r w:rsidRPr="0093129F">
        <w:rPr>
          <w:rFonts w:ascii="Times New Roman" w:hAnsi="Times New Roman" w:cs="Times New Roman"/>
        </w:rPr>
        <w:t>Xiaobing</w:t>
      </w:r>
      <w:proofErr w:type="spellEnd"/>
      <w:r w:rsidRPr="0093129F">
        <w:rPr>
          <w:rFonts w:ascii="Times New Roman" w:hAnsi="Times New Roman" w:cs="Times New Roman"/>
        </w:rPr>
        <w:t xml:space="preserve"> Li, Dr. Mohsen </w:t>
      </w:r>
      <w:proofErr w:type="spellStart"/>
      <w:r w:rsidRPr="0093129F">
        <w:rPr>
          <w:rFonts w:ascii="Times New Roman" w:hAnsi="Times New Roman" w:cs="Times New Roman"/>
        </w:rPr>
        <w:t>Kamrani</w:t>
      </w:r>
      <w:proofErr w:type="spellEnd"/>
      <w:r w:rsidRPr="0093129F">
        <w:rPr>
          <w:rFonts w:ascii="Times New Roman" w:hAnsi="Times New Roman" w:cs="Times New Roman"/>
        </w:rPr>
        <w:t xml:space="preserve">, Dr. Meng Zhang, Abdul Rashid </w:t>
      </w:r>
      <w:proofErr w:type="spellStart"/>
      <w:r w:rsidRPr="0093129F">
        <w:rPr>
          <w:rFonts w:ascii="Times New Roman" w:hAnsi="Times New Roman" w:cs="Times New Roman"/>
        </w:rPr>
        <w:t>Mussah</w:t>
      </w:r>
      <w:proofErr w:type="spellEnd"/>
      <w:r w:rsidR="00C47D4C">
        <w:rPr>
          <w:rFonts w:ascii="Times New Roman" w:hAnsi="Times New Roman" w:cs="Times New Roman"/>
        </w:rPr>
        <w:t xml:space="preserve">, Dr. </w:t>
      </w:r>
      <w:proofErr w:type="spellStart"/>
      <w:r w:rsidR="00C47D4C">
        <w:rPr>
          <w:rFonts w:ascii="Times New Roman" w:hAnsi="Times New Roman" w:cs="Times New Roman"/>
        </w:rPr>
        <w:t>Nima</w:t>
      </w:r>
      <w:proofErr w:type="spellEnd"/>
      <w:r w:rsidR="00C47D4C">
        <w:rPr>
          <w:rFonts w:ascii="Times New Roman" w:hAnsi="Times New Roman" w:cs="Times New Roman"/>
        </w:rPr>
        <w:t xml:space="preserve"> </w:t>
      </w:r>
      <w:proofErr w:type="spellStart"/>
      <w:r w:rsidR="00C47D4C">
        <w:rPr>
          <w:rFonts w:ascii="Times New Roman" w:hAnsi="Times New Roman" w:cs="Times New Roman"/>
        </w:rPr>
        <w:t>Hoseinzadeh</w:t>
      </w:r>
      <w:proofErr w:type="spellEnd"/>
      <w:r w:rsidR="00C47D4C">
        <w:rPr>
          <w:rFonts w:ascii="Times New Roman" w:hAnsi="Times New Roman" w:cs="Times New Roman"/>
        </w:rPr>
        <w:t xml:space="preserve">, Iman </w:t>
      </w:r>
      <w:proofErr w:type="spellStart"/>
      <w:r w:rsidR="00C47D4C">
        <w:rPr>
          <w:rFonts w:ascii="Times New Roman" w:hAnsi="Times New Roman" w:cs="Times New Roman"/>
        </w:rPr>
        <w:t>Mahdinia</w:t>
      </w:r>
      <w:proofErr w:type="spellEnd"/>
      <w:r w:rsidR="00C47D4C">
        <w:rPr>
          <w:rFonts w:ascii="Times New Roman" w:hAnsi="Times New Roman" w:cs="Times New Roman"/>
        </w:rPr>
        <w:t xml:space="preserve">, Amin </w:t>
      </w:r>
      <w:proofErr w:type="spellStart"/>
      <w:r w:rsidR="00C47D4C">
        <w:rPr>
          <w:rFonts w:ascii="Times New Roman" w:hAnsi="Times New Roman" w:cs="Times New Roman"/>
        </w:rPr>
        <w:t>MohammadNazar</w:t>
      </w:r>
      <w:proofErr w:type="spellEnd"/>
      <w:r w:rsidR="00C47D4C">
        <w:rPr>
          <w:rFonts w:ascii="Times New Roman" w:hAnsi="Times New Roman" w:cs="Times New Roman"/>
        </w:rPr>
        <w:t xml:space="preserve">, Steve Lee, </w:t>
      </w:r>
      <w:proofErr w:type="spellStart"/>
      <w:r w:rsidR="00C47D4C">
        <w:rPr>
          <w:rFonts w:ascii="Times New Roman" w:hAnsi="Times New Roman" w:cs="Times New Roman"/>
        </w:rPr>
        <w:t>Antora</w:t>
      </w:r>
      <w:proofErr w:type="spellEnd"/>
      <w:r w:rsidR="00C47D4C">
        <w:rPr>
          <w:rFonts w:ascii="Times New Roman" w:hAnsi="Times New Roman" w:cs="Times New Roman"/>
        </w:rPr>
        <w:t xml:space="preserve"> </w:t>
      </w:r>
      <w:proofErr w:type="spellStart"/>
      <w:r w:rsidR="00C47D4C">
        <w:rPr>
          <w:rFonts w:ascii="Times New Roman" w:hAnsi="Times New Roman" w:cs="Times New Roman"/>
        </w:rPr>
        <w:t>Mohsena</w:t>
      </w:r>
      <w:proofErr w:type="spellEnd"/>
      <w:r w:rsidR="00C47D4C">
        <w:rPr>
          <w:rFonts w:ascii="Times New Roman" w:hAnsi="Times New Roman" w:cs="Times New Roman"/>
        </w:rPr>
        <w:t xml:space="preserve"> Haque, and A. Latif </w:t>
      </w:r>
      <w:proofErr w:type="spellStart"/>
      <w:r w:rsidR="00C47D4C">
        <w:rPr>
          <w:rFonts w:ascii="Times New Roman" w:hAnsi="Times New Roman" w:cs="Times New Roman"/>
        </w:rPr>
        <w:t>Patwary</w:t>
      </w:r>
      <w:proofErr w:type="spellEnd"/>
      <w:r w:rsidRPr="0093129F">
        <w:rPr>
          <w:rFonts w:ascii="Times New Roman" w:hAnsi="Times New Roman" w:cs="Times New Roman"/>
        </w:rPr>
        <w:t xml:space="preserve"> for their support and memorable experiences. Special thanks to the Department of Civil and Environmental Engineering faculty and staff. My research work was greatly supported by the Collaborative Sciences Center for Road Safety, the US Department of Transportation, and the Tennessee Department of Transportation.</w:t>
      </w:r>
    </w:p>
    <w:p w14:paraId="437DADFB" w14:textId="64EE05B6" w:rsidR="00653BEF" w:rsidRPr="0093129F" w:rsidRDefault="00653BEF" w:rsidP="00225E42">
      <w:pPr>
        <w:spacing w:line="360" w:lineRule="auto"/>
        <w:jc w:val="both"/>
        <w:rPr>
          <w:rFonts w:ascii="Times New Roman" w:hAnsi="Times New Roman" w:cs="Times New Roman"/>
        </w:rPr>
      </w:pPr>
      <w:r w:rsidRPr="0093129F">
        <w:rPr>
          <w:rFonts w:ascii="Times New Roman" w:hAnsi="Times New Roman" w:cs="Times New Roman"/>
        </w:rPr>
        <w:t xml:space="preserve">In addition, I am sincerely grateful to my Professor, Dr. </w:t>
      </w:r>
      <w:proofErr w:type="spellStart"/>
      <w:r w:rsidRPr="0093129F">
        <w:rPr>
          <w:rFonts w:ascii="Times New Roman" w:hAnsi="Times New Roman" w:cs="Times New Roman"/>
        </w:rPr>
        <w:t>Anwaar</w:t>
      </w:r>
      <w:proofErr w:type="spellEnd"/>
      <w:r w:rsidRPr="0093129F">
        <w:rPr>
          <w:rFonts w:ascii="Times New Roman" w:hAnsi="Times New Roman" w:cs="Times New Roman"/>
        </w:rPr>
        <w:t xml:space="preserve"> Ahmed through whom I stepped into the field of research during my M.S. at the National University of Sciences and Technology, Pakistan. He has been a source of tremendous support and encouragement to date. It would be inappropriate to acknowledge the support of all my dear friends some of whom include Dr. </w:t>
      </w:r>
      <w:proofErr w:type="spellStart"/>
      <w:r w:rsidRPr="0093129F">
        <w:rPr>
          <w:rFonts w:ascii="Times New Roman" w:hAnsi="Times New Roman" w:cs="Times New Roman"/>
        </w:rPr>
        <w:t>Izaz</w:t>
      </w:r>
      <w:proofErr w:type="spellEnd"/>
      <w:r w:rsidRPr="0093129F">
        <w:rPr>
          <w:rFonts w:ascii="Times New Roman" w:hAnsi="Times New Roman" w:cs="Times New Roman"/>
        </w:rPr>
        <w:t xml:space="preserve"> Ali, </w:t>
      </w:r>
      <w:proofErr w:type="spellStart"/>
      <w:r w:rsidRPr="0093129F">
        <w:rPr>
          <w:rFonts w:ascii="Times New Roman" w:hAnsi="Times New Roman" w:cs="Times New Roman"/>
        </w:rPr>
        <w:t>Sanaullah</w:t>
      </w:r>
      <w:proofErr w:type="spellEnd"/>
      <w:r w:rsidRPr="0093129F">
        <w:rPr>
          <w:rFonts w:ascii="Times New Roman" w:hAnsi="Times New Roman" w:cs="Times New Roman"/>
        </w:rPr>
        <w:t xml:space="preserve"> </w:t>
      </w:r>
      <w:proofErr w:type="spellStart"/>
      <w:r w:rsidRPr="0093129F">
        <w:rPr>
          <w:rFonts w:ascii="Times New Roman" w:hAnsi="Times New Roman" w:cs="Times New Roman"/>
        </w:rPr>
        <w:t>Saif</w:t>
      </w:r>
      <w:proofErr w:type="spellEnd"/>
      <w:r w:rsidRPr="0093129F">
        <w:rPr>
          <w:rFonts w:ascii="Times New Roman" w:hAnsi="Times New Roman" w:cs="Times New Roman"/>
        </w:rPr>
        <w:t xml:space="preserve">, Tufail Muhammad, </w:t>
      </w:r>
      <w:r w:rsidRPr="0093129F">
        <w:rPr>
          <w:rFonts w:ascii="Times New Roman" w:hAnsi="Times New Roman" w:cs="Times New Roman"/>
        </w:rPr>
        <w:lastRenderedPageBreak/>
        <w:t xml:space="preserve">Muhammad Shoaib, Muhammad </w:t>
      </w:r>
      <w:proofErr w:type="spellStart"/>
      <w:r w:rsidRPr="0093129F">
        <w:rPr>
          <w:rFonts w:ascii="Times New Roman" w:hAnsi="Times New Roman" w:cs="Times New Roman"/>
        </w:rPr>
        <w:t>Arif</w:t>
      </w:r>
      <w:proofErr w:type="spellEnd"/>
      <w:r w:rsidRPr="0093129F">
        <w:rPr>
          <w:rFonts w:ascii="Times New Roman" w:hAnsi="Times New Roman" w:cs="Times New Roman"/>
        </w:rPr>
        <w:t>,</w:t>
      </w:r>
      <w:r w:rsidR="00FA1437">
        <w:rPr>
          <w:rFonts w:ascii="Times New Roman" w:hAnsi="Times New Roman" w:cs="Times New Roman"/>
        </w:rPr>
        <w:t xml:space="preserve"> </w:t>
      </w:r>
      <w:proofErr w:type="spellStart"/>
      <w:r w:rsidR="00FA1437">
        <w:rPr>
          <w:rFonts w:ascii="Times New Roman" w:hAnsi="Times New Roman" w:cs="Times New Roman"/>
        </w:rPr>
        <w:t>Aimal</w:t>
      </w:r>
      <w:proofErr w:type="spellEnd"/>
      <w:r w:rsidR="00FA1437">
        <w:rPr>
          <w:rFonts w:ascii="Times New Roman" w:hAnsi="Times New Roman" w:cs="Times New Roman"/>
        </w:rPr>
        <w:t xml:space="preserve"> Khan,</w:t>
      </w:r>
      <w:r w:rsidRPr="0093129F">
        <w:rPr>
          <w:rFonts w:ascii="Times New Roman" w:hAnsi="Times New Roman" w:cs="Times New Roman"/>
        </w:rPr>
        <w:t xml:space="preserve"> Dr. Tahir, and my roommates in the U.S. Also, it would be an injustice to acknowledge the support of my dearest friend Dr. </w:t>
      </w:r>
      <w:proofErr w:type="spellStart"/>
      <w:r w:rsidRPr="0093129F">
        <w:rPr>
          <w:rFonts w:ascii="Times New Roman" w:hAnsi="Times New Roman" w:cs="Times New Roman"/>
        </w:rPr>
        <w:t>Behram</w:t>
      </w:r>
      <w:proofErr w:type="spellEnd"/>
      <w:r w:rsidRPr="0093129F">
        <w:rPr>
          <w:rFonts w:ascii="Times New Roman" w:hAnsi="Times New Roman" w:cs="Times New Roman"/>
        </w:rPr>
        <w:t xml:space="preserve"> </w:t>
      </w:r>
      <w:proofErr w:type="spellStart"/>
      <w:r w:rsidRPr="0093129F">
        <w:rPr>
          <w:rFonts w:ascii="Times New Roman" w:hAnsi="Times New Roman" w:cs="Times New Roman"/>
        </w:rPr>
        <w:t>Wali</w:t>
      </w:r>
      <w:proofErr w:type="spellEnd"/>
      <w:r w:rsidRPr="0093129F">
        <w:rPr>
          <w:rFonts w:ascii="Times New Roman" w:hAnsi="Times New Roman" w:cs="Times New Roman"/>
        </w:rPr>
        <w:t xml:space="preserve"> who has been a credible guide both in social and professional endeavors. It has always been a </w:t>
      </w:r>
      <w:r w:rsidR="005B7E32">
        <w:rPr>
          <w:rFonts w:ascii="Times New Roman" w:hAnsi="Times New Roman" w:cs="Times New Roman"/>
        </w:rPr>
        <w:t>tremendous</w:t>
      </w:r>
      <w:r w:rsidRPr="0093129F">
        <w:rPr>
          <w:rFonts w:ascii="Times New Roman" w:hAnsi="Times New Roman" w:cs="Times New Roman"/>
        </w:rPr>
        <w:t xml:space="preserve"> learning experience for me to work with you – thank you, Dr. </w:t>
      </w:r>
      <w:proofErr w:type="spellStart"/>
      <w:r w:rsidRPr="0093129F">
        <w:rPr>
          <w:rFonts w:ascii="Times New Roman" w:hAnsi="Times New Roman" w:cs="Times New Roman"/>
        </w:rPr>
        <w:t>Wali</w:t>
      </w:r>
      <w:proofErr w:type="spellEnd"/>
      <w:r w:rsidRPr="0093129F">
        <w:rPr>
          <w:rFonts w:ascii="Times New Roman" w:hAnsi="Times New Roman" w:cs="Times New Roman"/>
        </w:rPr>
        <w:t>.</w:t>
      </w:r>
      <w:r w:rsidR="005B7E32">
        <w:rPr>
          <w:rFonts w:ascii="Times New Roman" w:hAnsi="Times New Roman" w:cs="Times New Roman"/>
        </w:rPr>
        <w:t xml:space="preserve"> As your junior and colleague, I would not hesitate to mention that your fine mind and research skills have always impressed me.</w:t>
      </w:r>
    </w:p>
    <w:p w14:paraId="26FB1C9D" w14:textId="77777777" w:rsidR="00653BEF" w:rsidRDefault="00653BEF" w:rsidP="00225E42">
      <w:pPr>
        <w:spacing w:line="360" w:lineRule="auto"/>
        <w:jc w:val="both"/>
        <w:rPr>
          <w:rFonts w:ascii="Times New Roman" w:hAnsi="Times New Roman" w:cs="Times New Roman"/>
        </w:rPr>
      </w:pPr>
      <w:r w:rsidRPr="0093129F">
        <w:rPr>
          <w:rFonts w:ascii="Times New Roman" w:hAnsi="Times New Roman" w:cs="Times New Roman"/>
        </w:rPr>
        <w:t>My acknowledgment would be incomplete without thanking my biggest pillar of unconditional support and guidance, my parents and family</w:t>
      </w:r>
      <w:r w:rsidR="00225E42">
        <w:rPr>
          <w:rFonts w:ascii="Times New Roman" w:hAnsi="Times New Roman" w:cs="Times New Roman"/>
        </w:rPr>
        <w:t xml:space="preserve"> (Kamran Jan, Imran Khan, Farhan Ahmad, Mr. &amp; Mrs. Kazim Jan, and Fatima)</w:t>
      </w:r>
      <w:r w:rsidRPr="0093129F">
        <w:rPr>
          <w:rFonts w:ascii="Times New Roman" w:hAnsi="Times New Roman" w:cs="Times New Roman"/>
        </w:rPr>
        <w:t xml:space="preserve">. I wish to strongly acknowledge my parents, aunt, and my siblings for their involvement, concern, and unconditional support. I wish my uncle (late Muhammad Tahir Khan) and grandfather (late Muhammad Mumtaz Khan) could be alive to see their dream coming true. Finally, I wish to acknowledge and thank my fiancée (Ms. H. Tahir Khan) </w:t>
      </w:r>
      <w:r w:rsidR="00225E42">
        <w:rPr>
          <w:rFonts w:ascii="Times New Roman" w:hAnsi="Times New Roman" w:cs="Times New Roman"/>
        </w:rPr>
        <w:t>for her</w:t>
      </w:r>
      <w:r w:rsidRPr="0093129F">
        <w:rPr>
          <w:rFonts w:ascii="Times New Roman" w:hAnsi="Times New Roman" w:cs="Times New Roman"/>
        </w:rPr>
        <w:t xml:space="preserve"> prayers </w:t>
      </w:r>
      <w:r w:rsidR="00225E42">
        <w:rPr>
          <w:rFonts w:ascii="Times New Roman" w:hAnsi="Times New Roman" w:cs="Times New Roman"/>
        </w:rPr>
        <w:t>and best wishes</w:t>
      </w:r>
      <w:r w:rsidRPr="0093129F">
        <w:rPr>
          <w:rFonts w:ascii="Times New Roman" w:hAnsi="Times New Roman" w:cs="Times New Roman"/>
        </w:rPr>
        <w:t>.</w:t>
      </w:r>
    </w:p>
    <w:p w14:paraId="1F622F32" w14:textId="77777777" w:rsidR="00A94281" w:rsidRDefault="00A94281" w:rsidP="00225E42">
      <w:pPr>
        <w:spacing w:line="360" w:lineRule="auto"/>
        <w:jc w:val="both"/>
        <w:rPr>
          <w:rFonts w:ascii="Times New Roman" w:hAnsi="Times New Roman" w:cs="Times New Roman"/>
        </w:rPr>
      </w:pPr>
    </w:p>
    <w:p w14:paraId="278D1F93" w14:textId="77777777" w:rsidR="00A94281" w:rsidRDefault="00A94281" w:rsidP="00225E42">
      <w:pPr>
        <w:spacing w:line="360" w:lineRule="auto"/>
        <w:jc w:val="both"/>
        <w:rPr>
          <w:rFonts w:ascii="Times New Roman" w:hAnsi="Times New Roman" w:cs="Times New Roman"/>
        </w:rPr>
        <w:sectPr w:rsidR="00A94281" w:rsidSect="009B0742">
          <w:footerReference w:type="first" r:id="rId10"/>
          <w:pgSz w:w="12240" w:h="15840"/>
          <w:pgMar w:top="1440" w:right="1440" w:bottom="1440" w:left="1440" w:header="720" w:footer="720" w:gutter="0"/>
          <w:pgNumType w:fmt="lowerRoman" w:start="4"/>
          <w:cols w:space="720"/>
          <w:titlePg/>
          <w:docGrid w:linePitch="360"/>
        </w:sectPr>
      </w:pPr>
    </w:p>
    <w:p w14:paraId="6C0100DF" w14:textId="4A6F5FE3" w:rsidR="00A94281" w:rsidRDefault="00A94281" w:rsidP="00A94281">
      <w:pPr>
        <w:pStyle w:val="Heading1"/>
        <w:spacing w:after="240"/>
        <w:jc w:val="center"/>
        <w:rPr>
          <w:rFonts w:ascii="Times New Roman" w:hAnsi="Times New Roman" w:cs="Times New Roman"/>
          <w:b/>
          <w:bCs/>
          <w:color w:val="000000" w:themeColor="text1"/>
          <w:sz w:val="24"/>
          <w:szCs w:val="24"/>
        </w:rPr>
      </w:pPr>
      <w:bookmarkStart w:id="7" w:name="_Toc87230571"/>
      <w:bookmarkStart w:id="8" w:name="_Toc87231411"/>
      <w:bookmarkStart w:id="9" w:name="_Toc87310911"/>
      <w:bookmarkStart w:id="10" w:name="_Toc87957792"/>
      <w:r>
        <w:rPr>
          <w:rFonts w:ascii="Times New Roman" w:hAnsi="Times New Roman" w:cs="Times New Roman"/>
          <w:b/>
          <w:bCs/>
          <w:color w:val="000000" w:themeColor="text1"/>
          <w:sz w:val="24"/>
          <w:szCs w:val="24"/>
        </w:rPr>
        <w:lastRenderedPageBreak/>
        <w:t>ABSTRACT</w:t>
      </w:r>
      <w:bookmarkEnd w:id="7"/>
      <w:bookmarkEnd w:id="8"/>
      <w:bookmarkEnd w:id="9"/>
      <w:bookmarkEnd w:id="10"/>
    </w:p>
    <w:p w14:paraId="2DBE5B50" w14:textId="32265D10" w:rsidR="00A94281" w:rsidRPr="00A94281" w:rsidRDefault="00A94281" w:rsidP="00A94281">
      <w:pPr>
        <w:spacing w:line="360" w:lineRule="auto"/>
        <w:jc w:val="both"/>
      </w:pPr>
      <w:r w:rsidRPr="00C6765F">
        <w:rPr>
          <w:rFonts w:ascii="Times New Roman" w:hAnsi="Times New Roman" w:cs="Times New Roman"/>
        </w:rPr>
        <w:t xml:space="preserve">Human factors including </w:t>
      </w:r>
      <w:r>
        <w:rPr>
          <w:rFonts w:ascii="Times New Roman" w:hAnsi="Times New Roman" w:cs="Times New Roman"/>
        </w:rPr>
        <w:t>driver behavior and performance</w:t>
      </w:r>
      <w:r w:rsidRPr="00C6765F">
        <w:rPr>
          <w:rFonts w:ascii="Times New Roman" w:hAnsi="Times New Roman" w:cs="Times New Roman"/>
        </w:rPr>
        <w:t xml:space="preserve"> are highly relevant to </w:t>
      </w:r>
      <w:r w:rsidR="00F917ED">
        <w:rPr>
          <w:rFonts w:ascii="Times New Roman" w:hAnsi="Times New Roman" w:cs="Times New Roman"/>
        </w:rPr>
        <w:t xml:space="preserve">the </w:t>
      </w:r>
      <w:r w:rsidRPr="00C6765F">
        <w:rPr>
          <w:rFonts w:ascii="Times New Roman" w:hAnsi="Times New Roman" w:cs="Times New Roman"/>
        </w:rPr>
        <w:t xml:space="preserve">safe systems approach as these factors tend to be predominant causes of </w:t>
      </w:r>
      <w:r>
        <w:rPr>
          <w:rFonts w:ascii="Times New Roman" w:hAnsi="Times New Roman" w:cs="Times New Roman"/>
        </w:rPr>
        <w:t xml:space="preserve">road </w:t>
      </w:r>
      <w:r w:rsidRPr="00C6765F">
        <w:rPr>
          <w:rFonts w:ascii="Times New Roman" w:hAnsi="Times New Roman" w:cs="Times New Roman"/>
        </w:rPr>
        <w:t xml:space="preserve">crash occurrence. </w:t>
      </w:r>
      <w:r w:rsidRPr="00C6765F">
        <w:rPr>
          <w:rFonts w:ascii="Times New Roman" w:hAnsi="Times New Roman" w:cs="Times New Roman"/>
          <w:color w:val="000000" w:themeColor="text1"/>
        </w:rPr>
        <w:t>Transportation safety can be enhanced by applying the safe systems approach to harness new forms of large-scale naturalistic driving study data</w:t>
      </w:r>
      <w:r>
        <w:rPr>
          <w:rFonts w:ascii="Times New Roman" w:hAnsi="Times New Roman" w:cs="Times New Roman"/>
          <w:color w:val="000000" w:themeColor="text1"/>
        </w:rPr>
        <w:t xml:space="preserve">. The naturalistic driving study data, </w:t>
      </w:r>
      <w:r w:rsidRPr="00C6765F">
        <w:rPr>
          <w:rFonts w:ascii="Times New Roman" w:hAnsi="Times New Roman" w:cs="Times New Roman"/>
          <w:color w:val="000000" w:themeColor="text1"/>
        </w:rPr>
        <w:t xml:space="preserve">collected through </w:t>
      </w:r>
      <w:r w:rsidR="00F917ED">
        <w:rPr>
          <w:rFonts w:ascii="Times New Roman" w:hAnsi="Times New Roman" w:cs="Times New Roman"/>
          <w:color w:val="000000" w:themeColor="text1"/>
        </w:rPr>
        <w:t xml:space="preserve">the </w:t>
      </w:r>
      <w:r w:rsidRPr="00C6765F">
        <w:rPr>
          <w:rFonts w:ascii="Times New Roman" w:hAnsi="Times New Roman" w:cs="Times New Roman"/>
          <w:color w:val="000000" w:themeColor="text1"/>
        </w:rPr>
        <w:t>2nd Strategic Highway Research Program</w:t>
      </w:r>
      <w:r>
        <w:rPr>
          <w:rFonts w:ascii="Times New Roman" w:hAnsi="Times New Roman" w:cs="Times New Roman"/>
          <w:color w:val="000000" w:themeColor="text1"/>
        </w:rPr>
        <w:t>,</w:t>
      </w:r>
      <w:r w:rsidRPr="00C6765F">
        <w:rPr>
          <w:rFonts w:ascii="Times New Roman" w:hAnsi="Times New Roman" w:cs="Times New Roman"/>
          <w:color w:val="000000" w:themeColor="text1"/>
        </w:rPr>
        <w:t xml:space="preserve"> include real-world microscopic details about pre-crash driving behaviors, performance, </w:t>
      </w:r>
      <w:r>
        <w:rPr>
          <w:rFonts w:ascii="Times New Roman" w:hAnsi="Times New Roman" w:cs="Times New Roman"/>
          <w:color w:val="000000" w:themeColor="text1"/>
        </w:rPr>
        <w:t>instantaneous vehicular</w:t>
      </w:r>
      <w:r w:rsidRPr="00C6765F">
        <w:rPr>
          <w:rFonts w:ascii="Times New Roman" w:hAnsi="Times New Roman" w:cs="Times New Roman"/>
          <w:color w:val="000000" w:themeColor="text1"/>
        </w:rPr>
        <w:t xml:space="preserve"> </w:t>
      </w:r>
      <w:r>
        <w:rPr>
          <w:rFonts w:ascii="Times New Roman" w:hAnsi="Times New Roman" w:cs="Times New Roman"/>
          <w:color w:val="000000" w:themeColor="text1"/>
        </w:rPr>
        <w:t>movements</w:t>
      </w:r>
      <w:r w:rsidRPr="00C6765F">
        <w:rPr>
          <w:rFonts w:ascii="Times New Roman" w:hAnsi="Times New Roman" w:cs="Times New Roman"/>
          <w:color w:val="000000" w:themeColor="text1"/>
        </w:rPr>
        <w:t xml:space="preserve"> (speed, acceleration, and deceleration), </w:t>
      </w:r>
      <w:r>
        <w:rPr>
          <w:rFonts w:ascii="Times New Roman" w:hAnsi="Times New Roman" w:cs="Times New Roman"/>
          <w:color w:val="000000" w:themeColor="text1"/>
        </w:rPr>
        <w:t xml:space="preserve">and </w:t>
      </w:r>
      <w:r w:rsidRPr="00C6765F">
        <w:rPr>
          <w:rFonts w:ascii="Times New Roman" w:hAnsi="Times New Roman" w:cs="Times New Roman"/>
          <w:color w:val="000000" w:themeColor="text1"/>
        </w:rPr>
        <w:t xml:space="preserve">distracted driving </w:t>
      </w:r>
      <w:r>
        <w:rPr>
          <w:rFonts w:ascii="Times New Roman" w:hAnsi="Times New Roman" w:cs="Times New Roman"/>
          <w:color w:val="000000" w:themeColor="text1"/>
        </w:rPr>
        <w:t xml:space="preserve">(along with its </w:t>
      </w:r>
      <w:r w:rsidRPr="00C6765F">
        <w:rPr>
          <w:rFonts w:ascii="Times New Roman" w:hAnsi="Times New Roman" w:cs="Times New Roman"/>
          <w:color w:val="000000" w:themeColor="text1"/>
        </w:rPr>
        <w:t>duration</w:t>
      </w:r>
      <w:r>
        <w:rPr>
          <w:rFonts w:ascii="Times New Roman" w:hAnsi="Times New Roman" w:cs="Times New Roman"/>
          <w:color w:val="000000" w:themeColor="text1"/>
        </w:rPr>
        <w:t>)</w:t>
      </w:r>
      <w:r w:rsidRPr="00C6765F">
        <w:rPr>
          <w:rFonts w:ascii="Times New Roman" w:hAnsi="Times New Roman" w:cs="Times New Roman"/>
          <w:color w:val="000000" w:themeColor="text1"/>
        </w:rPr>
        <w:t xml:space="preserve"> which were collected via recording equipment in the instrumented vehicles. One of the unique aspects of the naturalistic driving data is that it includes data about baselines (non-event driving) and near-crashes where the earlier ones could be used as </w:t>
      </w:r>
      <w:r w:rsidR="00F917ED">
        <w:rPr>
          <w:rFonts w:ascii="Times New Roman" w:hAnsi="Times New Roman" w:cs="Times New Roman"/>
          <w:color w:val="000000" w:themeColor="text1"/>
        </w:rPr>
        <w:t xml:space="preserve">a </w:t>
      </w:r>
      <w:r w:rsidRPr="00C6765F">
        <w:rPr>
          <w:rFonts w:ascii="Times New Roman" w:hAnsi="Times New Roman" w:cs="Times New Roman"/>
          <w:color w:val="000000" w:themeColor="text1"/>
        </w:rPr>
        <w:t xml:space="preserve">surrogate to </w:t>
      </w:r>
      <w:r>
        <w:rPr>
          <w:rFonts w:ascii="Times New Roman" w:hAnsi="Times New Roman" w:cs="Times New Roman"/>
          <w:color w:val="000000" w:themeColor="text1"/>
        </w:rPr>
        <w:t xml:space="preserve">the </w:t>
      </w:r>
      <w:r w:rsidRPr="00C6765F">
        <w:rPr>
          <w:rFonts w:ascii="Times New Roman" w:hAnsi="Times New Roman" w:cs="Times New Roman"/>
          <w:color w:val="000000" w:themeColor="text1"/>
        </w:rPr>
        <w:t>exposure to comput</w:t>
      </w:r>
      <w:r w:rsidR="00F917ED">
        <w:rPr>
          <w:rFonts w:ascii="Times New Roman" w:hAnsi="Times New Roman" w:cs="Times New Roman"/>
          <w:color w:val="000000" w:themeColor="text1"/>
        </w:rPr>
        <w:t>ing</w:t>
      </w:r>
      <w:r w:rsidRPr="00C6765F">
        <w:rPr>
          <w:rFonts w:ascii="Times New Roman" w:hAnsi="Times New Roman" w:cs="Times New Roman"/>
          <w:color w:val="000000" w:themeColor="text1"/>
        </w:rPr>
        <w:t xml:space="preserve"> </w:t>
      </w:r>
      <w:r w:rsidR="00F917ED">
        <w:rPr>
          <w:rFonts w:ascii="Times New Roman" w:hAnsi="Times New Roman" w:cs="Times New Roman"/>
          <w:color w:val="000000" w:themeColor="text1"/>
        </w:rPr>
        <w:t xml:space="preserve">the </w:t>
      </w:r>
      <w:r w:rsidRPr="00C6765F">
        <w:rPr>
          <w:rFonts w:ascii="Times New Roman" w:hAnsi="Times New Roman" w:cs="Times New Roman"/>
          <w:color w:val="000000" w:themeColor="text1"/>
        </w:rPr>
        <w:t xml:space="preserve">risk of a crash or near-crash. To examine </w:t>
      </w:r>
      <w:r w:rsidR="00F917ED">
        <w:rPr>
          <w:rFonts w:ascii="Times New Roman" w:hAnsi="Times New Roman" w:cs="Times New Roman"/>
          <w:color w:val="000000" w:themeColor="text1"/>
        </w:rPr>
        <w:t xml:space="preserve">the </w:t>
      </w:r>
      <w:r w:rsidRPr="00C6765F">
        <w:rPr>
          <w:rFonts w:ascii="Times New Roman" w:hAnsi="Times New Roman" w:cs="Times New Roman"/>
          <w:color w:val="000000" w:themeColor="text1"/>
        </w:rPr>
        <w:t>role of</w:t>
      </w:r>
      <w:r>
        <w:rPr>
          <w:rFonts w:ascii="Times New Roman" w:hAnsi="Times New Roman" w:cs="Times New Roman"/>
          <w:color w:val="000000" w:themeColor="text1"/>
        </w:rPr>
        <w:t xml:space="preserve"> </w:t>
      </w:r>
      <w:r w:rsidRPr="00C6765F">
        <w:rPr>
          <w:rFonts w:ascii="Times New Roman" w:hAnsi="Times New Roman" w:cs="Times New Roman"/>
          <w:color w:val="000000" w:themeColor="text1"/>
        </w:rPr>
        <w:t xml:space="preserve">human factors and improve crash investigations, this dissertation first develops a systematic taxonomy of driving errors and violations using a subsample of naturalistic driving data. Next, after developing </w:t>
      </w:r>
      <w:r w:rsidR="00F917ED">
        <w:rPr>
          <w:rFonts w:ascii="Times New Roman" w:hAnsi="Times New Roman" w:cs="Times New Roman"/>
          <w:color w:val="000000" w:themeColor="text1"/>
        </w:rPr>
        <w:t xml:space="preserve">a </w:t>
      </w:r>
      <w:r w:rsidRPr="00C6765F">
        <w:rPr>
          <w:rFonts w:ascii="Times New Roman" w:hAnsi="Times New Roman" w:cs="Times New Roman"/>
          <w:color w:val="000000" w:themeColor="text1"/>
        </w:rPr>
        <w:t xml:space="preserve">taxonomy of naturalistic driving errors and violations, and deriving measures of driving volatility, this dissertation investigates the role of driving errors, violations, </w:t>
      </w:r>
      <w:r>
        <w:rPr>
          <w:rFonts w:ascii="Times New Roman" w:hAnsi="Times New Roman" w:cs="Times New Roman"/>
          <w:color w:val="000000" w:themeColor="text1"/>
        </w:rPr>
        <w:t>duration of distraction</w:t>
      </w:r>
      <w:r w:rsidRPr="00C6765F">
        <w:rPr>
          <w:rFonts w:ascii="Times New Roman" w:hAnsi="Times New Roman" w:cs="Times New Roman"/>
          <w:color w:val="000000" w:themeColor="text1"/>
        </w:rPr>
        <w:t>, and driving volatility in safety</w:t>
      </w:r>
      <w:r w:rsidR="00F917ED">
        <w:rPr>
          <w:rFonts w:ascii="Times New Roman" w:hAnsi="Times New Roman" w:cs="Times New Roman"/>
          <w:color w:val="000000" w:themeColor="text1"/>
        </w:rPr>
        <w:t>-</w:t>
      </w:r>
      <w:r w:rsidRPr="00C6765F">
        <w:rPr>
          <w:rFonts w:ascii="Times New Roman" w:hAnsi="Times New Roman" w:cs="Times New Roman"/>
          <w:color w:val="000000" w:themeColor="text1"/>
        </w:rPr>
        <w:t>critical events (crashes and near-crashes)</w:t>
      </w:r>
      <w:r>
        <w:rPr>
          <w:rFonts w:ascii="Times New Roman" w:hAnsi="Times New Roman" w:cs="Times New Roman"/>
          <w:color w:val="000000" w:themeColor="text1"/>
        </w:rPr>
        <w:t xml:space="preserve"> in diverse roadway environments</w:t>
      </w:r>
      <w:r w:rsidRPr="00C6765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To unveil the </w:t>
      </w:r>
      <w:proofErr w:type="gramStart"/>
      <w:r>
        <w:rPr>
          <w:rFonts w:ascii="Times New Roman" w:hAnsi="Times New Roman" w:cs="Times New Roman"/>
          <w:color w:val="000000" w:themeColor="text1"/>
        </w:rPr>
        <w:t>aforementioned key</w:t>
      </w:r>
      <w:proofErr w:type="gramEnd"/>
      <w:r>
        <w:rPr>
          <w:rFonts w:ascii="Times New Roman" w:hAnsi="Times New Roman" w:cs="Times New Roman"/>
          <w:color w:val="000000" w:themeColor="text1"/>
        </w:rPr>
        <w:t xml:space="preserve"> relationships</w:t>
      </w:r>
      <w:r w:rsidRPr="00C6765F">
        <w:rPr>
          <w:rFonts w:ascii="Times New Roman" w:hAnsi="Times New Roman" w:cs="Times New Roman"/>
          <w:color w:val="000000" w:themeColor="text1"/>
        </w:rPr>
        <w:t>, more robust path analytic approaches including the one</w:t>
      </w:r>
      <w:r>
        <w:rPr>
          <w:rFonts w:ascii="Times New Roman" w:hAnsi="Times New Roman" w:cs="Times New Roman"/>
          <w:color w:val="000000" w:themeColor="text1"/>
        </w:rPr>
        <w:t>s</w:t>
      </w:r>
      <w:r w:rsidRPr="00C6765F">
        <w:rPr>
          <w:rFonts w:ascii="Times New Roman" w:hAnsi="Times New Roman" w:cs="Times New Roman"/>
          <w:color w:val="000000" w:themeColor="text1"/>
        </w:rPr>
        <w:t xml:space="preserve"> via joint estimation are used to account for potential correlation between the unobserved factors in the two models. </w:t>
      </w:r>
      <w:r>
        <w:rPr>
          <w:rFonts w:ascii="Times New Roman" w:hAnsi="Times New Roman" w:cs="Times New Roman"/>
          <w:color w:val="000000" w:themeColor="text1"/>
        </w:rPr>
        <w:t xml:space="preserve">From the prediction standpoint, this </w:t>
      </w:r>
      <w:r w:rsidRPr="00C6765F">
        <w:rPr>
          <w:rFonts w:ascii="Times New Roman" w:hAnsi="Times New Roman" w:cs="Times New Roman"/>
          <w:color w:val="000000" w:themeColor="text1"/>
        </w:rPr>
        <w:t>dissertation</w:t>
      </w:r>
      <w:r>
        <w:rPr>
          <w:rFonts w:ascii="Times New Roman" w:hAnsi="Times New Roman" w:cs="Times New Roman"/>
          <w:color w:val="000000" w:themeColor="text1"/>
        </w:rPr>
        <w:t xml:space="preserve"> applies machine learning and artificial intelligence methods to understand the </w:t>
      </w:r>
      <w:r w:rsidR="00F917ED">
        <w:rPr>
          <w:rFonts w:ascii="Times New Roman" w:hAnsi="Times New Roman" w:cs="Times New Roman"/>
          <w:color w:val="000000" w:themeColor="text1"/>
        </w:rPr>
        <w:t>significance</w:t>
      </w:r>
      <w:r>
        <w:rPr>
          <w:rFonts w:ascii="Times New Roman" w:hAnsi="Times New Roman" w:cs="Times New Roman"/>
          <w:color w:val="000000" w:themeColor="text1"/>
        </w:rPr>
        <w:t xml:space="preserve"> of human factors (driving errors, violations, duration of distraction, and instability in driving) compared to roadway environmental factors in predicting safety</w:t>
      </w:r>
      <w:r w:rsidR="00F917ED">
        <w:rPr>
          <w:rFonts w:ascii="Times New Roman" w:hAnsi="Times New Roman" w:cs="Times New Roman"/>
          <w:color w:val="000000" w:themeColor="text1"/>
        </w:rPr>
        <w:t>-</w:t>
      </w:r>
      <w:r>
        <w:rPr>
          <w:rFonts w:ascii="Times New Roman" w:hAnsi="Times New Roman" w:cs="Times New Roman"/>
          <w:color w:val="000000" w:themeColor="text1"/>
        </w:rPr>
        <w:t>critical events</w:t>
      </w:r>
      <w:r w:rsidRPr="00C6765F">
        <w:rPr>
          <w:rFonts w:ascii="Times New Roman" w:hAnsi="Times New Roman" w:cs="Times New Roman"/>
          <w:color w:val="000000" w:themeColor="text1"/>
        </w:rPr>
        <w:t xml:space="preserve">. Finally, the </w:t>
      </w:r>
      <w:r w:rsidR="00F917ED">
        <w:rPr>
          <w:rFonts w:ascii="Times New Roman" w:hAnsi="Times New Roman" w:cs="Times New Roman"/>
          <w:color w:val="000000" w:themeColor="text1"/>
        </w:rPr>
        <w:t>dissertation</w:t>
      </w:r>
      <w:r w:rsidRPr="00C6765F">
        <w:rPr>
          <w:rFonts w:ascii="Times New Roman" w:hAnsi="Times New Roman" w:cs="Times New Roman"/>
          <w:color w:val="000000" w:themeColor="text1"/>
        </w:rPr>
        <w:t xml:space="preserve"> looks at the effects of errors, violations, and impairment by both pedestrians and drivers on pedestrian injuries using comprehensive data of North Carolina Pedestrian-vehicle crashes coded by professional data experts. </w:t>
      </w:r>
      <w:r>
        <w:rPr>
          <w:rFonts w:ascii="Times New Roman" w:hAnsi="Times New Roman" w:cs="Times New Roman"/>
          <w:color w:val="000000" w:themeColor="text1"/>
        </w:rPr>
        <w:t>O</w:t>
      </w:r>
      <w:r w:rsidRPr="00C6765F">
        <w:rPr>
          <w:rFonts w:ascii="Times New Roman" w:hAnsi="Times New Roman" w:cs="Times New Roman"/>
          <w:color w:val="000000" w:themeColor="text1"/>
        </w:rPr>
        <w:t>ne of the unique methodological aspect</w:t>
      </w:r>
      <w:r>
        <w:rPr>
          <w:rFonts w:ascii="Times New Roman" w:hAnsi="Times New Roman" w:cs="Times New Roman"/>
          <w:color w:val="000000" w:themeColor="text1"/>
        </w:rPr>
        <w:t>s</w:t>
      </w:r>
      <w:r w:rsidRPr="00C6765F">
        <w:rPr>
          <w:rFonts w:ascii="Times New Roman" w:hAnsi="Times New Roman" w:cs="Times New Roman"/>
          <w:color w:val="000000" w:themeColor="text1"/>
        </w:rPr>
        <w:t xml:space="preserve"> of this dissertation is to account </w:t>
      </w:r>
      <w:r>
        <w:rPr>
          <w:rFonts w:ascii="Times New Roman" w:hAnsi="Times New Roman" w:cs="Times New Roman"/>
          <w:color w:val="000000" w:themeColor="text1"/>
        </w:rPr>
        <w:t>for</w:t>
      </w:r>
      <w:r w:rsidRPr="00C6765F">
        <w:rPr>
          <w:rFonts w:ascii="Times New Roman" w:hAnsi="Times New Roman" w:cs="Times New Roman"/>
          <w:color w:val="000000" w:themeColor="text1"/>
        </w:rPr>
        <w:t xml:space="preserve"> the unobserved heterogeneity in pedestrian injuries and in the effects of observed variables (e.g., light conditions and impairment) on pedestrian injuries due to some unobserved factors </w:t>
      </w:r>
      <w:r>
        <w:rPr>
          <w:rFonts w:ascii="Times New Roman" w:hAnsi="Times New Roman" w:cs="Times New Roman"/>
          <w:color w:val="000000" w:themeColor="text1"/>
        </w:rPr>
        <w:t>where the later ones could be used to classify pedestrians</w:t>
      </w:r>
      <w:r w:rsidRPr="00C6765F">
        <w:rPr>
          <w:rFonts w:ascii="Times New Roman" w:hAnsi="Times New Roman" w:cs="Times New Roman"/>
          <w:color w:val="000000" w:themeColor="text1"/>
        </w:rPr>
        <w:t xml:space="preserve"> into latent (unobserved) classes</w:t>
      </w:r>
      <w:r>
        <w:rPr>
          <w:rFonts w:ascii="Times New Roman" w:hAnsi="Times New Roman" w:cs="Times New Roman"/>
          <w:color w:val="000000" w:themeColor="text1"/>
        </w:rPr>
        <w:t xml:space="preserve"> using finite mixture models</w:t>
      </w:r>
      <w:r w:rsidRPr="00C6765F">
        <w:rPr>
          <w:rFonts w:ascii="Times New Roman" w:hAnsi="Times New Roman" w:cs="Times New Roman"/>
          <w:color w:val="000000" w:themeColor="text1"/>
        </w:rPr>
        <w:t xml:space="preserve">. Overall, this dissertation contributes by providing firm knowledge and foundation about the role of human factors in road crashes which could </w:t>
      </w:r>
      <w:r>
        <w:rPr>
          <w:rFonts w:ascii="Times New Roman" w:hAnsi="Times New Roman" w:cs="Times New Roman"/>
          <w:color w:val="000000" w:themeColor="text1"/>
        </w:rPr>
        <w:t>help</w:t>
      </w:r>
      <w:r w:rsidRPr="00C6765F">
        <w:rPr>
          <w:rFonts w:ascii="Times New Roman" w:hAnsi="Times New Roman" w:cs="Times New Roman"/>
          <w:color w:val="000000" w:themeColor="text1"/>
        </w:rPr>
        <w:t xml:space="preserve"> in </w:t>
      </w:r>
      <w:r>
        <w:rPr>
          <w:rFonts w:ascii="Times New Roman" w:hAnsi="Times New Roman" w:cs="Times New Roman"/>
          <w:color w:val="000000" w:themeColor="text1"/>
        </w:rPr>
        <w:t>selecting proactive countermeasures thus enhancing</w:t>
      </w:r>
      <w:r w:rsidRPr="00C6765F">
        <w:rPr>
          <w:rFonts w:ascii="Times New Roman" w:hAnsi="Times New Roman" w:cs="Times New Roman"/>
          <w:color w:val="000000" w:themeColor="text1"/>
        </w:rPr>
        <w:t xml:space="preserve"> the overall safety</w:t>
      </w:r>
      <w:r>
        <w:rPr>
          <w:rFonts w:ascii="Times New Roman" w:hAnsi="Times New Roman" w:cs="Times New Roman"/>
          <w:color w:val="000000" w:themeColor="text1"/>
        </w:rPr>
        <w:t>.</w:t>
      </w:r>
      <w:r w:rsidRPr="00C6765F">
        <w:rPr>
          <w:rFonts w:ascii="Times New Roman" w:hAnsi="Times New Roman" w:cs="Times New Roman"/>
          <w:color w:val="000000" w:themeColor="text1"/>
        </w:rPr>
        <w:t xml:space="preserve"> </w:t>
      </w:r>
      <w:r>
        <w:rPr>
          <w:rFonts w:ascii="Times New Roman" w:hAnsi="Times New Roman" w:cs="Times New Roman"/>
          <w:color w:val="000000" w:themeColor="text1"/>
        </w:rPr>
        <w:t>Based on the findings, this dissertation discusses t</w:t>
      </w:r>
      <w:r w:rsidRPr="00C6765F">
        <w:rPr>
          <w:rFonts w:ascii="Times New Roman" w:hAnsi="Times New Roman" w:cs="Times New Roman"/>
          <w:color w:val="000000" w:themeColor="text1"/>
        </w:rPr>
        <w:t xml:space="preserve">he </w:t>
      </w:r>
      <w:r>
        <w:rPr>
          <w:rFonts w:ascii="Times New Roman" w:hAnsi="Times New Roman" w:cs="Times New Roman"/>
          <w:color w:val="000000" w:themeColor="text1"/>
        </w:rPr>
        <w:t xml:space="preserve">practical </w:t>
      </w:r>
      <w:r w:rsidRPr="00C6765F">
        <w:rPr>
          <w:rFonts w:ascii="Times New Roman" w:hAnsi="Times New Roman" w:cs="Times New Roman"/>
          <w:color w:val="000000" w:themeColor="text1"/>
        </w:rPr>
        <w:t>implications</w:t>
      </w:r>
      <w:r>
        <w:rPr>
          <w:rFonts w:ascii="Times New Roman" w:hAnsi="Times New Roman" w:cs="Times New Roman"/>
          <w:color w:val="000000" w:themeColor="text1"/>
        </w:rPr>
        <w:t xml:space="preserve"> and discusses potential countermeasures including traditional roadway (built-environment) changes, policy interventions, vehicle technologies (e.g., adaptive cruise control, automatic braking system, dilemma zone mitigation systems</w:t>
      </w:r>
      <w:r w:rsidR="00F917ED">
        <w:rPr>
          <w:rFonts w:ascii="Times New Roman" w:hAnsi="Times New Roman" w:cs="Times New Roman"/>
          <w:color w:val="000000" w:themeColor="text1"/>
        </w:rPr>
        <w:t>,</w:t>
      </w:r>
      <w:r>
        <w:rPr>
          <w:rFonts w:ascii="Times New Roman" w:hAnsi="Times New Roman" w:cs="Times New Roman"/>
          <w:color w:val="000000" w:themeColor="text1"/>
        </w:rPr>
        <w:t xml:space="preserve"> and collision warning systems</w:t>
      </w:r>
      <w:r w:rsidR="00F917ED">
        <w:rPr>
          <w:rFonts w:ascii="Times New Roman" w:hAnsi="Times New Roman" w:cs="Times New Roman"/>
          <w:color w:val="000000" w:themeColor="text1"/>
        </w:rPr>
        <w:t>)</w:t>
      </w:r>
      <w:r>
        <w:rPr>
          <w:rFonts w:ascii="Times New Roman" w:hAnsi="Times New Roman" w:cs="Times New Roman"/>
          <w:color w:val="000000" w:themeColor="text1"/>
        </w:rPr>
        <w:t xml:space="preserve"> which have the potential to proactively reduce driving errors, violations, and driving instability thus </w:t>
      </w:r>
      <w:r>
        <w:rPr>
          <w:rFonts w:ascii="Times New Roman" w:hAnsi="Times New Roman" w:cs="Times New Roman"/>
          <w:color w:val="000000" w:themeColor="text1"/>
        </w:rPr>
        <w:lastRenderedPageBreak/>
        <w:t>mitigating the chance of safety</w:t>
      </w:r>
      <w:r w:rsidR="00F917ED">
        <w:rPr>
          <w:rFonts w:ascii="Times New Roman" w:hAnsi="Times New Roman" w:cs="Times New Roman"/>
          <w:color w:val="000000" w:themeColor="text1"/>
        </w:rPr>
        <w:t>-</w:t>
      </w:r>
      <w:r>
        <w:rPr>
          <w:rFonts w:ascii="Times New Roman" w:hAnsi="Times New Roman" w:cs="Times New Roman"/>
          <w:color w:val="000000" w:themeColor="text1"/>
        </w:rPr>
        <w:t xml:space="preserve">critical events. From the automated vehicles standpoint, this research discusses the potential procedure which can be used to predict driving errors, violations, instability in driving, and </w:t>
      </w:r>
      <w:r w:rsidR="00F917ED">
        <w:rPr>
          <w:rFonts w:ascii="Times New Roman" w:hAnsi="Times New Roman" w:cs="Times New Roman"/>
          <w:color w:val="000000" w:themeColor="text1"/>
        </w:rPr>
        <w:t>e</w:t>
      </w:r>
      <w:r>
        <w:rPr>
          <w:rFonts w:ascii="Times New Roman" w:hAnsi="Times New Roman" w:cs="Times New Roman"/>
          <w:color w:val="000000" w:themeColor="text1"/>
        </w:rPr>
        <w:t>specially safety</w:t>
      </w:r>
      <w:r w:rsidR="00F917ED">
        <w:rPr>
          <w:rFonts w:ascii="Times New Roman" w:hAnsi="Times New Roman" w:cs="Times New Roman"/>
          <w:color w:val="000000" w:themeColor="text1"/>
        </w:rPr>
        <w:t>-</w:t>
      </w:r>
      <w:r>
        <w:rPr>
          <w:rFonts w:ascii="Times New Roman" w:hAnsi="Times New Roman" w:cs="Times New Roman"/>
          <w:color w:val="000000" w:themeColor="text1"/>
        </w:rPr>
        <w:t>critical events in real</w:t>
      </w:r>
      <w:r w:rsidR="00F917ED">
        <w:rPr>
          <w:rFonts w:ascii="Times New Roman" w:hAnsi="Times New Roman" w:cs="Times New Roman"/>
          <w:color w:val="000000" w:themeColor="text1"/>
        </w:rPr>
        <w:t>-</w:t>
      </w:r>
      <w:r>
        <w:rPr>
          <w:rFonts w:ascii="Times New Roman" w:hAnsi="Times New Roman" w:cs="Times New Roman"/>
          <w:color w:val="000000" w:themeColor="text1"/>
        </w:rPr>
        <w:t>time based on human factors in diverse roadway environments.</w:t>
      </w:r>
    </w:p>
    <w:p w14:paraId="3D615642" w14:textId="14B96610" w:rsidR="00A94281" w:rsidRPr="0093129F" w:rsidRDefault="00A94281" w:rsidP="00225E42">
      <w:pPr>
        <w:spacing w:line="360" w:lineRule="auto"/>
        <w:jc w:val="both"/>
        <w:rPr>
          <w:rFonts w:ascii="Times New Roman" w:hAnsi="Times New Roman" w:cs="Times New Roman"/>
        </w:rPr>
        <w:sectPr w:rsidR="00A94281" w:rsidRPr="0093129F" w:rsidSect="00F917ED">
          <w:footerReference w:type="first" r:id="rId11"/>
          <w:pgSz w:w="12240" w:h="15840"/>
          <w:pgMar w:top="1440" w:right="1440" w:bottom="1440" w:left="1440" w:header="720" w:footer="720" w:gutter="0"/>
          <w:pgNumType w:fmt="lowerRoman" w:start="6"/>
          <w:cols w:space="720"/>
          <w:titlePg/>
          <w:docGrid w:linePitch="360"/>
        </w:sectPr>
      </w:pPr>
    </w:p>
    <w:sdt>
      <w:sdtPr>
        <w:rPr>
          <w:rFonts w:ascii="Times New Roman" w:eastAsiaTheme="minorHAnsi" w:hAnsi="Times New Roman" w:cs="Times New Roman"/>
          <w:b/>
          <w:bCs/>
          <w:color w:val="auto"/>
          <w:sz w:val="22"/>
          <w:szCs w:val="22"/>
        </w:rPr>
        <w:id w:val="-21016663"/>
        <w:docPartObj>
          <w:docPartGallery w:val="Table of Contents"/>
          <w:docPartUnique/>
        </w:docPartObj>
      </w:sdtPr>
      <w:sdtEndPr>
        <w:rPr>
          <w:b w:val="0"/>
          <w:bCs w:val="0"/>
          <w:noProof/>
        </w:rPr>
      </w:sdtEndPr>
      <w:sdtContent>
        <w:p w14:paraId="003A8163" w14:textId="0C426815" w:rsidR="002D5AC7" w:rsidRPr="00BD535D" w:rsidRDefault="0093129F" w:rsidP="009B0742">
          <w:pPr>
            <w:pStyle w:val="TOCHeading"/>
            <w:spacing w:after="240"/>
            <w:jc w:val="center"/>
            <w:rPr>
              <w:rFonts w:ascii="Times New Roman" w:hAnsi="Times New Roman" w:cs="Times New Roman"/>
              <w:b/>
              <w:bCs/>
              <w:color w:val="auto"/>
              <w:sz w:val="22"/>
              <w:szCs w:val="22"/>
            </w:rPr>
          </w:pPr>
          <w:r w:rsidRPr="00BD535D">
            <w:rPr>
              <w:rFonts w:ascii="Times New Roman" w:hAnsi="Times New Roman" w:cs="Times New Roman"/>
              <w:b/>
              <w:bCs/>
              <w:color w:val="auto"/>
              <w:sz w:val="22"/>
              <w:szCs w:val="22"/>
            </w:rPr>
            <w:t>TABLE OF CONTENTS</w:t>
          </w:r>
        </w:p>
        <w:p w14:paraId="74DC6EE2" w14:textId="2A4E9437" w:rsidR="00F812AC" w:rsidRPr="00F812AC" w:rsidRDefault="002D5AC7" w:rsidP="00F812AC">
          <w:pPr>
            <w:pStyle w:val="TOC1"/>
            <w:tabs>
              <w:tab w:val="right" w:leader="dot" w:pos="9350"/>
            </w:tabs>
            <w:spacing w:after="0" w:line="360" w:lineRule="auto"/>
            <w:rPr>
              <w:rFonts w:ascii="Times New Roman" w:eastAsiaTheme="minorEastAsia" w:hAnsi="Times New Roman" w:cs="Times New Roman"/>
              <w:noProof/>
            </w:rPr>
          </w:pPr>
          <w:r w:rsidRPr="009B0742">
            <w:rPr>
              <w:rFonts w:ascii="Times New Roman" w:hAnsi="Times New Roman" w:cs="Times New Roman"/>
            </w:rPr>
            <w:fldChar w:fldCharType="begin"/>
          </w:r>
          <w:r w:rsidRPr="009B0742">
            <w:rPr>
              <w:rFonts w:ascii="Times New Roman" w:hAnsi="Times New Roman" w:cs="Times New Roman"/>
            </w:rPr>
            <w:instrText xml:space="preserve"> TOC \o "1-3" \h \z \u </w:instrText>
          </w:r>
          <w:r w:rsidRPr="009B0742">
            <w:rPr>
              <w:rFonts w:ascii="Times New Roman" w:hAnsi="Times New Roman" w:cs="Times New Roman"/>
            </w:rPr>
            <w:fldChar w:fldCharType="separate"/>
          </w:r>
          <w:hyperlink w:anchor="_Toc87957793" w:history="1">
            <w:r w:rsidR="00F812AC" w:rsidRPr="00F812AC">
              <w:rPr>
                <w:rStyle w:val="Hyperlink"/>
                <w:rFonts w:ascii="Times New Roman" w:hAnsi="Times New Roman" w:cs="Times New Roman"/>
                <w:noProof/>
              </w:rPr>
              <w:t>CHAPTER 1. INTRODUCTION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_Toc87957793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w:t>
            </w:r>
            <w:r w:rsidR="00F812AC" w:rsidRPr="00F812AC">
              <w:rPr>
                <w:rFonts w:ascii="Times New Roman" w:hAnsi="Times New Roman" w:cs="Times New Roman"/>
                <w:noProof/>
                <w:webHidden/>
              </w:rPr>
              <w:fldChar w:fldCharType="end"/>
            </w:r>
          </w:hyperlink>
        </w:p>
        <w:p w14:paraId="4796C445" w14:textId="113BC5AC"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794" w:history="1">
            <w:r w:rsidR="00F812AC" w:rsidRPr="00F812AC">
              <w:rPr>
                <w:rStyle w:val="Hyperlink"/>
                <w:rFonts w:ascii="Times New Roman" w:hAnsi="Times New Roman" w:cs="Times New Roman"/>
                <w:noProof/>
              </w:rPr>
              <w:t>Summary</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_Toc87957794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2</w:t>
            </w:r>
            <w:r w:rsidR="00F812AC" w:rsidRPr="00F812AC">
              <w:rPr>
                <w:rFonts w:ascii="Times New Roman" w:hAnsi="Times New Roman" w:cs="Times New Roman"/>
                <w:noProof/>
                <w:webHidden/>
              </w:rPr>
              <w:fldChar w:fldCharType="end"/>
            </w:r>
          </w:hyperlink>
        </w:p>
        <w:p w14:paraId="7DF461C1" w14:textId="54D32AC2"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795" w:history="1">
            <w:r w:rsidR="00F812AC" w:rsidRPr="00F812AC">
              <w:rPr>
                <w:rStyle w:val="Hyperlink"/>
                <w:rFonts w:ascii="Times New Roman" w:hAnsi="Times New Roman" w:cs="Times New Roman"/>
                <w:noProof/>
              </w:rPr>
              <w:t>Problem Justification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_Toc87957795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10</w:t>
            </w:r>
            <w:r w:rsidR="00F812AC" w:rsidRPr="00F812AC">
              <w:rPr>
                <w:rFonts w:ascii="Times New Roman" w:hAnsi="Times New Roman" w:cs="Times New Roman"/>
                <w:noProof/>
                <w:webHidden/>
              </w:rPr>
              <w:fldChar w:fldCharType="end"/>
            </w:r>
          </w:hyperlink>
        </w:p>
        <w:p w14:paraId="23572F63" w14:textId="09435E6D"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796" w:history="1">
            <w:r w:rsidR="00F812AC" w:rsidRPr="00F812AC">
              <w:rPr>
                <w:rStyle w:val="Hyperlink"/>
                <w:rFonts w:ascii="Times New Roman" w:hAnsi="Times New Roman" w:cs="Times New Roman"/>
                <w:noProof/>
              </w:rPr>
              <w:t>Literature Review, Gaps, and Contributions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_Toc87957796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12</w:t>
            </w:r>
            <w:r w:rsidR="00F812AC" w:rsidRPr="00F812AC">
              <w:rPr>
                <w:rFonts w:ascii="Times New Roman" w:hAnsi="Times New Roman" w:cs="Times New Roman"/>
                <w:noProof/>
                <w:webHidden/>
              </w:rPr>
              <w:fldChar w:fldCharType="end"/>
            </w:r>
          </w:hyperlink>
        </w:p>
        <w:p w14:paraId="62C1AF9F" w14:textId="6AE31F0D"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797" w:history="1">
            <w:r w:rsidR="00F812AC" w:rsidRPr="00F812AC">
              <w:rPr>
                <w:rStyle w:val="Hyperlink"/>
                <w:rFonts w:ascii="Times New Roman" w:hAnsi="Times New Roman" w:cs="Times New Roman"/>
                <w:noProof/>
              </w:rPr>
              <w:t>Developing Taxonomy of Naturalistic Driving Errors and Violations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_Toc87957797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12</w:t>
            </w:r>
            <w:r w:rsidR="00F812AC" w:rsidRPr="00F812AC">
              <w:rPr>
                <w:rFonts w:ascii="Times New Roman" w:hAnsi="Times New Roman" w:cs="Times New Roman"/>
                <w:noProof/>
                <w:webHidden/>
              </w:rPr>
              <w:fldChar w:fldCharType="end"/>
            </w:r>
          </w:hyperlink>
        </w:p>
        <w:p w14:paraId="3B7B4B9E" w14:textId="60AFAEA4"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798" w:history="1">
            <w:r w:rsidR="00F812AC" w:rsidRPr="00F812AC">
              <w:rPr>
                <w:rStyle w:val="Hyperlink"/>
                <w:rFonts w:ascii="Times New Roman" w:hAnsi="Times New Roman" w:cs="Times New Roman"/>
                <w:noProof/>
              </w:rPr>
              <w:t>Exploring Effects of Roadway Environment on Driving Errors, Violations, and Crashes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_Toc87957798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14</w:t>
            </w:r>
            <w:r w:rsidR="00F812AC" w:rsidRPr="00F812AC">
              <w:rPr>
                <w:rFonts w:ascii="Times New Roman" w:hAnsi="Times New Roman" w:cs="Times New Roman"/>
                <w:noProof/>
                <w:webHidden/>
              </w:rPr>
              <w:fldChar w:fldCharType="end"/>
            </w:r>
          </w:hyperlink>
        </w:p>
        <w:p w14:paraId="0410B29C" w14:textId="74EA35CF"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799" w:history="1">
            <w:r w:rsidR="00F812AC" w:rsidRPr="00F812AC">
              <w:rPr>
                <w:rStyle w:val="Hyperlink"/>
                <w:rFonts w:ascii="Times New Roman" w:hAnsi="Times New Roman" w:cs="Times New Roman"/>
                <w:noProof/>
              </w:rPr>
              <w:t>Quantifying the Effects of Driving Errors, Violations, and Duration of Distraction on SCES Through Instability in Driving</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_Toc87957799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w:t>
            </w:r>
            <w:r w:rsidR="00F812AC" w:rsidRPr="00F812AC">
              <w:rPr>
                <w:rFonts w:ascii="Times New Roman" w:hAnsi="Times New Roman" w:cs="Times New Roman"/>
                <w:noProof/>
                <w:webHidden/>
              </w:rPr>
              <w:fldChar w:fldCharType="end"/>
            </w:r>
          </w:hyperlink>
        </w:p>
        <w:p w14:paraId="0FA0C5B8" w14:textId="402DAE00"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00" w:history="1">
            <w:r w:rsidR="00F812AC" w:rsidRPr="00F812AC">
              <w:rPr>
                <w:rStyle w:val="Hyperlink"/>
                <w:rFonts w:ascii="Times New Roman" w:hAnsi="Times New Roman" w:cs="Times New Roman"/>
                <w:noProof/>
              </w:rPr>
              <w:t>Predicting Safety-Critical Events Using Driver Behaviors and Performance: Application of Artificial Intelligence</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_Toc87957800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21</w:t>
            </w:r>
            <w:r w:rsidR="00F812AC" w:rsidRPr="00F812AC">
              <w:rPr>
                <w:rFonts w:ascii="Times New Roman" w:hAnsi="Times New Roman" w:cs="Times New Roman"/>
                <w:noProof/>
                <w:webHidden/>
              </w:rPr>
              <w:fldChar w:fldCharType="end"/>
            </w:r>
          </w:hyperlink>
        </w:p>
        <w:p w14:paraId="25CDDC6B" w14:textId="44703327"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01" w:history="1">
            <w:r w:rsidR="00F812AC" w:rsidRPr="00F812AC">
              <w:rPr>
                <w:rStyle w:val="Hyperlink"/>
                <w:rFonts w:ascii="Times New Roman" w:hAnsi="Times New Roman" w:cs="Times New Roman"/>
                <w:noProof/>
              </w:rPr>
              <w:t>Understanding Effects of Human Factors on Pedestrian Injury Severity Given a Crash</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_Toc87957801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23</w:t>
            </w:r>
            <w:r w:rsidR="00F812AC" w:rsidRPr="00F812AC">
              <w:rPr>
                <w:rFonts w:ascii="Times New Roman" w:hAnsi="Times New Roman" w:cs="Times New Roman"/>
                <w:noProof/>
                <w:webHidden/>
              </w:rPr>
              <w:fldChar w:fldCharType="end"/>
            </w:r>
          </w:hyperlink>
        </w:p>
        <w:p w14:paraId="658DADAA" w14:textId="538D4FB8"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02" w:history="1">
            <w:r w:rsidR="00F812AC" w:rsidRPr="00F812AC">
              <w:rPr>
                <w:rStyle w:val="Hyperlink"/>
                <w:rFonts w:ascii="Times New Roman" w:hAnsi="Times New Roman" w:cs="Times New Roman"/>
                <w:noProof/>
              </w:rPr>
              <w:t>Methodological Framework</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_Toc87957802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26</w:t>
            </w:r>
            <w:r w:rsidR="00F812AC" w:rsidRPr="00F812AC">
              <w:rPr>
                <w:rFonts w:ascii="Times New Roman" w:hAnsi="Times New Roman" w:cs="Times New Roman"/>
                <w:noProof/>
                <w:webHidden/>
              </w:rPr>
              <w:fldChar w:fldCharType="end"/>
            </w:r>
          </w:hyperlink>
        </w:p>
        <w:p w14:paraId="074C46D3" w14:textId="5A184C3B"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03" w:history="1">
            <w:r w:rsidR="00F812AC" w:rsidRPr="00F812AC">
              <w:rPr>
                <w:rStyle w:val="Hyperlink"/>
                <w:rFonts w:ascii="Times New Roman" w:hAnsi="Times New Roman" w:cs="Times New Roman"/>
                <w:noProof/>
              </w:rPr>
              <w:t>Unique Datasets and Deriving Human Factors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_Toc87957803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28</w:t>
            </w:r>
            <w:r w:rsidR="00F812AC" w:rsidRPr="00F812AC">
              <w:rPr>
                <w:rFonts w:ascii="Times New Roman" w:hAnsi="Times New Roman" w:cs="Times New Roman"/>
                <w:noProof/>
                <w:webHidden/>
              </w:rPr>
              <w:fldChar w:fldCharType="end"/>
            </w:r>
          </w:hyperlink>
        </w:p>
        <w:p w14:paraId="1445CDFE" w14:textId="0FACD738"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04" w:history="1">
            <w:r w:rsidR="00F812AC" w:rsidRPr="00F812AC">
              <w:rPr>
                <w:rStyle w:val="Hyperlink"/>
                <w:rFonts w:ascii="Times New Roman" w:hAnsi="Times New Roman" w:cs="Times New Roman"/>
                <w:noProof/>
              </w:rPr>
              <w:t>SHRP2-NDS Data: Deriving Human Factors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_Toc87957804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28</w:t>
            </w:r>
            <w:r w:rsidR="00F812AC" w:rsidRPr="00F812AC">
              <w:rPr>
                <w:rFonts w:ascii="Times New Roman" w:hAnsi="Times New Roman" w:cs="Times New Roman"/>
                <w:noProof/>
                <w:webHidden/>
              </w:rPr>
              <w:fldChar w:fldCharType="end"/>
            </w:r>
          </w:hyperlink>
        </w:p>
        <w:p w14:paraId="54FC4BBC" w14:textId="67E2DA9C"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05" w:history="1">
            <w:r w:rsidR="00F812AC" w:rsidRPr="00F812AC">
              <w:rPr>
                <w:rStyle w:val="Hyperlink"/>
                <w:rFonts w:ascii="Times New Roman" w:hAnsi="Times New Roman" w:cs="Times New Roman"/>
                <w:noProof/>
              </w:rPr>
              <w:t>NCPBCAT Data: Deriving Human Factors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_Toc87957805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32</w:t>
            </w:r>
            <w:r w:rsidR="00F812AC" w:rsidRPr="00F812AC">
              <w:rPr>
                <w:rFonts w:ascii="Times New Roman" w:hAnsi="Times New Roman" w:cs="Times New Roman"/>
                <w:noProof/>
                <w:webHidden/>
              </w:rPr>
              <w:fldChar w:fldCharType="end"/>
            </w:r>
          </w:hyperlink>
        </w:p>
        <w:p w14:paraId="6DF2498E" w14:textId="0F587130" w:rsidR="00F812AC" w:rsidRPr="00F812AC" w:rsidRDefault="00173CE6" w:rsidP="00F812AC">
          <w:pPr>
            <w:pStyle w:val="TOC1"/>
            <w:tabs>
              <w:tab w:val="right" w:leader="dot" w:pos="9350"/>
            </w:tabs>
            <w:spacing w:after="0" w:line="360" w:lineRule="auto"/>
            <w:rPr>
              <w:rFonts w:ascii="Times New Roman" w:eastAsiaTheme="minorEastAsia" w:hAnsi="Times New Roman" w:cs="Times New Roman"/>
              <w:noProof/>
            </w:rPr>
          </w:pPr>
          <w:hyperlink w:anchor="_Toc87957806" w:history="1">
            <w:r w:rsidR="00F812AC" w:rsidRPr="00F812AC">
              <w:rPr>
                <w:rStyle w:val="Hyperlink"/>
                <w:rFonts w:ascii="Times New Roman" w:eastAsia="MS Mincho" w:hAnsi="Times New Roman" w:cs="Times New Roman"/>
                <w:noProof/>
                <w:lang w:eastAsia="ja-JP"/>
              </w:rPr>
              <w:t>CHAPTER 2. A TAXONOMY OF DRIVING ERRORS AND VIOLATIONS: EVIDENCE FROM THE NATURALISTIC DRIVING STUDY</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_Toc87957806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37</w:t>
            </w:r>
            <w:r w:rsidR="00F812AC" w:rsidRPr="00F812AC">
              <w:rPr>
                <w:rFonts w:ascii="Times New Roman" w:hAnsi="Times New Roman" w:cs="Times New Roman"/>
                <w:noProof/>
                <w:webHidden/>
              </w:rPr>
              <w:fldChar w:fldCharType="end"/>
            </w:r>
          </w:hyperlink>
        </w:p>
        <w:p w14:paraId="02FCB9C3" w14:textId="0E92137D"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07" w:history="1">
            <w:r w:rsidR="00F812AC" w:rsidRPr="00F812AC">
              <w:rPr>
                <w:rStyle w:val="Hyperlink"/>
                <w:rFonts w:ascii="Times New Roman" w:eastAsia="Times New Roman" w:hAnsi="Times New Roman" w:cs="Times New Roman"/>
                <w:noProof/>
              </w:rPr>
              <w:t>Abstract</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_Toc87957807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38</w:t>
            </w:r>
            <w:r w:rsidR="00F812AC" w:rsidRPr="00F812AC">
              <w:rPr>
                <w:rFonts w:ascii="Times New Roman" w:hAnsi="Times New Roman" w:cs="Times New Roman"/>
                <w:noProof/>
                <w:webHidden/>
              </w:rPr>
              <w:fldChar w:fldCharType="end"/>
            </w:r>
          </w:hyperlink>
        </w:p>
        <w:p w14:paraId="346F13FB" w14:textId="18ED1160"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08" w:history="1">
            <w:r w:rsidR="00F812AC" w:rsidRPr="00F812AC">
              <w:rPr>
                <w:rStyle w:val="Hyperlink"/>
                <w:rFonts w:ascii="Times New Roman" w:hAnsi="Times New Roman" w:cs="Times New Roman"/>
                <w:noProof/>
              </w:rPr>
              <w:t>Introduction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_Toc87957808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39</w:t>
            </w:r>
            <w:r w:rsidR="00F812AC" w:rsidRPr="00F812AC">
              <w:rPr>
                <w:rFonts w:ascii="Times New Roman" w:hAnsi="Times New Roman" w:cs="Times New Roman"/>
                <w:noProof/>
                <w:webHidden/>
              </w:rPr>
              <w:fldChar w:fldCharType="end"/>
            </w:r>
          </w:hyperlink>
        </w:p>
        <w:p w14:paraId="245E491F" w14:textId="4376BC3E"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09" w:history="1">
            <w:r w:rsidR="00F812AC" w:rsidRPr="00F812AC">
              <w:rPr>
                <w:rStyle w:val="Hyperlink"/>
                <w:rFonts w:ascii="Times New Roman" w:hAnsi="Times New Roman" w:cs="Times New Roman"/>
                <w:noProof/>
              </w:rPr>
              <w:t>Methodology</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_Toc87957809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40</w:t>
            </w:r>
            <w:r w:rsidR="00F812AC" w:rsidRPr="00F812AC">
              <w:rPr>
                <w:rFonts w:ascii="Times New Roman" w:hAnsi="Times New Roman" w:cs="Times New Roman"/>
                <w:noProof/>
                <w:webHidden/>
              </w:rPr>
              <w:fldChar w:fldCharType="end"/>
            </w:r>
          </w:hyperlink>
        </w:p>
        <w:p w14:paraId="5027F8F0" w14:textId="1F867CD7"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10" w:history="1">
            <w:r w:rsidR="00F812AC" w:rsidRPr="00F812AC">
              <w:rPr>
                <w:rStyle w:val="Hyperlink"/>
                <w:rFonts w:ascii="Times New Roman" w:hAnsi="Times New Roman" w:cs="Times New Roman"/>
                <w:noProof/>
              </w:rPr>
              <w:t>Data Source</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_Toc87957810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40</w:t>
            </w:r>
            <w:r w:rsidR="00F812AC" w:rsidRPr="00F812AC">
              <w:rPr>
                <w:rFonts w:ascii="Times New Roman" w:hAnsi="Times New Roman" w:cs="Times New Roman"/>
                <w:noProof/>
                <w:webHidden/>
              </w:rPr>
              <w:fldChar w:fldCharType="end"/>
            </w:r>
          </w:hyperlink>
        </w:p>
        <w:p w14:paraId="2885DE63" w14:textId="36038393"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11" w:history="1">
            <w:r w:rsidR="00F812AC" w:rsidRPr="00F812AC">
              <w:rPr>
                <w:rStyle w:val="Hyperlink"/>
                <w:rFonts w:ascii="Times New Roman" w:hAnsi="Times New Roman" w:cs="Times New Roman"/>
                <w:noProof/>
              </w:rPr>
              <w:t>Safety Matrix</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_Toc87957811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43</w:t>
            </w:r>
            <w:r w:rsidR="00F812AC" w:rsidRPr="00F812AC">
              <w:rPr>
                <w:rFonts w:ascii="Times New Roman" w:hAnsi="Times New Roman" w:cs="Times New Roman"/>
                <w:noProof/>
                <w:webHidden/>
              </w:rPr>
              <w:fldChar w:fldCharType="end"/>
            </w:r>
          </w:hyperlink>
        </w:p>
        <w:p w14:paraId="32B15595" w14:textId="5FF74755"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12" w:history="1">
            <w:r w:rsidR="00F812AC" w:rsidRPr="00F812AC">
              <w:rPr>
                <w:rStyle w:val="Hyperlink"/>
                <w:rFonts w:ascii="Times New Roman" w:eastAsia="Times New Roman" w:hAnsi="Times New Roman" w:cs="Times New Roman"/>
                <w:noProof/>
              </w:rPr>
              <w:t>A Systematic Taxonomy for Driving Errors and Violations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_Toc87957812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45</w:t>
            </w:r>
            <w:r w:rsidR="00F812AC" w:rsidRPr="00F812AC">
              <w:rPr>
                <w:rFonts w:ascii="Times New Roman" w:hAnsi="Times New Roman" w:cs="Times New Roman"/>
                <w:noProof/>
                <w:webHidden/>
              </w:rPr>
              <w:fldChar w:fldCharType="end"/>
            </w:r>
          </w:hyperlink>
        </w:p>
        <w:p w14:paraId="582CF1E5" w14:textId="2662A6CE"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13" w:history="1">
            <w:r w:rsidR="00F812AC" w:rsidRPr="00F812AC">
              <w:rPr>
                <w:rStyle w:val="Hyperlink"/>
                <w:rFonts w:ascii="Times New Roman" w:eastAsia="Times New Roman" w:hAnsi="Times New Roman" w:cs="Times New Roman"/>
                <w:noProof/>
              </w:rPr>
              <w:t>Diverse Roadway Localities: NDS Data</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_Toc87957813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50</w:t>
            </w:r>
            <w:r w:rsidR="00F812AC" w:rsidRPr="00F812AC">
              <w:rPr>
                <w:rFonts w:ascii="Times New Roman" w:hAnsi="Times New Roman" w:cs="Times New Roman"/>
                <w:noProof/>
                <w:webHidden/>
              </w:rPr>
              <w:fldChar w:fldCharType="end"/>
            </w:r>
          </w:hyperlink>
        </w:p>
        <w:p w14:paraId="4F48C3F2" w14:textId="44DD2040"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14" w:history="1">
            <w:r w:rsidR="00F812AC" w:rsidRPr="00F812AC">
              <w:rPr>
                <w:rStyle w:val="Hyperlink"/>
                <w:rFonts w:ascii="Times New Roman" w:hAnsi="Times New Roman" w:cs="Times New Roman"/>
                <w:noProof/>
              </w:rPr>
              <w:t>Results and Discussion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_Toc87957814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52</w:t>
            </w:r>
            <w:r w:rsidR="00F812AC" w:rsidRPr="00F812AC">
              <w:rPr>
                <w:rFonts w:ascii="Times New Roman" w:hAnsi="Times New Roman" w:cs="Times New Roman"/>
                <w:noProof/>
                <w:webHidden/>
              </w:rPr>
              <w:fldChar w:fldCharType="end"/>
            </w:r>
          </w:hyperlink>
        </w:p>
        <w:p w14:paraId="3591E804" w14:textId="78FC33DF"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15" w:history="1">
            <w:r w:rsidR="00F812AC" w:rsidRPr="00F812AC">
              <w:rPr>
                <w:rStyle w:val="Hyperlink"/>
                <w:rFonts w:ascii="Times New Roman" w:hAnsi="Times New Roman" w:cs="Times New Roman"/>
                <w:noProof/>
              </w:rPr>
              <w:t>Safety Matrix</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_Toc87957815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52</w:t>
            </w:r>
            <w:r w:rsidR="00F812AC" w:rsidRPr="00F812AC">
              <w:rPr>
                <w:rFonts w:ascii="Times New Roman" w:hAnsi="Times New Roman" w:cs="Times New Roman"/>
                <w:noProof/>
                <w:webHidden/>
              </w:rPr>
              <w:fldChar w:fldCharType="end"/>
            </w:r>
          </w:hyperlink>
        </w:p>
        <w:p w14:paraId="397EB7C5" w14:textId="17C4A4AB"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16" w:history="1">
            <w:r w:rsidR="00F812AC" w:rsidRPr="00F812AC">
              <w:rPr>
                <w:rStyle w:val="Hyperlink"/>
                <w:rFonts w:ascii="Times New Roman" w:hAnsi="Times New Roman" w:cs="Times New Roman"/>
                <w:noProof/>
              </w:rPr>
              <w:t>Prevalence of Driving Errors in Safety-Critical Events: Evidence from NDS Data</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_Toc87957816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55</w:t>
            </w:r>
            <w:r w:rsidR="00F812AC" w:rsidRPr="00F812AC">
              <w:rPr>
                <w:rFonts w:ascii="Times New Roman" w:hAnsi="Times New Roman" w:cs="Times New Roman"/>
                <w:noProof/>
                <w:webHidden/>
              </w:rPr>
              <w:fldChar w:fldCharType="end"/>
            </w:r>
          </w:hyperlink>
        </w:p>
        <w:p w14:paraId="4D5CE3FF" w14:textId="59E9351E"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17" w:history="1">
            <w:r w:rsidR="00F812AC" w:rsidRPr="00F812AC">
              <w:rPr>
                <w:rStyle w:val="Hyperlink"/>
                <w:rFonts w:ascii="Times New Roman" w:hAnsi="Times New Roman" w:cs="Times New Roman"/>
                <w:noProof/>
              </w:rPr>
              <w:t>Distribution of Safety-Critical Events across Various Roadways and Environments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_Toc87957817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57</w:t>
            </w:r>
            <w:r w:rsidR="00F812AC" w:rsidRPr="00F812AC">
              <w:rPr>
                <w:rFonts w:ascii="Times New Roman" w:hAnsi="Times New Roman" w:cs="Times New Roman"/>
                <w:noProof/>
                <w:webHidden/>
              </w:rPr>
              <w:fldChar w:fldCharType="end"/>
            </w:r>
          </w:hyperlink>
        </w:p>
        <w:p w14:paraId="7FA388E5" w14:textId="52D8B84C"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18" w:history="1">
            <w:r w:rsidR="00F812AC" w:rsidRPr="00F812AC">
              <w:rPr>
                <w:rStyle w:val="Hyperlink"/>
                <w:rFonts w:ascii="Times New Roman" w:hAnsi="Times New Roman" w:cs="Times New Roman"/>
                <w:noProof/>
              </w:rPr>
              <w:t>Variation of Driving Errors across Various Roadways and Environments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_Toc87957818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58</w:t>
            </w:r>
            <w:r w:rsidR="00F812AC" w:rsidRPr="00F812AC">
              <w:rPr>
                <w:rFonts w:ascii="Times New Roman" w:hAnsi="Times New Roman" w:cs="Times New Roman"/>
                <w:noProof/>
                <w:webHidden/>
              </w:rPr>
              <w:fldChar w:fldCharType="end"/>
            </w:r>
          </w:hyperlink>
        </w:p>
        <w:p w14:paraId="3FC7C289" w14:textId="60B865E9"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19" w:history="1">
            <w:r w:rsidR="00F812AC" w:rsidRPr="00F812AC">
              <w:rPr>
                <w:rStyle w:val="Hyperlink"/>
                <w:rFonts w:ascii="Times New Roman" w:hAnsi="Times New Roman" w:cs="Times New Roman"/>
                <w:noProof/>
              </w:rPr>
              <w:t>Countermeasures to Reduce Driving Errors and Violations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_Toc87957819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63</w:t>
            </w:r>
            <w:r w:rsidR="00F812AC" w:rsidRPr="00F812AC">
              <w:rPr>
                <w:rFonts w:ascii="Times New Roman" w:hAnsi="Times New Roman" w:cs="Times New Roman"/>
                <w:noProof/>
                <w:webHidden/>
              </w:rPr>
              <w:fldChar w:fldCharType="end"/>
            </w:r>
          </w:hyperlink>
        </w:p>
        <w:p w14:paraId="6D7ED9A8" w14:textId="06142C3C"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20" w:history="1">
            <w:r w:rsidR="00F812AC" w:rsidRPr="00F812AC">
              <w:rPr>
                <w:rStyle w:val="Hyperlink"/>
                <w:rFonts w:ascii="Times New Roman" w:hAnsi="Times New Roman" w:cs="Times New Roman"/>
                <w:noProof/>
              </w:rPr>
              <w:t>Limitations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_Toc87957820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70</w:t>
            </w:r>
            <w:r w:rsidR="00F812AC" w:rsidRPr="00F812AC">
              <w:rPr>
                <w:rFonts w:ascii="Times New Roman" w:hAnsi="Times New Roman" w:cs="Times New Roman"/>
                <w:noProof/>
                <w:webHidden/>
              </w:rPr>
              <w:fldChar w:fldCharType="end"/>
            </w:r>
          </w:hyperlink>
        </w:p>
        <w:p w14:paraId="367104B5" w14:textId="261E844C"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21" w:history="1">
            <w:r w:rsidR="00F812AC" w:rsidRPr="00F812AC">
              <w:rPr>
                <w:rStyle w:val="Hyperlink"/>
                <w:rFonts w:ascii="Times New Roman" w:hAnsi="Times New Roman" w:cs="Times New Roman"/>
                <w:noProof/>
              </w:rPr>
              <w:t>Conclusions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_Toc87957821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70</w:t>
            </w:r>
            <w:r w:rsidR="00F812AC" w:rsidRPr="00F812AC">
              <w:rPr>
                <w:rFonts w:ascii="Times New Roman" w:hAnsi="Times New Roman" w:cs="Times New Roman"/>
                <w:noProof/>
                <w:webHidden/>
              </w:rPr>
              <w:fldChar w:fldCharType="end"/>
            </w:r>
          </w:hyperlink>
        </w:p>
        <w:p w14:paraId="28CE6534" w14:textId="79FA01C3" w:rsidR="00F812AC" w:rsidRPr="00F812AC" w:rsidRDefault="00173CE6" w:rsidP="00F812AC">
          <w:pPr>
            <w:pStyle w:val="TOC1"/>
            <w:tabs>
              <w:tab w:val="right" w:leader="dot" w:pos="9350"/>
            </w:tabs>
            <w:spacing w:after="0" w:line="360" w:lineRule="auto"/>
            <w:rPr>
              <w:rFonts w:ascii="Times New Roman" w:eastAsiaTheme="minorEastAsia" w:hAnsi="Times New Roman" w:cs="Times New Roman"/>
              <w:noProof/>
            </w:rPr>
          </w:pPr>
          <w:hyperlink w:anchor="_Toc87957822" w:history="1">
            <w:r w:rsidR="00F812AC" w:rsidRPr="00F812AC">
              <w:rPr>
                <w:rStyle w:val="Hyperlink"/>
                <w:rFonts w:ascii="Times New Roman" w:eastAsia="MS Mincho" w:hAnsi="Times New Roman" w:cs="Times New Roman"/>
                <w:noProof/>
                <w:lang w:eastAsia="ja-JP"/>
              </w:rPr>
              <w:t>CHAPTER 3. BUILT ENVIRONMENT, DRIVING ERRORS AND VIOLATIONS, AND CRASHES IN NATURALISTIC DRIVING ENVIRONMENT</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_Toc87957822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73</w:t>
            </w:r>
            <w:r w:rsidR="00F812AC" w:rsidRPr="00F812AC">
              <w:rPr>
                <w:rFonts w:ascii="Times New Roman" w:hAnsi="Times New Roman" w:cs="Times New Roman"/>
                <w:noProof/>
                <w:webHidden/>
              </w:rPr>
              <w:fldChar w:fldCharType="end"/>
            </w:r>
          </w:hyperlink>
        </w:p>
        <w:p w14:paraId="110D4061" w14:textId="52DD8D05"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23" w:history="1">
            <w:r w:rsidR="00F812AC" w:rsidRPr="00F812AC">
              <w:rPr>
                <w:rStyle w:val="Hyperlink"/>
                <w:rFonts w:ascii="Times New Roman" w:hAnsi="Times New Roman" w:cs="Times New Roman"/>
                <w:noProof/>
              </w:rPr>
              <w:t>Abstract</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_Toc87957823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74</w:t>
            </w:r>
            <w:r w:rsidR="00F812AC" w:rsidRPr="00F812AC">
              <w:rPr>
                <w:rFonts w:ascii="Times New Roman" w:hAnsi="Times New Roman" w:cs="Times New Roman"/>
                <w:noProof/>
                <w:webHidden/>
              </w:rPr>
              <w:fldChar w:fldCharType="end"/>
            </w:r>
          </w:hyperlink>
        </w:p>
        <w:p w14:paraId="446B7D77" w14:textId="4AC1C735"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24" w:history="1">
            <w:r w:rsidR="00F812AC" w:rsidRPr="00F812AC">
              <w:rPr>
                <w:rStyle w:val="Hyperlink"/>
                <w:rFonts w:ascii="Times New Roman" w:hAnsi="Times New Roman" w:cs="Times New Roman"/>
                <w:noProof/>
              </w:rPr>
              <w:t>Introduction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_Toc87957824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74</w:t>
            </w:r>
            <w:r w:rsidR="00F812AC" w:rsidRPr="00F812AC">
              <w:rPr>
                <w:rFonts w:ascii="Times New Roman" w:hAnsi="Times New Roman" w:cs="Times New Roman"/>
                <w:noProof/>
                <w:webHidden/>
              </w:rPr>
              <w:fldChar w:fldCharType="end"/>
            </w:r>
          </w:hyperlink>
        </w:p>
        <w:p w14:paraId="6AB908DB" w14:textId="43C4BD66"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25" w:history="1">
            <w:r w:rsidR="00F812AC" w:rsidRPr="00F812AC">
              <w:rPr>
                <w:rStyle w:val="Hyperlink"/>
                <w:rFonts w:ascii="Times New Roman" w:hAnsi="Times New Roman" w:cs="Times New Roman"/>
                <w:noProof/>
              </w:rPr>
              <w:t>Research Objectives and Contribution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_Toc87957825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77</w:t>
            </w:r>
            <w:r w:rsidR="00F812AC" w:rsidRPr="00F812AC">
              <w:rPr>
                <w:rFonts w:ascii="Times New Roman" w:hAnsi="Times New Roman" w:cs="Times New Roman"/>
                <w:noProof/>
                <w:webHidden/>
              </w:rPr>
              <w:fldChar w:fldCharType="end"/>
            </w:r>
          </w:hyperlink>
        </w:p>
        <w:p w14:paraId="5795B677" w14:textId="18A30B4F"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26" w:history="1">
            <w:r w:rsidR="00F812AC" w:rsidRPr="00F812AC">
              <w:rPr>
                <w:rStyle w:val="Hyperlink"/>
                <w:rFonts w:ascii="Times New Roman" w:hAnsi="Times New Roman" w:cs="Times New Roman"/>
                <w:noProof/>
              </w:rPr>
              <w:t>Methodology</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_Toc87957826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78</w:t>
            </w:r>
            <w:r w:rsidR="00F812AC" w:rsidRPr="00F812AC">
              <w:rPr>
                <w:rFonts w:ascii="Times New Roman" w:hAnsi="Times New Roman" w:cs="Times New Roman"/>
                <w:noProof/>
                <w:webHidden/>
              </w:rPr>
              <w:fldChar w:fldCharType="end"/>
            </w:r>
          </w:hyperlink>
        </w:p>
        <w:p w14:paraId="2585C534" w14:textId="02A52025"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27" w:history="1">
            <w:r w:rsidR="00F812AC" w:rsidRPr="00F812AC">
              <w:rPr>
                <w:rStyle w:val="Hyperlink"/>
                <w:rFonts w:ascii="Times New Roman" w:hAnsi="Times New Roman" w:cs="Times New Roman"/>
                <w:noProof/>
              </w:rPr>
              <w:t>Data Source</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_Toc87957827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78</w:t>
            </w:r>
            <w:r w:rsidR="00F812AC" w:rsidRPr="00F812AC">
              <w:rPr>
                <w:rFonts w:ascii="Times New Roman" w:hAnsi="Times New Roman" w:cs="Times New Roman"/>
                <w:noProof/>
                <w:webHidden/>
              </w:rPr>
              <w:fldChar w:fldCharType="end"/>
            </w:r>
          </w:hyperlink>
        </w:p>
        <w:p w14:paraId="17EB2ACB" w14:textId="0398200C"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28" w:history="1">
            <w:r w:rsidR="00F812AC" w:rsidRPr="00F812AC">
              <w:rPr>
                <w:rStyle w:val="Hyperlink"/>
                <w:rFonts w:ascii="Times New Roman" w:hAnsi="Times New Roman" w:cs="Times New Roman"/>
                <w:noProof/>
              </w:rPr>
              <w:t>Systematic Classification of Driver Errors and Violations – NDS Data</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_Toc87957828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80</w:t>
            </w:r>
            <w:r w:rsidR="00F812AC" w:rsidRPr="00F812AC">
              <w:rPr>
                <w:rFonts w:ascii="Times New Roman" w:hAnsi="Times New Roman" w:cs="Times New Roman"/>
                <w:noProof/>
                <w:webHidden/>
              </w:rPr>
              <w:fldChar w:fldCharType="end"/>
            </w:r>
          </w:hyperlink>
        </w:p>
        <w:p w14:paraId="33D56B7D" w14:textId="1916FE03"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29" w:history="1">
            <w:r w:rsidR="00F812AC" w:rsidRPr="00F812AC">
              <w:rPr>
                <w:rStyle w:val="Hyperlink"/>
                <w:rFonts w:ascii="Times New Roman" w:hAnsi="Times New Roman" w:cs="Times New Roman"/>
                <w:noProof/>
              </w:rPr>
              <w:t>Diverse Roadway Environment and Localities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_Toc87957829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81</w:t>
            </w:r>
            <w:r w:rsidR="00F812AC" w:rsidRPr="00F812AC">
              <w:rPr>
                <w:rFonts w:ascii="Times New Roman" w:hAnsi="Times New Roman" w:cs="Times New Roman"/>
                <w:noProof/>
                <w:webHidden/>
              </w:rPr>
              <w:fldChar w:fldCharType="end"/>
            </w:r>
          </w:hyperlink>
        </w:p>
        <w:p w14:paraId="1D8967AA" w14:textId="112C47D5"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30" w:history="1">
            <w:r w:rsidR="00F812AC" w:rsidRPr="00F812AC">
              <w:rPr>
                <w:rStyle w:val="Hyperlink"/>
                <w:rFonts w:ascii="Times New Roman" w:hAnsi="Times New Roman" w:cs="Times New Roman"/>
                <w:noProof/>
              </w:rPr>
              <w:t>Path Analysis Framework</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_Toc87957830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81</w:t>
            </w:r>
            <w:r w:rsidR="00F812AC" w:rsidRPr="00F812AC">
              <w:rPr>
                <w:rFonts w:ascii="Times New Roman" w:hAnsi="Times New Roman" w:cs="Times New Roman"/>
                <w:noProof/>
                <w:webHidden/>
              </w:rPr>
              <w:fldChar w:fldCharType="end"/>
            </w:r>
          </w:hyperlink>
        </w:p>
        <w:p w14:paraId="3B5AA2A6" w14:textId="423BE33E"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31" w:history="1">
            <w:r w:rsidR="00F812AC" w:rsidRPr="00F812AC">
              <w:rPr>
                <w:rStyle w:val="Hyperlink"/>
                <w:rFonts w:ascii="Times New Roman" w:hAnsi="Times New Roman" w:cs="Times New Roman"/>
                <w:noProof/>
              </w:rPr>
              <w:t>Results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_Toc87957831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86</w:t>
            </w:r>
            <w:r w:rsidR="00F812AC" w:rsidRPr="00F812AC">
              <w:rPr>
                <w:rFonts w:ascii="Times New Roman" w:hAnsi="Times New Roman" w:cs="Times New Roman"/>
                <w:noProof/>
                <w:webHidden/>
              </w:rPr>
              <w:fldChar w:fldCharType="end"/>
            </w:r>
          </w:hyperlink>
        </w:p>
        <w:p w14:paraId="1F1E957F" w14:textId="51A0FEDE"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32" w:history="1">
            <w:r w:rsidR="00F812AC" w:rsidRPr="00F812AC">
              <w:rPr>
                <w:rStyle w:val="Hyperlink"/>
                <w:rFonts w:ascii="Times New Roman" w:hAnsi="Times New Roman" w:cs="Times New Roman"/>
                <w:noProof/>
              </w:rPr>
              <w:t>Descriptive Statistics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_Toc87957832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86</w:t>
            </w:r>
            <w:r w:rsidR="00F812AC" w:rsidRPr="00F812AC">
              <w:rPr>
                <w:rFonts w:ascii="Times New Roman" w:hAnsi="Times New Roman" w:cs="Times New Roman"/>
                <w:noProof/>
                <w:webHidden/>
              </w:rPr>
              <w:fldChar w:fldCharType="end"/>
            </w:r>
          </w:hyperlink>
        </w:p>
        <w:p w14:paraId="7359DEC8" w14:textId="4A6F87FE"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33" w:history="1">
            <w:r w:rsidR="00F812AC" w:rsidRPr="00F812AC">
              <w:rPr>
                <w:rStyle w:val="Hyperlink"/>
                <w:rFonts w:ascii="Times New Roman" w:hAnsi="Times New Roman" w:cs="Times New Roman"/>
                <w:noProof/>
              </w:rPr>
              <w:t>Modeling Results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_Toc87957833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87</w:t>
            </w:r>
            <w:r w:rsidR="00F812AC" w:rsidRPr="00F812AC">
              <w:rPr>
                <w:rFonts w:ascii="Times New Roman" w:hAnsi="Times New Roman" w:cs="Times New Roman"/>
                <w:noProof/>
                <w:webHidden/>
              </w:rPr>
              <w:fldChar w:fldCharType="end"/>
            </w:r>
          </w:hyperlink>
        </w:p>
        <w:p w14:paraId="59C4A0F5" w14:textId="0D62A162"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34" w:history="1">
            <w:r w:rsidR="00F812AC" w:rsidRPr="00F812AC">
              <w:rPr>
                <w:rStyle w:val="Hyperlink"/>
                <w:rFonts w:ascii="Times New Roman" w:hAnsi="Times New Roman" w:cs="Times New Roman"/>
                <w:noProof/>
              </w:rPr>
              <w:t>Discussion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_Toc87957834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98</w:t>
            </w:r>
            <w:r w:rsidR="00F812AC" w:rsidRPr="00F812AC">
              <w:rPr>
                <w:rFonts w:ascii="Times New Roman" w:hAnsi="Times New Roman" w:cs="Times New Roman"/>
                <w:noProof/>
                <w:webHidden/>
              </w:rPr>
              <w:fldChar w:fldCharType="end"/>
            </w:r>
          </w:hyperlink>
        </w:p>
        <w:p w14:paraId="675FAC0C" w14:textId="75FF7C93"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35" w:history="1">
            <w:r w:rsidR="00F812AC" w:rsidRPr="00F812AC">
              <w:rPr>
                <w:rStyle w:val="Hyperlink"/>
                <w:rFonts w:ascii="Times New Roman" w:hAnsi="Times New Roman" w:cs="Times New Roman"/>
                <w:noProof/>
              </w:rPr>
              <w:t>Limitations and Future Directions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_Toc87957835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101</w:t>
            </w:r>
            <w:r w:rsidR="00F812AC" w:rsidRPr="00F812AC">
              <w:rPr>
                <w:rFonts w:ascii="Times New Roman" w:hAnsi="Times New Roman" w:cs="Times New Roman"/>
                <w:noProof/>
                <w:webHidden/>
              </w:rPr>
              <w:fldChar w:fldCharType="end"/>
            </w:r>
          </w:hyperlink>
        </w:p>
        <w:p w14:paraId="5C58286B" w14:textId="701209D0"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36" w:history="1">
            <w:r w:rsidR="00F812AC" w:rsidRPr="00F812AC">
              <w:rPr>
                <w:rStyle w:val="Hyperlink"/>
                <w:rFonts w:ascii="Times New Roman" w:hAnsi="Times New Roman" w:cs="Times New Roman"/>
                <w:noProof/>
              </w:rPr>
              <w:t>Conclusions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_Toc87957836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102</w:t>
            </w:r>
            <w:r w:rsidR="00F812AC" w:rsidRPr="00F812AC">
              <w:rPr>
                <w:rFonts w:ascii="Times New Roman" w:hAnsi="Times New Roman" w:cs="Times New Roman"/>
                <w:noProof/>
                <w:webHidden/>
              </w:rPr>
              <w:fldChar w:fldCharType="end"/>
            </w:r>
          </w:hyperlink>
        </w:p>
        <w:p w14:paraId="3D136577" w14:textId="0ED5FBFC" w:rsidR="00F812AC" w:rsidRPr="00F812AC" w:rsidRDefault="00173CE6" w:rsidP="00F812AC">
          <w:pPr>
            <w:pStyle w:val="TOC1"/>
            <w:tabs>
              <w:tab w:val="right" w:leader="dot" w:pos="9350"/>
            </w:tabs>
            <w:spacing w:after="0" w:line="360" w:lineRule="auto"/>
            <w:rPr>
              <w:rFonts w:ascii="Times New Roman" w:eastAsiaTheme="minorEastAsia" w:hAnsi="Times New Roman" w:cs="Times New Roman"/>
              <w:noProof/>
            </w:rPr>
          </w:pPr>
          <w:hyperlink w:anchor="_Toc87957837" w:history="1">
            <w:r w:rsidR="00F812AC" w:rsidRPr="00F812AC">
              <w:rPr>
                <w:rStyle w:val="Hyperlink"/>
                <w:rFonts w:ascii="Times New Roman" w:eastAsia="MS Mincho" w:hAnsi="Times New Roman" w:cs="Times New Roman"/>
                <w:noProof/>
                <w:lang w:eastAsia="ja-JP"/>
              </w:rPr>
              <w:t>CHAPTER 4. EXPLORING PATHWAYS FROM DRIVING ERRORS, VIOLATIONS, AND DURATION OF DISTRACTION TO CRASHES: THE ROLE OF INSTABILITY IN DRIVING</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_Toc87957837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105</w:t>
            </w:r>
            <w:r w:rsidR="00F812AC" w:rsidRPr="00F812AC">
              <w:rPr>
                <w:rFonts w:ascii="Times New Roman" w:hAnsi="Times New Roman" w:cs="Times New Roman"/>
                <w:noProof/>
                <w:webHidden/>
              </w:rPr>
              <w:fldChar w:fldCharType="end"/>
            </w:r>
          </w:hyperlink>
        </w:p>
        <w:p w14:paraId="2C2862D8" w14:textId="604F7AFD"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38" w:history="1">
            <w:r w:rsidR="00F812AC" w:rsidRPr="00F812AC">
              <w:rPr>
                <w:rStyle w:val="Hyperlink"/>
                <w:rFonts w:ascii="Times New Roman" w:eastAsia="Times New Roman" w:hAnsi="Times New Roman" w:cs="Times New Roman"/>
                <w:noProof/>
              </w:rPr>
              <w:t>Abstract</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_Toc87957838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106</w:t>
            </w:r>
            <w:r w:rsidR="00F812AC" w:rsidRPr="00F812AC">
              <w:rPr>
                <w:rFonts w:ascii="Times New Roman" w:hAnsi="Times New Roman" w:cs="Times New Roman"/>
                <w:noProof/>
                <w:webHidden/>
              </w:rPr>
              <w:fldChar w:fldCharType="end"/>
            </w:r>
          </w:hyperlink>
        </w:p>
        <w:p w14:paraId="2464BF6E" w14:textId="56D17AC0"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39" w:history="1">
            <w:r w:rsidR="00F812AC" w:rsidRPr="00F812AC">
              <w:rPr>
                <w:rStyle w:val="Hyperlink"/>
                <w:rFonts w:ascii="Times New Roman" w:hAnsi="Times New Roman" w:cs="Times New Roman"/>
                <w:noProof/>
              </w:rPr>
              <w:t>Introduction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_Toc87957839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107</w:t>
            </w:r>
            <w:r w:rsidR="00F812AC" w:rsidRPr="00F812AC">
              <w:rPr>
                <w:rFonts w:ascii="Times New Roman" w:hAnsi="Times New Roman" w:cs="Times New Roman"/>
                <w:noProof/>
                <w:webHidden/>
              </w:rPr>
              <w:fldChar w:fldCharType="end"/>
            </w:r>
          </w:hyperlink>
        </w:p>
        <w:p w14:paraId="481092F6" w14:textId="7DF404B2"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40" w:history="1">
            <w:r w:rsidR="00F812AC" w:rsidRPr="00F812AC">
              <w:rPr>
                <w:rStyle w:val="Hyperlink"/>
                <w:rFonts w:ascii="Times New Roman" w:hAnsi="Times New Roman" w:cs="Times New Roman"/>
                <w:noProof/>
              </w:rPr>
              <w:t>Literature Review</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_Toc87957840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108</w:t>
            </w:r>
            <w:r w:rsidR="00F812AC" w:rsidRPr="00F812AC">
              <w:rPr>
                <w:rFonts w:ascii="Times New Roman" w:hAnsi="Times New Roman" w:cs="Times New Roman"/>
                <w:noProof/>
                <w:webHidden/>
              </w:rPr>
              <w:fldChar w:fldCharType="end"/>
            </w:r>
          </w:hyperlink>
        </w:p>
        <w:p w14:paraId="3EE2C374" w14:textId="654E6383"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41" w:history="1">
            <w:r w:rsidR="00F812AC" w:rsidRPr="00F812AC">
              <w:rPr>
                <w:rStyle w:val="Hyperlink"/>
                <w:rFonts w:ascii="Times New Roman" w:hAnsi="Times New Roman" w:cs="Times New Roman"/>
                <w:noProof/>
              </w:rPr>
              <w:t>Driving Errors and Violations, Driving Instability, and SCEs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_Toc87957841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108</w:t>
            </w:r>
            <w:r w:rsidR="00F812AC" w:rsidRPr="00F812AC">
              <w:rPr>
                <w:rFonts w:ascii="Times New Roman" w:hAnsi="Times New Roman" w:cs="Times New Roman"/>
                <w:noProof/>
                <w:webHidden/>
              </w:rPr>
              <w:fldChar w:fldCharType="end"/>
            </w:r>
          </w:hyperlink>
        </w:p>
        <w:p w14:paraId="1C711C0C" w14:textId="119A776F"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42" w:history="1">
            <w:r w:rsidR="00F812AC" w:rsidRPr="00F812AC">
              <w:rPr>
                <w:rStyle w:val="Hyperlink"/>
                <w:rFonts w:ascii="Times New Roman" w:hAnsi="Times New Roman" w:cs="Times New Roman"/>
                <w:noProof/>
              </w:rPr>
              <w:t>Duration of Distraction, Driving Instability, and SCEs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_Toc87957842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109</w:t>
            </w:r>
            <w:r w:rsidR="00F812AC" w:rsidRPr="00F812AC">
              <w:rPr>
                <w:rFonts w:ascii="Times New Roman" w:hAnsi="Times New Roman" w:cs="Times New Roman"/>
                <w:noProof/>
                <w:webHidden/>
              </w:rPr>
              <w:fldChar w:fldCharType="end"/>
            </w:r>
          </w:hyperlink>
        </w:p>
        <w:p w14:paraId="3A4DC935" w14:textId="75F56A3C"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43" w:history="1">
            <w:r w:rsidR="00F812AC" w:rsidRPr="00F812AC">
              <w:rPr>
                <w:rStyle w:val="Hyperlink"/>
                <w:rFonts w:ascii="Times New Roman" w:hAnsi="Times New Roman" w:cs="Times New Roman"/>
                <w:noProof/>
              </w:rPr>
              <w:t>Study Scope and Contribution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_Toc87957843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111</w:t>
            </w:r>
            <w:r w:rsidR="00F812AC" w:rsidRPr="00F812AC">
              <w:rPr>
                <w:rFonts w:ascii="Times New Roman" w:hAnsi="Times New Roman" w:cs="Times New Roman"/>
                <w:noProof/>
                <w:webHidden/>
              </w:rPr>
              <w:fldChar w:fldCharType="end"/>
            </w:r>
          </w:hyperlink>
        </w:p>
        <w:p w14:paraId="552CCFB8" w14:textId="1768A07E"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44" w:history="1">
            <w:r w:rsidR="00F812AC" w:rsidRPr="00F812AC">
              <w:rPr>
                <w:rStyle w:val="Hyperlink"/>
                <w:rFonts w:ascii="Times New Roman" w:hAnsi="Times New Roman" w:cs="Times New Roman"/>
                <w:noProof/>
              </w:rPr>
              <w:t>Methodology</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_Toc87957844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112</w:t>
            </w:r>
            <w:r w:rsidR="00F812AC" w:rsidRPr="00F812AC">
              <w:rPr>
                <w:rFonts w:ascii="Times New Roman" w:hAnsi="Times New Roman" w:cs="Times New Roman"/>
                <w:noProof/>
                <w:webHidden/>
              </w:rPr>
              <w:fldChar w:fldCharType="end"/>
            </w:r>
          </w:hyperlink>
        </w:p>
        <w:p w14:paraId="33299B0A" w14:textId="27576E61"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45" w:history="1">
            <w:r w:rsidR="00F812AC" w:rsidRPr="00F812AC">
              <w:rPr>
                <w:rStyle w:val="Hyperlink"/>
                <w:rFonts w:ascii="Times New Roman" w:hAnsi="Times New Roman" w:cs="Times New Roman"/>
                <w:noProof/>
              </w:rPr>
              <w:t>Conceptual Framework</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_Toc87957845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112</w:t>
            </w:r>
            <w:r w:rsidR="00F812AC" w:rsidRPr="00F812AC">
              <w:rPr>
                <w:rFonts w:ascii="Times New Roman" w:hAnsi="Times New Roman" w:cs="Times New Roman"/>
                <w:noProof/>
                <w:webHidden/>
              </w:rPr>
              <w:fldChar w:fldCharType="end"/>
            </w:r>
          </w:hyperlink>
        </w:p>
        <w:p w14:paraId="5E2D9643" w14:textId="016E810B"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46" w:history="1">
            <w:r w:rsidR="00F812AC" w:rsidRPr="00F812AC">
              <w:rPr>
                <w:rStyle w:val="Hyperlink"/>
                <w:rFonts w:ascii="Times New Roman" w:hAnsi="Times New Roman" w:cs="Times New Roman"/>
                <w:noProof/>
              </w:rPr>
              <w:t>Modeling Framework</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_Toc87957846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112</w:t>
            </w:r>
            <w:r w:rsidR="00F812AC" w:rsidRPr="00F812AC">
              <w:rPr>
                <w:rFonts w:ascii="Times New Roman" w:hAnsi="Times New Roman" w:cs="Times New Roman"/>
                <w:noProof/>
                <w:webHidden/>
              </w:rPr>
              <w:fldChar w:fldCharType="end"/>
            </w:r>
          </w:hyperlink>
        </w:p>
        <w:p w14:paraId="15EA7B0F" w14:textId="05016C55"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47" w:history="1">
            <w:r w:rsidR="00F812AC" w:rsidRPr="00F812AC">
              <w:rPr>
                <w:rStyle w:val="Hyperlink"/>
                <w:rFonts w:ascii="Times New Roman" w:hAnsi="Times New Roman" w:cs="Times New Roman"/>
                <w:noProof/>
              </w:rPr>
              <w:t>Data</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_Toc87957847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118</w:t>
            </w:r>
            <w:r w:rsidR="00F812AC" w:rsidRPr="00F812AC">
              <w:rPr>
                <w:rFonts w:ascii="Times New Roman" w:hAnsi="Times New Roman" w:cs="Times New Roman"/>
                <w:noProof/>
                <w:webHidden/>
              </w:rPr>
              <w:fldChar w:fldCharType="end"/>
            </w:r>
          </w:hyperlink>
        </w:p>
        <w:p w14:paraId="5F7FA572" w14:textId="4826E86D"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48" w:history="1">
            <w:r w:rsidR="00F812AC" w:rsidRPr="00F812AC">
              <w:rPr>
                <w:rStyle w:val="Hyperlink"/>
                <w:rFonts w:ascii="Times New Roman" w:hAnsi="Times New Roman" w:cs="Times New Roman"/>
                <w:noProof/>
              </w:rPr>
              <w:t>Data Source and Systematic Classification of Driving Errors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_Toc87957848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118</w:t>
            </w:r>
            <w:r w:rsidR="00F812AC" w:rsidRPr="00F812AC">
              <w:rPr>
                <w:rFonts w:ascii="Times New Roman" w:hAnsi="Times New Roman" w:cs="Times New Roman"/>
                <w:noProof/>
                <w:webHidden/>
              </w:rPr>
              <w:fldChar w:fldCharType="end"/>
            </w:r>
          </w:hyperlink>
        </w:p>
        <w:p w14:paraId="3EFAECB1" w14:textId="40D50D47"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49" w:history="1">
            <w:r w:rsidR="00F812AC" w:rsidRPr="00F812AC">
              <w:rPr>
                <w:rStyle w:val="Hyperlink"/>
                <w:rFonts w:ascii="Times New Roman" w:hAnsi="Times New Roman" w:cs="Times New Roman"/>
                <w:noProof/>
              </w:rPr>
              <w:t>Descriptive Statistics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_Toc87957849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121</w:t>
            </w:r>
            <w:r w:rsidR="00F812AC" w:rsidRPr="00F812AC">
              <w:rPr>
                <w:rFonts w:ascii="Times New Roman" w:hAnsi="Times New Roman" w:cs="Times New Roman"/>
                <w:noProof/>
                <w:webHidden/>
              </w:rPr>
              <w:fldChar w:fldCharType="end"/>
            </w:r>
          </w:hyperlink>
        </w:p>
        <w:p w14:paraId="3B5719D1" w14:textId="5141975F"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50" w:history="1">
            <w:r w:rsidR="00F812AC" w:rsidRPr="00F812AC">
              <w:rPr>
                <w:rStyle w:val="Hyperlink"/>
                <w:rFonts w:ascii="Times New Roman" w:hAnsi="Times New Roman" w:cs="Times New Roman"/>
                <w:noProof/>
              </w:rPr>
              <w:t>Results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_Toc87957850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122</w:t>
            </w:r>
            <w:r w:rsidR="00F812AC" w:rsidRPr="00F812AC">
              <w:rPr>
                <w:rFonts w:ascii="Times New Roman" w:hAnsi="Times New Roman" w:cs="Times New Roman"/>
                <w:noProof/>
                <w:webHidden/>
              </w:rPr>
              <w:fldChar w:fldCharType="end"/>
            </w:r>
          </w:hyperlink>
        </w:p>
        <w:p w14:paraId="178646C3" w14:textId="5CC24943"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51" w:history="1">
            <w:r w:rsidR="00F812AC" w:rsidRPr="00F812AC">
              <w:rPr>
                <w:rStyle w:val="Hyperlink"/>
                <w:rFonts w:ascii="Times New Roman" w:hAnsi="Times New Roman" w:cs="Times New Roman"/>
                <w:noProof/>
              </w:rPr>
              <w:t>Separate Estimation: Speed Volatility Model and Event Outcome Model</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_Toc87957851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122</w:t>
            </w:r>
            <w:r w:rsidR="00F812AC" w:rsidRPr="00F812AC">
              <w:rPr>
                <w:rFonts w:ascii="Times New Roman" w:hAnsi="Times New Roman" w:cs="Times New Roman"/>
                <w:noProof/>
                <w:webHidden/>
              </w:rPr>
              <w:fldChar w:fldCharType="end"/>
            </w:r>
          </w:hyperlink>
        </w:p>
        <w:p w14:paraId="15556688" w14:textId="13621EC0"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52" w:history="1">
            <w:r w:rsidR="00F812AC" w:rsidRPr="00F812AC">
              <w:rPr>
                <w:rStyle w:val="Hyperlink"/>
                <w:rFonts w:ascii="Times New Roman" w:hAnsi="Times New Roman" w:cs="Times New Roman"/>
                <w:noProof/>
              </w:rPr>
              <w:t>Joint Estimation (Systems of Equations) for Speed Volatility and Event Outcome</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_Toc87957852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127</w:t>
            </w:r>
            <w:r w:rsidR="00F812AC" w:rsidRPr="00F812AC">
              <w:rPr>
                <w:rFonts w:ascii="Times New Roman" w:hAnsi="Times New Roman" w:cs="Times New Roman"/>
                <w:noProof/>
                <w:webHidden/>
              </w:rPr>
              <w:fldChar w:fldCharType="end"/>
            </w:r>
          </w:hyperlink>
        </w:p>
        <w:p w14:paraId="084B3205" w14:textId="2A0A143A"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53" w:history="1">
            <w:r w:rsidR="00F812AC" w:rsidRPr="00F812AC">
              <w:rPr>
                <w:rStyle w:val="Hyperlink"/>
                <w:rFonts w:ascii="Times New Roman" w:hAnsi="Times New Roman" w:cs="Times New Roman"/>
                <w:noProof/>
              </w:rPr>
              <w:t>Path Analysis Results: Joint Estimation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_Toc87957853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127</w:t>
            </w:r>
            <w:r w:rsidR="00F812AC" w:rsidRPr="00F812AC">
              <w:rPr>
                <w:rFonts w:ascii="Times New Roman" w:hAnsi="Times New Roman" w:cs="Times New Roman"/>
                <w:noProof/>
                <w:webHidden/>
              </w:rPr>
              <w:fldChar w:fldCharType="end"/>
            </w:r>
          </w:hyperlink>
        </w:p>
        <w:p w14:paraId="47CAAFA6" w14:textId="03495107"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54" w:history="1">
            <w:r w:rsidR="00F812AC" w:rsidRPr="00F812AC">
              <w:rPr>
                <w:rStyle w:val="Hyperlink"/>
                <w:rFonts w:ascii="Times New Roman" w:hAnsi="Times New Roman" w:cs="Times New Roman"/>
                <w:noProof/>
              </w:rPr>
              <w:t>Discussion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_Toc87957854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131</w:t>
            </w:r>
            <w:r w:rsidR="00F812AC" w:rsidRPr="00F812AC">
              <w:rPr>
                <w:rFonts w:ascii="Times New Roman" w:hAnsi="Times New Roman" w:cs="Times New Roman"/>
                <w:noProof/>
                <w:webHidden/>
              </w:rPr>
              <w:fldChar w:fldCharType="end"/>
            </w:r>
          </w:hyperlink>
        </w:p>
        <w:p w14:paraId="45C1583C" w14:textId="1D6B702F"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55" w:history="1">
            <w:r w:rsidR="00F812AC" w:rsidRPr="00F812AC">
              <w:rPr>
                <w:rStyle w:val="Hyperlink"/>
                <w:rFonts w:ascii="Times New Roman" w:hAnsi="Times New Roman" w:cs="Times New Roman"/>
                <w:noProof/>
              </w:rPr>
              <w:t>Practical Applications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_Toc87957855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138</w:t>
            </w:r>
            <w:r w:rsidR="00F812AC" w:rsidRPr="00F812AC">
              <w:rPr>
                <w:rFonts w:ascii="Times New Roman" w:hAnsi="Times New Roman" w:cs="Times New Roman"/>
                <w:noProof/>
                <w:webHidden/>
              </w:rPr>
              <w:fldChar w:fldCharType="end"/>
            </w:r>
          </w:hyperlink>
        </w:p>
        <w:p w14:paraId="2562C2FA" w14:textId="5C5BB412"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56" w:history="1">
            <w:r w:rsidR="00F812AC" w:rsidRPr="00F812AC">
              <w:rPr>
                <w:rStyle w:val="Hyperlink"/>
                <w:rFonts w:ascii="Times New Roman" w:hAnsi="Times New Roman" w:cs="Times New Roman"/>
                <w:noProof/>
              </w:rPr>
              <w:t>Limitations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_Toc87957856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138</w:t>
            </w:r>
            <w:r w:rsidR="00F812AC" w:rsidRPr="00F812AC">
              <w:rPr>
                <w:rFonts w:ascii="Times New Roman" w:hAnsi="Times New Roman" w:cs="Times New Roman"/>
                <w:noProof/>
                <w:webHidden/>
              </w:rPr>
              <w:fldChar w:fldCharType="end"/>
            </w:r>
          </w:hyperlink>
        </w:p>
        <w:p w14:paraId="58DEA7BE" w14:textId="4669FD00"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57" w:history="1">
            <w:r w:rsidR="00F812AC" w:rsidRPr="00F812AC">
              <w:rPr>
                <w:rStyle w:val="Hyperlink"/>
                <w:rFonts w:ascii="Times New Roman" w:hAnsi="Times New Roman" w:cs="Times New Roman"/>
                <w:noProof/>
              </w:rPr>
              <w:t>Conclusions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_Toc87957857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141</w:t>
            </w:r>
            <w:r w:rsidR="00F812AC" w:rsidRPr="00F812AC">
              <w:rPr>
                <w:rFonts w:ascii="Times New Roman" w:hAnsi="Times New Roman" w:cs="Times New Roman"/>
                <w:noProof/>
                <w:webHidden/>
              </w:rPr>
              <w:fldChar w:fldCharType="end"/>
            </w:r>
          </w:hyperlink>
        </w:p>
        <w:p w14:paraId="70D60354" w14:textId="2236ED7B" w:rsidR="00F812AC" w:rsidRPr="00F812AC" w:rsidRDefault="00173CE6" w:rsidP="00F812AC">
          <w:pPr>
            <w:pStyle w:val="TOC1"/>
            <w:tabs>
              <w:tab w:val="right" w:leader="dot" w:pos="9350"/>
            </w:tabs>
            <w:spacing w:after="0" w:line="360" w:lineRule="auto"/>
            <w:rPr>
              <w:rFonts w:ascii="Times New Roman" w:eastAsiaTheme="minorEastAsia" w:hAnsi="Times New Roman" w:cs="Times New Roman"/>
              <w:noProof/>
            </w:rPr>
          </w:pPr>
          <w:hyperlink w:anchor="_Toc87957858" w:history="1">
            <w:r w:rsidR="00F812AC" w:rsidRPr="00F812AC">
              <w:rPr>
                <w:rStyle w:val="Hyperlink"/>
                <w:rFonts w:ascii="Times New Roman" w:hAnsi="Times New Roman" w:cs="Times New Roman"/>
                <w:noProof/>
              </w:rPr>
              <w:t>CHAPTER 5. PREDICTING SAFETY-CRITICAL EVENTS USING DRIVER BASED ON DRIVER BEHAVIORS AND PERFORMANCE: APPLICATION OF MACHINE LEARNING METHODS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_Toc87957858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143</w:t>
            </w:r>
            <w:r w:rsidR="00F812AC" w:rsidRPr="00F812AC">
              <w:rPr>
                <w:rFonts w:ascii="Times New Roman" w:hAnsi="Times New Roman" w:cs="Times New Roman"/>
                <w:noProof/>
                <w:webHidden/>
              </w:rPr>
              <w:fldChar w:fldCharType="end"/>
            </w:r>
          </w:hyperlink>
        </w:p>
        <w:p w14:paraId="5D4AAF84" w14:textId="51CC6276"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59" w:history="1">
            <w:r w:rsidR="00F812AC" w:rsidRPr="00F812AC">
              <w:rPr>
                <w:rStyle w:val="Hyperlink"/>
                <w:rFonts w:ascii="Times New Roman" w:hAnsi="Times New Roman" w:cs="Times New Roman"/>
                <w:noProof/>
              </w:rPr>
              <w:t>Abstract</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_Toc87957859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144</w:t>
            </w:r>
            <w:r w:rsidR="00F812AC" w:rsidRPr="00F812AC">
              <w:rPr>
                <w:rFonts w:ascii="Times New Roman" w:hAnsi="Times New Roman" w:cs="Times New Roman"/>
                <w:noProof/>
                <w:webHidden/>
              </w:rPr>
              <w:fldChar w:fldCharType="end"/>
            </w:r>
          </w:hyperlink>
        </w:p>
        <w:p w14:paraId="153C3A7D" w14:textId="3B9DF045"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60" w:history="1">
            <w:r w:rsidR="00F812AC" w:rsidRPr="00F812AC">
              <w:rPr>
                <w:rStyle w:val="Hyperlink"/>
                <w:rFonts w:ascii="Times New Roman" w:hAnsi="Times New Roman" w:cs="Times New Roman"/>
                <w:noProof/>
              </w:rPr>
              <w:t>Introduction and Literature Review</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_Toc87957860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144</w:t>
            </w:r>
            <w:r w:rsidR="00F812AC" w:rsidRPr="00F812AC">
              <w:rPr>
                <w:rFonts w:ascii="Times New Roman" w:hAnsi="Times New Roman" w:cs="Times New Roman"/>
                <w:noProof/>
                <w:webHidden/>
              </w:rPr>
              <w:fldChar w:fldCharType="end"/>
            </w:r>
          </w:hyperlink>
        </w:p>
        <w:p w14:paraId="429C9797" w14:textId="59A61BB7"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61" w:history="1">
            <w:r w:rsidR="00F812AC" w:rsidRPr="00F812AC">
              <w:rPr>
                <w:rStyle w:val="Hyperlink"/>
                <w:rFonts w:ascii="Times New Roman" w:hAnsi="Times New Roman" w:cs="Times New Roman"/>
                <w:noProof/>
              </w:rPr>
              <w:t>Methodology</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_Toc87957861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147</w:t>
            </w:r>
            <w:r w:rsidR="00F812AC" w:rsidRPr="00F812AC">
              <w:rPr>
                <w:rFonts w:ascii="Times New Roman" w:hAnsi="Times New Roman" w:cs="Times New Roman"/>
                <w:noProof/>
                <w:webHidden/>
              </w:rPr>
              <w:fldChar w:fldCharType="end"/>
            </w:r>
          </w:hyperlink>
        </w:p>
        <w:p w14:paraId="0C704EF4" w14:textId="1F83E4ED"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62" w:history="1">
            <w:r w:rsidR="00F812AC" w:rsidRPr="00F812AC">
              <w:rPr>
                <w:rStyle w:val="Hyperlink"/>
                <w:rFonts w:ascii="Times New Roman" w:hAnsi="Times New Roman" w:cs="Times New Roman"/>
                <w:noProof/>
              </w:rPr>
              <w:t>Study Framework</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_Toc87957862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147</w:t>
            </w:r>
            <w:r w:rsidR="00F812AC" w:rsidRPr="00F812AC">
              <w:rPr>
                <w:rFonts w:ascii="Times New Roman" w:hAnsi="Times New Roman" w:cs="Times New Roman"/>
                <w:noProof/>
                <w:webHidden/>
              </w:rPr>
              <w:fldChar w:fldCharType="end"/>
            </w:r>
          </w:hyperlink>
        </w:p>
        <w:p w14:paraId="4B91AAFA" w14:textId="6036BB1B"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63" w:history="1">
            <w:r w:rsidR="00F812AC" w:rsidRPr="00F812AC">
              <w:rPr>
                <w:rStyle w:val="Hyperlink"/>
                <w:rFonts w:ascii="Times New Roman" w:hAnsi="Times New Roman" w:cs="Times New Roman"/>
                <w:noProof/>
              </w:rPr>
              <w:t>Ordered Probit Regression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_Toc87957863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149</w:t>
            </w:r>
            <w:r w:rsidR="00F812AC" w:rsidRPr="00F812AC">
              <w:rPr>
                <w:rFonts w:ascii="Times New Roman" w:hAnsi="Times New Roman" w:cs="Times New Roman"/>
                <w:noProof/>
                <w:webHidden/>
              </w:rPr>
              <w:fldChar w:fldCharType="end"/>
            </w:r>
          </w:hyperlink>
        </w:p>
        <w:p w14:paraId="2E590579" w14:textId="69E17AE4"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64" w:history="1">
            <w:r w:rsidR="00F812AC" w:rsidRPr="00F812AC">
              <w:rPr>
                <w:rStyle w:val="Hyperlink"/>
                <w:rFonts w:ascii="Times New Roman" w:hAnsi="Times New Roman" w:cs="Times New Roman"/>
                <w:noProof/>
              </w:rPr>
              <w:t>Naïve Bayes Classifier</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_Toc87957864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150</w:t>
            </w:r>
            <w:r w:rsidR="00F812AC" w:rsidRPr="00F812AC">
              <w:rPr>
                <w:rFonts w:ascii="Times New Roman" w:hAnsi="Times New Roman" w:cs="Times New Roman"/>
                <w:noProof/>
                <w:webHidden/>
              </w:rPr>
              <w:fldChar w:fldCharType="end"/>
            </w:r>
          </w:hyperlink>
        </w:p>
        <w:p w14:paraId="2833C5D4" w14:textId="15552B24"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65" w:history="1">
            <w:r w:rsidR="00F812AC" w:rsidRPr="00F812AC">
              <w:rPr>
                <w:rStyle w:val="Hyperlink"/>
                <w:rFonts w:ascii="Times New Roman" w:hAnsi="Times New Roman" w:cs="Times New Roman"/>
                <w:noProof/>
              </w:rPr>
              <w:t>K Nearest Neighbor Classifier</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_Toc87957865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150</w:t>
            </w:r>
            <w:r w:rsidR="00F812AC" w:rsidRPr="00F812AC">
              <w:rPr>
                <w:rFonts w:ascii="Times New Roman" w:hAnsi="Times New Roman" w:cs="Times New Roman"/>
                <w:noProof/>
                <w:webHidden/>
              </w:rPr>
              <w:fldChar w:fldCharType="end"/>
            </w:r>
          </w:hyperlink>
        </w:p>
        <w:p w14:paraId="65392BCE" w14:textId="5694CC3D"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66" w:history="1">
            <w:r w:rsidR="00F812AC" w:rsidRPr="00F812AC">
              <w:rPr>
                <w:rStyle w:val="Hyperlink"/>
                <w:rFonts w:ascii="Times New Roman" w:hAnsi="Times New Roman" w:cs="Times New Roman"/>
                <w:noProof/>
              </w:rPr>
              <w:t>Gradient Boosting Trees Classification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_Toc87957866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151</w:t>
            </w:r>
            <w:r w:rsidR="00F812AC" w:rsidRPr="00F812AC">
              <w:rPr>
                <w:rFonts w:ascii="Times New Roman" w:hAnsi="Times New Roman" w:cs="Times New Roman"/>
                <w:noProof/>
                <w:webHidden/>
              </w:rPr>
              <w:fldChar w:fldCharType="end"/>
            </w:r>
          </w:hyperlink>
        </w:p>
        <w:p w14:paraId="5D527D36" w14:textId="41112DF2"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67" w:history="1">
            <w:r w:rsidR="00F812AC" w:rsidRPr="00F812AC">
              <w:rPr>
                <w:rStyle w:val="Hyperlink"/>
                <w:rFonts w:ascii="Times New Roman" w:hAnsi="Times New Roman" w:cs="Times New Roman"/>
                <w:noProof/>
              </w:rPr>
              <w:t>Performance Measures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_Toc87957867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151</w:t>
            </w:r>
            <w:r w:rsidR="00F812AC" w:rsidRPr="00F812AC">
              <w:rPr>
                <w:rFonts w:ascii="Times New Roman" w:hAnsi="Times New Roman" w:cs="Times New Roman"/>
                <w:noProof/>
                <w:webHidden/>
              </w:rPr>
              <w:fldChar w:fldCharType="end"/>
            </w:r>
          </w:hyperlink>
        </w:p>
        <w:p w14:paraId="409A78BA" w14:textId="1DAE5FAB"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68" w:history="1">
            <w:r w:rsidR="00F812AC" w:rsidRPr="00F812AC">
              <w:rPr>
                <w:rStyle w:val="Hyperlink"/>
                <w:rFonts w:ascii="Times New Roman" w:hAnsi="Times New Roman" w:cs="Times New Roman"/>
                <w:noProof/>
              </w:rPr>
              <w:t>Data</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_Toc87957868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152</w:t>
            </w:r>
            <w:r w:rsidR="00F812AC" w:rsidRPr="00F812AC">
              <w:rPr>
                <w:rFonts w:ascii="Times New Roman" w:hAnsi="Times New Roman" w:cs="Times New Roman"/>
                <w:noProof/>
                <w:webHidden/>
              </w:rPr>
              <w:fldChar w:fldCharType="end"/>
            </w:r>
          </w:hyperlink>
        </w:p>
        <w:p w14:paraId="011657EF" w14:textId="14A3EF4A"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69" w:history="1">
            <w:r w:rsidR="00F812AC" w:rsidRPr="00F812AC">
              <w:rPr>
                <w:rStyle w:val="Hyperlink"/>
                <w:rFonts w:ascii="Times New Roman" w:hAnsi="Times New Roman" w:cs="Times New Roman"/>
                <w:noProof/>
              </w:rPr>
              <w:t>Data Source</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_Toc87957869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152</w:t>
            </w:r>
            <w:r w:rsidR="00F812AC" w:rsidRPr="00F812AC">
              <w:rPr>
                <w:rFonts w:ascii="Times New Roman" w:hAnsi="Times New Roman" w:cs="Times New Roman"/>
                <w:noProof/>
                <w:webHidden/>
              </w:rPr>
              <w:fldChar w:fldCharType="end"/>
            </w:r>
          </w:hyperlink>
        </w:p>
        <w:p w14:paraId="51380F90" w14:textId="0A1DCA7E"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70" w:history="1">
            <w:r w:rsidR="00F812AC" w:rsidRPr="00F812AC">
              <w:rPr>
                <w:rStyle w:val="Hyperlink"/>
                <w:rFonts w:ascii="Times New Roman" w:hAnsi="Times New Roman" w:cs="Times New Roman"/>
                <w:noProof/>
              </w:rPr>
              <w:t>Human Factors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_Toc87957870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154</w:t>
            </w:r>
            <w:r w:rsidR="00F812AC" w:rsidRPr="00F812AC">
              <w:rPr>
                <w:rFonts w:ascii="Times New Roman" w:hAnsi="Times New Roman" w:cs="Times New Roman"/>
                <w:noProof/>
                <w:webHidden/>
              </w:rPr>
              <w:fldChar w:fldCharType="end"/>
            </w:r>
          </w:hyperlink>
        </w:p>
        <w:p w14:paraId="6EB9F9CD" w14:textId="4995368B"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71" w:history="1">
            <w:r w:rsidR="00F812AC" w:rsidRPr="00F812AC">
              <w:rPr>
                <w:rStyle w:val="Hyperlink"/>
                <w:rFonts w:ascii="Times New Roman" w:hAnsi="Times New Roman" w:cs="Times New Roman"/>
                <w:noProof/>
              </w:rPr>
              <w:t>Results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_Toc87957871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155</w:t>
            </w:r>
            <w:r w:rsidR="00F812AC" w:rsidRPr="00F812AC">
              <w:rPr>
                <w:rFonts w:ascii="Times New Roman" w:hAnsi="Times New Roman" w:cs="Times New Roman"/>
                <w:noProof/>
                <w:webHidden/>
              </w:rPr>
              <w:fldChar w:fldCharType="end"/>
            </w:r>
          </w:hyperlink>
        </w:p>
        <w:p w14:paraId="6FB127C1" w14:textId="31CFF2A7"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72" w:history="1">
            <w:r w:rsidR="00F812AC" w:rsidRPr="00F812AC">
              <w:rPr>
                <w:rStyle w:val="Hyperlink"/>
                <w:rFonts w:ascii="Times New Roman" w:hAnsi="Times New Roman" w:cs="Times New Roman"/>
                <w:noProof/>
              </w:rPr>
              <w:t>Descriptives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_Toc87957872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155</w:t>
            </w:r>
            <w:r w:rsidR="00F812AC" w:rsidRPr="00F812AC">
              <w:rPr>
                <w:rFonts w:ascii="Times New Roman" w:hAnsi="Times New Roman" w:cs="Times New Roman"/>
                <w:noProof/>
                <w:webHidden/>
              </w:rPr>
              <w:fldChar w:fldCharType="end"/>
            </w:r>
          </w:hyperlink>
        </w:p>
        <w:p w14:paraId="7A4F01BC" w14:textId="463738BA"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73" w:history="1">
            <w:r w:rsidR="00F812AC" w:rsidRPr="00F812AC">
              <w:rPr>
                <w:rStyle w:val="Hyperlink"/>
                <w:rFonts w:ascii="Times New Roman" w:hAnsi="Times New Roman" w:cs="Times New Roman"/>
                <w:noProof/>
              </w:rPr>
              <w:t>Empirical Results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_Toc87957873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155</w:t>
            </w:r>
            <w:r w:rsidR="00F812AC" w:rsidRPr="00F812AC">
              <w:rPr>
                <w:rFonts w:ascii="Times New Roman" w:hAnsi="Times New Roman" w:cs="Times New Roman"/>
                <w:noProof/>
                <w:webHidden/>
              </w:rPr>
              <w:fldChar w:fldCharType="end"/>
            </w:r>
          </w:hyperlink>
        </w:p>
        <w:p w14:paraId="4402756B" w14:textId="32F0F0BB"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74" w:history="1">
            <w:r w:rsidR="00F812AC" w:rsidRPr="00F812AC">
              <w:rPr>
                <w:rStyle w:val="Hyperlink"/>
                <w:rFonts w:ascii="Times New Roman" w:hAnsi="Times New Roman" w:cs="Times New Roman"/>
                <w:noProof/>
              </w:rPr>
              <w:t>Discussion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_Toc87957874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165</w:t>
            </w:r>
            <w:r w:rsidR="00F812AC" w:rsidRPr="00F812AC">
              <w:rPr>
                <w:rFonts w:ascii="Times New Roman" w:hAnsi="Times New Roman" w:cs="Times New Roman"/>
                <w:noProof/>
                <w:webHidden/>
              </w:rPr>
              <w:fldChar w:fldCharType="end"/>
            </w:r>
          </w:hyperlink>
        </w:p>
        <w:p w14:paraId="2D5F67E8" w14:textId="783B0A77"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75" w:history="1">
            <w:r w:rsidR="00F812AC" w:rsidRPr="00F812AC">
              <w:rPr>
                <w:rStyle w:val="Hyperlink"/>
                <w:rFonts w:ascii="Times New Roman" w:hAnsi="Times New Roman" w:cs="Times New Roman"/>
                <w:noProof/>
              </w:rPr>
              <w:t>Limitations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_Toc87957875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166</w:t>
            </w:r>
            <w:r w:rsidR="00F812AC" w:rsidRPr="00F812AC">
              <w:rPr>
                <w:rFonts w:ascii="Times New Roman" w:hAnsi="Times New Roman" w:cs="Times New Roman"/>
                <w:noProof/>
                <w:webHidden/>
              </w:rPr>
              <w:fldChar w:fldCharType="end"/>
            </w:r>
          </w:hyperlink>
        </w:p>
        <w:p w14:paraId="4022078C" w14:textId="78A391FC"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76" w:history="1">
            <w:r w:rsidR="00F812AC" w:rsidRPr="00F812AC">
              <w:rPr>
                <w:rStyle w:val="Hyperlink"/>
                <w:rFonts w:ascii="Times New Roman" w:hAnsi="Times New Roman" w:cs="Times New Roman"/>
                <w:noProof/>
              </w:rPr>
              <w:t>Conclusions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_Toc87957876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168</w:t>
            </w:r>
            <w:r w:rsidR="00F812AC" w:rsidRPr="00F812AC">
              <w:rPr>
                <w:rFonts w:ascii="Times New Roman" w:hAnsi="Times New Roman" w:cs="Times New Roman"/>
                <w:noProof/>
                <w:webHidden/>
              </w:rPr>
              <w:fldChar w:fldCharType="end"/>
            </w:r>
          </w:hyperlink>
        </w:p>
        <w:p w14:paraId="74885EA6" w14:textId="30061BEA" w:rsidR="00F812AC" w:rsidRPr="00F812AC" w:rsidRDefault="00173CE6" w:rsidP="00F812AC">
          <w:pPr>
            <w:pStyle w:val="TOC1"/>
            <w:tabs>
              <w:tab w:val="right" w:leader="dot" w:pos="9350"/>
            </w:tabs>
            <w:spacing w:after="0" w:line="360" w:lineRule="auto"/>
            <w:rPr>
              <w:rFonts w:ascii="Times New Roman" w:eastAsiaTheme="minorEastAsia" w:hAnsi="Times New Roman" w:cs="Times New Roman"/>
              <w:noProof/>
            </w:rPr>
          </w:pPr>
          <w:hyperlink w:anchor="_Toc87957877" w:history="1">
            <w:r w:rsidR="00F812AC" w:rsidRPr="00F812AC">
              <w:rPr>
                <w:rStyle w:val="Hyperlink"/>
                <w:rFonts w:ascii="Times New Roman" w:hAnsi="Times New Roman" w:cs="Times New Roman"/>
                <w:noProof/>
              </w:rPr>
              <w:t>CHAPTER 6. THE ROLE OF HUMAN FACTORS IN PEDESTRIAN INJURIES GIVEN A CRASH: APPLICATION OF FINITE MIXTURE MODEL</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_Toc87957877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170</w:t>
            </w:r>
            <w:r w:rsidR="00F812AC" w:rsidRPr="00F812AC">
              <w:rPr>
                <w:rFonts w:ascii="Times New Roman" w:hAnsi="Times New Roman" w:cs="Times New Roman"/>
                <w:noProof/>
                <w:webHidden/>
              </w:rPr>
              <w:fldChar w:fldCharType="end"/>
            </w:r>
          </w:hyperlink>
        </w:p>
        <w:p w14:paraId="2EA3E983" w14:textId="70C15165"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78" w:history="1">
            <w:r w:rsidR="00F812AC" w:rsidRPr="00F812AC">
              <w:rPr>
                <w:rStyle w:val="Hyperlink"/>
                <w:rFonts w:ascii="Times New Roman" w:hAnsi="Times New Roman" w:cs="Times New Roman"/>
                <w:noProof/>
              </w:rPr>
              <w:t>Abstract</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_Toc87957878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171</w:t>
            </w:r>
            <w:r w:rsidR="00F812AC" w:rsidRPr="00F812AC">
              <w:rPr>
                <w:rFonts w:ascii="Times New Roman" w:hAnsi="Times New Roman" w:cs="Times New Roman"/>
                <w:noProof/>
                <w:webHidden/>
              </w:rPr>
              <w:fldChar w:fldCharType="end"/>
            </w:r>
          </w:hyperlink>
        </w:p>
        <w:p w14:paraId="61420CF2" w14:textId="4DF5795F"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79" w:history="1">
            <w:r w:rsidR="00F812AC" w:rsidRPr="00F812AC">
              <w:rPr>
                <w:rStyle w:val="Hyperlink"/>
                <w:rFonts w:ascii="Times New Roman" w:hAnsi="Times New Roman" w:cs="Times New Roman"/>
                <w:noProof/>
              </w:rPr>
              <w:t>Introduction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_Toc87957879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171</w:t>
            </w:r>
            <w:r w:rsidR="00F812AC" w:rsidRPr="00F812AC">
              <w:rPr>
                <w:rFonts w:ascii="Times New Roman" w:hAnsi="Times New Roman" w:cs="Times New Roman"/>
                <w:noProof/>
                <w:webHidden/>
              </w:rPr>
              <w:fldChar w:fldCharType="end"/>
            </w:r>
          </w:hyperlink>
        </w:p>
        <w:p w14:paraId="3DF78F42" w14:textId="33BE8568"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80" w:history="1">
            <w:r w:rsidR="00F812AC" w:rsidRPr="00F812AC">
              <w:rPr>
                <w:rStyle w:val="Hyperlink"/>
                <w:rFonts w:ascii="Times New Roman" w:hAnsi="Times New Roman" w:cs="Times New Roman"/>
                <w:noProof/>
              </w:rPr>
              <w:t>Methodology</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_Toc87957880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173</w:t>
            </w:r>
            <w:r w:rsidR="00F812AC" w:rsidRPr="00F812AC">
              <w:rPr>
                <w:rFonts w:ascii="Times New Roman" w:hAnsi="Times New Roman" w:cs="Times New Roman"/>
                <w:noProof/>
                <w:webHidden/>
              </w:rPr>
              <w:fldChar w:fldCharType="end"/>
            </w:r>
          </w:hyperlink>
        </w:p>
        <w:p w14:paraId="5D3FADAB" w14:textId="2F8C9304"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81" w:history="1">
            <w:r w:rsidR="00F812AC" w:rsidRPr="00F812AC">
              <w:rPr>
                <w:rStyle w:val="Hyperlink"/>
                <w:rFonts w:ascii="Times New Roman" w:hAnsi="Times New Roman" w:cs="Times New Roman"/>
                <w:noProof/>
              </w:rPr>
              <w:t>Data</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_Toc87957881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173</w:t>
            </w:r>
            <w:r w:rsidR="00F812AC" w:rsidRPr="00F812AC">
              <w:rPr>
                <w:rFonts w:ascii="Times New Roman" w:hAnsi="Times New Roman" w:cs="Times New Roman"/>
                <w:noProof/>
                <w:webHidden/>
              </w:rPr>
              <w:fldChar w:fldCharType="end"/>
            </w:r>
          </w:hyperlink>
        </w:p>
        <w:p w14:paraId="6EF65907" w14:textId="34BD516B"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82" w:history="1">
            <w:r w:rsidR="00F812AC" w:rsidRPr="00F812AC">
              <w:rPr>
                <w:rStyle w:val="Hyperlink"/>
                <w:rFonts w:ascii="Times New Roman" w:hAnsi="Times New Roman" w:cs="Times New Roman"/>
                <w:noProof/>
              </w:rPr>
              <w:t>Conceptual and Methodological Framework</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_Toc87957882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174</w:t>
            </w:r>
            <w:r w:rsidR="00F812AC" w:rsidRPr="00F812AC">
              <w:rPr>
                <w:rFonts w:ascii="Times New Roman" w:hAnsi="Times New Roman" w:cs="Times New Roman"/>
                <w:noProof/>
                <w:webHidden/>
              </w:rPr>
              <w:fldChar w:fldCharType="end"/>
            </w:r>
          </w:hyperlink>
        </w:p>
        <w:p w14:paraId="7BC24E8F" w14:textId="56739B07"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83" w:history="1">
            <w:r w:rsidR="00F812AC" w:rsidRPr="00F812AC">
              <w:rPr>
                <w:rStyle w:val="Hyperlink"/>
                <w:rFonts w:ascii="Times New Roman" w:hAnsi="Times New Roman" w:cs="Times New Roman"/>
                <w:noProof/>
              </w:rPr>
              <w:t>Methods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_Toc87957883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176</w:t>
            </w:r>
            <w:r w:rsidR="00F812AC" w:rsidRPr="00F812AC">
              <w:rPr>
                <w:rFonts w:ascii="Times New Roman" w:hAnsi="Times New Roman" w:cs="Times New Roman"/>
                <w:noProof/>
                <w:webHidden/>
              </w:rPr>
              <w:fldChar w:fldCharType="end"/>
            </w:r>
          </w:hyperlink>
        </w:p>
        <w:p w14:paraId="684CCF3D" w14:textId="5ED31E85"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84" w:history="1">
            <w:r w:rsidR="00F812AC" w:rsidRPr="00F812AC">
              <w:rPr>
                <w:rStyle w:val="Hyperlink"/>
                <w:rFonts w:ascii="Times New Roman" w:hAnsi="Times New Roman" w:cs="Times New Roman"/>
                <w:noProof/>
              </w:rPr>
              <w:t>Classification of Human Factors and Descriptive Statistics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_Toc87957884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179</w:t>
            </w:r>
            <w:r w:rsidR="00F812AC" w:rsidRPr="00F812AC">
              <w:rPr>
                <w:rFonts w:ascii="Times New Roman" w:hAnsi="Times New Roman" w:cs="Times New Roman"/>
                <w:noProof/>
                <w:webHidden/>
              </w:rPr>
              <w:fldChar w:fldCharType="end"/>
            </w:r>
          </w:hyperlink>
        </w:p>
        <w:p w14:paraId="65B74AC6" w14:textId="0B98EC66"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85" w:history="1">
            <w:r w:rsidR="00F812AC" w:rsidRPr="00F812AC">
              <w:rPr>
                <w:rStyle w:val="Hyperlink"/>
                <w:rFonts w:ascii="Times New Roman" w:hAnsi="Times New Roman" w:cs="Times New Roman"/>
                <w:noProof/>
              </w:rPr>
              <w:t>Classification of Human Behaviors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_Toc87957885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179</w:t>
            </w:r>
            <w:r w:rsidR="00F812AC" w:rsidRPr="00F812AC">
              <w:rPr>
                <w:rFonts w:ascii="Times New Roman" w:hAnsi="Times New Roman" w:cs="Times New Roman"/>
                <w:noProof/>
                <w:webHidden/>
              </w:rPr>
              <w:fldChar w:fldCharType="end"/>
            </w:r>
          </w:hyperlink>
        </w:p>
        <w:p w14:paraId="43BC722F" w14:textId="30D5ED05"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86" w:history="1">
            <w:r w:rsidR="00F812AC" w:rsidRPr="00F812AC">
              <w:rPr>
                <w:rStyle w:val="Hyperlink"/>
                <w:rFonts w:ascii="Times New Roman" w:hAnsi="Times New Roman" w:cs="Times New Roman"/>
                <w:noProof/>
              </w:rPr>
              <w:t>Descriptive Statistics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_Toc87957886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179</w:t>
            </w:r>
            <w:r w:rsidR="00F812AC" w:rsidRPr="00F812AC">
              <w:rPr>
                <w:rFonts w:ascii="Times New Roman" w:hAnsi="Times New Roman" w:cs="Times New Roman"/>
                <w:noProof/>
                <w:webHidden/>
              </w:rPr>
              <w:fldChar w:fldCharType="end"/>
            </w:r>
          </w:hyperlink>
        </w:p>
        <w:p w14:paraId="2F755043" w14:textId="0C6F6338"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87" w:history="1">
            <w:r w:rsidR="00F812AC" w:rsidRPr="00F812AC">
              <w:rPr>
                <w:rStyle w:val="Hyperlink"/>
                <w:rFonts w:ascii="Times New Roman" w:hAnsi="Times New Roman" w:cs="Times New Roman"/>
                <w:noProof/>
              </w:rPr>
              <w:t>Results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_Toc87957887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182</w:t>
            </w:r>
            <w:r w:rsidR="00F812AC" w:rsidRPr="00F812AC">
              <w:rPr>
                <w:rFonts w:ascii="Times New Roman" w:hAnsi="Times New Roman" w:cs="Times New Roman"/>
                <w:noProof/>
                <w:webHidden/>
              </w:rPr>
              <w:fldChar w:fldCharType="end"/>
            </w:r>
          </w:hyperlink>
        </w:p>
        <w:p w14:paraId="4294F65A" w14:textId="6FD9BF50"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88" w:history="1">
            <w:r w:rsidR="00F812AC" w:rsidRPr="00F812AC">
              <w:rPr>
                <w:rStyle w:val="Hyperlink"/>
                <w:rFonts w:ascii="Times New Roman" w:hAnsi="Times New Roman" w:cs="Times New Roman"/>
                <w:noProof/>
              </w:rPr>
              <w:t>Ordered Probit Model</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_Toc87957888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182</w:t>
            </w:r>
            <w:r w:rsidR="00F812AC" w:rsidRPr="00F812AC">
              <w:rPr>
                <w:rFonts w:ascii="Times New Roman" w:hAnsi="Times New Roman" w:cs="Times New Roman"/>
                <w:noProof/>
                <w:webHidden/>
              </w:rPr>
              <w:fldChar w:fldCharType="end"/>
            </w:r>
          </w:hyperlink>
        </w:p>
        <w:p w14:paraId="67BBB6A1" w14:textId="3A8B26DE" w:rsidR="00F812AC" w:rsidRPr="00F812AC" w:rsidRDefault="00173CE6" w:rsidP="00F812AC">
          <w:pPr>
            <w:pStyle w:val="TOC3"/>
            <w:tabs>
              <w:tab w:val="right" w:leader="dot" w:pos="9350"/>
            </w:tabs>
            <w:spacing w:after="0" w:line="360" w:lineRule="auto"/>
            <w:rPr>
              <w:rFonts w:ascii="Times New Roman" w:eastAsiaTheme="minorEastAsia" w:hAnsi="Times New Roman" w:cs="Times New Roman"/>
              <w:noProof/>
            </w:rPr>
          </w:pPr>
          <w:hyperlink w:anchor="_Toc87957889" w:history="1">
            <w:r w:rsidR="00F812AC" w:rsidRPr="00F812AC">
              <w:rPr>
                <w:rStyle w:val="Hyperlink"/>
                <w:rFonts w:ascii="Times New Roman" w:hAnsi="Times New Roman" w:cs="Times New Roman"/>
                <w:noProof/>
              </w:rPr>
              <w:t>Finite Mixture Ordered Probit Model</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_Toc87957889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184</w:t>
            </w:r>
            <w:r w:rsidR="00F812AC" w:rsidRPr="00F812AC">
              <w:rPr>
                <w:rFonts w:ascii="Times New Roman" w:hAnsi="Times New Roman" w:cs="Times New Roman"/>
                <w:noProof/>
                <w:webHidden/>
              </w:rPr>
              <w:fldChar w:fldCharType="end"/>
            </w:r>
          </w:hyperlink>
        </w:p>
        <w:p w14:paraId="275A39D2" w14:textId="5CFA07BB"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90" w:history="1">
            <w:r w:rsidR="00F812AC" w:rsidRPr="00F812AC">
              <w:rPr>
                <w:rStyle w:val="Hyperlink"/>
                <w:rFonts w:ascii="Times New Roman" w:hAnsi="Times New Roman" w:cs="Times New Roman"/>
                <w:noProof/>
              </w:rPr>
              <w:t>Discussion</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_Toc87957890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184</w:t>
            </w:r>
            <w:r w:rsidR="00F812AC" w:rsidRPr="00F812AC">
              <w:rPr>
                <w:rFonts w:ascii="Times New Roman" w:hAnsi="Times New Roman" w:cs="Times New Roman"/>
                <w:noProof/>
                <w:webHidden/>
              </w:rPr>
              <w:fldChar w:fldCharType="end"/>
            </w:r>
          </w:hyperlink>
        </w:p>
        <w:p w14:paraId="4B690661" w14:textId="5D2A41FC"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91" w:history="1">
            <w:r w:rsidR="00F812AC" w:rsidRPr="00F812AC">
              <w:rPr>
                <w:rStyle w:val="Hyperlink"/>
                <w:rFonts w:ascii="Times New Roman" w:hAnsi="Times New Roman" w:cs="Times New Roman"/>
                <w:noProof/>
              </w:rPr>
              <w:t>Practical Implications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_Toc87957891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190</w:t>
            </w:r>
            <w:r w:rsidR="00F812AC" w:rsidRPr="00F812AC">
              <w:rPr>
                <w:rFonts w:ascii="Times New Roman" w:hAnsi="Times New Roman" w:cs="Times New Roman"/>
                <w:noProof/>
                <w:webHidden/>
              </w:rPr>
              <w:fldChar w:fldCharType="end"/>
            </w:r>
          </w:hyperlink>
        </w:p>
        <w:p w14:paraId="17268FF5" w14:textId="59359FC5"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92" w:history="1">
            <w:r w:rsidR="00F812AC" w:rsidRPr="00F812AC">
              <w:rPr>
                <w:rStyle w:val="Hyperlink"/>
                <w:rFonts w:ascii="Times New Roman" w:hAnsi="Times New Roman" w:cs="Times New Roman"/>
                <w:noProof/>
              </w:rPr>
              <w:t>Limitations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_Toc87957892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192</w:t>
            </w:r>
            <w:r w:rsidR="00F812AC" w:rsidRPr="00F812AC">
              <w:rPr>
                <w:rFonts w:ascii="Times New Roman" w:hAnsi="Times New Roman" w:cs="Times New Roman"/>
                <w:noProof/>
                <w:webHidden/>
              </w:rPr>
              <w:fldChar w:fldCharType="end"/>
            </w:r>
          </w:hyperlink>
        </w:p>
        <w:p w14:paraId="3D6D5FE1" w14:textId="08FD6017" w:rsidR="00F812AC" w:rsidRPr="00F812AC" w:rsidRDefault="00173CE6" w:rsidP="00F812AC">
          <w:pPr>
            <w:pStyle w:val="TOC2"/>
            <w:tabs>
              <w:tab w:val="right" w:leader="dot" w:pos="9350"/>
            </w:tabs>
            <w:spacing w:after="0" w:line="360" w:lineRule="auto"/>
            <w:rPr>
              <w:rFonts w:ascii="Times New Roman" w:eastAsiaTheme="minorEastAsia" w:hAnsi="Times New Roman" w:cs="Times New Roman"/>
              <w:noProof/>
            </w:rPr>
          </w:pPr>
          <w:hyperlink w:anchor="_Toc87957893" w:history="1">
            <w:r w:rsidR="00F812AC" w:rsidRPr="00F812AC">
              <w:rPr>
                <w:rStyle w:val="Hyperlink"/>
                <w:rFonts w:ascii="Times New Roman" w:hAnsi="Times New Roman" w:cs="Times New Roman"/>
                <w:noProof/>
              </w:rPr>
              <w:t>Conclusions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_Toc87957893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192</w:t>
            </w:r>
            <w:r w:rsidR="00F812AC" w:rsidRPr="00F812AC">
              <w:rPr>
                <w:rFonts w:ascii="Times New Roman" w:hAnsi="Times New Roman" w:cs="Times New Roman"/>
                <w:noProof/>
                <w:webHidden/>
              </w:rPr>
              <w:fldChar w:fldCharType="end"/>
            </w:r>
          </w:hyperlink>
        </w:p>
        <w:p w14:paraId="28040538" w14:textId="15EAFBF3" w:rsidR="00F812AC" w:rsidRPr="00F812AC" w:rsidRDefault="00173CE6" w:rsidP="00F812AC">
          <w:pPr>
            <w:pStyle w:val="TOC1"/>
            <w:tabs>
              <w:tab w:val="right" w:leader="dot" w:pos="9350"/>
            </w:tabs>
            <w:spacing w:after="0" w:line="360" w:lineRule="auto"/>
            <w:rPr>
              <w:rFonts w:ascii="Times New Roman" w:eastAsiaTheme="minorEastAsia" w:hAnsi="Times New Roman" w:cs="Times New Roman"/>
              <w:noProof/>
            </w:rPr>
          </w:pPr>
          <w:hyperlink w:anchor="_Toc87957894" w:history="1">
            <w:r w:rsidR="00F812AC" w:rsidRPr="00F812AC">
              <w:rPr>
                <w:rStyle w:val="Hyperlink"/>
                <w:rFonts w:ascii="Times New Roman" w:hAnsi="Times New Roman" w:cs="Times New Roman"/>
                <w:noProof/>
              </w:rPr>
              <w:t>CHAPTER 7. OVERALL RESEARCH CONTRIBUTION AND PRACTICAL IMPLICATIONS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_Toc87957894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194</w:t>
            </w:r>
            <w:r w:rsidR="00F812AC" w:rsidRPr="00F812AC">
              <w:rPr>
                <w:rFonts w:ascii="Times New Roman" w:hAnsi="Times New Roman" w:cs="Times New Roman"/>
                <w:noProof/>
                <w:webHidden/>
              </w:rPr>
              <w:fldChar w:fldCharType="end"/>
            </w:r>
          </w:hyperlink>
        </w:p>
        <w:p w14:paraId="3D48FDF3" w14:textId="3BD85CE4" w:rsidR="00F812AC" w:rsidRPr="00F812AC" w:rsidRDefault="00173CE6" w:rsidP="00F812AC">
          <w:pPr>
            <w:pStyle w:val="TOC1"/>
            <w:tabs>
              <w:tab w:val="right" w:leader="dot" w:pos="9350"/>
            </w:tabs>
            <w:spacing w:after="0" w:line="360" w:lineRule="auto"/>
            <w:rPr>
              <w:rFonts w:ascii="Times New Roman" w:eastAsiaTheme="minorEastAsia" w:hAnsi="Times New Roman" w:cs="Times New Roman"/>
              <w:noProof/>
            </w:rPr>
          </w:pPr>
          <w:hyperlink w:anchor="_Toc87957895" w:history="1">
            <w:r w:rsidR="00F812AC" w:rsidRPr="00F812AC">
              <w:rPr>
                <w:rStyle w:val="Hyperlink"/>
                <w:rFonts w:ascii="Times New Roman" w:hAnsi="Times New Roman" w:cs="Times New Roman"/>
                <w:noProof/>
              </w:rPr>
              <w:t>CHAPTER 8. CONCLUSIONS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_Toc87957895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201</w:t>
            </w:r>
            <w:r w:rsidR="00F812AC" w:rsidRPr="00F812AC">
              <w:rPr>
                <w:rFonts w:ascii="Times New Roman" w:hAnsi="Times New Roman" w:cs="Times New Roman"/>
                <w:noProof/>
                <w:webHidden/>
              </w:rPr>
              <w:fldChar w:fldCharType="end"/>
            </w:r>
          </w:hyperlink>
        </w:p>
        <w:p w14:paraId="34432D7E" w14:textId="5026BE3E" w:rsidR="00F812AC" w:rsidRPr="00F812AC" w:rsidRDefault="00173CE6" w:rsidP="00F812AC">
          <w:pPr>
            <w:pStyle w:val="TOC1"/>
            <w:tabs>
              <w:tab w:val="right" w:leader="dot" w:pos="9350"/>
            </w:tabs>
            <w:spacing w:after="0" w:line="360" w:lineRule="auto"/>
            <w:rPr>
              <w:rFonts w:ascii="Times New Roman" w:eastAsiaTheme="minorEastAsia" w:hAnsi="Times New Roman" w:cs="Times New Roman"/>
              <w:noProof/>
            </w:rPr>
          </w:pPr>
          <w:hyperlink w:anchor="_Toc87957896" w:history="1">
            <w:r w:rsidR="00F812AC" w:rsidRPr="00F812AC">
              <w:rPr>
                <w:rStyle w:val="Hyperlink"/>
                <w:rFonts w:ascii="Times New Roman" w:hAnsi="Times New Roman" w:cs="Times New Roman"/>
                <w:noProof/>
              </w:rPr>
              <w:t>REFERENCES</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_Toc87957896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206</w:t>
            </w:r>
            <w:r w:rsidR="00F812AC" w:rsidRPr="00F812AC">
              <w:rPr>
                <w:rFonts w:ascii="Times New Roman" w:hAnsi="Times New Roman" w:cs="Times New Roman"/>
                <w:noProof/>
                <w:webHidden/>
              </w:rPr>
              <w:fldChar w:fldCharType="end"/>
            </w:r>
          </w:hyperlink>
        </w:p>
        <w:p w14:paraId="103508ED" w14:textId="09C6DA14" w:rsidR="00F812AC" w:rsidRDefault="00173CE6" w:rsidP="00F812AC">
          <w:pPr>
            <w:pStyle w:val="TOC1"/>
            <w:tabs>
              <w:tab w:val="right" w:leader="dot" w:pos="9350"/>
            </w:tabs>
            <w:spacing w:after="0" w:line="360" w:lineRule="auto"/>
            <w:rPr>
              <w:rFonts w:eastAsiaTheme="minorEastAsia"/>
              <w:noProof/>
            </w:rPr>
          </w:pPr>
          <w:hyperlink w:anchor="_Toc87957897" w:history="1">
            <w:r w:rsidR="00F812AC" w:rsidRPr="00F812AC">
              <w:rPr>
                <w:rStyle w:val="Hyperlink"/>
                <w:rFonts w:ascii="Times New Roman" w:hAnsi="Times New Roman" w:cs="Times New Roman"/>
                <w:noProof/>
              </w:rPr>
              <w:t>VITA</w:t>
            </w:r>
            <w:r w:rsidR="00F812AC" w:rsidRPr="00F812AC">
              <w:rPr>
                <w:rFonts w:ascii="Times New Roman" w:hAnsi="Times New Roman" w:cs="Times New Roman"/>
                <w:noProof/>
                <w:webHidden/>
              </w:rPr>
              <w:tab/>
            </w:r>
            <w:r w:rsidR="00F812AC" w:rsidRPr="00F812AC">
              <w:rPr>
                <w:rFonts w:ascii="Times New Roman" w:hAnsi="Times New Roman" w:cs="Times New Roman"/>
                <w:noProof/>
                <w:webHidden/>
              </w:rPr>
              <w:fldChar w:fldCharType="begin"/>
            </w:r>
            <w:r w:rsidR="00F812AC" w:rsidRPr="00F812AC">
              <w:rPr>
                <w:rFonts w:ascii="Times New Roman" w:hAnsi="Times New Roman" w:cs="Times New Roman"/>
                <w:noProof/>
                <w:webHidden/>
              </w:rPr>
              <w:instrText xml:space="preserve"> PAGEREF _Toc87957897 \h </w:instrText>
            </w:r>
            <w:r w:rsidR="00F812AC" w:rsidRPr="00F812AC">
              <w:rPr>
                <w:rFonts w:ascii="Times New Roman" w:hAnsi="Times New Roman" w:cs="Times New Roman"/>
                <w:noProof/>
                <w:webHidden/>
              </w:rPr>
            </w:r>
            <w:r w:rsidR="00F812AC" w:rsidRPr="00F812AC">
              <w:rPr>
                <w:rFonts w:ascii="Times New Roman" w:hAnsi="Times New Roman" w:cs="Times New Roman"/>
                <w:noProof/>
                <w:webHidden/>
              </w:rPr>
              <w:fldChar w:fldCharType="separate"/>
            </w:r>
            <w:r w:rsidR="00B953AA">
              <w:rPr>
                <w:rFonts w:ascii="Times New Roman" w:hAnsi="Times New Roman" w:cs="Times New Roman"/>
                <w:noProof/>
                <w:webHidden/>
              </w:rPr>
              <w:t>221</w:t>
            </w:r>
            <w:r w:rsidR="00F812AC" w:rsidRPr="00F812AC">
              <w:rPr>
                <w:rFonts w:ascii="Times New Roman" w:hAnsi="Times New Roman" w:cs="Times New Roman"/>
                <w:noProof/>
                <w:webHidden/>
              </w:rPr>
              <w:fldChar w:fldCharType="end"/>
            </w:r>
          </w:hyperlink>
        </w:p>
        <w:p w14:paraId="5F8255E1" w14:textId="5DA430E1" w:rsidR="002D5AC7" w:rsidRPr="009B0742" w:rsidRDefault="002D5AC7" w:rsidP="00BD2334">
          <w:pPr>
            <w:spacing w:after="0"/>
            <w:rPr>
              <w:rFonts w:ascii="Times New Roman" w:hAnsi="Times New Roman" w:cs="Times New Roman"/>
            </w:rPr>
          </w:pPr>
          <w:r w:rsidRPr="009B0742">
            <w:rPr>
              <w:rFonts w:ascii="Times New Roman" w:hAnsi="Times New Roman" w:cs="Times New Roman"/>
              <w:noProof/>
            </w:rPr>
            <w:fldChar w:fldCharType="end"/>
          </w:r>
        </w:p>
      </w:sdtContent>
    </w:sdt>
    <w:p w14:paraId="49EDA1A0" w14:textId="77777777" w:rsidR="00C30026" w:rsidRPr="0093129F" w:rsidRDefault="00C30026" w:rsidP="00002A6F">
      <w:pPr>
        <w:pStyle w:val="Heading1"/>
        <w:spacing w:after="240"/>
        <w:rPr>
          <w:rFonts w:ascii="Times New Roman" w:hAnsi="Times New Roman" w:cs="Times New Roman"/>
          <w:b/>
          <w:bCs/>
          <w:color w:val="auto"/>
          <w:sz w:val="22"/>
          <w:szCs w:val="22"/>
        </w:rPr>
        <w:sectPr w:rsidR="00C30026" w:rsidRPr="0093129F" w:rsidSect="0093129F">
          <w:pgSz w:w="12240" w:h="15840"/>
          <w:pgMar w:top="1440" w:right="1440" w:bottom="1440" w:left="1440" w:header="720" w:footer="720" w:gutter="0"/>
          <w:pgNumType w:fmt="lowerRoman"/>
          <w:cols w:space="720"/>
          <w:docGrid w:linePitch="360"/>
        </w:sectPr>
      </w:pPr>
    </w:p>
    <w:p w14:paraId="6115CB2A" w14:textId="0201CB25" w:rsidR="009B0742" w:rsidRPr="00EF4FA1" w:rsidRDefault="0093129F" w:rsidP="00EF4FA1">
      <w:pPr>
        <w:pStyle w:val="TableofFigures"/>
        <w:tabs>
          <w:tab w:val="right" w:leader="dot" w:pos="9350"/>
        </w:tabs>
        <w:spacing w:after="240"/>
        <w:jc w:val="center"/>
        <w:rPr>
          <w:rFonts w:ascii="Times New Roman" w:hAnsi="Times New Roman" w:cs="Times New Roman"/>
          <w:sz w:val="22"/>
          <w:szCs w:val="22"/>
        </w:rPr>
      </w:pPr>
      <w:bookmarkStart w:id="11" w:name="_Toc69963071"/>
      <w:r w:rsidRPr="0093129F">
        <w:rPr>
          <w:rFonts w:ascii="Times New Roman" w:hAnsi="Times New Roman" w:cs="Times New Roman"/>
          <w:b/>
          <w:bCs/>
          <w:color w:val="auto"/>
          <w:sz w:val="24"/>
        </w:rPr>
        <w:lastRenderedPageBreak/>
        <w:t>LIST OF TABLES</w:t>
      </w:r>
      <w:bookmarkEnd w:id="11"/>
    </w:p>
    <w:p w14:paraId="7CB94CD3" w14:textId="6630FF8A" w:rsidR="00F812AC" w:rsidRPr="00252489" w:rsidRDefault="00F812AC"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r w:rsidRPr="00252489">
        <w:rPr>
          <w:rFonts w:ascii="Times New Roman" w:hAnsi="Times New Roman" w:cs="Times New Roman"/>
          <w:sz w:val="22"/>
          <w:szCs w:val="22"/>
        </w:rPr>
        <w:fldChar w:fldCharType="begin"/>
      </w:r>
      <w:r w:rsidRPr="00252489">
        <w:rPr>
          <w:rFonts w:ascii="Times New Roman" w:hAnsi="Times New Roman" w:cs="Times New Roman"/>
          <w:sz w:val="22"/>
          <w:szCs w:val="22"/>
        </w:rPr>
        <w:instrText xml:space="preserve"> TOC \h \z \t "Caption" \c "Table" </w:instrText>
      </w:r>
      <w:r w:rsidRPr="00252489">
        <w:rPr>
          <w:rFonts w:ascii="Times New Roman" w:hAnsi="Times New Roman" w:cs="Times New Roman"/>
          <w:sz w:val="22"/>
          <w:szCs w:val="22"/>
        </w:rPr>
        <w:fldChar w:fldCharType="separate"/>
      </w:r>
      <w:hyperlink w:anchor="_Toc87957980" w:history="1">
        <w:r w:rsidRPr="00252489">
          <w:rPr>
            <w:rStyle w:val="Hyperlink"/>
            <w:rFonts w:ascii="Times New Roman" w:eastAsiaTheme="majorEastAsia" w:hAnsi="Times New Roman" w:cs="Times New Roman"/>
            <w:noProof/>
            <w:sz w:val="22"/>
            <w:szCs w:val="22"/>
          </w:rPr>
          <w:t>Table 2. 1 Definition of Various Roadway Localities in the NDS Data (Source: NDS Data Dictionary)</w:t>
        </w:r>
        <w:r w:rsidRPr="00252489">
          <w:rPr>
            <w:rFonts w:ascii="Times New Roman" w:hAnsi="Times New Roman" w:cs="Times New Roman"/>
            <w:noProof/>
            <w:webHidden/>
            <w:sz w:val="22"/>
            <w:szCs w:val="22"/>
          </w:rPr>
          <w:tab/>
        </w:r>
        <w:r w:rsidRPr="00252489">
          <w:rPr>
            <w:rFonts w:ascii="Times New Roman" w:hAnsi="Times New Roman" w:cs="Times New Roman"/>
            <w:noProof/>
            <w:webHidden/>
            <w:sz w:val="22"/>
            <w:szCs w:val="22"/>
          </w:rPr>
          <w:fldChar w:fldCharType="begin"/>
        </w:r>
        <w:r w:rsidRPr="00252489">
          <w:rPr>
            <w:rFonts w:ascii="Times New Roman" w:hAnsi="Times New Roman" w:cs="Times New Roman"/>
            <w:noProof/>
            <w:webHidden/>
            <w:sz w:val="22"/>
            <w:szCs w:val="22"/>
          </w:rPr>
          <w:instrText xml:space="preserve"> PAGEREF _Toc87957980 \h </w:instrText>
        </w:r>
        <w:r w:rsidRPr="00252489">
          <w:rPr>
            <w:rFonts w:ascii="Times New Roman" w:hAnsi="Times New Roman" w:cs="Times New Roman"/>
            <w:noProof/>
            <w:webHidden/>
            <w:sz w:val="22"/>
            <w:szCs w:val="22"/>
          </w:rPr>
        </w:r>
        <w:r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51</w:t>
        </w:r>
        <w:r w:rsidRPr="00252489">
          <w:rPr>
            <w:rFonts w:ascii="Times New Roman" w:hAnsi="Times New Roman" w:cs="Times New Roman"/>
            <w:noProof/>
            <w:webHidden/>
            <w:sz w:val="22"/>
            <w:szCs w:val="22"/>
          </w:rPr>
          <w:fldChar w:fldCharType="end"/>
        </w:r>
      </w:hyperlink>
    </w:p>
    <w:p w14:paraId="6BC538D4" w14:textId="1E8C316F"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81" w:history="1">
        <w:r w:rsidR="00F812AC" w:rsidRPr="00252489">
          <w:rPr>
            <w:rStyle w:val="Hyperlink"/>
            <w:rFonts w:ascii="Times New Roman" w:eastAsiaTheme="majorEastAsia" w:hAnsi="Times New Roman" w:cs="Times New Roman"/>
            <w:noProof/>
            <w:sz w:val="22"/>
            <w:szCs w:val="22"/>
          </w:rPr>
          <w:t>Table 2. 2 Safety Matrix: Contribution of Human, Vehicle, and Roadway Factors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_Toc87957981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54</w:t>
        </w:r>
        <w:r w:rsidR="00F812AC" w:rsidRPr="00252489">
          <w:rPr>
            <w:rFonts w:ascii="Times New Roman" w:hAnsi="Times New Roman" w:cs="Times New Roman"/>
            <w:noProof/>
            <w:webHidden/>
            <w:sz w:val="22"/>
            <w:szCs w:val="22"/>
          </w:rPr>
          <w:fldChar w:fldCharType="end"/>
        </w:r>
      </w:hyperlink>
    </w:p>
    <w:p w14:paraId="1F1B46DA" w14:textId="5FBE7573"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83" w:history="1">
        <w:r w:rsidR="00F812AC" w:rsidRPr="00252489">
          <w:rPr>
            <w:rStyle w:val="Hyperlink"/>
            <w:rFonts w:ascii="Times New Roman" w:eastAsiaTheme="majorEastAsia" w:hAnsi="Times New Roman" w:cs="Times New Roman"/>
            <w:noProof/>
            <w:sz w:val="22"/>
            <w:szCs w:val="22"/>
          </w:rPr>
          <w:t xml:space="preserve">Table 2. 3 </w:t>
        </w:r>
        <w:r w:rsidR="00F812AC" w:rsidRPr="00252489">
          <w:rPr>
            <w:rStyle w:val="Hyperlink"/>
            <w:rFonts w:ascii="Times New Roman" w:hAnsi="Times New Roman" w:cs="Times New Roman"/>
            <w:noProof/>
            <w:sz w:val="22"/>
            <w:szCs w:val="22"/>
          </w:rPr>
          <w:t>Prevalence of Driving Errors in Safety-Critical Events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_Toc87957983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56</w:t>
        </w:r>
        <w:r w:rsidR="00F812AC" w:rsidRPr="00252489">
          <w:rPr>
            <w:rFonts w:ascii="Times New Roman" w:hAnsi="Times New Roman" w:cs="Times New Roman"/>
            <w:noProof/>
            <w:webHidden/>
            <w:sz w:val="22"/>
            <w:szCs w:val="22"/>
          </w:rPr>
          <w:fldChar w:fldCharType="end"/>
        </w:r>
      </w:hyperlink>
    </w:p>
    <w:p w14:paraId="7479E445" w14:textId="0047A209"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84" w:history="1">
        <w:r w:rsidR="00F812AC" w:rsidRPr="00252489">
          <w:rPr>
            <w:rStyle w:val="Hyperlink"/>
            <w:rFonts w:ascii="Times New Roman" w:eastAsiaTheme="majorEastAsia" w:hAnsi="Times New Roman" w:cs="Times New Roman"/>
            <w:noProof/>
            <w:sz w:val="22"/>
            <w:szCs w:val="22"/>
          </w:rPr>
          <w:t>Table 2. 4 Distribution of Crashes, Near-Crashes, and Baselines across Different Roadways and Environments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_Toc87957984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59</w:t>
        </w:r>
        <w:r w:rsidR="00F812AC" w:rsidRPr="00252489">
          <w:rPr>
            <w:rFonts w:ascii="Times New Roman" w:hAnsi="Times New Roman" w:cs="Times New Roman"/>
            <w:noProof/>
            <w:webHidden/>
            <w:sz w:val="22"/>
            <w:szCs w:val="22"/>
          </w:rPr>
          <w:fldChar w:fldCharType="end"/>
        </w:r>
      </w:hyperlink>
    </w:p>
    <w:p w14:paraId="09EABC24" w14:textId="7DDE3F51"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89" w:history="1">
        <w:r w:rsidR="00F812AC" w:rsidRPr="00252489">
          <w:rPr>
            <w:rStyle w:val="Hyperlink"/>
            <w:rFonts w:ascii="Times New Roman" w:eastAsiaTheme="majorEastAsia" w:hAnsi="Times New Roman" w:cs="Times New Roman"/>
            <w:noProof/>
            <w:sz w:val="22"/>
            <w:szCs w:val="22"/>
          </w:rPr>
          <w:t>Table 2. 5 ITS Countermeasures Versus Different Driving Errors and Violations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_Toc87957989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68</w:t>
        </w:r>
        <w:r w:rsidR="00F812AC" w:rsidRPr="00252489">
          <w:rPr>
            <w:rFonts w:ascii="Times New Roman" w:hAnsi="Times New Roman" w:cs="Times New Roman"/>
            <w:noProof/>
            <w:webHidden/>
            <w:sz w:val="22"/>
            <w:szCs w:val="22"/>
          </w:rPr>
          <w:fldChar w:fldCharType="end"/>
        </w:r>
      </w:hyperlink>
    </w:p>
    <w:p w14:paraId="0D407365" w14:textId="150E3C2C"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90" w:history="1">
        <w:r w:rsidR="00F812AC" w:rsidRPr="00252489">
          <w:rPr>
            <w:rStyle w:val="Hyperlink"/>
            <w:rFonts w:ascii="Times New Roman" w:eastAsiaTheme="majorEastAsia" w:hAnsi="Times New Roman" w:cs="Times New Roman"/>
            <w:noProof/>
            <w:sz w:val="22"/>
            <w:szCs w:val="22"/>
          </w:rPr>
          <w:t xml:space="preserve">Table 3. 1 </w:t>
        </w:r>
        <w:r w:rsidR="00F812AC" w:rsidRPr="00252489">
          <w:rPr>
            <w:rStyle w:val="Hyperlink"/>
            <w:rFonts w:ascii="Times New Roman" w:hAnsi="Times New Roman" w:cs="Times New Roman"/>
            <w:noProof/>
            <w:sz w:val="22"/>
            <w:szCs w:val="22"/>
          </w:rPr>
          <w:t>Summary of Previous Taxonomies, and Types of Driving Errors and Violations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_Toc87957990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76</w:t>
        </w:r>
        <w:r w:rsidR="00F812AC" w:rsidRPr="00252489">
          <w:rPr>
            <w:rFonts w:ascii="Times New Roman" w:hAnsi="Times New Roman" w:cs="Times New Roman"/>
            <w:noProof/>
            <w:webHidden/>
            <w:sz w:val="22"/>
            <w:szCs w:val="22"/>
          </w:rPr>
          <w:fldChar w:fldCharType="end"/>
        </w:r>
      </w:hyperlink>
    </w:p>
    <w:p w14:paraId="5E083CB7" w14:textId="1EE0E2D7"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92" w:history="1">
        <w:r w:rsidR="00F812AC" w:rsidRPr="00252489">
          <w:rPr>
            <w:rStyle w:val="Hyperlink"/>
            <w:rFonts w:ascii="Times New Roman" w:eastAsiaTheme="majorEastAsia" w:hAnsi="Times New Roman" w:cs="Times New Roman"/>
            <w:noProof/>
            <w:sz w:val="22"/>
            <w:szCs w:val="22"/>
          </w:rPr>
          <w:t xml:space="preserve">Table 3. 2 </w:t>
        </w:r>
        <w:r w:rsidR="00F812AC" w:rsidRPr="00252489">
          <w:rPr>
            <w:rStyle w:val="Hyperlink"/>
            <w:rFonts w:ascii="Times New Roman" w:hAnsi="Times New Roman" w:cs="Times New Roman"/>
            <w:noProof/>
            <w:sz w:val="22"/>
            <w:szCs w:val="22"/>
          </w:rPr>
          <w:t>Descriptive Statistics (Row and column percentages of Baselines and SCEs)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_Toc87957992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88</w:t>
        </w:r>
        <w:r w:rsidR="00F812AC" w:rsidRPr="00252489">
          <w:rPr>
            <w:rFonts w:ascii="Times New Roman" w:hAnsi="Times New Roman" w:cs="Times New Roman"/>
            <w:noProof/>
            <w:webHidden/>
            <w:sz w:val="22"/>
            <w:szCs w:val="22"/>
          </w:rPr>
          <w:fldChar w:fldCharType="end"/>
        </w:r>
      </w:hyperlink>
    </w:p>
    <w:p w14:paraId="7D0E2A98" w14:textId="0B76B7A3"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93" w:history="1">
        <w:r w:rsidR="00F812AC" w:rsidRPr="00252489">
          <w:rPr>
            <w:rStyle w:val="Hyperlink"/>
            <w:rFonts w:ascii="Times New Roman" w:eastAsiaTheme="majorEastAsia" w:hAnsi="Times New Roman" w:cs="Times New Roman"/>
            <w:noProof/>
            <w:sz w:val="22"/>
            <w:szCs w:val="22"/>
          </w:rPr>
          <w:t xml:space="preserve">Table 3. 3 </w:t>
        </w:r>
        <w:r w:rsidR="00F812AC" w:rsidRPr="00252489">
          <w:rPr>
            <w:rStyle w:val="Hyperlink"/>
            <w:rFonts w:ascii="Times New Roman" w:hAnsi="Times New Roman" w:cs="Times New Roman"/>
            <w:noProof/>
            <w:sz w:val="22"/>
            <w:szCs w:val="22"/>
          </w:rPr>
          <w:t>Driver Error Model Results (Multinomial Logit Model)</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_Toc87957993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90</w:t>
        </w:r>
        <w:r w:rsidR="00F812AC" w:rsidRPr="00252489">
          <w:rPr>
            <w:rFonts w:ascii="Times New Roman" w:hAnsi="Times New Roman" w:cs="Times New Roman"/>
            <w:noProof/>
            <w:webHidden/>
            <w:sz w:val="22"/>
            <w:szCs w:val="22"/>
          </w:rPr>
          <w:fldChar w:fldCharType="end"/>
        </w:r>
      </w:hyperlink>
    </w:p>
    <w:p w14:paraId="2384FB90" w14:textId="29474061"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94" w:history="1">
        <w:r w:rsidR="00F812AC" w:rsidRPr="00252489">
          <w:rPr>
            <w:rStyle w:val="Hyperlink"/>
            <w:rFonts w:ascii="Times New Roman" w:eastAsiaTheme="majorEastAsia" w:hAnsi="Times New Roman" w:cs="Times New Roman"/>
            <w:noProof/>
            <w:sz w:val="22"/>
            <w:szCs w:val="22"/>
          </w:rPr>
          <w:t xml:space="preserve">Table 3. 4 </w:t>
        </w:r>
        <w:r w:rsidR="00F812AC" w:rsidRPr="00252489">
          <w:rPr>
            <w:rStyle w:val="Hyperlink"/>
            <w:rFonts w:ascii="Times New Roman" w:hAnsi="Times New Roman" w:cs="Times New Roman"/>
            <w:noProof/>
            <w:sz w:val="22"/>
            <w:szCs w:val="22"/>
          </w:rPr>
          <w:t>Driver Error Model Results (Multinomial Logit Model): Marginal Effects for Only Significant Variables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_Toc87957994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91</w:t>
        </w:r>
        <w:r w:rsidR="00F812AC" w:rsidRPr="00252489">
          <w:rPr>
            <w:rFonts w:ascii="Times New Roman" w:hAnsi="Times New Roman" w:cs="Times New Roman"/>
            <w:noProof/>
            <w:webHidden/>
            <w:sz w:val="22"/>
            <w:szCs w:val="22"/>
          </w:rPr>
          <w:fldChar w:fldCharType="end"/>
        </w:r>
      </w:hyperlink>
    </w:p>
    <w:p w14:paraId="3FB37DFB" w14:textId="45148866"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95" w:history="1">
        <w:r w:rsidR="00F812AC" w:rsidRPr="00252489">
          <w:rPr>
            <w:rStyle w:val="Hyperlink"/>
            <w:rFonts w:ascii="Times New Roman" w:eastAsiaTheme="majorEastAsia" w:hAnsi="Times New Roman" w:cs="Times New Roman"/>
            <w:noProof/>
            <w:sz w:val="22"/>
            <w:szCs w:val="22"/>
          </w:rPr>
          <w:t xml:space="preserve">Table 3. 5 </w:t>
        </w:r>
        <w:r w:rsidR="00F812AC" w:rsidRPr="00252489">
          <w:rPr>
            <w:rStyle w:val="Hyperlink"/>
            <w:rFonts w:ascii="Times New Roman" w:hAnsi="Times New Roman" w:cs="Times New Roman"/>
            <w:noProof/>
            <w:sz w:val="22"/>
            <w:szCs w:val="22"/>
          </w:rPr>
          <w:t>Ordered Probit Models with Different levels of Proportional Odds Assumptions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_Toc87957995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93</w:t>
        </w:r>
        <w:r w:rsidR="00F812AC" w:rsidRPr="00252489">
          <w:rPr>
            <w:rFonts w:ascii="Times New Roman" w:hAnsi="Times New Roman" w:cs="Times New Roman"/>
            <w:noProof/>
            <w:webHidden/>
            <w:sz w:val="22"/>
            <w:szCs w:val="22"/>
          </w:rPr>
          <w:fldChar w:fldCharType="end"/>
        </w:r>
      </w:hyperlink>
    </w:p>
    <w:p w14:paraId="63F4E8A3" w14:textId="7EB26818"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96" w:history="1">
        <w:r w:rsidR="00F812AC" w:rsidRPr="00252489">
          <w:rPr>
            <w:rStyle w:val="Hyperlink"/>
            <w:rFonts w:ascii="Times New Roman" w:eastAsiaTheme="majorEastAsia" w:hAnsi="Times New Roman" w:cs="Times New Roman"/>
            <w:noProof/>
            <w:sz w:val="22"/>
            <w:szCs w:val="22"/>
          </w:rPr>
          <w:t xml:space="preserve">Table 3. 6 </w:t>
        </w:r>
        <w:r w:rsidR="00F812AC" w:rsidRPr="00252489">
          <w:rPr>
            <w:rStyle w:val="Hyperlink"/>
            <w:rFonts w:ascii="Times New Roman" w:hAnsi="Times New Roman" w:cs="Times New Roman"/>
            <w:noProof/>
            <w:sz w:val="22"/>
            <w:szCs w:val="22"/>
          </w:rPr>
          <w:t>Crash Outcome Model Results (Ordered Probit Models: Accounting for Proportional Odds Assumptions)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_Toc87957996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94</w:t>
        </w:r>
        <w:r w:rsidR="00F812AC" w:rsidRPr="00252489">
          <w:rPr>
            <w:rFonts w:ascii="Times New Roman" w:hAnsi="Times New Roman" w:cs="Times New Roman"/>
            <w:noProof/>
            <w:webHidden/>
            <w:sz w:val="22"/>
            <w:szCs w:val="22"/>
          </w:rPr>
          <w:fldChar w:fldCharType="end"/>
        </w:r>
      </w:hyperlink>
    </w:p>
    <w:p w14:paraId="458DA8FB" w14:textId="2DC30501"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97" w:history="1">
        <w:r w:rsidR="00F812AC" w:rsidRPr="00252489">
          <w:rPr>
            <w:rStyle w:val="Hyperlink"/>
            <w:rFonts w:ascii="Times New Roman" w:eastAsiaTheme="majorEastAsia" w:hAnsi="Times New Roman" w:cs="Times New Roman"/>
            <w:noProof/>
            <w:sz w:val="22"/>
            <w:szCs w:val="22"/>
          </w:rPr>
          <w:t xml:space="preserve">Table 3. 7 </w:t>
        </w:r>
        <w:r w:rsidR="00F812AC" w:rsidRPr="00252489">
          <w:rPr>
            <w:rStyle w:val="Hyperlink"/>
            <w:rFonts w:ascii="Times New Roman" w:hAnsi="Times New Roman" w:cs="Times New Roman"/>
            <w:noProof/>
            <w:sz w:val="22"/>
            <w:szCs w:val="22"/>
          </w:rPr>
          <w:t>Direct, Indirect, and Total Effects of Explanatory Variables (Path Analysis)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_Toc87957997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95</w:t>
        </w:r>
        <w:r w:rsidR="00F812AC" w:rsidRPr="00252489">
          <w:rPr>
            <w:rFonts w:ascii="Times New Roman" w:hAnsi="Times New Roman" w:cs="Times New Roman"/>
            <w:noProof/>
            <w:webHidden/>
            <w:sz w:val="22"/>
            <w:szCs w:val="22"/>
          </w:rPr>
          <w:fldChar w:fldCharType="end"/>
        </w:r>
      </w:hyperlink>
    </w:p>
    <w:p w14:paraId="0134530A" w14:textId="00332E5A"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99" w:history="1">
        <w:r w:rsidR="00F812AC" w:rsidRPr="00252489">
          <w:rPr>
            <w:rStyle w:val="Hyperlink"/>
            <w:rFonts w:ascii="Times New Roman" w:eastAsiaTheme="majorEastAsia" w:hAnsi="Times New Roman" w:cs="Times New Roman"/>
            <w:noProof/>
            <w:sz w:val="22"/>
            <w:szCs w:val="22"/>
          </w:rPr>
          <w:t>Table 4. 1 Relevant Literature: The Role of Driving Volatility in Roadway Safety</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_Toc87957999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110</w:t>
        </w:r>
        <w:r w:rsidR="00F812AC" w:rsidRPr="00252489">
          <w:rPr>
            <w:rFonts w:ascii="Times New Roman" w:hAnsi="Times New Roman" w:cs="Times New Roman"/>
            <w:noProof/>
            <w:webHidden/>
            <w:sz w:val="22"/>
            <w:szCs w:val="22"/>
          </w:rPr>
          <w:fldChar w:fldCharType="end"/>
        </w:r>
      </w:hyperlink>
    </w:p>
    <w:p w14:paraId="5DF73C38" w14:textId="19A55A1E"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04" w:history="1">
        <w:r w:rsidR="00F812AC" w:rsidRPr="00252489">
          <w:rPr>
            <w:rStyle w:val="Hyperlink"/>
            <w:rFonts w:ascii="Times New Roman" w:eastAsiaTheme="majorEastAsia" w:hAnsi="Times New Roman" w:cs="Times New Roman"/>
            <w:noProof/>
            <w:sz w:val="22"/>
            <w:szCs w:val="22"/>
          </w:rPr>
          <w:t xml:space="preserve">Table 4. 2 </w:t>
        </w:r>
        <w:r w:rsidR="00F812AC" w:rsidRPr="00252489">
          <w:rPr>
            <w:rStyle w:val="Hyperlink"/>
            <w:rFonts w:ascii="Times New Roman" w:eastAsia="MS Mincho" w:hAnsi="Times New Roman" w:cs="Times New Roman"/>
            <w:noProof/>
            <w:kern w:val="2"/>
            <w:sz w:val="22"/>
            <w:szCs w:val="22"/>
            <w:lang w:eastAsia="ja-JP"/>
          </w:rPr>
          <w:t>Descriptive Statistics of Key Variables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_Toc87958004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124</w:t>
        </w:r>
        <w:r w:rsidR="00F812AC" w:rsidRPr="00252489">
          <w:rPr>
            <w:rFonts w:ascii="Times New Roman" w:hAnsi="Times New Roman" w:cs="Times New Roman"/>
            <w:noProof/>
            <w:webHidden/>
            <w:sz w:val="22"/>
            <w:szCs w:val="22"/>
          </w:rPr>
          <w:fldChar w:fldCharType="end"/>
        </w:r>
      </w:hyperlink>
    </w:p>
    <w:p w14:paraId="70CE114C" w14:textId="5C5F0DC6"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05" w:history="1">
        <w:r w:rsidR="00F812AC" w:rsidRPr="00252489">
          <w:rPr>
            <w:rStyle w:val="Hyperlink"/>
            <w:rFonts w:ascii="Times New Roman" w:eastAsiaTheme="majorEastAsia" w:hAnsi="Times New Roman" w:cs="Times New Roman"/>
            <w:noProof/>
            <w:sz w:val="22"/>
            <w:szCs w:val="22"/>
          </w:rPr>
          <w:t xml:space="preserve">Table 4. 3 </w:t>
        </w:r>
        <w:r w:rsidR="00F812AC" w:rsidRPr="00252489">
          <w:rPr>
            <w:rStyle w:val="Hyperlink"/>
            <w:rFonts w:ascii="Times New Roman" w:eastAsiaTheme="majorEastAsia" w:hAnsi="Times New Roman" w:cs="Times New Roman"/>
            <w:noProof/>
            <w:sz w:val="22"/>
            <w:szCs w:val="22"/>
            <w:lang w:eastAsia="ja-JP"/>
          </w:rPr>
          <w:t>Results of Speed Volatility Model and Event Outcome Model (Separate Estimation)</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_Toc87958005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125</w:t>
        </w:r>
        <w:r w:rsidR="00F812AC" w:rsidRPr="00252489">
          <w:rPr>
            <w:rFonts w:ascii="Times New Roman" w:hAnsi="Times New Roman" w:cs="Times New Roman"/>
            <w:noProof/>
            <w:webHidden/>
            <w:sz w:val="22"/>
            <w:szCs w:val="22"/>
          </w:rPr>
          <w:fldChar w:fldCharType="end"/>
        </w:r>
      </w:hyperlink>
    </w:p>
    <w:p w14:paraId="2C7A9276" w14:textId="33EA6B52"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06" w:history="1">
        <w:r w:rsidR="00F812AC" w:rsidRPr="00252489">
          <w:rPr>
            <w:rStyle w:val="Hyperlink"/>
            <w:rFonts w:ascii="Times New Roman" w:eastAsiaTheme="majorEastAsia" w:hAnsi="Times New Roman" w:cs="Times New Roman"/>
            <w:noProof/>
            <w:sz w:val="22"/>
            <w:szCs w:val="22"/>
          </w:rPr>
          <w:t xml:space="preserve">Table 4. 4 </w:t>
        </w:r>
        <w:r w:rsidR="00F812AC" w:rsidRPr="00252489">
          <w:rPr>
            <w:rStyle w:val="Hyperlink"/>
            <w:rFonts w:ascii="Times New Roman" w:eastAsiaTheme="majorEastAsia" w:hAnsi="Times New Roman" w:cs="Times New Roman"/>
            <w:noProof/>
            <w:sz w:val="22"/>
            <w:szCs w:val="22"/>
            <w:lang w:eastAsia="ja-JP"/>
          </w:rPr>
          <w:t>Results of Speed Volatility Model and Event Outcome Model (Jointly Estimated)</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_Toc87958006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128</w:t>
        </w:r>
        <w:r w:rsidR="00F812AC" w:rsidRPr="00252489">
          <w:rPr>
            <w:rFonts w:ascii="Times New Roman" w:hAnsi="Times New Roman" w:cs="Times New Roman"/>
            <w:noProof/>
            <w:webHidden/>
            <w:sz w:val="22"/>
            <w:szCs w:val="22"/>
          </w:rPr>
          <w:fldChar w:fldCharType="end"/>
        </w:r>
      </w:hyperlink>
    </w:p>
    <w:p w14:paraId="75518A76" w14:textId="54C84BB7"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07" w:history="1">
        <w:r w:rsidR="00F812AC" w:rsidRPr="00252489">
          <w:rPr>
            <w:rStyle w:val="Hyperlink"/>
            <w:rFonts w:ascii="Times New Roman" w:eastAsiaTheme="majorEastAsia" w:hAnsi="Times New Roman" w:cs="Times New Roman"/>
            <w:noProof/>
            <w:sz w:val="22"/>
            <w:szCs w:val="22"/>
          </w:rPr>
          <w:t xml:space="preserve">Table 4. 5 </w:t>
        </w:r>
        <w:r w:rsidR="00F812AC" w:rsidRPr="00252489">
          <w:rPr>
            <w:rStyle w:val="Hyperlink"/>
            <w:rFonts w:ascii="Times New Roman" w:eastAsiaTheme="majorEastAsia" w:hAnsi="Times New Roman" w:cs="Times New Roman"/>
            <w:noProof/>
            <w:sz w:val="22"/>
            <w:szCs w:val="22"/>
            <w:lang w:eastAsia="ja-JP"/>
          </w:rPr>
          <w:t>Path Analysis Results (Based on Joint Estimation)</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_Toc87958007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130</w:t>
        </w:r>
        <w:r w:rsidR="00F812AC" w:rsidRPr="00252489">
          <w:rPr>
            <w:rFonts w:ascii="Times New Roman" w:hAnsi="Times New Roman" w:cs="Times New Roman"/>
            <w:noProof/>
            <w:webHidden/>
            <w:sz w:val="22"/>
            <w:szCs w:val="22"/>
          </w:rPr>
          <w:fldChar w:fldCharType="end"/>
        </w:r>
      </w:hyperlink>
    </w:p>
    <w:p w14:paraId="47F9DE04" w14:textId="59E59F45"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09" w:history="1">
        <w:r w:rsidR="00F812AC" w:rsidRPr="00252489">
          <w:rPr>
            <w:rStyle w:val="Hyperlink"/>
            <w:rFonts w:ascii="Times New Roman" w:eastAsiaTheme="majorEastAsia" w:hAnsi="Times New Roman" w:cs="Times New Roman"/>
            <w:noProof/>
            <w:sz w:val="22"/>
            <w:szCs w:val="22"/>
          </w:rPr>
          <w:t xml:space="preserve">Table 4. 6 </w:t>
        </w:r>
        <w:r w:rsidR="00F812AC" w:rsidRPr="00252489">
          <w:rPr>
            <w:rStyle w:val="Hyperlink"/>
            <w:rFonts w:ascii="Times New Roman" w:eastAsiaTheme="majorEastAsia" w:hAnsi="Times New Roman" w:cs="Times New Roman"/>
            <w:noProof/>
            <w:sz w:val="22"/>
            <w:szCs w:val="22"/>
            <w:lang w:eastAsia="ja-JP"/>
          </w:rPr>
          <w:t>Path Analysis Results (Based on Joint Estimation): Effects of Duration of Distraction on SCEs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_Toc87958009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133</w:t>
        </w:r>
        <w:r w:rsidR="00F812AC" w:rsidRPr="00252489">
          <w:rPr>
            <w:rFonts w:ascii="Times New Roman" w:hAnsi="Times New Roman" w:cs="Times New Roman"/>
            <w:noProof/>
            <w:webHidden/>
            <w:sz w:val="22"/>
            <w:szCs w:val="22"/>
          </w:rPr>
          <w:fldChar w:fldCharType="end"/>
        </w:r>
      </w:hyperlink>
    </w:p>
    <w:p w14:paraId="0E6CDC86" w14:textId="2096DAE3"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16" w:history="1">
        <w:r w:rsidR="00F812AC" w:rsidRPr="00252489">
          <w:rPr>
            <w:rStyle w:val="Hyperlink"/>
            <w:rFonts w:ascii="Times New Roman" w:eastAsiaTheme="majorEastAsia" w:hAnsi="Times New Roman" w:cs="Times New Roman"/>
            <w:noProof/>
            <w:sz w:val="22"/>
            <w:szCs w:val="22"/>
          </w:rPr>
          <w:t>Table 5. 1 Sample Confusion Matrix for Baselines, Near-Crashes, and Crashes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_Toc87958016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153</w:t>
        </w:r>
        <w:r w:rsidR="00F812AC" w:rsidRPr="00252489">
          <w:rPr>
            <w:rFonts w:ascii="Times New Roman" w:hAnsi="Times New Roman" w:cs="Times New Roman"/>
            <w:noProof/>
            <w:webHidden/>
            <w:sz w:val="22"/>
            <w:szCs w:val="22"/>
          </w:rPr>
          <w:fldChar w:fldCharType="end"/>
        </w:r>
      </w:hyperlink>
    </w:p>
    <w:p w14:paraId="0154C1A6" w14:textId="07434261"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17" w:history="1">
        <w:r w:rsidR="00F812AC" w:rsidRPr="00252489">
          <w:rPr>
            <w:rStyle w:val="Hyperlink"/>
            <w:rFonts w:ascii="Times New Roman" w:eastAsiaTheme="majorEastAsia" w:hAnsi="Times New Roman" w:cs="Times New Roman"/>
            <w:noProof/>
            <w:sz w:val="22"/>
            <w:szCs w:val="22"/>
          </w:rPr>
          <w:t>Table 5. 2 Descriptive Statistics of Key Variables (N = 6,466)</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_Toc87958017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156</w:t>
        </w:r>
        <w:r w:rsidR="00F812AC" w:rsidRPr="00252489">
          <w:rPr>
            <w:rFonts w:ascii="Times New Roman" w:hAnsi="Times New Roman" w:cs="Times New Roman"/>
            <w:noProof/>
            <w:webHidden/>
            <w:sz w:val="22"/>
            <w:szCs w:val="22"/>
          </w:rPr>
          <w:fldChar w:fldCharType="end"/>
        </w:r>
      </w:hyperlink>
    </w:p>
    <w:p w14:paraId="2B959CED" w14:textId="196F514B"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18" w:history="1">
        <w:r w:rsidR="00F812AC" w:rsidRPr="00252489">
          <w:rPr>
            <w:rStyle w:val="Hyperlink"/>
            <w:rFonts w:ascii="Times New Roman" w:eastAsiaTheme="majorEastAsia" w:hAnsi="Times New Roman" w:cs="Times New Roman"/>
            <w:noProof/>
            <w:sz w:val="22"/>
            <w:szCs w:val="22"/>
          </w:rPr>
          <w:t>Table 5. 3 Estimation Results of the Ordered Probit Model</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_Toc87958018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158</w:t>
        </w:r>
        <w:r w:rsidR="00F812AC" w:rsidRPr="00252489">
          <w:rPr>
            <w:rFonts w:ascii="Times New Roman" w:hAnsi="Times New Roman" w:cs="Times New Roman"/>
            <w:noProof/>
            <w:webHidden/>
            <w:sz w:val="22"/>
            <w:szCs w:val="22"/>
          </w:rPr>
          <w:fldChar w:fldCharType="end"/>
        </w:r>
      </w:hyperlink>
    </w:p>
    <w:p w14:paraId="25B1FC9A" w14:textId="167A9636"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19" w:history="1">
        <w:r w:rsidR="00F812AC" w:rsidRPr="00252489">
          <w:rPr>
            <w:rStyle w:val="Hyperlink"/>
            <w:rFonts w:ascii="Times New Roman" w:eastAsiaTheme="majorEastAsia" w:hAnsi="Times New Roman" w:cs="Times New Roman"/>
            <w:noProof/>
            <w:sz w:val="22"/>
            <w:szCs w:val="22"/>
          </w:rPr>
          <w:t>Table 5. 4 Comparing NB Classifiers: Default Prior, Informative Prior, and Optimal Kernel Width</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_Toc87958019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159</w:t>
        </w:r>
        <w:r w:rsidR="00F812AC" w:rsidRPr="00252489">
          <w:rPr>
            <w:rFonts w:ascii="Times New Roman" w:hAnsi="Times New Roman" w:cs="Times New Roman"/>
            <w:noProof/>
            <w:webHidden/>
            <w:sz w:val="22"/>
            <w:szCs w:val="22"/>
          </w:rPr>
          <w:fldChar w:fldCharType="end"/>
        </w:r>
      </w:hyperlink>
    </w:p>
    <w:p w14:paraId="02858B4E" w14:textId="184AF491"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25" w:history="1">
        <w:r w:rsidR="00F812AC" w:rsidRPr="00252489">
          <w:rPr>
            <w:rStyle w:val="Hyperlink"/>
            <w:rFonts w:ascii="Times New Roman" w:eastAsiaTheme="majorEastAsia" w:hAnsi="Times New Roman" w:cs="Times New Roman"/>
            <w:noProof/>
            <w:sz w:val="22"/>
            <w:szCs w:val="22"/>
          </w:rPr>
          <w:t>Table 5. 5 Confusion Matrices for Ordered Probit Model and NB, KNN, and GBT Classifiers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_Toc87958025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164</w:t>
        </w:r>
        <w:r w:rsidR="00F812AC" w:rsidRPr="00252489">
          <w:rPr>
            <w:rFonts w:ascii="Times New Roman" w:hAnsi="Times New Roman" w:cs="Times New Roman"/>
            <w:noProof/>
            <w:webHidden/>
            <w:sz w:val="22"/>
            <w:szCs w:val="22"/>
          </w:rPr>
          <w:fldChar w:fldCharType="end"/>
        </w:r>
      </w:hyperlink>
    </w:p>
    <w:p w14:paraId="583DDF10" w14:textId="098FA0B4"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26" w:history="1">
        <w:r w:rsidR="00F812AC" w:rsidRPr="00252489">
          <w:rPr>
            <w:rStyle w:val="Hyperlink"/>
            <w:rFonts w:ascii="Times New Roman" w:eastAsiaTheme="majorEastAsia" w:hAnsi="Times New Roman" w:cs="Times New Roman"/>
            <w:noProof/>
            <w:sz w:val="22"/>
            <w:szCs w:val="22"/>
          </w:rPr>
          <w:t>Table 5. 6 Comparing Overall and Class-level Out-of-Sample Prediction Accuracy</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_Toc87958026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164</w:t>
        </w:r>
        <w:r w:rsidR="00F812AC" w:rsidRPr="00252489">
          <w:rPr>
            <w:rFonts w:ascii="Times New Roman" w:hAnsi="Times New Roman" w:cs="Times New Roman"/>
            <w:noProof/>
            <w:webHidden/>
            <w:sz w:val="22"/>
            <w:szCs w:val="22"/>
          </w:rPr>
          <w:fldChar w:fldCharType="end"/>
        </w:r>
      </w:hyperlink>
    </w:p>
    <w:p w14:paraId="4623167E" w14:textId="47886C5F"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30" w:history="1">
        <w:r w:rsidR="00F812AC" w:rsidRPr="00252489">
          <w:rPr>
            <w:rStyle w:val="Hyperlink"/>
            <w:rFonts w:ascii="Times New Roman" w:eastAsiaTheme="majorEastAsia" w:hAnsi="Times New Roman" w:cs="Times New Roman"/>
            <w:noProof/>
            <w:sz w:val="22"/>
            <w:szCs w:val="22"/>
          </w:rPr>
          <w:t>Table 6. 1 Descriptive Statistics of Key Variables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_Toc87958030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181</w:t>
        </w:r>
        <w:r w:rsidR="00F812AC" w:rsidRPr="00252489">
          <w:rPr>
            <w:rFonts w:ascii="Times New Roman" w:hAnsi="Times New Roman" w:cs="Times New Roman"/>
            <w:noProof/>
            <w:webHidden/>
            <w:sz w:val="22"/>
            <w:szCs w:val="22"/>
          </w:rPr>
          <w:fldChar w:fldCharType="end"/>
        </w:r>
      </w:hyperlink>
    </w:p>
    <w:p w14:paraId="4B22CC7E" w14:textId="6F531543"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31" w:history="1">
        <w:r w:rsidR="00F812AC" w:rsidRPr="00252489">
          <w:rPr>
            <w:rStyle w:val="Hyperlink"/>
            <w:rFonts w:ascii="Times New Roman" w:eastAsiaTheme="majorEastAsia" w:hAnsi="Times New Roman" w:cs="Times New Roman"/>
            <w:noProof/>
            <w:sz w:val="22"/>
            <w:szCs w:val="22"/>
          </w:rPr>
          <w:t>Table 6. 2 Results of Simple Ordered Probit (Baseline) Model</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_Toc87958031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183</w:t>
        </w:r>
        <w:r w:rsidR="00F812AC" w:rsidRPr="00252489">
          <w:rPr>
            <w:rFonts w:ascii="Times New Roman" w:hAnsi="Times New Roman" w:cs="Times New Roman"/>
            <w:noProof/>
            <w:webHidden/>
            <w:sz w:val="22"/>
            <w:szCs w:val="22"/>
          </w:rPr>
          <w:fldChar w:fldCharType="end"/>
        </w:r>
      </w:hyperlink>
    </w:p>
    <w:p w14:paraId="110BED1F" w14:textId="4454AC4D"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32" w:history="1">
        <w:r w:rsidR="00F812AC" w:rsidRPr="00252489">
          <w:rPr>
            <w:rStyle w:val="Hyperlink"/>
            <w:rFonts w:ascii="Times New Roman" w:eastAsiaTheme="majorEastAsia" w:hAnsi="Times New Roman" w:cs="Times New Roman"/>
            <w:noProof/>
            <w:sz w:val="22"/>
            <w:szCs w:val="22"/>
          </w:rPr>
          <w:t>Table 6. 3 Results of Finite Mixture Ordered Probit Model</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_Toc87958032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185</w:t>
        </w:r>
        <w:r w:rsidR="00F812AC" w:rsidRPr="00252489">
          <w:rPr>
            <w:rFonts w:ascii="Times New Roman" w:hAnsi="Times New Roman" w:cs="Times New Roman"/>
            <w:noProof/>
            <w:webHidden/>
            <w:sz w:val="22"/>
            <w:szCs w:val="22"/>
          </w:rPr>
          <w:fldChar w:fldCharType="end"/>
        </w:r>
      </w:hyperlink>
    </w:p>
    <w:p w14:paraId="11946E98" w14:textId="0CF4F9F9"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33" w:history="1">
        <w:r w:rsidR="00F812AC" w:rsidRPr="00252489">
          <w:rPr>
            <w:rStyle w:val="Hyperlink"/>
            <w:rFonts w:ascii="Times New Roman" w:eastAsiaTheme="majorEastAsia" w:hAnsi="Times New Roman" w:cs="Times New Roman"/>
            <w:noProof/>
            <w:sz w:val="22"/>
            <w:szCs w:val="22"/>
          </w:rPr>
          <w:t>Table 6. 4 Probabilities of Two Classes: Postestimation Results FMOPM</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_Toc87958033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188</w:t>
        </w:r>
        <w:r w:rsidR="00F812AC" w:rsidRPr="00252489">
          <w:rPr>
            <w:rFonts w:ascii="Times New Roman" w:hAnsi="Times New Roman" w:cs="Times New Roman"/>
            <w:noProof/>
            <w:webHidden/>
            <w:sz w:val="22"/>
            <w:szCs w:val="22"/>
          </w:rPr>
          <w:fldChar w:fldCharType="end"/>
        </w:r>
      </w:hyperlink>
    </w:p>
    <w:p w14:paraId="30D003DD" w14:textId="3A16A22F"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35" w:history="1">
        <w:r w:rsidR="00F812AC" w:rsidRPr="00252489">
          <w:rPr>
            <w:rStyle w:val="Hyperlink"/>
            <w:rFonts w:ascii="Times New Roman" w:eastAsiaTheme="majorEastAsia" w:hAnsi="Times New Roman" w:cs="Times New Roman"/>
            <w:noProof/>
            <w:sz w:val="22"/>
            <w:szCs w:val="22"/>
          </w:rPr>
          <w:t>Table 6. 5 Mean Posterior Probabilities of Pedestrian Injuries: Base versus FMOPM Models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_Toc87958035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188</w:t>
        </w:r>
        <w:r w:rsidR="00F812AC" w:rsidRPr="00252489">
          <w:rPr>
            <w:rFonts w:ascii="Times New Roman" w:hAnsi="Times New Roman" w:cs="Times New Roman"/>
            <w:noProof/>
            <w:webHidden/>
            <w:sz w:val="22"/>
            <w:szCs w:val="22"/>
          </w:rPr>
          <w:fldChar w:fldCharType="end"/>
        </w:r>
      </w:hyperlink>
    </w:p>
    <w:p w14:paraId="11FF12E9" w14:textId="13703664"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38" w:history="1">
        <w:r w:rsidR="00F812AC" w:rsidRPr="00252489">
          <w:rPr>
            <w:rStyle w:val="Hyperlink"/>
            <w:rFonts w:ascii="Times New Roman" w:eastAsiaTheme="majorEastAsia" w:hAnsi="Times New Roman" w:cs="Times New Roman"/>
            <w:noProof/>
            <w:sz w:val="22"/>
            <w:szCs w:val="22"/>
          </w:rPr>
          <w:t>Table 7. 1 Key Relationships of Human Factors and Roadway Environments with SCEs: Insights from SHRP2-NDS data</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_Toc87958038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200</w:t>
        </w:r>
        <w:r w:rsidR="00F812AC" w:rsidRPr="00252489">
          <w:rPr>
            <w:rFonts w:ascii="Times New Roman" w:hAnsi="Times New Roman" w:cs="Times New Roman"/>
            <w:noProof/>
            <w:webHidden/>
            <w:sz w:val="22"/>
            <w:szCs w:val="22"/>
          </w:rPr>
          <w:fldChar w:fldCharType="end"/>
        </w:r>
      </w:hyperlink>
    </w:p>
    <w:p w14:paraId="01852D38" w14:textId="775490AD"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8039" w:history="1">
        <w:r w:rsidR="00F812AC" w:rsidRPr="00252489">
          <w:rPr>
            <w:rStyle w:val="Hyperlink"/>
            <w:rFonts w:ascii="Times New Roman" w:eastAsiaTheme="majorEastAsia" w:hAnsi="Times New Roman" w:cs="Times New Roman"/>
            <w:noProof/>
            <w:sz w:val="22"/>
            <w:szCs w:val="22"/>
          </w:rPr>
          <w:t>Table 7. 2 Potential Countermeasures: Improving Elements of Safe Systems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_Toc87958039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200</w:t>
        </w:r>
        <w:r w:rsidR="00F812AC" w:rsidRPr="00252489">
          <w:rPr>
            <w:rFonts w:ascii="Times New Roman" w:hAnsi="Times New Roman" w:cs="Times New Roman"/>
            <w:noProof/>
            <w:webHidden/>
            <w:sz w:val="22"/>
            <w:szCs w:val="22"/>
          </w:rPr>
          <w:fldChar w:fldCharType="end"/>
        </w:r>
      </w:hyperlink>
    </w:p>
    <w:p w14:paraId="203807D0" w14:textId="6D247623" w:rsidR="00F812AC" w:rsidRPr="00EF4FA1" w:rsidRDefault="00F812AC" w:rsidP="00252489">
      <w:pPr>
        <w:spacing w:line="360" w:lineRule="auto"/>
        <w:rPr>
          <w:rFonts w:ascii="Times New Roman" w:hAnsi="Times New Roman" w:cs="Times New Roman"/>
        </w:rPr>
        <w:sectPr w:rsidR="00F812AC" w:rsidRPr="00EF4FA1" w:rsidSect="0093129F">
          <w:pgSz w:w="12240" w:h="15840"/>
          <w:pgMar w:top="1440" w:right="1440" w:bottom="1440" w:left="1440" w:header="720" w:footer="720" w:gutter="0"/>
          <w:pgNumType w:fmt="lowerRoman"/>
          <w:cols w:space="720"/>
          <w:docGrid w:linePitch="360"/>
        </w:sectPr>
      </w:pPr>
      <w:r w:rsidRPr="00252489">
        <w:rPr>
          <w:rFonts w:ascii="Times New Roman" w:hAnsi="Times New Roman" w:cs="Times New Roman"/>
        </w:rPr>
        <w:fldChar w:fldCharType="end"/>
      </w:r>
    </w:p>
    <w:p w14:paraId="071148FB" w14:textId="31539846" w:rsidR="0093129F" w:rsidRPr="00225E42" w:rsidRDefault="0093129F" w:rsidP="00225E42">
      <w:pPr>
        <w:jc w:val="center"/>
        <w:rPr>
          <w:rFonts w:ascii="Times New Roman" w:hAnsi="Times New Roman" w:cs="Times New Roman"/>
          <w:b/>
          <w:bCs/>
          <w:sz w:val="24"/>
          <w:szCs w:val="24"/>
        </w:rPr>
      </w:pPr>
      <w:r w:rsidRPr="0093129F">
        <w:rPr>
          <w:rFonts w:ascii="Times New Roman" w:hAnsi="Times New Roman" w:cs="Times New Roman"/>
          <w:b/>
          <w:bCs/>
          <w:sz w:val="24"/>
          <w:szCs w:val="24"/>
        </w:rPr>
        <w:lastRenderedPageBreak/>
        <w:t>LIST OF FIGURES</w:t>
      </w:r>
    </w:p>
    <w:p w14:paraId="24FE2246" w14:textId="4B6CD7A1" w:rsidR="00F812AC" w:rsidRPr="00252489" w:rsidRDefault="00F812AC"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r>
        <w:rPr>
          <w:rFonts w:ascii="Times New Roman" w:hAnsi="Times New Roman" w:cs="Times New Roman"/>
        </w:rPr>
        <w:fldChar w:fldCharType="begin"/>
      </w:r>
      <w:r>
        <w:rPr>
          <w:rFonts w:ascii="Times New Roman" w:hAnsi="Times New Roman" w:cs="Times New Roman"/>
        </w:rPr>
        <w:instrText xml:space="preserve"> TOC \h \z \t "Caption" \c "Figure" </w:instrText>
      </w:r>
      <w:r>
        <w:rPr>
          <w:rFonts w:ascii="Times New Roman" w:hAnsi="Times New Roman" w:cs="Times New Roman"/>
        </w:rPr>
        <w:fldChar w:fldCharType="separate"/>
      </w:r>
      <w:hyperlink w:anchor="_Toc87957898" w:history="1">
        <w:r w:rsidRPr="00252489">
          <w:rPr>
            <w:rStyle w:val="Hyperlink"/>
            <w:rFonts w:ascii="Times New Roman" w:eastAsiaTheme="majorEastAsia" w:hAnsi="Times New Roman" w:cs="Times New Roman"/>
            <w:noProof/>
            <w:sz w:val="22"/>
            <w:szCs w:val="22"/>
          </w:rPr>
          <w:t>Figure 1. 1 Safe System Approach: Principles and Elements (Source: FHWA)</w:t>
        </w:r>
        <w:r w:rsidRPr="00252489">
          <w:rPr>
            <w:rFonts w:ascii="Times New Roman" w:hAnsi="Times New Roman" w:cs="Times New Roman"/>
            <w:noProof/>
            <w:webHidden/>
            <w:sz w:val="22"/>
            <w:szCs w:val="22"/>
          </w:rPr>
          <w:tab/>
        </w:r>
        <w:r w:rsidRPr="00252489">
          <w:rPr>
            <w:rFonts w:ascii="Times New Roman" w:hAnsi="Times New Roman" w:cs="Times New Roman"/>
            <w:noProof/>
            <w:webHidden/>
            <w:sz w:val="22"/>
            <w:szCs w:val="22"/>
          </w:rPr>
          <w:fldChar w:fldCharType="begin"/>
        </w:r>
        <w:r w:rsidRPr="00252489">
          <w:rPr>
            <w:rFonts w:ascii="Times New Roman" w:hAnsi="Times New Roman" w:cs="Times New Roman"/>
            <w:noProof/>
            <w:webHidden/>
            <w:sz w:val="22"/>
            <w:szCs w:val="22"/>
          </w:rPr>
          <w:instrText xml:space="preserve"> PAGEREF _Toc87957898 \h </w:instrText>
        </w:r>
        <w:r w:rsidRPr="00252489">
          <w:rPr>
            <w:rFonts w:ascii="Times New Roman" w:hAnsi="Times New Roman" w:cs="Times New Roman"/>
            <w:noProof/>
            <w:webHidden/>
            <w:sz w:val="22"/>
            <w:szCs w:val="22"/>
          </w:rPr>
        </w:r>
        <w:r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3</w:t>
        </w:r>
        <w:r w:rsidRPr="00252489">
          <w:rPr>
            <w:rFonts w:ascii="Times New Roman" w:hAnsi="Times New Roman" w:cs="Times New Roman"/>
            <w:noProof/>
            <w:webHidden/>
            <w:sz w:val="22"/>
            <w:szCs w:val="22"/>
          </w:rPr>
          <w:fldChar w:fldCharType="end"/>
        </w:r>
      </w:hyperlink>
    </w:p>
    <w:p w14:paraId="4475A9C7" w14:textId="71EAF3A5"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899" w:history="1">
        <w:r w:rsidR="00F812AC" w:rsidRPr="00252489">
          <w:rPr>
            <w:rStyle w:val="Hyperlink"/>
            <w:rFonts w:ascii="Times New Roman" w:eastAsiaTheme="majorEastAsia" w:hAnsi="Times New Roman" w:cs="Times New Roman"/>
            <w:noProof/>
            <w:sz w:val="22"/>
            <w:szCs w:val="22"/>
          </w:rPr>
          <w:t>Figure 1. 2 Overall Conceptual Framework of the Proposal</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_Toc87957899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8</w:t>
        </w:r>
        <w:r w:rsidR="00F812AC" w:rsidRPr="00252489">
          <w:rPr>
            <w:rFonts w:ascii="Times New Roman" w:hAnsi="Times New Roman" w:cs="Times New Roman"/>
            <w:noProof/>
            <w:webHidden/>
            <w:sz w:val="22"/>
            <w:szCs w:val="22"/>
          </w:rPr>
          <w:fldChar w:fldCharType="end"/>
        </w:r>
      </w:hyperlink>
    </w:p>
    <w:p w14:paraId="70FF02AB" w14:textId="416BA66B"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00" w:history="1">
        <w:r w:rsidR="00F812AC" w:rsidRPr="00252489">
          <w:rPr>
            <w:rStyle w:val="Hyperlink"/>
            <w:rFonts w:ascii="Times New Roman" w:eastAsiaTheme="majorEastAsia" w:hAnsi="Times New Roman" w:cs="Times New Roman"/>
            <w:noProof/>
            <w:sz w:val="22"/>
            <w:szCs w:val="22"/>
          </w:rPr>
          <w:t>Figure 1. 3 Proposal Outline</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_Toc87957900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9</w:t>
        </w:r>
        <w:r w:rsidR="00F812AC" w:rsidRPr="00252489">
          <w:rPr>
            <w:rFonts w:ascii="Times New Roman" w:hAnsi="Times New Roman" w:cs="Times New Roman"/>
            <w:noProof/>
            <w:webHidden/>
            <w:sz w:val="22"/>
            <w:szCs w:val="22"/>
          </w:rPr>
          <w:fldChar w:fldCharType="end"/>
        </w:r>
      </w:hyperlink>
    </w:p>
    <w:p w14:paraId="02164FFD" w14:textId="6EBE6DDD"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01" w:history="1">
        <w:r w:rsidR="00F812AC" w:rsidRPr="00252489">
          <w:rPr>
            <w:rStyle w:val="Hyperlink"/>
            <w:rFonts w:ascii="Times New Roman" w:eastAsiaTheme="majorEastAsia" w:hAnsi="Times New Roman" w:cs="Times New Roman"/>
            <w:noProof/>
            <w:sz w:val="22"/>
            <w:szCs w:val="22"/>
          </w:rPr>
          <w:t>Figure 1. 4 Model for Human Information Processing</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_Toc87957901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13</w:t>
        </w:r>
        <w:r w:rsidR="00F812AC" w:rsidRPr="00252489">
          <w:rPr>
            <w:rFonts w:ascii="Times New Roman" w:hAnsi="Times New Roman" w:cs="Times New Roman"/>
            <w:noProof/>
            <w:webHidden/>
            <w:sz w:val="22"/>
            <w:szCs w:val="22"/>
          </w:rPr>
          <w:fldChar w:fldCharType="end"/>
        </w:r>
      </w:hyperlink>
    </w:p>
    <w:p w14:paraId="2D0745BF" w14:textId="3087A5C7"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02" w:history="1">
        <w:r w:rsidR="00F812AC" w:rsidRPr="00252489">
          <w:rPr>
            <w:rStyle w:val="Hyperlink"/>
            <w:rFonts w:ascii="Times New Roman" w:eastAsiaTheme="majorEastAsia" w:hAnsi="Times New Roman" w:cs="Times New Roman"/>
            <w:noProof/>
            <w:sz w:val="22"/>
            <w:szCs w:val="22"/>
          </w:rPr>
          <w:t>Figure 1. 5 Proposal Methodological Framework</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_Toc87957902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27</w:t>
        </w:r>
        <w:r w:rsidR="00F812AC" w:rsidRPr="00252489">
          <w:rPr>
            <w:rFonts w:ascii="Times New Roman" w:hAnsi="Times New Roman" w:cs="Times New Roman"/>
            <w:noProof/>
            <w:webHidden/>
            <w:sz w:val="22"/>
            <w:szCs w:val="22"/>
          </w:rPr>
          <w:fldChar w:fldCharType="end"/>
        </w:r>
      </w:hyperlink>
    </w:p>
    <w:p w14:paraId="0B0B8A02" w14:textId="257540AD"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03" w:history="1">
        <w:r w:rsidR="00F812AC" w:rsidRPr="00252489">
          <w:rPr>
            <w:rStyle w:val="Hyperlink"/>
            <w:rFonts w:ascii="Times New Roman" w:eastAsiaTheme="majorEastAsia" w:hAnsi="Times New Roman" w:cs="Times New Roman"/>
            <w:noProof/>
            <w:sz w:val="22"/>
            <w:szCs w:val="22"/>
          </w:rPr>
          <w:t>Figure 1. 6 Illustration of SHRP2-NDS Video: Capturing Driver Distraction and Gaze (Source: (Campbell 2012))</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_Toc87957903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33</w:t>
        </w:r>
        <w:r w:rsidR="00F812AC" w:rsidRPr="00252489">
          <w:rPr>
            <w:rFonts w:ascii="Times New Roman" w:hAnsi="Times New Roman" w:cs="Times New Roman"/>
            <w:noProof/>
            <w:webHidden/>
            <w:sz w:val="22"/>
            <w:szCs w:val="22"/>
          </w:rPr>
          <w:fldChar w:fldCharType="end"/>
        </w:r>
      </w:hyperlink>
    </w:p>
    <w:p w14:paraId="54BA1C22" w14:textId="726945AF"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04" w:history="1">
        <w:r w:rsidR="00F812AC" w:rsidRPr="00252489">
          <w:rPr>
            <w:rStyle w:val="Hyperlink"/>
            <w:rFonts w:ascii="Times New Roman" w:eastAsiaTheme="majorEastAsia" w:hAnsi="Times New Roman" w:cs="Times New Roman"/>
            <w:noProof/>
            <w:sz w:val="22"/>
            <w:szCs w:val="22"/>
          </w:rPr>
          <w:t>Figure 1. 7 Pre-Crash Risky Behaviors by Pedestrians: Coded in Crash Type Variable (NCPBCAT)</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_Toc87957904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34</w:t>
        </w:r>
        <w:r w:rsidR="00F812AC" w:rsidRPr="00252489">
          <w:rPr>
            <w:rFonts w:ascii="Times New Roman" w:hAnsi="Times New Roman" w:cs="Times New Roman"/>
            <w:noProof/>
            <w:webHidden/>
            <w:sz w:val="22"/>
            <w:szCs w:val="22"/>
          </w:rPr>
          <w:fldChar w:fldCharType="end"/>
        </w:r>
      </w:hyperlink>
    </w:p>
    <w:p w14:paraId="02D6210B" w14:textId="52AF23A8"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05" w:history="1">
        <w:r w:rsidR="00F812AC" w:rsidRPr="00252489">
          <w:rPr>
            <w:rStyle w:val="Hyperlink"/>
            <w:rFonts w:ascii="Times New Roman" w:eastAsiaTheme="majorEastAsia" w:hAnsi="Times New Roman" w:cs="Times New Roman"/>
            <w:noProof/>
            <w:sz w:val="22"/>
            <w:szCs w:val="22"/>
          </w:rPr>
          <w:t>Figure 1. 8 Pre-Crash Risky Behaviors by Drivers: Coded in Crash Type Variable (NCPBCAT)</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_Toc87957905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34</w:t>
        </w:r>
        <w:r w:rsidR="00F812AC" w:rsidRPr="00252489">
          <w:rPr>
            <w:rFonts w:ascii="Times New Roman" w:hAnsi="Times New Roman" w:cs="Times New Roman"/>
            <w:noProof/>
            <w:webHidden/>
            <w:sz w:val="22"/>
            <w:szCs w:val="22"/>
          </w:rPr>
          <w:fldChar w:fldCharType="end"/>
        </w:r>
      </w:hyperlink>
    </w:p>
    <w:p w14:paraId="6BBE4A8E" w14:textId="7404F11E"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06" w:history="1">
        <w:r w:rsidR="00F812AC" w:rsidRPr="00252489">
          <w:rPr>
            <w:rStyle w:val="Hyperlink"/>
            <w:rFonts w:ascii="Times New Roman" w:eastAsiaTheme="majorEastAsia" w:hAnsi="Times New Roman" w:cs="Times New Roman"/>
            <w:noProof/>
            <w:sz w:val="22"/>
            <w:szCs w:val="22"/>
          </w:rPr>
          <w:t xml:space="preserve">Figure 1. 9 </w:t>
        </w:r>
        <w:r w:rsidR="00F812AC" w:rsidRPr="00252489">
          <w:rPr>
            <w:rStyle w:val="Hyperlink"/>
            <w:rFonts w:ascii="Times New Roman" w:eastAsia="MS Mincho" w:hAnsi="Times New Roman" w:cs="Times New Roman"/>
            <w:noProof/>
            <w:kern w:val="2"/>
            <w:sz w:val="22"/>
            <w:szCs w:val="22"/>
            <w:lang w:eastAsia="ja-JP"/>
          </w:rPr>
          <w:t>Proposed framework for future study</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_Toc87957906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36</w:t>
        </w:r>
        <w:r w:rsidR="00F812AC" w:rsidRPr="00252489">
          <w:rPr>
            <w:rFonts w:ascii="Times New Roman" w:hAnsi="Times New Roman" w:cs="Times New Roman"/>
            <w:noProof/>
            <w:webHidden/>
            <w:sz w:val="22"/>
            <w:szCs w:val="22"/>
          </w:rPr>
          <w:fldChar w:fldCharType="end"/>
        </w:r>
      </w:hyperlink>
    </w:p>
    <w:p w14:paraId="7E3F2631" w14:textId="158CF933"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07" w:history="1">
        <w:r w:rsidR="00F812AC" w:rsidRPr="00252489">
          <w:rPr>
            <w:rStyle w:val="Hyperlink"/>
            <w:rFonts w:ascii="Times New Roman" w:eastAsiaTheme="majorEastAsia" w:hAnsi="Times New Roman" w:cs="Times New Roman"/>
            <w:noProof/>
            <w:sz w:val="22"/>
            <w:szCs w:val="22"/>
          </w:rPr>
          <w:t xml:space="preserve">Figure 2. 1 </w:t>
        </w:r>
        <w:r w:rsidR="00F812AC" w:rsidRPr="00252489">
          <w:rPr>
            <w:rStyle w:val="Hyperlink"/>
            <w:rFonts w:ascii="Times New Roman" w:hAnsi="Times New Roman" w:cs="Times New Roman"/>
            <w:noProof/>
            <w:sz w:val="22"/>
            <w:szCs w:val="22"/>
          </w:rPr>
          <w:t>Evolution of Driving Errors and Violations in Space-Time Dimension</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_Toc87957907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46</w:t>
        </w:r>
        <w:r w:rsidR="00F812AC" w:rsidRPr="00252489">
          <w:rPr>
            <w:rFonts w:ascii="Times New Roman" w:hAnsi="Times New Roman" w:cs="Times New Roman"/>
            <w:noProof/>
            <w:webHidden/>
            <w:sz w:val="22"/>
            <w:szCs w:val="22"/>
          </w:rPr>
          <w:fldChar w:fldCharType="end"/>
        </w:r>
      </w:hyperlink>
    </w:p>
    <w:p w14:paraId="57A91944" w14:textId="3D3EEE73"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08" w:history="1">
        <w:r w:rsidR="00F812AC" w:rsidRPr="00252489">
          <w:rPr>
            <w:rStyle w:val="Hyperlink"/>
            <w:rFonts w:ascii="Times New Roman" w:eastAsiaTheme="majorEastAsia" w:hAnsi="Times New Roman" w:cs="Times New Roman"/>
            <w:noProof/>
            <w:sz w:val="22"/>
            <w:szCs w:val="22"/>
          </w:rPr>
          <w:t xml:space="preserve">Figure 2. 2 </w:t>
        </w:r>
        <w:r w:rsidR="00F812AC" w:rsidRPr="00252489">
          <w:rPr>
            <w:rStyle w:val="Hyperlink"/>
            <w:rFonts w:ascii="Times New Roman" w:hAnsi="Times New Roman" w:cs="Times New Roman"/>
            <w:noProof/>
            <w:sz w:val="22"/>
            <w:szCs w:val="22"/>
          </w:rPr>
          <w:t>Systematic Taxonomy for Driver Errors and Violations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_Toc87957908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47</w:t>
        </w:r>
        <w:r w:rsidR="00F812AC" w:rsidRPr="00252489">
          <w:rPr>
            <w:rFonts w:ascii="Times New Roman" w:hAnsi="Times New Roman" w:cs="Times New Roman"/>
            <w:noProof/>
            <w:webHidden/>
            <w:sz w:val="22"/>
            <w:szCs w:val="22"/>
          </w:rPr>
          <w:fldChar w:fldCharType="end"/>
        </w:r>
      </w:hyperlink>
    </w:p>
    <w:p w14:paraId="4E97E90A" w14:textId="096348AE"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11" w:history="1">
        <w:r w:rsidR="00F812AC" w:rsidRPr="00252489">
          <w:rPr>
            <w:rStyle w:val="Hyperlink"/>
            <w:rFonts w:ascii="Times New Roman" w:eastAsiaTheme="majorEastAsia" w:hAnsi="Times New Roman" w:cs="Times New Roman"/>
            <w:noProof/>
            <w:sz w:val="22"/>
            <w:szCs w:val="22"/>
          </w:rPr>
          <w:t xml:space="preserve">Figure 2. 3 </w:t>
        </w:r>
        <w:r w:rsidR="00F812AC" w:rsidRPr="00252489">
          <w:rPr>
            <w:rStyle w:val="Hyperlink"/>
            <w:rFonts w:ascii="Times New Roman" w:hAnsi="Times New Roman" w:cs="Times New Roman"/>
            <w:noProof/>
            <w:sz w:val="22"/>
            <w:szCs w:val="22"/>
          </w:rPr>
          <w:t>Contribution of Human, Vehicle, and Roadway Factors in Crashes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_Toc87957911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54</w:t>
        </w:r>
        <w:r w:rsidR="00F812AC" w:rsidRPr="00252489">
          <w:rPr>
            <w:rFonts w:ascii="Times New Roman" w:hAnsi="Times New Roman" w:cs="Times New Roman"/>
            <w:noProof/>
            <w:webHidden/>
            <w:sz w:val="22"/>
            <w:szCs w:val="22"/>
          </w:rPr>
          <w:fldChar w:fldCharType="end"/>
        </w:r>
      </w:hyperlink>
    </w:p>
    <w:p w14:paraId="415C36FE" w14:textId="1B91B510"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14" w:history="1">
        <w:r w:rsidR="00F812AC" w:rsidRPr="00252489">
          <w:rPr>
            <w:rStyle w:val="Hyperlink"/>
            <w:rFonts w:ascii="Times New Roman" w:eastAsiaTheme="majorEastAsia" w:hAnsi="Times New Roman" w:cs="Times New Roman"/>
            <w:noProof/>
            <w:sz w:val="22"/>
            <w:szCs w:val="22"/>
          </w:rPr>
          <w:t>Figure 2. 4 Driving Errors and Violations on Interstates and Bypass/Divided Highways with Traffic Signals (in Crashes)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_Toc87957914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59</w:t>
        </w:r>
        <w:r w:rsidR="00F812AC" w:rsidRPr="00252489">
          <w:rPr>
            <w:rFonts w:ascii="Times New Roman" w:hAnsi="Times New Roman" w:cs="Times New Roman"/>
            <w:noProof/>
            <w:webHidden/>
            <w:sz w:val="22"/>
            <w:szCs w:val="22"/>
          </w:rPr>
          <w:fldChar w:fldCharType="end"/>
        </w:r>
      </w:hyperlink>
    </w:p>
    <w:p w14:paraId="09B685B8" w14:textId="713DCFF2"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15" w:history="1">
        <w:r w:rsidR="00F812AC" w:rsidRPr="00252489">
          <w:rPr>
            <w:rStyle w:val="Hyperlink"/>
            <w:rFonts w:ascii="Times New Roman" w:eastAsiaTheme="majorEastAsia" w:hAnsi="Times New Roman" w:cs="Times New Roman"/>
            <w:noProof/>
            <w:sz w:val="22"/>
            <w:szCs w:val="22"/>
          </w:rPr>
          <w:t>Figure 2. 5 Driving Errors and Violations in Business/Industrial and Moderate Residential Areas (in Crashes)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_Toc87957915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61</w:t>
        </w:r>
        <w:r w:rsidR="00F812AC" w:rsidRPr="00252489">
          <w:rPr>
            <w:rFonts w:ascii="Times New Roman" w:hAnsi="Times New Roman" w:cs="Times New Roman"/>
            <w:noProof/>
            <w:webHidden/>
            <w:sz w:val="22"/>
            <w:szCs w:val="22"/>
          </w:rPr>
          <w:fldChar w:fldCharType="end"/>
        </w:r>
      </w:hyperlink>
    </w:p>
    <w:p w14:paraId="3A349659" w14:textId="4971FFBF"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16" w:history="1">
        <w:r w:rsidR="00F812AC" w:rsidRPr="00252489">
          <w:rPr>
            <w:rStyle w:val="Hyperlink"/>
            <w:rFonts w:ascii="Times New Roman" w:eastAsiaTheme="majorEastAsia" w:hAnsi="Times New Roman" w:cs="Times New Roman"/>
            <w:noProof/>
            <w:sz w:val="22"/>
            <w:szCs w:val="22"/>
          </w:rPr>
          <w:t>Figure 2. 6 Driving Errors and Violations in School Zones (in Crashes)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_Toc87957916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61</w:t>
        </w:r>
        <w:r w:rsidR="00F812AC" w:rsidRPr="00252489">
          <w:rPr>
            <w:rFonts w:ascii="Times New Roman" w:hAnsi="Times New Roman" w:cs="Times New Roman"/>
            <w:noProof/>
            <w:webHidden/>
            <w:sz w:val="22"/>
            <w:szCs w:val="22"/>
          </w:rPr>
          <w:fldChar w:fldCharType="end"/>
        </w:r>
      </w:hyperlink>
    </w:p>
    <w:p w14:paraId="0E789825" w14:textId="378A1B9A"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17" w:history="1">
        <w:r w:rsidR="00F812AC" w:rsidRPr="00252489">
          <w:rPr>
            <w:rStyle w:val="Hyperlink"/>
            <w:rFonts w:ascii="Times New Roman" w:eastAsiaTheme="majorEastAsia" w:hAnsi="Times New Roman" w:cs="Times New Roman"/>
            <w:noProof/>
            <w:sz w:val="22"/>
            <w:szCs w:val="22"/>
          </w:rPr>
          <w:t>Figure 2. 7 Systematic Classification for Roadway Localities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_Toc87957917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62</w:t>
        </w:r>
        <w:r w:rsidR="00F812AC" w:rsidRPr="00252489">
          <w:rPr>
            <w:rFonts w:ascii="Times New Roman" w:hAnsi="Times New Roman" w:cs="Times New Roman"/>
            <w:noProof/>
            <w:webHidden/>
            <w:sz w:val="22"/>
            <w:szCs w:val="22"/>
          </w:rPr>
          <w:fldChar w:fldCharType="end"/>
        </w:r>
      </w:hyperlink>
    </w:p>
    <w:p w14:paraId="3B3AE6D9" w14:textId="034876BF"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20" w:history="1">
        <w:r w:rsidR="00F812AC" w:rsidRPr="00252489">
          <w:rPr>
            <w:rStyle w:val="Hyperlink"/>
            <w:rFonts w:ascii="Times New Roman" w:eastAsiaTheme="majorEastAsia" w:hAnsi="Times New Roman" w:cs="Times New Roman"/>
            <w:noProof/>
            <w:sz w:val="22"/>
            <w:szCs w:val="22"/>
          </w:rPr>
          <w:t xml:space="preserve">Figure 3. 1 </w:t>
        </w:r>
        <w:r w:rsidR="00F812AC" w:rsidRPr="00252489">
          <w:rPr>
            <w:rStyle w:val="Hyperlink"/>
            <w:rFonts w:ascii="Times New Roman" w:hAnsi="Times New Roman" w:cs="Times New Roman"/>
            <w:noProof/>
            <w:sz w:val="22"/>
            <w:szCs w:val="22"/>
          </w:rPr>
          <w:t>Methodological Framework</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_Toc87957920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82</w:t>
        </w:r>
        <w:r w:rsidR="00F812AC" w:rsidRPr="00252489">
          <w:rPr>
            <w:rFonts w:ascii="Times New Roman" w:hAnsi="Times New Roman" w:cs="Times New Roman"/>
            <w:noProof/>
            <w:webHidden/>
            <w:sz w:val="22"/>
            <w:szCs w:val="22"/>
          </w:rPr>
          <w:fldChar w:fldCharType="end"/>
        </w:r>
      </w:hyperlink>
    </w:p>
    <w:p w14:paraId="28C7C763" w14:textId="38A45CDB"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27" w:history="1">
        <w:r w:rsidR="00F812AC" w:rsidRPr="00252489">
          <w:rPr>
            <w:rStyle w:val="Hyperlink"/>
            <w:rFonts w:ascii="Times New Roman" w:eastAsiaTheme="majorEastAsia" w:hAnsi="Times New Roman" w:cs="Times New Roman"/>
            <w:noProof/>
            <w:sz w:val="22"/>
            <w:szCs w:val="22"/>
          </w:rPr>
          <w:t xml:space="preserve">Figure 3. 2 </w:t>
        </w:r>
        <w:r w:rsidR="00F812AC" w:rsidRPr="00252489">
          <w:rPr>
            <w:rStyle w:val="Hyperlink"/>
            <w:rFonts w:ascii="Times New Roman" w:hAnsi="Times New Roman" w:cs="Times New Roman"/>
            <w:noProof/>
            <w:sz w:val="22"/>
            <w:szCs w:val="22"/>
          </w:rPr>
          <w:t>Direct and Indirect (through Driving Errors and Violations) Effects of Roadways and Environments Crash Occurrence</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_Toc87957927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97</w:t>
        </w:r>
        <w:r w:rsidR="00F812AC" w:rsidRPr="00252489">
          <w:rPr>
            <w:rFonts w:ascii="Times New Roman" w:hAnsi="Times New Roman" w:cs="Times New Roman"/>
            <w:noProof/>
            <w:webHidden/>
            <w:sz w:val="22"/>
            <w:szCs w:val="22"/>
          </w:rPr>
          <w:fldChar w:fldCharType="end"/>
        </w:r>
      </w:hyperlink>
    </w:p>
    <w:p w14:paraId="0BE6636B" w14:textId="371BD515"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29" w:history="1">
        <w:r w:rsidR="00F812AC" w:rsidRPr="00252489">
          <w:rPr>
            <w:rStyle w:val="Hyperlink"/>
            <w:rFonts w:ascii="Times New Roman" w:eastAsiaTheme="majorEastAsia" w:hAnsi="Times New Roman" w:cs="Times New Roman"/>
            <w:noProof/>
            <w:sz w:val="22"/>
            <w:szCs w:val="22"/>
          </w:rPr>
          <w:t xml:space="preserve">Figure 4. 1 </w:t>
        </w:r>
        <w:r w:rsidR="00F812AC" w:rsidRPr="00252489">
          <w:rPr>
            <w:rStyle w:val="Hyperlink"/>
            <w:rFonts w:ascii="Times New Roman" w:hAnsi="Times New Roman" w:cs="Times New Roman"/>
            <w:noProof/>
            <w:sz w:val="22"/>
            <w:szCs w:val="22"/>
          </w:rPr>
          <w:t>Conceptual Framework: Path Analysis through Joint Estimation</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_Toc87957929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113</w:t>
        </w:r>
        <w:r w:rsidR="00F812AC" w:rsidRPr="00252489">
          <w:rPr>
            <w:rFonts w:ascii="Times New Roman" w:hAnsi="Times New Roman" w:cs="Times New Roman"/>
            <w:noProof/>
            <w:webHidden/>
            <w:sz w:val="22"/>
            <w:szCs w:val="22"/>
          </w:rPr>
          <w:fldChar w:fldCharType="end"/>
        </w:r>
      </w:hyperlink>
    </w:p>
    <w:p w14:paraId="2080A962" w14:textId="08BBF19C"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30" w:history="1">
        <w:r w:rsidR="00F812AC" w:rsidRPr="00252489">
          <w:rPr>
            <w:rStyle w:val="Hyperlink"/>
            <w:rFonts w:ascii="Times New Roman" w:eastAsiaTheme="majorEastAsia" w:hAnsi="Times New Roman" w:cs="Times New Roman"/>
            <w:noProof/>
            <w:sz w:val="22"/>
            <w:szCs w:val="22"/>
          </w:rPr>
          <w:t xml:space="preserve">Figure 4. 2 Modified Version of </w:t>
        </w:r>
        <w:r w:rsidR="00F812AC" w:rsidRPr="00252489">
          <w:rPr>
            <w:rStyle w:val="Hyperlink"/>
            <w:rFonts w:ascii="Times New Roman" w:hAnsi="Times New Roman" w:cs="Times New Roman"/>
            <w:noProof/>
            <w:sz w:val="22"/>
            <w:szCs w:val="22"/>
          </w:rPr>
          <w:t>Systematic TDEV “Source:</w:t>
        </w:r>
        <w:r w:rsidR="00F812AC" w:rsidRPr="00252489">
          <w:rPr>
            <w:rStyle w:val="Hyperlink"/>
            <w:rFonts w:ascii="Times New Roman" w:eastAsiaTheme="majorEastAsia" w:hAnsi="Times New Roman" w:cs="Times New Roman"/>
            <w:noProof/>
            <w:sz w:val="22"/>
            <w:szCs w:val="22"/>
          </w:rPr>
          <w:t xml:space="preserve"> </w:t>
        </w:r>
        <w:r w:rsidR="00F812AC" w:rsidRPr="00252489">
          <w:rPr>
            <w:rStyle w:val="Hyperlink"/>
            <w:rFonts w:ascii="Times New Roman" w:hAnsi="Times New Roman" w:cs="Times New Roman"/>
            <w:noProof/>
            <w:sz w:val="22"/>
            <w:szCs w:val="22"/>
          </w:rPr>
          <w:t>(Khattak</w:t>
        </w:r>
        <w:r w:rsidR="00F812AC" w:rsidRPr="00252489">
          <w:rPr>
            <w:rStyle w:val="Hyperlink"/>
            <w:rFonts w:ascii="Times New Roman" w:hAnsi="Times New Roman" w:cs="Times New Roman"/>
            <w:i/>
            <w:noProof/>
            <w:sz w:val="22"/>
            <w:szCs w:val="22"/>
          </w:rPr>
          <w:t xml:space="preserve"> et al.</w:t>
        </w:r>
        <w:r w:rsidR="00F812AC" w:rsidRPr="00252489">
          <w:rPr>
            <w:rStyle w:val="Hyperlink"/>
            <w:rFonts w:ascii="Times New Roman" w:hAnsi="Times New Roman" w:cs="Times New Roman"/>
            <w:noProof/>
            <w:sz w:val="22"/>
            <w:szCs w:val="22"/>
          </w:rPr>
          <w:t xml:space="preserve"> 2021a)”</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_Toc87957930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120</w:t>
        </w:r>
        <w:r w:rsidR="00F812AC" w:rsidRPr="00252489">
          <w:rPr>
            <w:rFonts w:ascii="Times New Roman" w:hAnsi="Times New Roman" w:cs="Times New Roman"/>
            <w:noProof/>
            <w:webHidden/>
            <w:sz w:val="22"/>
            <w:szCs w:val="22"/>
          </w:rPr>
          <w:fldChar w:fldCharType="end"/>
        </w:r>
      </w:hyperlink>
    </w:p>
    <w:p w14:paraId="02EEE035" w14:textId="3EA2D4F8"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31" w:history="1">
        <w:r w:rsidR="00F812AC" w:rsidRPr="00252489">
          <w:rPr>
            <w:rStyle w:val="Hyperlink"/>
            <w:rFonts w:ascii="Times New Roman" w:eastAsiaTheme="majorEastAsia" w:hAnsi="Times New Roman" w:cs="Times New Roman"/>
            <w:noProof/>
            <w:sz w:val="22"/>
            <w:szCs w:val="22"/>
          </w:rPr>
          <w:t>Figure 4. 3 Distribution of Drivers based on COV of Speed in Baselines, Near-Crashes, and Crashes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_Toc87957931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123</w:t>
        </w:r>
        <w:r w:rsidR="00F812AC" w:rsidRPr="00252489">
          <w:rPr>
            <w:rFonts w:ascii="Times New Roman" w:hAnsi="Times New Roman" w:cs="Times New Roman"/>
            <w:noProof/>
            <w:webHidden/>
            <w:sz w:val="22"/>
            <w:szCs w:val="22"/>
          </w:rPr>
          <w:fldChar w:fldCharType="end"/>
        </w:r>
      </w:hyperlink>
    </w:p>
    <w:p w14:paraId="211C0F4C" w14:textId="75DFF363"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32" w:history="1">
        <w:r w:rsidR="00F812AC" w:rsidRPr="00252489">
          <w:rPr>
            <w:rStyle w:val="Hyperlink"/>
            <w:rFonts w:ascii="Times New Roman" w:eastAsiaTheme="majorEastAsia" w:hAnsi="Times New Roman" w:cs="Times New Roman"/>
            <w:noProof/>
            <w:sz w:val="22"/>
            <w:szCs w:val="22"/>
          </w:rPr>
          <w:t>Figure 4. 4 Distribution of Baselines and SCEs on Secondary Task Duration (seconds)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_Toc87957932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123</w:t>
        </w:r>
        <w:r w:rsidR="00F812AC" w:rsidRPr="00252489">
          <w:rPr>
            <w:rFonts w:ascii="Times New Roman" w:hAnsi="Times New Roman" w:cs="Times New Roman"/>
            <w:noProof/>
            <w:webHidden/>
            <w:sz w:val="22"/>
            <w:szCs w:val="22"/>
          </w:rPr>
          <w:fldChar w:fldCharType="end"/>
        </w:r>
      </w:hyperlink>
    </w:p>
    <w:p w14:paraId="1EB6B22F" w14:textId="431A4FDC"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37" w:history="1">
        <w:r w:rsidR="00F812AC" w:rsidRPr="00252489">
          <w:rPr>
            <w:rStyle w:val="Hyperlink"/>
            <w:rFonts w:ascii="Times New Roman" w:eastAsiaTheme="majorEastAsia" w:hAnsi="Times New Roman" w:cs="Times New Roman"/>
            <w:noProof/>
            <w:sz w:val="22"/>
            <w:szCs w:val="22"/>
          </w:rPr>
          <w:t>Figure 4. 5 Pathways to SCEs through COV of Speed (based on Joint Estimation Analysis)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_Toc87957937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132</w:t>
        </w:r>
        <w:r w:rsidR="00F812AC" w:rsidRPr="00252489">
          <w:rPr>
            <w:rFonts w:ascii="Times New Roman" w:hAnsi="Times New Roman" w:cs="Times New Roman"/>
            <w:noProof/>
            <w:webHidden/>
            <w:sz w:val="22"/>
            <w:szCs w:val="22"/>
          </w:rPr>
          <w:fldChar w:fldCharType="end"/>
        </w:r>
      </w:hyperlink>
    </w:p>
    <w:p w14:paraId="3176C02F" w14:textId="521B3DAE"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39" w:history="1">
        <w:r w:rsidR="00F812AC" w:rsidRPr="00252489">
          <w:rPr>
            <w:rStyle w:val="Hyperlink"/>
            <w:rFonts w:ascii="Times New Roman" w:eastAsiaTheme="majorEastAsia" w:hAnsi="Times New Roman" w:cs="Times New Roman"/>
            <w:noProof/>
            <w:sz w:val="22"/>
            <w:szCs w:val="22"/>
          </w:rPr>
          <w:t>Figure 4. 6 Predicted Instability in Driving versus Duration of Distraction</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_Toc87957939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136</w:t>
        </w:r>
        <w:r w:rsidR="00F812AC" w:rsidRPr="00252489">
          <w:rPr>
            <w:rFonts w:ascii="Times New Roman" w:hAnsi="Times New Roman" w:cs="Times New Roman"/>
            <w:noProof/>
            <w:webHidden/>
            <w:sz w:val="22"/>
            <w:szCs w:val="22"/>
          </w:rPr>
          <w:fldChar w:fldCharType="end"/>
        </w:r>
      </w:hyperlink>
    </w:p>
    <w:p w14:paraId="33B786F1" w14:textId="5517AA8B"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40" w:history="1">
        <w:r w:rsidR="00F812AC" w:rsidRPr="00252489">
          <w:rPr>
            <w:rStyle w:val="Hyperlink"/>
            <w:rFonts w:ascii="Times New Roman" w:eastAsiaTheme="majorEastAsia" w:hAnsi="Times New Roman" w:cs="Times New Roman"/>
            <w:noProof/>
            <w:sz w:val="22"/>
            <w:szCs w:val="22"/>
          </w:rPr>
          <w:t>Figure 4. 7 Probabilities of Safety-Critical Events versus Distraction Duration</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_Toc87957940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136</w:t>
        </w:r>
        <w:r w:rsidR="00F812AC" w:rsidRPr="00252489">
          <w:rPr>
            <w:rFonts w:ascii="Times New Roman" w:hAnsi="Times New Roman" w:cs="Times New Roman"/>
            <w:noProof/>
            <w:webHidden/>
            <w:sz w:val="22"/>
            <w:szCs w:val="22"/>
          </w:rPr>
          <w:fldChar w:fldCharType="end"/>
        </w:r>
      </w:hyperlink>
    </w:p>
    <w:p w14:paraId="22C0AA69" w14:textId="12DBF4F4"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41" w:history="1">
        <w:r w:rsidR="00F812AC" w:rsidRPr="00252489">
          <w:rPr>
            <w:rStyle w:val="Hyperlink"/>
            <w:rFonts w:ascii="Times New Roman" w:eastAsiaTheme="majorEastAsia" w:hAnsi="Times New Roman" w:cs="Times New Roman"/>
            <w:noProof/>
            <w:sz w:val="22"/>
            <w:szCs w:val="22"/>
          </w:rPr>
          <w:t>Figure 4. 8 Probabilities of Safety-Critical Events versus Instability in Driving</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_Toc87957941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137</w:t>
        </w:r>
        <w:r w:rsidR="00F812AC" w:rsidRPr="00252489">
          <w:rPr>
            <w:rFonts w:ascii="Times New Roman" w:hAnsi="Times New Roman" w:cs="Times New Roman"/>
            <w:noProof/>
            <w:webHidden/>
            <w:sz w:val="22"/>
            <w:szCs w:val="22"/>
          </w:rPr>
          <w:fldChar w:fldCharType="end"/>
        </w:r>
      </w:hyperlink>
    </w:p>
    <w:p w14:paraId="54565656" w14:textId="0BABC424"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42" w:history="1">
        <w:r w:rsidR="00F812AC" w:rsidRPr="00252489">
          <w:rPr>
            <w:rStyle w:val="Hyperlink"/>
            <w:rFonts w:ascii="Times New Roman" w:eastAsiaTheme="majorEastAsia" w:hAnsi="Times New Roman" w:cs="Times New Roman"/>
            <w:noProof/>
            <w:sz w:val="22"/>
            <w:szCs w:val="22"/>
          </w:rPr>
          <w:t>Figure 4. 9 Illustration of Key Findings through Infographics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_Toc87957942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139</w:t>
        </w:r>
        <w:r w:rsidR="00F812AC" w:rsidRPr="00252489">
          <w:rPr>
            <w:rFonts w:ascii="Times New Roman" w:hAnsi="Times New Roman" w:cs="Times New Roman"/>
            <w:noProof/>
            <w:webHidden/>
            <w:sz w:val="22"/>
            <w:szCs w:val="22"/>
          </w:rPr>
          <w:fldChar w:fldCharType="end"/>
        </w:r>
      </w:hyperlink>
    </w:p>
    <w:p w14:paraId="0F3AF311" w14:textId="55ECB439"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43" w:history="1">
        <w:r w:rsidR="00F812AC" w:rsidRPr="00252489">
          <w:rPr>
            <w:rStyle w:val="Hyperlink"/>
            <w:rFonts w:ascii="Times New Roman" w:eastAsiaTheme="majorEastAsia" w:hAnsi="Times New Roman" w:cs="Times New Roman"/>
            <w:noProof/>
            <w:sz w:val="22"/>
            <w:szCs w:val="22"/>
          </w:rPr>
          <w:t>Figure 4. 10 Potential Strategies and technologies for reducing driving distraction and instability</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_Toc87957943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140</w:t>
        </w:r>
        <w:r w:rsidR="00F812AC" w:rsidRPr="00252489">
          <w:rPr>
            <w:rFonts w:ascii="Times New Roman" w:hAnsi="Times New Roman" w:cs="Times New Roman"/>
            <w:noProof/>
            <w:webHidden/>
            <w:sz w:val="22"/>
            <w:szCs w:val="22"/>
          </w:rPr>
          <w:fldChar w:fldCharType="end"/>
        </w:r>
      </w:hyperlink>
    </w:p>
    <w:p w14:paraId="638B9423" w14:textId="233A2BFF"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44" w:history="1">
        <w:r w:rsidR="00F812AC" w:rsidRPr="00252489">
          <w:rPr>
            <w:rStyle w:val="Hyperlink"/>
            <w:rFonts w:ascii="Times New Roman" w:eastAsiaTheme="majorEastAsia" w:hAnsi="Times New Roman" w:cs="Times New Roman"/>
            <w:noProof/>
            <w:sz w:val="22"/>
            <w:szCs w:val="22"/>
          </w:rPr>
          <w:t>Figure 5. 1 Study Framework</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_Toc87957944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148</w:t>
        </w:r>
        <w:r w:rsidR="00F812AC" w:rsidRPr="00252489">
          <w:rPr>
            <w:rFonts w:ascii="Times New Roman" w:hAnsi="Times New Roman" w:cs="Times New Roman"/>
            <w:noProof/>
            <w:webHidden/>
            <w:sz w:val="22"/>
            <w:szCs w:val="22"/>
          </w:rPr>
          <w:fldChar w:fldCharType="end"/>
        </w:r>
      </w:hyperlink>
    </w:p>
    <w:p w14:paraId="3F19B6A9" w14:textId="3FE133B8"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49" w:history="1">
        <w:r w:rsidR="00F812AC" w:rsidRPr="00252489">
          <w:rPr>
            <w:rStyle w:val="Hyperlink"/>
            <w:rFonts w:ascii="Times New Roman" w:eastAsiaTheme="majorEastAsia" w:hAnsi="Times New Roman" w:cs="Times New Roman"/>
            <w:noProof/>
            <w:sz w:val="22"/>
            <w:szCs w:val="22"/>
          </w:rPr>
          <w:t>Figure 5. 2 Search for Minimum Objective Function (Optimization for NB)</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_Toc87957949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159</w:t>
        </w:r>
        <w:r w:rsidR="00F812AC" w:rsidRPr="00252489">
          <w:rPr>
            <w:rFonts w:ascii="Times New Roman" w:hAnsi="Times New Roman" w:cs="Times New Roman"/>
            <w:noProof/>
            <w:webHidden/>
            <w:sz w:val="22"/>
            <w:szCs w:val="22"/>
          </w:rPr>
          <w:fldChar w:fldCharType="end"/>
        </w:r>
      </w:hyperlink>
    </w:p>
    <w:p w14:paraId="58814A8F" w14:textId="6DE3AE70"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50" w:history="1">
        <w:r w:rsidR="00F812AC" w:rsidRPr="00252489">
          <w:rPr>
            <w:rStyle w:val="Hyperlink"/>
            <w:rFonts w:ascii="Times New Roman" w:eastAsiaTheme="majorEastAsia" w:hAnsi="Times New Roman" w:cs="Times New Roman"/>
            <w:noProof/>
            <w:sz w:val="22"/>
            <w:szCs w:val="22"/>
          </w:rPr>
          <w:t>Figure 5. 3 Minimum Objective Function vs. Kernel Width (Optimization for NB Classifier)</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_Toc87957950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159</w:t>
        </w:r>
        <w:r w:rsidR="00F812AC" w:rsidRPr="00252489">
          <w:rPr>
            <w:rFonts w:ascii="Times New Roman" w:hAnsi="Times New Roman" w:cs="Times New Roman"/>
            <w:noProof/>
            <w:webHidden/>
            <w:sz w:val="22"/>
            <w:szCs w:val="22"/>
          </w:rPr>
          <w:fldChar w:fldCharType="end"/>
        </w:r>
      </w:hyperlink>
    </w:p>
    <w:p w14:paraId="731646A2" w14:textId="0E8069E5"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51" w:history="1">
        <w:r w:rsidR="00F812AC" w:rsidRPr="00252489">
          <w:rPr>
            <w:rStyle w:val="Hyperlink"/>
            <w:rFonts w:ascii="Times New Roman" w:eastAsiaTheme="majorEastAsia" w:hAnsi="Times New Roman" w:cs="Times New Roman"/>
            <w:noProof/>
            <w:sz w:val="22"/>
            <w:szCs w:val="22"/>
          </w:rPr>
          <w:t>Figure 5. 4 Posterior Predicted Probabilities versus Driving Instability and Distraction Duration</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_Toc87957951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160</w:t>
        </w:r>
        <w:r w:rsidR="00F812AC" w:rsidRPr="00252489">
          <w:rPr>
            <w:rFonts w:ascii="Times New Roman" w:hAnsi="Times New Roman" w:cs="Times New Roman"/>
            <w:noProof/>
            <w:webHidden/>
            <w:sz w:val="22"/>
            <w:szCs w:val="22"/>
          </w:rPr>
          <w:fldChar w:fldCharType="end"/>
        </w:r>
      </w:hyperlink>
    </w:p>
    <w:p w14:paraId="38A0AA44" w14:textId="7C2A824D"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52" w:history="1">
        <w:r w:rsidR="00F812AC" w:rsidRPr="00252489">
          <w:rPr>
            <w:rStyle w:val="Hyperlink"/>
            <w:rFonts w:ascii="Times New Roman" w:eastAsiaTheme="majorEastAsia" w:hAnsi="Times New Roman" w:cs="Times New Roman"/>
            <w:noProof/>
            <w:sz w:val="22"/>
            <w:szCs w:val="22"/>
          </w:rPr>
          <w:t>Figure 5. 6 Minimum Objective Function vs. Number of Nearest Neighbors (Optimization of KNN)</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_Toc87957952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162</w:t>
        </w:r>
        <w:r w:rsidR="00F812AC" w:rsidRPr="00252489">
          <w:rPr>
            <w:rFonts w:ascii="Times New Roman" w:hAnsi="Times New Roman" w:cs="Times New Roman"/>
            <w:noProof/>
            <w:webHidden/>
            <w:sz w:val="22"/>
            <w:szCs w:val="22"/>
          </w:rPr>
          <w:fldChar w:fldCharType="end"/>
        </w:r>
      </w:hyperlink>
    </w:p>
    <w:p w14:paraId="06B0BE76" w14:textId="723EA1D6"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53" w:history="1">
        <w:r w:rsidR="00F812AC" w:rsidRPr="00252489">
          <w:rPr>
            <w:rStyle w:val="Hyperlink"/>
            <w:rFonts w:ascii="Times New Roman" w:eastAsiaTheme="majorEastAsia" w:hAnsi="Times New Roman" w:cs="Times New Roman"/>
            <w:noProof/>
            <w:sz w:val="22"/>
            <w:szCs w:val="22"/>
          </w:rPr>
          <w:t>Figure 5. 7 Overall Classification Accuracy versus Tuning Parameters for the GBT Classifier</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_Toc87957953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163</w:t>
        </w:r>
        <w:r w:rsidR="00F812AC" w:rsidRPr="00252489">
          <w:rPr>
            <w:rFonts w:ascii="Times New Roman" w:hAnsi="Times New Roman" w:cs="Times New Roman"/>
            <w:noProof/>
            <w:webHidden/>
            <w:sz w:val="22"/>
            <w:szCs w:val="22"/>
          </w:rPr>
          <w:fldChar w:fldCharType="end"/>
        </w:r>
      </w:hyperlink>
    </w:p>
    <w:p w14:paraId="45F3EC32" w14:textId="396A93BC"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56" w:history="1">
        <w:r w:rsidR="00F812AC" w:rsidRPr="00252489">
          <w:rPr>
            <w:rStyle w:val="Hyperlink"/>
            <w:rFonts w:ascii="Times New Roman" w:eastAsiaTheme="majorEastAsia" w:hAnsi="Times New Roman" w:cs="Times New Roman"/>
            <w:noProof/>
            <w:sz w:val="22"/>
            <w:szCs w:val="22"/>
          </w:rPr>
          <w:t>Figure 5. 8 Feature Importance Plot for the GBT Classifier</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_Toc87957956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167</w:t>
        </w:r>
        <w:r w:rsidR="00F812AC" w:rsidRPr="00252489">
          <w:rPr>
            <w:rFonts w:ascii="Times New Roman" w:hAnsi="Times New Roman" w:cs="Times New Roman"/>
            <w:noProof/>
            <w:webHidden/>
            <w:sz w:val="22"/>
            <w:szCs w:val="22"/>
          </w:rPr>
          <w:fldChar w:fldCharType="end"/>
        </w:r>
      </w:hyperlink>
    </w:p>
    <w:p w14:paraId="39B90FCF" w14:textId="7EAA598D"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57" w:history="1">
        <w:r w:rsidR="00F812AC" w:rsidRPr="00252489">
          <w:rPr>
            <w:rStyle w:val="Hyperlink"/>
            <w:rFonts w:ascii="Times New Roman" w:eastAsiaTheme="majorEastAsia" w:hAnsi="Times New Roman" w:cs="Times New Roman"/>
            <w:noProof/>
            <w:sz w:val="22"/>
            <w:szCs w:val="22"/>
          </w:rPr>
          <w:t>Figure 6. 1 Conceptual Framework</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_Toc87957957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175</w:t>
        </w:r>
        <w:r w:rsidR="00F812AC" w:rsidRPr="00252489">
          <w:rPr>
            <w:rFonts w:ascii="Times New Roman" w:hAnsi="Times New Roman" w:cs="Times New Roman"/>
            <w:noProof/>
            <w:webHidden/>
            <w:sz w:val="22"/>
            <w:szCs w:val="22"/>
          </w:rPr>
          <w:fldChar w:fldCharType="end"/>
        </w:r>
      </w:hyperlink>
    </w:p>
    <w:p w14:paraId="0BA04348" w14:textId="22828BF1"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58" w:history="1">
        <w:r w:rsidR="00F812AC" w:rsidRPr="00252489">
          <w:rPr>
            <w:rStyle w:val="Hyperlink"/>
            <w:rFonts w:ascii="Times New Roman" w:eastAsiaTheme="majorEastAsia" w:hAnsi="Times New Roman" w:cs="Times New Roman"/>
            <w:noProof/>
            <w:sz w:val="22"/>
            <w:szCs w:val="22"/>
          </w:rPr>
          <w:t>Figure 6. 2 Classifying Pre-Crash Behaviors of Drivers and Pedestrians in Crashes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_Toc87957958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180</w:t>
        </w:r>
        <w:r w:rsidR="00F812AC" w:rsidRPr="00252489">
          <w:rPr>
            <w:rFonts w:ascii="Times New Roman" w:hAnsi="Times New Roman" w:cs="Times New Roman"/>
            <w:noProof/>
            <w:webHidden/>
            <w:sz w:val="22"/>
            <w:szCs w:val="22"/>
          </w:rPr>
          <w:fldChar w:fldCharType="end"/>
        </w:r>
      </w:hyperlink>
    </w:p>
    <w:p w14:paraId="7321C3B1" w14:textId="698C071A"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63" w:history="1">
        <w:r w:rsidR="00F812AC" w:rsidRPr="00252489">
          <w:rPr>
            <w:rStyle w:val="Hyperlink"/>
            <w:rFonts w:ascii="Times New Roman" w:eastAsiaTheme="majorEastAsia" w:hAnsi="Times New Roman" w:cs="Times New Roman"/>
            <w:noProof/>
            <w:sz w:val="22"/>
            <w:szCs w:val="22"/>
          </w:rPr>
          <w:t>Figure 6. 3 Probability Distribution of Pedestrians (or Crashes): Two Latent Classes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_Toc87957963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188</w:t>
        </w:r>
        <w:r w:rsidR="00F812AC" w:rsidRPr="00252489">
          <w:rPr>
            <w:rFonts w:ascii="Times New Roman" w:hAnsi="Times New Roman" w:cs="Times New Roman"/>
            <w:noProof/>
            <w:webHidden/>
            <w:sz w:val="22"/>
            <w:szCs w:val="22"/>
          </w:rPr>
          <w:fldChar w:fldCharType="end"/>
        </w:r>
      </w:hyperlink>
    </w:p>
    <w:p w14:paraId="2357EC60" w14:textId="66197EE3" w:rsidR="00F812AC" w:rsidRPr="00252489" w:rsidRDefault="00173CE6" w:rsidP="00252489">
      <w:pPr>
        <w:pStyle w:val="TableofFigures"/>
        <w:tabs>
          <w:tab w:val="right" w:leader="dot" w:pos="9350"/>
        </w:tabs>
        <w:spacing w:line="360" w:lineRule="auto"/>
        <w:rPr>
          <w:rFonts w:ascii="Times New Roman" w:eastAsiaTheme="minorEastAsia" w:hAnsi="Times New Roman" w:cs="Times New Roman"/>
          <w:noProof/>
          <w:color w:val="auto"/>
          <w:sz w:val="22"/>
          <w:szCs w:val="22"/>
        </w:rPr>
      </w:pPr>
      <w:hyperlink w:anchor="_Toc87957965" w:history="1">
        <w:r w:rsidR="00F812AC" w:rsidRPr="00252489">
          <w:rPr>
            <w:rStyle w:val="Hyperlink"/>
            <w:rFonts w:ascii="Times New Roman" w:eastAsiaTheme="majorEastAsia" w:hAnsi="Times New Roman" w:cs="Times New Roman"/>
            <w:noProof/>
            <w:sz w:val="22"/>
            <w:szCs w:val="22"/>
          </w:rPr>
          <w:t>Figure 6. 4 Posterior Probabilities Distribution of Various Pedestrian Injury Severity Levels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_Toc87957965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189</w:t>
        </w:r>
        <w:r w:rsidR="00F812AC" w:rsidRPr="00252489">
          <w:rPr>
            <w:rFonts w:ascii="Times New Roman" w:hAnsi="Times New Roman" w:cs="Times New Roman"/>
            <w:noProof/>
            <w:webHidden/>
            <w:sz w:val="22"/>
            <w:szCs w:val="22"/>
          </w:rPr>
          <w:fldChar w:fldCharType="end"/>
        </w:r>
      </w:hyperlink>
    </w:p>
    <w:p w14:paraId="7F13F69D" w14:textId="71788F56" w:rsidR="00F812AC" w:rsidRDefault="00173CE6" w:rsidP="00252489">
      <w:pPr>
        <w:pStyle w:val="TableofFigures"/>
        <w:tabs>
          <w:tab w:val="right" w:leader="dot" w:pos="9350"/>
        </w:tabs>
        <w:spacing w:line="360" w:lineRule="auto"/>
        <w:rPr>
          <w:rFonts w:asciiTheme="minorHAnsi" w:eastAsiaTheme="minorEastAsia" w:hAnsiTheme="minorHAnsi"/>
          <w:noProof/>
          <w:color w:val="auto"/>
          <w:sz w:val="22"/>
          <w:szCs w:val="22"/>
        </w:rPr>
      </w:pPr>
      <w:hyperlink w:anchor="_Toc87957966" w:history="1">
        <w:r w:rsidR="00F812AC" w:rsidRPr="00252489">
          <w:rPr>
            <w:rStyle w:val="Hyperlink"/>
            <w:rFonts w:ascii="Times New Roman" w:eastAsiaTheme="majorEastAsia" w:hAnsi="Times New Roman" w:cs="Times New Roman"/>
            <w:noProof/>
            <w:sz w:val="22"/>
            <w:szCs w:val="22"/>
          </w:rPr>
          <w:t>Figure 6. 5 Potential Countermeasures for Pedestrian-vehicle Crashes</w:t>
        </w:r>
        <w:r w:rsidR="00F812AC" w:rsidRPr="00252489">
          <w:rPr>
            <w:rFonts w:ascii="Times New Roman" w:hAnsi="Times New Roman" w:cs="Times New Roman"/>
            <w:noProof/>
            <w:webHidden/>
            <w:sz w:val="22"/>
            <w:szCs w:val="22"/>
          </w:rPr>
          <w:tab/>
        </w:r>
        <w:r w:rsidR="00F812AC" w:rsidRPr="00252489">
          <w:rPr>
            <w:rFonts w:ascii="Times New Roman" w:hAnsi="Times New Roman" w:cs="Times New Roman"/>
            <w:noProof/>
            <w:webHidden/>
            <w:sz w:val="22"/>
            <w:szCs w:val="22"/>
          </w:rPr>
          <w:fldChar w:fldCharType="begin"/>
        </w:r>
        <w:r w:rsidR="00F812AC" w:rsidRPr="00252489">
          <w:rPr>
            <w:rFonts w:ascii="Times New Roman" w:hAnsi="Times New Roman" w:cs="Times New Roman"/>
            <w:noProof/>
            <w:webHidden/>
            <w:sz w:val="22"/>
            <w:szCs w:val="22"/>
          </w:rPr>
          <w:instrText xml:space="preserve"> PAGEREF _Toc87957966 \h </w:instrText>
        </w:r>
        <w:r w:rsidR="00F812AC" w:rsidRPr="00252489">
          <w:rPr>
            <w:rFonts w:ascii="Times New Roman" w:hAnsi="Times New Roman" w:cs="Times New Roman"/>
            <w:noProof/>
            <w:webHidden/>
            <w:sz w:val="22"/>
            <w:szCs w:val="22"/>
          </w:rPr>
        </w:r>
        <w:r w:rsidR="00F812AC" w:rsidRPr="00252489">
          <w:rPr>
            <w:rFonts w:ascii="Times New Roman" w:hAnsi="Times New Roman" w:cs="Times New Roman"/>
            <w:noProof/>
            <w:webHidden/>
            <w:sz w:val="22"/>
            <w:szCs w:val="22"/>
          </w:rPr>
          <w:fldChar w:fldCharType="separate"/>
        </w:r>
        <w:r w:rsidR="00B953AA">
          <w:rPr>
            <w:rFonts w:ascii="Times New Roman" w:hAnsi="Times New Roman" w:cs="Times New Roman"/>
            <w:noProof/>
            <w:webHidden/>
            <w:sz w:val="22"/>
            <w:szCs w:val="22"/>
          </w:rPr>
          <w:t>191</w:t>
        </w:r>
        <w:r w:rsidR="00F812AC" w:rsidRPr="00252489">
          <w:rPr>
            <w:rFonts w:ascii="Times New Roman" w:hAnsi="Times New Roman" w:cs="Times New Roman"/>
            <w:noProof/>
            <w:webHidden/>
            <w:sz w:val="22"/>
            <w:szCs w:val="22"/>
          </w:rPr>
          <w:fldChar w:fldCharType="end"/>
        </w:r>
      </w:hyperlink>
    </w:p>
    <w:p w14:paraId="4234C3B3" w14:textId="2262093E" w:rsidR="00557AC7" w:rsidRPr="002E074A" w:rsidRDefault="00F812AC" w:rsidP="002E074A">
      <w:pPr>
        <w:spacing w:line="360" w:lineRule="auto"/>
        <w:rPr>
          <w:rFonts w:ascii="Times New Roman" w:hAnsi="Times New Roman" w:cs="Times New Roman"/>
        </w:rPr>
        <w:sectPr w:rsidR="00557AC7" w:rsidRPr="002E074A" w:rsidSect="0093129F">
          <w:pgSz w:w="12240" w:h="15840"/>
          <w:pgMar w:top="1440" w:right="1440" w:bottom="1440" w:left="1440" w:header="720" w:footer="720" w:gutter="0"/>
          <w:pgNumType w:fmt="lowerRoman"/>
          <w:cols w:space="720"/>
          <w:docGrid w:linePitch="360"/>
        </w:sectPr>
      </w:pPr>
      <w:r>
        <w:rPr>
          <w:rFonts w:ascii="Times New Roman" w:eastAsia="Times New Roman" w:hAnsi="Times New Roman" w:cs="Times New Roman"/>
          <w:color w:val="000000"/>
          <w:sz w:val="20"/>
          <w:szCs w:val="24"/>
        </w:rPr>
        <w:fldChar w:fldCharType="end"/>
      </w:r>
    </w:p>
    <w:p w14:paraId="3BD13198" w14:textId="2854B828" w:rsidR="00B812FF" w:rsidRPr="0093129F" w:rsidRDefault="0093129F" w:rsidP="0093129F">
      <w:pPr>
        <w:pStyle w:val="Heading1"/>
        <w:jc w:val="center"/>
        <w:rPr>
          <w:rFonts w:ascii="Times New Roman" w:hAnsi="Times New Roman" w:cs="Times New Roman"/>
          <w:b/>
          <w:bCs/>
          <w:color w:val="auto"/>
          <w:sz w:val="24"/>
          <w:szCs w:val="24"/>
        </w:rPr>
      </w:pPr>
      <w:bookmarkStart w:id="12" w:name="_Toc87957793"/>
      <w:r>
        <w:rPr>
          <w:rFonts w:ascii="Times New Roman" w:hAnsi="Times New Roman" w:cs="Times New Roman"/>
          <w:b/>
          <w:bCs/>
          <w:color w:val="auto"/>
          <w:sz w:val="24"/>
          <w:szCs w:val="24"/>
        </w:rPr>
        <w:lastRenderedPageBreak/>
        <w:t xml:space="preserve">CHAPTER 1. </w:t>
      </w:r>
      <w:r w:rsidRPr="0093129F">
        <w:rPr>
          <w:rFonts w:ascii="Times New Roman" w:hAnsi="Times New Roman" w:cs="Times New Roman"/>
          <w:b/>
          <w:bCs/>
          <w:color w:val="auto"/>
          <w:sz w:val="24"/>
          <w:szCs w:val="24"/>
        </w:rPr>
        <w:t>INTRODUCTION</w:t>
      </w:r>
      <w:bookmarkEnd w:id="12"/>
    </w:p>
    <w:p w14:paraId="52161BB3" w14:textId="77777777" w:rsidR="0093129F" w:rsidRDefault="0093129F" w:rsidP="0093129F">
      <w:pPr>
        <w:pStyle w:val="Heading2"/>
        <w:spacing w:before="0"/>
        <w:rPr>
          <w:rFonts w:ascii="Times New Roman" w:hAnsi="Times New Roman" w:cs="Times New Roman"/>
          <w:b/>
          <w:bCs/>
          <w:color w:val="auto"/>
          <w:sz w:val="24"/>
          <w:szCs w:val="24"/>
        </w:rPr>
        <w:sectPr w:rsidR="0093129F" w:rsidSect="00594068">
          <w:pgSz w:w="12240" w:h="15840"/>
          <w:pgMar w:top="1440" w:right="1440" w:bottom="1440" w:left="1440" w:header="720" w:footer="720" w:gutter="0"/>
          <w:pgNumType w:start="1"/>
          <w:cols w:space="720"/>
          <w:docGrid w:linePitch="360"/>
        </w:sectPr>
      </w:pPr>
    </w:p>
    <w:p w14:paraId="2DFFF9A3" w14:textId="19A7B6A2" w:rsidR="00B812FF" w:rsidRPr="0093129F" w:rsidRDefault="00B812FF" w:rsidP="0093129F">
      <w:pPr>
        <w:pStyle w:val="Heading2"/>
        <w:spacing w:before="0" w:after="240"/>
        <w:jc w:val="center"/>
        <w:rPr>
          <w:rFonts w:ascii="Times New Roman" w:hAnsi="Times New Roman" w:cs="Times New Roman"/>
          <w:b/>
          <w:bCs/>
          <w:color w:val="auto"/>
          <w:sz w:val="24"/>
          <w:szCs w:val="24"/>
        </w:rPr>
      </w:pPr>
      <w:bookmarkStart w:id="13" w:name="_Toc87957794"/>
      <w:r w:rsidRPr="0093129F">
        <w:rPr>
          <w:rFonts w:ascii="Times New Roman" w:hAnsi="Times New Roman" w:cs="Times New Roman"/>
          <w:b/>
          <w:bCs/>
          <w:color w:val="auto"/>
          <w:sz w:val="24"/>
          <w:szCs w:val="24"/>
        </w:rPr>
        <w:lastRenderedPageBreak/>
        <w:t>Summary</w:t>
      </w:r>
      <w:bookmarkEnd w:id="13"/>
    </w:p>
    <w:p w14:paraId="7DBEC0B9" w14:textId="3FCE9A0A" w:rsidR="00884AF5" w:rsidRPr="00E15E0C" w:rsidRDefault="00884AF5" w:rsidP="00225E42">
      <w:pPr>
        <w:shd w:val="clear" w:color="auto" w:fill="FFFFFF"/>
        <w:spacing w:line="360" w:lineRule="auto"/>
        <w:jc w:val="both"/>
        <w:rPr>
          <w:rFonts w:ascii="Times New Roman" w:hAnsi="Times New Roman" w:cs="Times New Roman"/>
        </w:rPr>
      </w:pPr>
      <w:r w:rsidRPr="00E15E0C">
        <w:rPr>
          <w:rFonts w:ascii="Times New Roman" w:hAnsi="Times New Roman" w:cs="Times New Roman"/>
        </w:rPr>
        <w:t xml:space="preserve">The safe system approach requires transportation experts to consider </w:t>
      </w:r>
      <w:r w:rsidR="00F65171" w:rsidRPr="00E15E0C">
        <w:rPr>
          <w:rFonts w:ascii="Times New Roman" w:hAnsi="Times New Roman" w:cs="Times New Roman"/>
        </w:rPr>
        <w:t>transportation</w:t>
      </w:r>
      <w:r w:rsidRPr="00E15E0C">
        <w:rPr>
          <w:rFonts w:ascii="Times New Roman" w:hAnsi="Times New Roman" w:cs="Times New Roman"/>
        </w:rPr>
        <w:t xml:space="preserve"> system</w:t>
      </w:r>
      <w:r w:rsidR="00F65171" w:rsidRPr="00E15E0C">
        <w:rPr>
          <w:rFonts w:ascii="Times New Roman" w:hAnsi="Times New Roman" w:cs="Times New Roman"/>
        </w:rPr>
        <w:t>s</w:t>
      </w:r>
      <w:r w:rsidRPr="00E15E0C">
        <w:rPr>
          <w:rFonts w:ascii="Times New Roman" w:hAnsi="Times New Roman" w:cs="Times New Roman"/>
        </w:rPr>
        <w:t xml:space="preserve"> </w:t>
      </w:r>
      <w:r w:rsidR="00F65171" w:rsidRPr="00E15E0C">
        <w:rPr>
          <w:rFonts w:ascii="Times New Roman" w:hAnsi="Times New Roman" w:cs="Times New Roman"/>
        </w:rPr>
        <w:t>more holistically</w:t>
      </w:r>
      <w:r w:rsidRPr="00E15E0C">
        <w:rPr>
          <w:rFonts w:ascii="Times New Roman" w:hAnsi="Times New Roman" w:cs="Times New Roman"/>
        </w:rPr>
        <w:t xml:space="preserve">. Based on the approach, </w:t>
      </w:r>
      <w:r w:rsidR="00F65171" w:rsidRPr="00E15E0C">
        <w:rPr>
          <w:rFonts w:ascii="Times New Roman" w:hAnsi="Times New Roman" w:cs="Times New Roman"/>
        </w:rPr>
        <w:t xml:space="preserve">the </w:t>
      </w:r>
      <w:r w:rsidRPr="00E15E0C">
        <w:rPr>
          <w:rFonts w:ascii="Times New Roman" w:hAnsi="Times New Roman" w:cs="Times New Roman"/>
        </w:rPr>
        <w:t>safety of road users could be substantially improved by providing various protective layers including safe road users, safe vehicles, safe speeds, safe roads, and appropriate post-crash care system</w:t>
      </w:r>
      <w:r w:rsidR="00F65171" w:rsidRPr="00E15E0C">
        <w:rPr>
          <w:rFonts w:ascii="Times New Roman" w:hAnsi="Times New Roman" w:cs="Times New Roman"/>
        </w:rPr>
        <w:t>s</w:t>
      </w:r>
      <w:r w:rsidRPr="00E15E0C">
        <w:rPr>
          <w:rFonts w:ascii="Times New Roman" w:hAnsi="Times New Roman" w:cs="Times New Roman"/>
        </w:rPr>
        <w:t xml:space="preserve"> (Figure 1.1). The motivation behind the multi-layered protection systems for road users relates to the six principles which include: 1). Humans make mistakes, 2). Death/serious injuries are unacceptable, 3). Human</w:t>
      </w:r>
      <w:r w:rsidR="00F65171" w:rsidRPr="00E15E0C">
        <w:rPr>
          <w:rFonts w:ascii="Times New Roman" w:hAnsi="Times New Roman" w:cs="Times New Roman"/>
        </w:rPr>
        <w:t>s</w:t>
      </w:r>
      <w:r w:rsidRPr="00E15E0C">
        <w:rPr>
          <w:rFonts w:ascii="Times New Roman" w:hAnsi="Times New Roman" w:cs="Times New Roman"/>
        </w:rPr>
        <w:t xml:space="preserve"> are vulnerable, 4). Responsibility is shared, 5). Safety is proactive, and 6). Redundancy is crucial (Figure 1.1). Based on the principles, road user safety could be substantially improved through </w:t>
      </w:r>
      <w:r w:rsidR="00F65171" w:rsidRPr="00E15E0C">
        <w:rPr>
          <w:rFonts w:ascii="Times New Roman" w:hAnsi="Times New Roman" w:cs="Times New Roman"/>
        </w:rPr>
        <w:t xml:space="preserve">the </w:t>
      </w:r>
      <w:r w:rsidRPr="00E15E0C">
        <w:rPr>
          <w:rFonts w:ascii="Times New Roman" w:hAnsi="Times New Roman" w:cs="Times New Roman"/>
        </w:rPr>
        <w:t>provision of tolerati</w:t>
      </w:r>
      <w:r w:rsidR="00F65171" w:rsidRPr="00E15E0C">
        <w:rPr>
          <w:rFonts w:ascii="Times New Roman" w:hAnsi="Times New Roman" w:cs="Times New Roman"/>
        </w:rPr>
        <w:t>ng</w:t>
      </w:r>
      <w:r w:rsidRPr="00E15E0C">
        <w:rPr>
          <w:rFonts w:ascii="Times New Roman" w:hAnsi="Times New Roman" w:cs="Times New Roman"/>
        </w:rPr>
        <w:t>, human</w:t>
      </w:r>
      <w:r w:rsidR="00F65171" w:rsidRPr="00E15E0C">
        <w:rPr>
          <w:rFonts w:ascii="Times New Roman" w:hAnsi="Times New Roman" w:cs="Times New Roman"/>
        </w:rPr>
        <w:t>-</w:t>
      </w:r>
      <w:r w:rsidRPr="00E15E0C">
        <w:rPr>
          <w:rFonts w:ascii="Times New Roman" w:hAnsi="Times New Roman" w:cs="Times New Roman"/>
        </w:rPr>
        <w:t>centric, proactive</w:t>
      </w:r>
      <w:r w:rsidR="00F65171" w:rsidRPr="00E15E0C">
        <w:rPr>
          <w:rFonts w:ascii="Times New Roman" w:hAnsi="Times New Roman" w:cs="Times New Roman"/>
        </w:rPr>
        <w:t>,</w:t>
      </w:r>
      <w:r w:rsidRPr="00E15E0C">
        <w:rPr>
          <w:rFonts w:ascii="Times New Roman" w:hAnsi="Times New Roman" w:cs="Times New Roman"/>
        </w:rPr>
        <w:t xml:space="preserve"> and redundant roadway system</w:t>
      </w:r>
      <w:r w:rsidR="00F65171" w:rsidRPr="00E15E0C">
        <w:rPr>
          <w:rFonts w:ascii="Times New Roman" w:hAnsi="Times New Roman" w:cs="Times New Roman"/>
        </w:rPr>
        <w:t>s</w:t>
      </w:r>
      <w:r w:rsidRPr="00E15E0C">
        <w:rPr>
          <w:rFonts w:ascii="Times New Roman" w:hAnsi="Times New Roman" w:cs="Times New Roman"/>
        </w:rPr>
        <w:t xml:space="preserve"> which could tolerate human mistakes, accommodate human vulnerabilities, understand and reduce unobserved crash risk, and strengthen </w:t>
      </w:r>
      <w:r w:rsidR="00F65171" w:rsidRPr="00E15E0C">
        <w:rPr>
          <w:rFonts w:ascii="Times New Roman" w:hAnsi="Times New Roman" w:cs="Times New Roman"/>
        </w:rPr>
        <w:t xml:space="preserve">the </w:t>
      </w:r>
      <w:r w:rsidRPr="00E15E0C">
        <w:rPr>
          <w:rFonts w:ascii="Times New Roman" w:hAnsi="Times New Roman" w:cs="Times New Roman"/>
        </w:rPr>
        <w:t xml:space="preserve">overall system respectively. In terms of elements, the key goal of this dissertation is to provide firm knowledge and foundation which could help in providing/improving some of the protective layers including safe road users, safe vehicles, safe speeds, and safe road (environments). </w:t>
      </w:r>
      <w:r w:rsidR="00002A6F" w:rsidRPr="00E15E0C">
        <w:rPr>
          <w:rFonts w:ascii="Times New Roman" w:hAnsi="Times New Roman" w:cs="Times New Roman"/>
        </w:rPr>
        <w:t xml:space="preserve">Human factors (driving errors and violations) are highly relevant to </w:t>
      </w:r>
      <w:r w:rsidR="00F65171" w:rsidRPr="00E15E0C">
        <w:rPr>
          <w:rFonts w:ascii="Times New Roman" w:hAnsi="Times New Roman" w:cs="Times New Roman"/>
        </w:rPr>
        <w:t xml:space="preserve">the </w:t>
      </w:r>
      <w:r w:rsidR="00002A6F" w:rsidRPr="00E15E0C">
        <w:rPr>
          <w:rFonts w:ascii="Times New Roman" w:hAnsi="Times New Roman" w:cs="Times New Roman"/>
        </w:rPr>
        <w:t xml:space="preserve">safe systems approach as they tend to be </w:t>
      </w:r>
      <w:r w:rsidR="00F65171" w:rsidRPr="00E15E0C">
        <w:rPr>
          <w:rFonts w:ascii="Times New Roman" w:hAnsi="Times New Roman" w:cs="Times New Roman"/>
        </w:rPr>
        <w:t xml:space="preserve">the </w:t>
      </w:r>
      <w:r w:rsidR="00002A6F" w:rsidRPr="00E15E0C">
        <w:rPr>
          <w:rFonts w:ascii="Times New Roman" w:hAnsi="Times New Roman" w:cs="Times New Roman"/>
        </w:rPr>
        <w:t xml:space="preserve">predominant cause of crash occurrence contributing to more than 90 percent of overall road crashes. Understanding driver behavior, performance, and decisions can help in identifying more effective strategies to enhance safety. Transportation safety can be enhanced by applying </w:t>
      </w:r>
      <w:r w:rsidR="00F65171" w:rsidRPr="00E15E0C">
        <w:rPr>
          <w:rFonts w:ascii="Times New Roman" w:hAnsi="Times New Roman" w:cs="Times New Roman"/>
        </w:rPr>
        <w:t xml:space="preserve">a </w:t>
      </w:r>
      <w:r w:rsidR="00002A6F" w:rsidRPr="00E15E0C">
        <w:rPr>
          <w:rFonts w:ascii="Times New Roman" w:hAnsi="Times New Roman" w:cs="Times New Roman"/>
        </w:rPr>
        <w:t xml:space="preserve">safe systems approach to harness new forms of large-scale data. </w:t>
      </w:r>
    </w:p>
    <w:p w14:paraId="1750FEEF" w14:textId="231412EB" w:rsidR="00BD535D" w:rsidRDefault="00002A6F" w:rsidP="00225E42">
      <w:pPr>
        <w:shd w:val="clear" w:color="auto" w:fill="FFFFFF"/>
        <w:spacing w:before="240" w:line="360" w:lineRule="auto"/>
        <w:jc w:val="both"/>
        <w:rPr>
          <w:rFonts w:ascii="Times New Roman" w:hAnsi="Times New Roman" w:cs="Times New Roman"/>
        </w:rPr>
      </w:pPr>
      <w:r w:rsidRPr="00E15E0C">
        <w:rPr>
          <w:rFonts w:ascii="Times New Roman" w:hAnsi="Times New Roman" w:cs="Times New Roman"/>
        </w:rPr>
        <w:t xml:space="preserve">Real-world driving behavior and performance in time-to-collision can be examined using data from numerous geo-coded (location-based) driving parameters such as pre-crash driving behaviors, distractions (and their durations), speed, acceleration, and eye glance behavior of the subject (in instrumented vehicles) drivers being continuously captured via advanced equipment. Naturalistic Driving Study (NDS) data, collected as a part of </w:t>
      </w:r>
      <w:r w:rsidR="00F65171" w:rsidRPr="00E15E0C">
        <w:rPr>
          <w:rFonts w:ascii="Times New Roman" w:hAnsi="Times New Roman" w:cs="Times New Roman"/>
        </w:rPr>
        <w:t xml:space="preserve">the </w:t>
      </w:r>
      <w:r w:rsidRPr="00E15E0C">
        <w:rPr>
          <w:rFonts w:ascii="Times New Roman" w:hAnsi="Times New Roman" w:cs="Times New Roman"/>
        </w:rPr>
        <w:t>2</w:t>
      </w:r>
      <w:r w:rsidRPr="00E15E0C">
        <w:rPr>
          <w:rFonts w:ascii="Times New Roman" w:hAnsi="Times New Roman" w:cs="Times New Roman"/>
          <w:vertAlign w:val="superscript"/>
        </w:rPr>
        <w:t>nd</w:t>
      </w:r>
      <w:r w:rsidRPr="00E15E0C">
        <w:rPr>
          <w:rFonts w:ascii="Times New Roman" w:hAnsi="Times New Roman" w:cs="Times New Roman"/>
        </w:rPr>
        <w:t xml:space="preserve"> Strategic Highway Research Program (SHRP2), includes </w:t>
      </w:r>
      <w:proofErr w:type="gramStart"/>
      <w:r w:rsidRPr="00E15E0C">
        <w:rPr>
          <w:rFonts w:ascii="Times New Roman" w:hAnsi="Times New Roman" w:cs="Times New Roman"/>
        </w:rPr>
        <w:t>all of</w:t>
      </w:r>
      <w:proofErr w:type="gramEnd"/>
      <w:r w:rsidRPr="00E15E0C">
        <w:rPr>
          <w:rFonts w:ascii="Times New Roman" w:hAnsi="Times New Roman" w:cs="Times New Roman"/>
        </w:rPr>
        <w:t xml:space="preserve"> the aforementioned variables which make it more unique and reliable especially for the analysis of driving behavior and performance. Sophisticated methods including frequentist techniques, artificial intelligence, and machine learning techniques can be utilized to harness new microscopic level data including SHRP2-NDS and connected and automated vehicles (CAVs) data to generate new knowledge which could help in identifying more effective countermeasures (compared to traditional police crash data) to improve safety. For instance, SHRP2-NDS data include information about real-world pre-crash driving behaviors which could provide </w:t>
      </w:r>
      <w:r w:rsidR="00F65171" w:rsidRPr="00E15E0C">
        <w:rPr>
          <w:rFonts w:ascii="Times New Roman" w:hAnsi="Times New Roman" w:cs="Times New Roman"/>
        </w:rPr>
        <w:t xml:space="preserve">a </w:t>
      </w:r>
      <w:r w:rsidRPr="00E15E0C">
        <w:rPr>
          <w:rFonts w:ascii="Times New Roman" w:hAnsi="Times New Roman" w:cs="Times New Roman"/>
        </w:rPr>
        <w:t>more realistic understanding of risky human factors contributing to safety</w:t>
      </w:r>
      <w:r w:rsidR="00F65171" w:rsidRPr="00E15E0C">
        <w:rPr>
          <w:rFonts w:ascii="Times New Roman" w:hAnsi="Times New Roman" w:cs="Times New Roman"/>
        </w:rPr>
        <w:t>-</w:t>
      </w:r>
      <w:r w:rsidRPr="00E15E0C">
        <w:rPr>
          <w:rFonts w:ascii="Times New Roman" w:hAnsi="Times New Roman" w:cs="Times New Roman"/>
        </w:rPr>
        <w:t xml:space="preserve">critical events (SCEs). This could not be possible using traditional police crash data which could be subjective as the reporting officer may not be present at the time of crash occurrence. Furthermore, no information about baselines is available in police crash data </w:t>
      </w:r>
      <w:r w:rsidR="00BD535D">
        <w:rPr>
          <w:rFonts w:ascii="Times New Roman" w:hAnsi="Times New Roman" w:cs="Times New Roman"/>
        </w:rPr>
        <w:t>which</w:t>
      </w:r>
      <w:r w:rsidRPr="00E15E0C">
        <w:rPr>
          <w:rFonts w:ascii="Times New Roman" w:hAnsi="Times New Roman" w:cs="Times New Roman"/>
        </w:rPr>
        <w:t xml:space="preserve"> can be used to quantify crash or near-crash risk.</w:t>
      </w:r>
    </w:p>
    <w:p w14:paraId="5ED08FBE" w14:textId="77777777" w:rsidR="00BD535D" w:rsidRDefault="00BD535D" w:rsidP="00225E42">
      <w:pPr>
        <w:shd w:val="clear" w:color="auto" w:fill="FFFFFF"/>
        <w:spacing w:before="240" w:line="360" w:lineRule="auto"/>
        <w:jc w:val="both"/>
        <w:rPr>
          <w:rFonts w:ascii="Times New Roman" w:hAnsi="Times New Roman" w:cs="Times New Roman"/>
        </w:rPr>
        <w:sectPr w:rsidR="00BD535D" w:rsidSect="00594068">
          <w:pgSz w:w="12240" w:h="15840"/>
          <w:pgMar w:top="1440" w:right="1440" w:bottom="1440" w:left="1440" w:header="720" w:footer="720" w:gutter="0"/>
          <w:cols w:space="720"/>
          <w:docGrid w:linePitch="360"/>
        </w:sectPr>
      </w:pPr>
    </w:p>
    <w:p w14:paraId="49FACDF6" w14:textId="77777777" w:rsidR="00BD535D" w:rsidRPr="00E15E0C" w:rsidRDefault="00BD535D" w:rsidP="00BD535D">
      <w:pPr>
        <w:spacing w:before="240"/>
        <w:jc w:val="center"/>
        <w:rPr>
          <w:rFonts w:ascii="Times New Roman" w:hAnsi="Times New Roman" w:cs="Times New Roman"/>
        </w:rPr>
      </w:pPr>
      <w:r w:rsidRPr="00E15E0C">
        <w:rPr>
          <w:noProof/>
        </w:rPr>
        <w:lastRenderedPageBreak/>
        <w:drawing>
          <wp:inline distT="0" distB="0" distL="0" distR="0" wp14:anchorId="53A2B297" wp14:editId="23AA1D81">
            <wp:extent cx="3228975" cy="3228975"/>
            <wp:effectExtent l="0" t="0" r="9525" b="9525"/>
            <wp:docPr id="37" name="Graphic 10" descr="This is a circular diagram. On the circumference is a band with six safe system principles: Death and serious injury is unacceptable; Humans make mistakes; Humans are vulnerable, responsibility is shared; safety is proactive; and redundancy is crucial. Inside this, the circle is divided into five sections with logos representing each section: Safe vehicles, safe speeds, safe roads, post-crash care, and safe road users.">
              <a:extLst xmlns:a="http://schemas.openxmlformats.org/drawingml/2006/main">
                <a:ext uri="{FF2B5EF4-FFF2-40B4-BE49-F238E27FC236}">
                  <a16:creationId xmlns:a16="http://schemas.microsoft.com/office/drawing/2014/main" id="{788234EC-433E-4355-BE35-D179157708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0" descr="This is a circular diagram. On the circumference is a band with six safe system principles: Death and serious injury is unacceptable; Humans make mistakes; Humans are vulnerable, responsibility is shared; safety is proactive; and redundancy is crucial. Inside this, the circle is divided into five sections with logos representing each section: Safe vehicles, safe speeds, safe roads, post-crash care, and safe road users.">
                      <a:extLst>
                        <a:ext uri="{FF2B5EF4-FFF2-40B4-BE49-F238E27FC236}">
                          <a16:creationId xmlns:a16="http://schemas.microsoft.com/office/drawing/2014/main" id="{788234EC-433E-4355-BE35-D1791577087F}"/>
                        </a:ext>
                      </a:extLst>
                    </pic:cNvPr>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3228975" cy="3228975"/>
                    </a:xfrm>
                    <a:prstGeom prst="rect">
                      <a:avLst/>
                    </a:prstGeom>
                  </pic:spPr>
                </pic:pic>
              </a:graphicData>
            </a:graphic>
          </wp:inline>
        </w:drawing>
      </w:r>
    </w:p>
    <w:p w14:paraId="35BC21BF" w14:textId="7FE53855" w:rsidR="00BD535D" w:rsidRPr="0093129F" w:rsidRDefault="00BD535D" w:rsidP="00BD535D">
      <w:pPr>
        <w:pStyle w:val="Caption"/>
        <w:jc w:val="center"/>
        <w:rPr>
          <w:sz w:val="22"/>
          <w:szCs w:val="22"/>
        </w:rPr>
      </w:pPr>
      <w:bookmarkStart w:id="14" w:name="_Toc70185336"/>
      <w:bookmarkStart w:id="15" w:name="_Toc84612275"/>
      <w:bookmarkStart w:id="16" w:name="_Toc84621177"/>
      <w:bookmarkStart w:id="17" w:name="_Toc86239955"/>
      <w:bookmarkStart w:id="18" w:name="_Toc86240026"/>
      <w:bookmarkStart w:id="19" w:name="_Toc86240806"/>
      <w:bookmarkStart w:id="20" w:name="_Toc86266425"/>
      <w:bookmarkStart w:id="21" w:name="_Toc87231654"/>
      <w:bookmarkStart w:id="22" w:name="_Toc87231895"/>
      <w:bookmarkStart w:id="23" w:name="_Toc87311157"/>
      <w:bookmarkStart w:id="24" w:name="_Toc87957898"/>
      <w:bookmarkStart w:id="25" w:name="_Toc87957969"/>
      <w:r w:rsidRPr="0093129F">
        <w:rPr>
          <w:sz w:val="22"/>
          <w:szCs w:val="22"/>
        </w:rPr>
        <w:t xml:space="preserve">Figure 1. </w:t>
      </w:r>
      <w:r w:rsidRPr="0093129F">
        <w:rPr>
          <w:sz w:val="22"/>
          <w:szCs w:val="22"/>
        </w:rPr>
        <w:fldChar w:fldCharType="begin"/>
      </w:r>
      <w:r w:rsidRPr="0093129F">
        <w:rPr>
          <w:sz w:val="22"/>
          <w:szCs w:val="22"/>
        </w:rPr>
        <w:instrText xml:space="preserve"> SEQ Figure_1. \* ARABIC </w:instrText>
      </w:r>
      <w:r w:rsidRPr="0093129F">
        <w:rPr>
          <w:sz w:val="22"/>
          <w:szCs w:val="22"/>
        </w:rPr>
        <w:fldChar w:fldCharType="separate"/>
      </w:r>
      <w:r w:rsidR="00B953AA">
        <w:rPr>
          <w:noProof/>
          <w:sz w:val="22"/>
          <w:szCs w:val="22"/>
        </w:rPr>
        <w:t>1</w:t>
      </w:r>
      <w:r w:rsidRPr="0093129F">
        <w:rPr>
          <w:noProof/>
          <w:sz w:val="22"/>
          <w:szCs w:val="22"/>
        </w:rPr>
        <w:fldChar w:fldCharType="end"/>
      </w:r>
      <w:r w:rsidRPr="0093129F">
        <w:rPr>
          <w:sz w:val="22"/>
          <w:szCs w:val="22"/>
        </w:rPr>
        <w:t xml:space="preserve"> Safe System Approach: Principles and Elements (Source: FHWA)</w:t>
      </w:r>
      <w:bookmarkEnd w:id="14"/>
      <w:bookmarkEnd w:id="15"/>
      <w:bookmarkEnd w:id="16"/>
      <w:bookmarkEnd w:id="17"/>
      <w:bookmarkEnd w:id="18"/>
      <w:bookmarkEnd w:id="19"/>
      <w:bookmarkEnd w:id="20"/>
      <w:bookmarkEnd w:id="21"/>
      <w:bookmarkEnd w:id="22"/>
      <w:bookmarkEnd w:id="23"/>
      <w:bookmarkEnd w:id="24"/>
      <w:bookmarkEnd w:id="25"/>
    </w:p>
    <w:p w14:paraId="0D676BE4" w14:textId="77777777" w:rsidR="00BD535D" w:rsidRPr="00E15E0C" w:rsidRDefault="00BD535D" w:rsidP="00BD535D">
      <w:pPr>
        <w:spacing w:after="0"/>
        <w:jc w:val="center"/>
        <w:rPr>
          <w:rFonts w:ascii="Times New Roman" w:hAnsi="Times New Roman" w:cs="Times New Roman"/>
        </w:rPr>
      </w:pPr>
      <w:r w:rsidRPr="00E15E0C">
        <w:rPr>
          <w:rFonts w:ascii="Times New Roman" w:hAnsi="Times New Roman" w:cs="Times New Roman"/>
          <w:b/>
          <w:bCs/>
        </w:rPr>
        <w:t xml:space="preserve">Source: </w:t>
      </w:r>
      <w:r w:rsidRPr="00E15E0C">
        <w:rPr>
          <w:rFonts w:ascii="Times New Roman" w:hAnsi="Times New Roman" w:cs="Times New Roman"/>
        </w:rPr>
        <w:t>https://safety.fhwa.dot.gov/zerodeaths/zero_deaths_vision.cfm</w:t>
      </w:r>
    </w:p>
    <w:p w14:paraId="3CA967AB" w14:textId="77777777" w:rsidR="00BD535D" w:rsidRDefault="00BD535D" w:rsidP="00225E42">
      <w:pPr>
        <w:shd w:val="clear" w:color="auto" w:fill="FFFFFF"/>
        <w:spacing w:before="240" w:line="360" w:lineRule="auto"/>
        <w:jc w:val="both"/>
        <w:rPr>
          <w:rFonts w:ascii="Times New Roman" w:hAnsi="Times New Roman" w:cs="Times New Roman"/>
        </w:rPr>
        <w:sectPr w:rsidR="00BD535D" w:rsidSect="00594068">
          <w:pgSz w:w="12240" w:h="15840"/>
          <w:pgMar w:top="1440" w:right="1440" w:bottom="1440" w:left="1440" w:header="720" w:footer="720" w:gutter="0"/>
          <w:cols w:space="720"/>
          <w:docGrid w:linePitch="360"/>
        </w:sectPr>
      </w:pPr>
    </w:p>
    <w:p w14:paraId="43921483" w14:textId="4F42EF9C" w:rsidR="00225E42" w:rsidRPr="00225E42" w:rsidRDefault="00002A6F" w:rsidP="00BD535D">
      <w:pPr>
        <w:shd w:val="clear" w:color="auto" w:fill="FFFFFF"/>
        <w:spacing w:before="240" w:line="360" w:lineRule="auto"/>
        <w:jc w:val="both"/>
        <w:rPr>
          <w:rFonts w:ascii="Times New Roman" w:hAnsi="Times New Roman" w:cs="Times New Roman"/>
        </w:rPr>
      </w:pPr>
      <w:r w:rsidRPr="00E15E0C">
        <w:rPr>
          <w:rFonts w:ascii="Times New Roman" w:hAnsi="Times New Roman" w:cs="Times New Roman"/>
        </w:rPr>
        <w:lastRenderedPageBreak/>
        <w:t>Importantly, the new large-scale data includes detailed data about vehicle kinematics including speed, acceleration/deceleration, and jerk which could be used to access driving instability using new measures. With the availability of new databases (particularly SHRP2-NDS data), research efforts, focusing on different perspective</w:t>
      </w:r>
      <w:r w:rsidR="00F65171" w:rsidRPr="00E15E0C">
        <w:rPr>
          <w:rFonts w:ascii="Times New Roman" w:hAnsi="Times New Roman" w:cs="Times New Roman"/>
        </w:rPr>
        <w:t>s</w:t>
      </w:r>
      <w:r w:rsidRPr="00E15E0C">
        <w:rPr>
          <w:rFonts w:ascii="Times New Roman" w:hAnsi="Times New Roman" w:cs="Times New Roman"/>
        </w:rPr>
        <w:t xml:space="preserve">, were made to conduct safety analysis at different levels; however, certain important gaps remain. For instance, previous studies have developed systematic taxonomies of human factors to understand the role of driving errors and violations, at a deeper level, in crashes using police crash data. None of the studies has developed the taxonomy of driving errors and violations using real-world SHRP2-NDS data which we consider imperative as the nature and sources (e.g., cell phone use, climate control) of one or more driving errors and violations might have significantly changed compared to past decades. After developing systematic taxonomy of driving errors and violations (TDEV) and quantifying the contribution of driving errors and violations in SCEs using SHRP2-NDS data, some key research questions need to be answered. For instance, one of the key questions is how diverse roadway environments relate to SCEs both directly and through one or more driving errors and violations. This question </w:t>
      </w:r>
      <w:r w:rsidR="00261F79" w:rsidRPr="00E15E0C">
        <w:rPr>
          <w:rFonts w:ascii="Times New Roman" w:hAnsi="Times New Roman" w:cs="Times New Roman"/>
        </w:rPr>
        <w:t xml:space="preserve">is </w:t>
      </w:r>
      <w:r w:rsidRPr="00E15E0C">
        <w:rPr>
          <w:rFonts w:ascii="Times New Roman" w:hAnsi="Times New Roman" w:cs="Times New Roman"/>
        </w:rPr>
        <w:t>based on our hypothesis that certain roadway environments (school zones, urban areas, and business/industrial locations) would encourage</w:t>
      </w:r>
      <w:r w:rsidR="00225E42">
        <w:rPr>
          <w:rFonts w:ascii="Times New Roman" w:hAnsi="Times New Roman" w:cs="Times New Roman"/>
        </w:rPr>
        <w:t xml:space="preserve"> </w:t>
      </w:r>
      <w:r w:rsidR="00225E42" w:rsidRPr="00E15E0C">
        <w:rPr>
          <w:rFonts w:ascii="Times New Roman" w:hAnsi="Times New Roman" w:cs="Times New Roman"/>
        </w:rPr>
        <w:t xml:space="preserve">certain types of driving errors (recognition errors and decision errors) which in turn would have a significant influence on SCEs. Our next key hypothesis is that drivers after making an error or violation and realizing it may take corrective actions which may, in turn, induce some crash risk. We also presume that roadway environments may have a significant influence on SCEs through driving instability which is defined as deviation from the norm (normal values) of specific driving parameters including speed, acceleration, deceleration, and jerk. Besides the important hypotheses, this dissertation focuses on understanding how distraction duration (seconds) relates to SCEs both directly and through driving instability while accounting for non-linearity in the effects of distraction duration on both SCEs and driving instability. The motivation behind this was based on our hypothesis where we consider that effects of distraction duration (seconds) on driving instability and SCEs would significantly vary at different values of distraction. After exploring the role of roadway environments, driving errors, violations, and driving instability while harnessing SHRP2-NDS data, this dissertation seeks an answer to the question “whether and how errors, violations, and impairment by both pedestrians and drivers relate to pedestrian injury severity (given pedestrian-vehicle crash)”. Besides, investigating the inferential relation of human factors including driver errors, violations, duration of distraction, and instability in driving on SCEs, this dissertation applies sophisticated machine learning methods to predict SCEs based on all the </w:t>
      </w:r>
      <w:proofErr w:type="gramStart"/>
      <w:r w:rsidR="00225E42" w:rsidRPr="00E15E0C">
        <w:rPr>
          <w:rFonts w:ascii="Times New Roman" w:hAnsi="Times New Roman" w:cs="Times New Roman"/>
        </w:rPr>
        <w:t>aforementioned human</w:t>
      </w:r>
      <w:proofErr w:type="gramEnd"/>
      <w:r w:rsidR="00225E42" w:rsidRPr="00E15E0C">
        <w:rPr>
          <w:rFonts w:ascii="Times New Roman" w:hAnsi="Times New Roman" w:cs="Times New Roman"/>
        </w:rPr>
        <w:t xml:space="preserve"> factors using real-world SHRP2-NDS data. To test the hypotheses and answer the relevant questions, this dissertation </w:t>
      </w:r>
      <w:proofErr w:type="gramStart"/>
      <w:r w:rsidR="00225E42" w:rsidRPr="00E15E0C">
        <w:rPr>
          <w:rFonts w:ascii="Times New Roman" w:hAnsi="Times New Roman" w:cs="Times New Roman"/>
        </w:rPr>
        <w:t>makes an effort</w:t>
      </w:r>
      <w:proofErr w:type="gramEnd"/>
      <w:r w:rsidR="00225E42" w:rsidRPr="00E15E0C">
        <w:rPr>
          <w:rFonts w:ascii="Times New Roman" w:hAnsi="Times New Roman" w:cs="Times New Roman"/>
        </w:rPr>
        <w:t xml:space="preserve"> to analyze both SHRP2-NDS data and enriched data obtained from North Carolina Pedestrian and Bicycle Crash Data Tool (NC PBCAT). To conclude, my Ph.D. dissertation will explore both SHRP2-NDS data and conventional NC PBCAT data to explore the </w:t>
      </w:r>
      <w:r w:rsidR="00225E42" w:rsidRPr="00E15E0C">
        <w:rPr>
          <w:rFonts w:ascii="Times New Roman" w:hAnsi="Times New Roman" w:cs="Times New Roman"/>
        </w:rPr>
        <w:lastRenderedPageBreak/>
        <w:t xml:space="preserve">role of human behaviors, decisions, and performance in SCEs from multiples aspects. The motivation behind this dissertation is to generate new knowledge while applying new concepts and methods which could help in selecting more effective countermeasures to road user safety </w:t>
      </w:r>
      <w:r w:rsidR="00225E42" w:rsidRPr="00E15E0C">
        <w:rPr>
          <w:rFonts w:ascii="Times New Roman" w:hAnsi="Times New Roman"/>
        </w:rPr>
        <w:t>through multiple protective layers including safe road users, safe vehicles, safe roadway environments, and safe speed</w:t>
      </w:r>
      <w:r w:rsidR="00225E42" w:rsidRPr="00E15E0C">
        <w:rPr>
          <w:rFonts w:ascii="Times New Roman" w:hAnsi="Times New Roman" w:cs="Times New Roman"/>
        </w:rPr>
        <w:t>. My dissertation contributes to the existing state-of-the-art through five chapters (some of which are published/presented in peer-reviewed journals/conferences) as discussed below.</w:t>
      </w:r>
    </w:p>
    <w:p w14:paraId="1FA14A59" w14:textId="30DDAF12" w:rsidR="00002A6F" w:rsidRPr="00E15E0C" w:rsidRDefault="00002A6F" w:rsidP="00225E42">
      <w:pPr>
        <w:shd w:val="clear" w:color="auto" w:fill="FFFFFF"/>
        <w:spacing w:after="0" w:afterAutospacing="1" w:line="360" w:lineRule="auto"/>
        <w:jc w:val="both"/>
        <w:rPr>
          <w:rFonts w:ascii="Times New Roman" w:hAnsi="Times New Roman" w:cs="Times New Roman"/>
        </w:rPr>
      </w:pPr>
      <w:r w:rsidRPr="00E15E0C">
        <w:rPr>
          <w:rFonts w:ascii="Times New Roman" w:hAnsi="Times New Roman" w:cs="Times New Roman"/>
          <w:b/>
          <w:bCs/>
        </w:rPr>
        <w:t xml:space="preserve">Chapter </w:t>
      </w:r>
      <w:r w:rsidR="0093129F">
        <w:rPr>
          <w:rFonts w:ascii="Times New Roman" w:hAnsi="Times New Roman" w:cs="Times New Roman"/>
          <w:b/>
          <w:bCs/>
        </w:rPr>
        <w:t>2</w:t>
      </w:r>
      <w:r w:rsidRPr="00E15E0C">
        <w:rPr>
          <w:rFonts w:ascii="Times New Roman" w:hAnsi="Times New Roman" w:cs="Times New Roman"/>
        </w:rPr>
        <w:t xml:space="preserve"> focuses on understanding the role of naturalistic driving errors and violations in crashes and </w:t>
      </w:r>
      <w:r w:rsidR="00F65171" w:rsidRPr="00E15E0C">
        <w:rPr>
          <w:rFonts w:ascii="Times New Roman" w:hAnsi="Times New Roman" w:cs="Times New Roman"/>
        </w:rPr>
        <w:t>identifying</w:t>
      </w:r>
      <w:r w:rsidRPr="00E15E0C">
        <w:rPr>
          <w:rFonts w:ascii="Times New Roman" w:hAnsi="Times New Roman" w:cs="Times New Roman"/>
        </w:rPr>
        <w:t xml:space="preserve"> strategies which could reduce them where possible. The new idea is to measure and quantify pre-crash driving behaviors, bring them more substantively into the behavioral framework, and then understand how these errors and violations vary across diverse roadway environmental contexts. The results reveal that human factors still prevail contributing to around 93% of the observed crashes. The most common human errors were recognition and decision errors, which occurred in 39% and 34% of crashes, respectively. These two error types occurred more frequently (each contributing to ~39% of crashes) in business or industrial land use environments (but not in dense urban localities).</w:t>
      </w:r>
    </w:p>
    <w:p w14:paraId="09ADFB19" w14:textId="7B61CC37" w:rsidR="00002A6F" w:rsidRPr="00E15E0C" w:rsidRDefault="00002A6F" w:rsidP="00225E42">
      <w:pPr>
        <w:shd w:val="clear" w:color="auto" w:fill="FFFFFF"/>
        <w:spacing w:after="0" w:afterAutospacing="1" w:line="360" w:lineRule="auto"/>
        <w:jc w:val="both"/>
        <w:rPr>
          <w:rFonts w:ascii="Times New Roman" w:hAnsi="Times New Roman" w:cs="Times New Roman"/>
        </w:rPr>
      </w:pPr>
      <w:r w:rsidRPr="00E15E0C">
        <w:rPr>
          <w:rFonts w:ascii="Times New Roman" w:hAnsi="Times New Roman" w:cs="Times New Roman"/>
          <w:b/>
          <w:bCs/>
        </w:rPr>
        <w:t xml:space="preserve">Chapter </w:t>
      </w:r>
      <w:r w:rsidR="0093129F">
        <w:rPr>
          <w:rFonts w:ascii="Times New Roman" w:hAnsi="Times New Roman" w:cs="Times New Roman"/>
          <w:b/>
          <w:bCs/>
        </w:rPr>
        <w:t>3</w:t>
      </w:r>
      <w:r w:rsidR="00D32F87" w:rsidRPr="00E15E0C">
        <w:rPr>
          <w:rFonts w:ascii="Times New Roman" w:hAnsi="Times New Roman" w:cs="Times New Roman"/>
          <w:b/>
          <w:bCs/>
        </w:rPr>
        <w:t xml:space="preserve"> </w:t>
      </w:r>
      <w:r w:rsidRPr="00E15E0C">
        <w:rPr>
          <w:rFonts w:ascii="Times New Roman" w:hAnsi="Times New Roman" w:cs="Times New Roman"/>
        </w:rPr>
        <w:t>conducts rigorous path analysis supported by TDEV to explore multiple pathways for diverse roadway environments to crash</w:t>
      </w:r>
      <w:r w:rsidR="00F65171" w:rsidRPr="00E15E0C">
        <w:rPr>
          <w:rFonts w:ascii="Times New Roman" w:hAnsi="Times New Roman" w:cs="Times New Roman"/>
        </w:rPr>
        <w:t>es</w:t>
      </w:r>
      <w:r w:rsidRPr="00E15E0C">
        <w:rPr>
          <w:rFonts w:ascii="Times New Roman" w:hAnsi="Times New Roman" w:cs="Times New Roman"/>
        </w:rPr>
        <w:t xml:space="preserve"> both directly and through one or more driving errors and violations. </w:t>
      </w:r>
      <w:r w:rsidR="00A81F96" w:rsidRPr="00E15E0C">
        <w:rPr>
          <w:rFonts w:ascii="Times New Roman" w:hAnsi="Times New Roman" w:cs="Times New Roman"/>
        </w:rPr>
        <w:t>M</w:t>
      </w:r>
      <w:r w:rsidRPr="00E15E0C">
        <w:rPr>
          <w:rFonts w:ascii="Times New Roman" w:hAnsi="Times New Roman" w:cs="Times New Roman"/>
        </w:rPr>
        <w:t>ultidimensional connections between diverse roadway environments, driving errors and violations, and the ultimate safety outcomes are explored</w:t>
      </w:r>
      <w:r w:rsidR="00A81F96" w:rsidRPr="00E15E0C">
        <w:rPr>
          <w:rFonts w:ascii="Times New Roman" w:hAnsi="Times New Roman" w:cs="Times New Roman"/>
        </w:rPr>
        <w:t xml:space="preserve"> through two-stage path analysis including Tobit and ordered </w:t>
      </w:r>
      <w:proofErr w:type="spellStart"/>
      <w:r w:rsidR="00A81F96" w:rsidRPr="00E15E0C">
        <w:rPr>
          <w:rFonts w:ascii="Times New Roman" w:hAnsi="Times New Roman" w:cs="Times New Roman"/>
        </w:rPr>
        <w:t>probit</w:t>
      </w:r>
      <w:proofErr w:type="spellEnd"/>
      <w:r w:rsidR="00A81F96" w:rsidRPr="00E15E0C">
        <w:rPr>
          <w:rFonts w:ascii="Times New Roman" w:hAnsi="Times New Roman" w:cs="Times New Roman"/>
        </w:rPr>
        <w:t xml:space="preserve"> model</w:t>
      </w:r>
      <w:r w:rsidRPr="00E15E0C">
        <w:rPr>
          <w:rFonts w:ascii="Times New Roman" w:hAnsi="Times New Roman" w:cs="Times New Roman"/>
        </w:rPr>
        <w:t>. The results reveal that all key types of driving errors and violations significantly increase crash risk. Results also reveal that roadway environments including school zones, urban areas, business/industrial locations induce crash risk not only directly but also through each recognition error and decision error. The findings are expected to help in identifying more effective countermeasures which could bring more safety benefits to the system.</w:t>
      </w:r>
    </w:p>
    <w:p w14:paraId="7EFB006E" w14:textId="5FA3F769" w:rsidR="0044151F" w:rsidRPr="00E15E0C" w:rsidRDefault="00002A6F" w:rsidP="00225E42">
      <w:pPr>
        <w:shd w:val="clear" w:color="auto" w:fill="FFFFFF"/>
        <w:spacing w:after="0" w:afterAutospacing="1" w:line="360" w:lineRule="auto"/>
        <w:jc w:val="both"/>
        <w:rPr>
          <w:rFonts w:ascii="Times New Roman" w:hAnsi="Times New Roman" w:cs="Times New Roman"/>
        </w:rPr>
      </w:pPr>
      <w:r w:rsidRPr="00E15E0C">
        <w:rPr>
          <w:rFonts w:ascii="Times New Roman" w:hAnsi="Times New Roman" w:cs="Times New Roman"/>
          <w:b/>
          <w:bCs/>
        </w:rPr>
        <w:t xml:space="preserve">Chapter </w:t>
      </w:r>
      <w:r w:rsidR="0093129F">
        <w:rPr>
          <w:rFonts w:ascii="Times New Roman" w:hAnsi="Times New Roman" w:cs="Times New Roman"/>
          <w:b/>
          <w:bCs/>
        </w:rPr>
        <w:t>4</w:t>
      </w:r>
      <w:r w:rsidRPr="00E15E0C">
        <w:rPr>
          <w:rFonts w:ascii="Times New Roman" w:hAnsi="Times New Roman" w:cs="Times New Roman"/>
          <w:b/>
          <w:bCs/>
        </w:rPr>
        <w:t xml:space="preserve"> </w:t>
      </w:r>
      <w:r w:rsidRPr="00E15E0C">
        <w:rPr>
          <w:rFonts w:ascii="Times New Roman" w:hAnsi="Times New Roman" w:cs="Times New Roman"/>
        </w:rPr>
        <w:t xml:space="preserve">aims to answer </w:t>
      </w:r>
      <w:r w:rsidR="00F65171" w:rsidRPr="00E15E0C">
        <w:rPr>
          <w:rFonts w:ascii="Times New Roman" w:hAnsi="Times New Roman" w:cs="Times New Roman"/>
        </w:rPr>
        <w:t>the</w:t>
      </w:r>
      <w:r w:rsidR="00D32F87" w:rsidRPr="00E15E0C">
        <w:rPr>
          <w:rFonts w:ascii="Times New Roman" w:hAnsi="Times New Roman" w:cs="Times New Roman"/>
        </w:rPr>
        <w:t xml:space="preserve"> </w:t>
      </w:r>
      <w:r w:rsidRPr="00E15E0C">
        <w:rPr>
          <w:rFonts w:ascii="Times New Roman" w:hAnsi="Times New Roman" w:cs="Times New Roman"/>
        </w:rPr>
        <w:t xml:space="preserve">question </w:t>
      </w:r>
      <w:r w:rsidR="00F65171" w:rsidRPr="00E15E0C">
        <w:rPr>
          <w:rFonts w:ascii="Times New Roman" w:hAnsi="Times New Roman" w:cs="Times New Roman"/>
        </w:rPr>
        <w:t xml:space="preserve">of </w:t>
      </w:r>
      <w:r w:rsidRPr="00E15E0C">
        <w:rPr>
          <w:rFonts w:ascii="Times New Roman" w:hAnsi="Times New Roman" w:cs="Times New Roman"/>
        </w:rPr>
        <w:t>whether a driver, after making error</w:t>
      </w:r>
      <w:r w:rsidR="00F65171" w:rsidRPr="00E15E0C">
        <w:rPr>
          <w:rFonts w:ascii="Times New Roman" w:hAnsi="Times New Roman" w:cs="Times New Roman"/>
        </w:rPr>
        <w:t>s</w:t>
      </w:r>
      <w:r w:rsidRPr="00E15E0C">
        <w:rPr>
          <w:rFonts w:ascii="Times New Roman" w:hAnsi="Times New Roman" w:cs="Times New Roman"/>
        </w:rPr>
        <w:t xml:space="preserve"> and violation</w:t>
      </w:r>
      <w:r w:rsidR="00F65171" w:rsidRPr="00E15E0C">
        <w:rPr>
          <w:rFonts w:ascii="Times New Roman" w:hAnsi="Times New Roman" w:cs="Times New Roman"/>
        </w:rPr>
        <w:t>s</w:t>
      </w:r>
      <w:r w:rsidRPr="00E15E0C">
        <w:rPr>
          <w:rFonts w:ascii="Times New Roman" w:hAnsi="Times New Roman" w:cs="Times New Roman"/>
        </w:rPr>
        <w:t>, becomes more instable (volatile)</w:t>
      </w:r>
      <w:r w:rsidR="00D32F87" w:rsidRPr="00E15E0C">
        <w:rPr>
          <w:rFonts w:ascii="Times New Roman" w:hAnsi="Times New Roman" w:cs="Times New Roman"/>
        </w:rPr>
        <w:t xml:space="preserve">, and has </w:t>
      </w:r>
      <w:r w:rsidR="00F65171" w:rsidRPr="00E15E0C">
        <w:rPr>
          <w:rFonts w:ascii="Times New Roman" w:hAnsi="Times New Roman" w:cs="Times New Roman"/>
        </w:rPr>
        <w:t xml:space="preserve">a </w:t>
      </w:r>
      <w:r w:rsidR="00D32F87" w:rsidRPr="00E15E0C">
        <w:rPr>
          <w:rFonts w:ascii="Times New Roman" w:hAnsi="Times New Roman" w:cs="Times New Roman"/>
        </w:rPr>
        <w:t>thus higher chance</w:t>
      </w:r>
      <w:r w:rsidRPr="00E15E0C">
        <w:rPr>
          <w:rFonts w:ascii="Times New Roman" w:hAnsi="Times New Roman" w:cs="Times New Roman"/>
        </w:rPr>
        <w:t xml:space="preserve"> </w:t>
      </w:r>
      <w:r w:rsidR="00D32F87" w:rsidRPr="00E15E0C">
        <w:rPr>
          <w:rFonts w:ascii="Times New Roman" w:hAnsi="Times New Roman" w:cs="Times New Roman"/>
        </w:rPr>
        <w:t>of involving in</w:t>
      </w:r>
      <w:r w:rsidRPr="00E15E0C">
        <w:rPr>
          <w:rFonts w:ascii="Times New Roman" w:hAnsi="Times New Roman" w:cs="Times New Roman"/>
        </w:rPr>
        <w:t xml:space="preserve"> SCEs. </w:t>
      </w:r>
      <w:r w:rsidR="00F44152" w:rsidRPr="00E15E0C">
        <w:rPr>
          <w:rFonts w:ascii="Times New Roman" w:hAnsi="Times New Roman" w:cs="Times New Roman"/>
        </w:rPr>
        <w:t xml:space="preserve">Besides, this chapter also investigates how </w:t>
      </w:r>
      <w:r w:rsidR="00F65171" w:rsidRPr="00E15E0C">
        <w:rPr>
          <w:rFonts w:ascii="Times New Roman" w:hAnsi="Times New Roman" w:cs="Times New Roman"/>
        </w:rPr>
        <w:t xml:space="preserve">the </w:t>
      </w:r>
      <w:r w:rsidR="00F44152" w:rsidRPr="00E15E0C">
        <w:rPr>
          <w:rFonts w:ascii="Times New Roman" w:hAnsi="Times New Roman" w:cs="Times New Roman"/>
        </w:rPr>
        <w:t xml:space="preserve">duration of distraction relates to SCEs while accounting for the non-linearity in its effects on SCEs both directly and through instability in driving. </w:t>
      </w:r>
      <w:r w:rsidRPr="00E15E0C">
        <w:rPr>
          <w:rFonts w:ascii="Times New Roman" w:hAnsi="Times New Roman" w:cs="Times New Roman"/>
        </w:rPr>
        <w:t xml:space="preserve">Using </w:t>
      </w:r>
      <w:r w:rsidR="00F65171" w:rsidRPr="00E15E0C">
        <w:rPr>
          <w:rFonts w:ascii="Times New Roman" w:hAnsi="Times New Roman" w:cs="Times New Roman"/>
        </w:rPr>
        <w:t xml:space="preserve">a </w:t>
      </w:r>
      <w:r w:rsidRPr="00E15E0C">
        <w:rPr>
          <w:rFonts w:ascii="Times New Roman" w:hAnsi="Times New Roman" w:cs="Times New Roman"/>
        </w:rPr>
        <w:t xml:space="preserve">safe system approach, this chapter applies path analysis </w:t>
      </w:r>
      <w:r w:rsidR="00D32F87" w:rsidRPr="00E15E0C">
        <w:rPr>
          <w:rFonts w:ascii="Times New Roman" w:hAnsi="Times New Roman" w:cs="Times New Roman"/>
        </w:rPr>
        <w:t xml:space="preserve">to explore </w:t>
      </w:r>
      <w:r w:rsidR="0044151F" w:rsidRPr="00E15E0C">
        <w:rPr>
          <w:rFonts w:ascii="Times New Roman" w:hAnsi="Times New Roman" w:cs="Times New Roman"/>
        </w:rPr>
        <w:t xml:space="preserve">the </w:t>
      </w:r>
      <w:r w:rsidR="00D32F87" w:rsidRPr="00E15E0C">
        <w:rPr>
          <w:rFonts w:ascii="Times New Roman" w:hAnsi="Times New Roman" w:cs="Times New Roman"/>
        </w:rPr>
        <w:t>role of driving errors</w:t>
      </w:r>
      <w:r w:rsidR="00F44152" w:rsidRPr="00E15E0C">
        <w:rPr>
          <w:rFonts w:ascii="Times New Roman" w:hAnsi="Times New Roman" w:cs="Times New Roman"/>
        </w:rPr>
        <w:t>,</w:t>
      </w:r>
      <w:r w:rsidR="00D32F87" w:rsidRPr="00E15E0C">
        <w:rPr>
          <w:rFonts w:ascii="Times New Roman" w:hAnsi="Times New Roman" w:cs="Times New Roman"/>
        </w:rPr>
        <w:t xml:space="preserve"> violations</w:t>
      </w:r>
      <w:r w:rsidR="00F44152" w:rsidRPr="00E15E0C">
        <w:rPr>
          <w:rFonts w:ascii="Times New Roman" w:hAnsi="Times New Roman" w:cs="Times New Roman"/>
        </w:rPr>
        <w:t>, and duration of distraction</w:t>
      </w:r>
      <w:r w:rsidR="00D32F87" w:rsidRPr="00E15E0C">
        <w:rPr>
          <w:rFonts w:ascii="Times New Roman" w:hAnsi="Times New Roman" w:cs="Times New Roman"/>
        </w:rPr>
        <w:t xml:space="preserve"> in SCEs through </w:t>
      </w:r>
      <w:r w:rsidR="00F65171" w:rsidRPr="00E15E0C">
        <w:rPr>
          <w:rFonts w:ascii="Times New Roman" w:hAnsi="Times New Roman" w:cs="Times New Roman"/>
        </w:rPr>
        <w:t>jointly driving instability</w:t>
      </w:r>
      <w:r w:rsidRPr="00E15E0C">
        <w:rPr>
          <w:rFonts w:ascii="Times New Roman" w:hAnsi="Times New Roman" w:cs="Times New Roman"/>
        </w:rPr>
        <w:t xml:space="preserve"> </w:t>
      </w:r>
      <w:r w:rsidR="00D32F87" w:rsidRPr="00E15E0C">
        <w:rPr>
          <w:rFonts w:ascii="Times New Roman" w:hAnsi="Times New Roman" w:cs="Times New Roman"/>
        </w:rPr>
        <w:t xml:space="preserve">to </w:t>
      </w:r>
      <w:r w:rsidRPr="00E15E0C">
        <w:rPr>
          <w:rFonts w:ascii="Times New Roman" w:hAnsi="Times New Roman" w:cs="Times New Roman"/>
        </w:rPr>
        <w:t xml:space="preserve">account for </w:t>
      </w:r>
      <w:r w:rsidR="00F65171" w:rsidRPr="00E15E0C">
        <w:rPr>
          <w:rFonts w:ascii="Times New Roman" w:hAnsi="Times New Roman" w:cs="Times New Roman"/>
        </w:rPr>
        <w:t xml:space="preserve">the </w:t>
      </w:r>
      <w:r w:rsidRPr="00E15E0C">
        <w:rPr>
          <w:rFonts w:ascii="Times New Roman" w:hAnsi="Times New Roman" w:cs="Times New Roman"/>
        </w:rPr>
        <w:t xml:space="preserve">potential correlation between the unobserved factors </w:t>
      </w:r>
      <w:r w:rsidR="0044151F" w:rsidRPr="00E15E0C">
        <w:rPr>
          <w:rFonts w:ascii="Times New Roman" w:hAnsi="Times New Roman" w:cs="Times New Roman"/>
        </w:rPr>
        <w:t>in the two equations</w:t>
      </w:r>
      <w:r w:rsidRPr="00E15E0C">
        <w:rPr>
          <w:rFonts w:ascii="Times New Roman" w:hAnsi="Times New Roman" w:cs="Times New Roman"/>
        </w:rPr>
        <w:t>. The findings reveal that all driving errors and violations are associated with increased crash risk and near-crash risk both directly and indirectly through driving instability.</w:t>
      </w:r>
      <w:r w:rsidR="00F44152" w:rsidRPr="00E15E0C">
        <w:rPr>
          <w:rFonts w:ascii="Times New Roman" w:hAnsi="Times New Roman" w:cs="Times New Roman"/>
        </w:rPr>
        <w:t xml:space="preserve"> Furthermore, the results indicate that both instability in driving and </w:t>
      </w:r>
      <w:r w:rsidR="00F65171" w:rsidRPr="00E15E0C">
        <w:rPr>
          <w:rFonts w:ascii="Times New Roman" w:hAnsi="Times New Roman" w:cs="Times New Roman"/>
        </w:rPr>
        <w:t xml:space="preserve">the </w:t>
      </w:r>
      <w:r w:rsidR="00F44152" w:rsidRPr="00E15E0C">
        <w:rPr>
          <w:rFonts w:ascii="Times New Roman" w:hAnsi="Times New Roman" w:cs="Times New Roman"/>
        </w:rPr>
        <w:t xml:space="preserve">chance of SCEs increase non-linearly with </w:t>
      </w:r>
      <w:r w:rsidR="00F65171" w:rsidRPr="00E15E0C">
        <w:rPr>
          <w:rFonts w:ascii="Times New Roman" w:hAnsi="Times New Roman" w:cs="Times New Roman"/>
        </w:rPr>
        <w:t xml:space="preserve">an </w:t>
      </w:r>
      <w:r w:rsidR="00F44152" w:rsidRPr="00E15E0C">
        <w:rPr>
          <w:rFonts w:ascii="Times New Roman" w:hAnsi="Times New Roman" w:cs="Times New Roman"/>
        </w:rPr>
        <w:t xml:space="preserve">increase </w:t>
      </w:r>
      <w:r w:rsidR="00F44152" w:rsidRPr="00E15E0C">
        <w:rPr>
          <w:rFonts w:ascii="Times New Roman" w:hAnsi="Times New Roman" w:cs="Times New Roman"/>
        </w:rPr>
        <w:lastRenderedPageBreak/>
        <w:t xml:space="preserve">in </w:t>
      </w:r>
      <w:r w:rsidR="00F65171" w:rsidRPr="00E15E0C">
        <w:rPr>
          <w:rFonts w:ascii="Times New Roman" w:hAnsi="Times New Roman" w:cs="Times New Roman"/>
        </w:rPr>
        <w:t xml:space="preserve">the </w:t>
      </w:r>
      <w:r w:rsidR="00F44152" w:rsidRPr="00E15E0C">
        <w:rPr>
          <w:rFonts w:ascii="Times New Roman" w:hAnsi="Times New Roman" w:cs="Times New Roman"/>
        </w:rPr>
        <w:t>duration of distraction</w:t>
      </w:r>
      <w:r w:rsidR="00B22384" w:rsidRPr="00E15E0C">
        <w:rPr>
          <w:rFonts w:ascii="Times New Roman" w:hAnsi="Times New Roman" w:cs="Times New Roman"/>
        </w:rPr>
        <w:t>.</w:t>
      </w:r>
      <w:r w:rsidRPr="00E15E0C">
        <w:rPr>
          <w:rFonts w:ascii="Times New Roman" w:hAnsi="Times New Roman" w:cs="Times New Roman"/>
        </w:rPr>
        <w:t xml:space="preserve"> Also, findings </w:t>
      </w:r>
      <w:r w:rsidR="00D32F87" w:rsidRPr="00E15E0C">
        <w:rPr>
          <w:rFonts w:ascii="Times New Roman" w:hAnsi="Times New Roman" w:cs="Times New Roman"/>
        </w:rPr>
        <w:t xml:space="preserve">suggest </w:t>
      </w:r>
      <w:proofErr w:type="gramStart"/>
      <w:r w:rsidRPr="00E15E0C">
        <w:rPr>
          <w:rFonts w:ascii="Times New Roman" w:hAnsi="Times New Roman" w:cs="Times New Roman"/>
        </w:rPr>
        <w:t>sufficient</w:t>
      </w:r>
      <w:proofErr w:type="gramEnd"/>
      <w:r w:rsidRPr="00E15E0C">
        <w:rPr>
          <w:rFonts w:ascii="Times New Roman" w:hAnsi="Times New Roman" w:cs="Times New Roman"/>
        </w:rPr>
        <w:t xml:space="preserve"> statistical evidence of </w:t>
      </w:r>
      <w:r w:rsidR="00F65171" w:rsidRPr="00E15E0C">
        <w:rPr>
          <w:rFonts w:ascii="Times New Roman" w:hAnsi="Times New Roman" w:cs="Times New Roman"/>
        </w:rPr>
        <w:t xml:space="preserve">the </w:t>
      </w:r>
      <w:r w:rsidRPr="00E15E0C">
        <w:rPr>
          <w:rFonts w:ascii="Times New Roman" w:hAnsi="Times New Roman" w:cs="Times New Roman"/>
        </w:rPr>
        <w:t>correlation between unobserved factors in the two equations which if not taken into account through joint estimation could lead to inefficient estimates.</w:t>
      </w:r>
    </w:p>
    <w:p w14:paraId="3107E719" w14:textId="21DE98CE" w:rsidR="00002A6F" w:rsidRPr="00E15E0C" w:rsidRDefault="00002A6F" w:rsidP="00225E42">
      <w:pPr>
        <w:shd w:val="clear" w:color="auto" w:fill="FFFFFF"/>
        <w:spacing w:after="0" w:afterAutospacing="1" w:line="360" w:lineRule="auto"/>
        <w:jc w:val="both"/>
        <w:rPr>
          <w:rFonts w:ascii="Times New Roman" w:hAnsi="Times New Roman" w:cs="Times New Roman"/>
        </w:rPr>
      </w:pPr>
      <w:r w:rsidRPr="00E15E0C">
        <w:rPr>
          <w:rFonts w:ascii="Times New Roman" w:hAnsi="Times New Roman" w:cs="Times New Roman"/>
          <w:b/>
          <w:bCs/>
        </w:rPr>
        <w:t xml:space="preserve">Chapter </w:t>
      </w:r>
      <w:r w:rsidR="0093129F">
        <w:rPr>
          <w:rFonts w:ascii="Times New Roman" w:hAnsi="Times New Roman" w:cs="Times New Roman"/>
          <w:b/>
          <w:bCs/>
        </w:rPr>
        <w:t>5</w:t>
      </w:r>
      <w:r w:rsidRPr="00E15E0C">
        <w:rPr>
          <w:rFonts w:ascii="Times New Roman" w:hAnsi="Times New Roman" w:cs="Times New Roman"/>
          <w:b/>
          <w:bCs/>
        </w:rPr>
        <w:t xml:space="preserve"> </w:t>
      </w:r>
      <w:r w:rsidR="00F44152" w:rsidRPr="00E15E0C">
        <w:rPr>
          <w:rFonts w:ascii="Times New Roman" w:hAnsi="Times New Roman" w:cs="Times New Roman"/>
        </w:rPr>
        <w:t xml:space="preserve">applies machine learning methods to predict SCEs based on human factors including driving errors, violations, duration of distraction, and instability in driving (captured via </w:t>
      </w:r>
      <w:r w:rsidR="00F65171" w:rsidRPr="00E15E0C">
        <w:rPr>
          <w:rFonts w:ascii="Times New Roman" w:hAnsi="Times New Roman" w:cs="Times New Roman"/>
        </w:rPr>
        <w:t xml:space="preserve">a </w:t>
      </w:r>
      <w:r w:rsidR="00F44152" w:rsidRPr="00E15E0C">
        <w:rPr>
          <w:rFonts w:ascii="Times New Roman" w:hAnsi="Times New Roman" w:cs="Times New Roman"/>
        </w:rPr>
        <w:t xml:space="preserve">coefficient of variation of speed, deceleration, and negative jerk) in diverse roadway environments. To achieve the study objectives, the study applies sophisticated machine learning methods including naïve Bayes classifier, K-nearest neighbor, and gradient boosting tree. For the sake of comparing out-of-sample prediction accuracy and to understand the inferential relation of human factors with SCEs, the ordered </w:t>
      </w:r>
      <w:proofErr w:type="spellStart"/>
      <w:r w:rsidR="00F44152" w:rsidRPr="00E15E0C">
        <w:rPr>
          <w:rFonts w:ascii="Times New Roman" w:hAnsi="Times New Roman" w:cs="Times New Roman"/>
        </w:rPr>
        <w:t>Probit</w:t>
      </w:r>
      <w:proofErr w:type="spellEnd"/>
      <w:r w:rsidR="00F44152" w:rsidRPr="00E15E0C">
        <w:rPr>
          <w:rFonts w:ascii="Times New Roman" w:hAnsi="Times New Roman" w:cs="Times New Roman"/>
        </w:rPr>
        <w:t xml:space="preserve"> regression is also used to predict the event outcome (baseline, near-crash, and crash). After applying the conventional statistical model and ML methods to </w:t>
      </w:r>
      <w:r w:rsidR="00F65171" w:rsidRPr="00E15E0C">
        <w:rPr>
          <w:rFonts w:ascii="Times New Roman" w:hAnsi="Times New Roman" w:cs="Times New Roman"/>
        </w:rPr>
        <w:t xml:space="preserve">the </w:t>
      </w:r>
      <w:r w:rsidR="00F44152" w:rsidRPr="00E15E0C">
        <w:rPr>
          <w:rFonts w:ascii="Times New Roman" w:hAnsi="Times New Roman" w:cs="Times New Roman"/>
        </w:rPr>
        <w:t xml:space="preserve">training sample, both the overall out-of-sample prediction accuracy and accuracy for a specific class </w:t>
      </w:r>
      <w:r w:rsidR="00F65171" w:rsidRPr="00E15E0C">
        <w:rPr>
          <w:rFonts w:ascii="Times New Roman" w:hAnsi="Times New Roman" w:cs="Times New Roman"/>
        </w:rPr>
        <w:t>are</w:t>
      </w:r>
      <w:r w:rsidR="00F44152" w:rsidRPr="00E15E0C">
        <w:rPr>
          <w:rFonts w:ascii="Times New Roman" w:hAnsi="Times New Roman" w:cs="Times New Roman"/>
        </w:rPr>
        <w:t xml:space="preserve"> computed and compared. </w:t>
      </w:r>
      <w:r w:rsidR="002F1EC5" w:rsidRPr="00E15E0C">
        <w:rPr>
          <w:rFonts w:ascii="Times New Roman" w:hAnsi="Times New Roman" w:cs="Times New Roman"/>
        </w:rPr>
        <w:t>The findings show that all the</w:t>
      </w:r>
      <w:r w:rsidR="00F44152" w:rsidRPr="00E15E0C">
        <w:rPr>
          <w:rFonts w:ascii="Times New Roman" w:hAnsi="Times New Roman" w:cs="Times New Roman"/>
        </w:rPr>
        <w:t xml:space="preserve"> three ML methods </w:t>
      </w:r>
      <w:r w:rsidR="002F1EC5" w:rsidRPr="00E15E0C">
        <w:rPr>
          <w:rFonts w:ascii="Times New Roman" w:hAnsi="Times New Roman" w:cs="Times New Roman"/>
        </w:rPr>
        <w:t xml:space="preserve">showed higher out-of-sample prediction accuracy compared to the ordered </w:t>
      </w:r>
      <w:proofErr w:type="spellStart"/>
      <w:r w:rsidR="002F1EC5" w:rsidRPr="00E15E0C">
        <w:rPr>
          <w:rFonts w:ascii="Times New Roman" w:hAnsi="Times New Roman" w:cs="Times New Roman"/>
        </w:rPr>
        <w:t>Probit</w:t>
      </w:r>
      <w:proofErr w:type="spellEnd"/>
      <w:r w:rsidR="002F1EC5" w:rsidRPr="00E15E0C">
        <w:rPr>
          <w:rFonts w:ascii="Times New Roman" w:hAnsi="Times New Roman" w:cs="Times New Roman"/>
        </w:rPr>
        <w:t xml:space="preserve"> model; however, the gradient boosting tree showed the most accurate performance among with 91.23% overall accurate predictions in the test sample. Referring to the individual class prediction, the gradient boosting tree again showed the highest out-of-sample accuracy in predicting both crashes and near-crashes.</w:t>
      </w:r>
    </w:p>
    <w:p w14:paraId="17397816" w14:textId="4B78C3FD" w:rsidR="00002A6F" w:rsidRPr="00E15E0C" w:rsidRDefault="00002A6F" w:rsidP="00225E42">
      <w:pPr>
        <w:shd w:val="clear" w:color="auto" w:fill="FFFFFF"/>
        <w:spacing w:after="0" w:afterAutospacing="1" w:line="360" w:lineRule="auto"/>
        <w:jc w:val="both"/>
        <w:rPr>
          <w:rFonts w:ascii="Times New Roman" w:hAnsi="Times New Roman" w:cs="Times New Roman"/>
        </w:rPr>
      </w:pPr>
      <w:r w:rsidRPr="00E15E0C">
        <w:rPr>
          <w:rFonts w:ascii="Times New Roman" w:hAnsi="Times New Roman" w:cs="Times New Roman"/>
          <w:b/>
          <w:bCs/>
        </w:rPr>
        <w:t xml:space="preserve">Chapter </w:t>
      </w:r>
      <w:r w:rsidR="0093129F">
        <w:rPr>
          <w:rFonts w:ascii="Times New Roman" w:hAnsi="Times New Roman" w:cs="Times New Roman"/>
          <w:b/>
          <w:bCs/>
        </w:rPr>
        <w:t>6</w:t>
      </w:r>
      <w:r w:rsidRPr="00E15E0C">
        <w:rPr>
          <w:rFonts w:ascii="Times New Roman" w:hAnsi="Times New Roman" w:cs="Times New Roman"/>
          <w:b/>
          <w:bCs/>
        </w:rPr>
        <w:t xml:space="preserve"> </w:t>
      </w:r>
      <w:r w:rsidR="002D3448" w:rsidRPr="00E15E0C">
        <w:rPr>
          <w:rFonts w:ascii="Times New Roman" w:hAnsi="Times New Roman" w:cs="Times New Roman"/>
        </w:rPr>
        <w:t xml:space="preserve">quantifies the </w:t>
      </w:r>
      <w:r w:rsidRPr="00E15E0C">
        <w:rPr>
          <w:rFonts w:ascii="Times New Roman" w:hAnsi="Times New Roman" w:cs="Times New Roman"/>
        </w:rPr>
        <w:t xml:space="preserve">contribution of human factors (errors, violations, and impairment by both pedestrian </w:t>
      </w:r>
      <w:r w:rsidR="00041443" w:rsidRPr="00E15E0C">
        <w:rPr>
          <w:rFonts w:ascii="Times New Roman" w:hAnsi="Times New Roman" w:cs="Times New Roman"/>
        </w:rPr>
        <w:t xml:space="preserve">and </w:t>
      </w:r>
      <w:r w:rsidRPr="00E15E0C">
        <w:rPr>
          <w:rFonts w:ascii="Times New Roman" w:hAnsi="Times New Roman" w:cs="Times New Roman"/>
        </w:rPr>
        <w:t>driver) on pedestrian injury severity (given a crash) using NC PBCAT data. First, all risky pre-crash behaviors of pedestrians and drivers in pedestrian-vehicle crash</w:t>
      </w:r>
      <w:r w:rsidR="002D3448" w:rsidRPr="00E15E0C">
        <w:rPr>
          <w:rFonts w:ascii="Times New Roman" w:hAnsi="Times New Roman" w:cs="Times New Roman"/>
        </w:rPr>
        <w:t>es</w:t>
      </w:r>
      <w:r w:rsidRPr="00E15E0C">
        <w:rPr>
          <w:rFonts w:ascii="Times New Roman" w:hAnsi="Times New Roman" w:cs="Times New Roman"/>
        </w:rPr>
        <w:t xml:space="preserve"> are </w:t>
      </w:r>
      <w:r w:rsidR="002D3448" w:rsidRPr="00E15E0C">
        <w:rPr>
          <w:rFonts w:ascii="Times New Roman" w:hAnsi="Times New Roman" w:cs="Times New Roman"/>
        </w:rPr>
        <w:t>identified and</w:t>
      </w:r>
      <w:r w:rsidRPr="00E15E0C">
        <w:rPr>
          <w:rFonts w:ascii="Times New Roman" w:hAnsi="Times New Roman" w:cs="Times New Roman"/>
        </w:rPr>
        <w:t xml:space="preserve"> brough</w:t>
      </w:r>
      <w:r w:rsidR="002D3448" w:rsidRPr="00E15E0C">
        <w:rPr>
          <w:rFonts w:ascii="Times New Roman" w:hAnsi="Times New Roman" w:cs="Times New Roman"/>
        </w:rPr>
        <w:t>t</w:t>
      </w:r>
      <w:r w:rsidRPr="00E15E0C">
        <w:rPr>
          <w:rFonts w:ascii="Times New Roman" w:hAnsi="Times New Roman" w:cs="Times New Roman"/>
        </w:rPr>
        <w:t xml:space="preserve"> under separate classification systems. Then finite mixture models are applied to account for unobserved variation in pedestrian injury severity across unobserved (latent classes)</w:t>
      </w:r>
      <w:r w:rsidR="002D3448" w:rsidRPr="00E15E0C">
        <w:rPr>
          <w:rFonts w:ascii="Times New Roman" w:hAnsi="Times New Roman" w:cs="Times New Roman"/>
        </w:rPr>
        <w:t xml:space="preserve"> based on some unobserved factors</w:t>
      </w:r>
      <w:r w:rsidRPr="00E15E0C">
        <w:rPr>
          <w:rFonts w:ascii="Times New Roman" w:hAnsi="Times New Roman" w:cs="Times New Roman"/>
        </w:rPr>
        <w:t xml:space="preserve"> (aggressiveness of driver/pedestrian, pedestrian conspicuity, and impact speed). The initial findings reveal that 60.78% of pedestrian crashes occurred due to human factors</w:t>
      </w:r>
      <w:r w:rsidR="002D3448" w:rsidRPr="00E15E0C">
        <w:rPr>
          <w:rFonts w:ascii="Times New Roman" w:hAnsi="Times New Roman" w:cs="Times New Roman"/>
        </w:rPr>
        <w:t xml:space="preserve"> where violation and recognition errors by pedestrians were the predominant errors which contributed to 28% and 22% of overall pedestrian crashes </w:t>
      </w:r>
      <w:r w:rsidR="00041443" w:rsidRPr="00E15E0C">
        <w:rPr>
          <w:rFonts w:ascii="Times New Roman" w:hAnsi="Times New Roman" w:cs="Times New Roman"/>
        </w:rPr>
        <w:t>respectively.</w:t>
      </w:r>
      <w:r w:rsidR="002D3448" w:rsidRPr="00E15E0C">
        <w:rPr>
          <w:rFonts w:ascii="Times New Roman" w:hAnsi="Times New Roman" w:cs="Times New Roman"/>
        </w:rPr>
        <w:t xml:space="preserve"> </w:t>
      </w:r>
      <w:r w:rsidR="0027530D" w:rsidRPr="00E15E0C">
        <w:rPr>
          <w:rFonts w:ascii="Times New Roman" w:hAnsi="Times New Roman" w:cs="Times New Roman"/>
        </w:rPr>
        <w:t xml:space="preserve">Results reveal that recognition and performance errors by </w:t>
      </w:r>
      <w:r w:rsidR="00F65171" w:rsidRPr="00E15E0C">
        <w:rPr>
          <w:rFonts w:ascii="Times New Roman" w:hAnsi="Times New Roman" w:cs="Times New Roman"/>
        </w:rPr>
        <w:t xml:space="preserve">a </w:t>
      </w:r>
      <w:r w:rsidR="0027530D" w:rsidRPr="00E15E0C">
        <w:rPr>
          <w:rFonts w:ascii="Times New Roman" w:hAnsi="Times New Roman" w:cs="Times New Roman"/>
        </w:rPr>
        <w:t>driver and violation</w:t>
      </w:r>
      <w:r w:rsidR="00F65171" w:rsidRPr="00E15E0C">
        <w:rPr>
          <w:rFonts w:ascii="Times New Roman" w:hAnsi="Times New Roman" w:cs="Times New Roman"/>
        </w:rPr>
        <w:t>s</w:t>
      </w:r>
      <w:r w:rsidR="0027530D" w:rsidRPr="00E15E0C">
        <w:rPr>
          <w:rFonts w:ascii="Times New Roman" w:hAnsi="Times New Roman" w:cs="Times New Roman"/>
        </w:rPr>
        <w:t xml:space="preserve"> by pedestrian</w:t>
      </w:r>
      <w:r w:rsidR="00F65171" w:rsidRPr="00E15E0C">
        <w:rPr>
          <w:rFonts w:ascii="Times New Roman" w:hAnsi="Times New Roman" w:cs="Times New Roman"/>
        </w:rPr>
        <w:t>s</w:t>
      </w:r>
      <w:r w:rsidR="0027530D" w:rsidRPr="00E15E0C">
        <w:rPr>
          <w:rFonts w:ascii="Times New Roman" w:hAnsi="Times New Roman" w:cs="Times New Roman"/>
        </w:rPr>
        <w:t xml:space="preserve"> are associated with </w:t>
      </w:r>
      <w:r w:rsidR="00F65171" w:rsidRPr="00E15E0C">
        <w:rPr>
          <w:rFonts w:ascii="Times New Roman" w:hAnsi="Times New Roman" w:cs="Times New Roman"/>
        </w:rPr>
        <w:t xml:space="preserve">a </w:t>
      </w:r>
      <w:r w:rsidR="0027530D" w:rsidRPr="00E15E0C">
        <w:rPr>
          <w:rFonts w:ascii="Times New Roman" w:hAnsi="Times New Roman" w:cs="Times New Roman"/>
        </w:rPr>
        <w:t xml:space="preserve">higher chance of </w:t>
      </w:r>
      <w:r w:rsidR="00F65171" w:rsidRPr="00E15E0C">
        <w:rPr>
          <w:rFonts w:ascii="Times New Roman" w:hAnsi="Times New Roman" w:cs="Times New Roman"/>
        </w:rPr>
        <w:t xml:space="preserve">a </w:t>
      </w:r>
      <w:r w:rsidR="0027530D" w:rsidRPr="00E15E0C">
        <w:rPr>
          <w:rFonts w:ascii="Times New Roman" w:hAnsi="Times New Roman" w:cs="Times New Roman"/>
        </w:rPr>
        <w:t xml:space="preserve">pedestrian being killed and seriously injured. Results also suggest significant evidence of heterogeneity in pedestrian injury severity across two different latent (unobserved) classes which if not </w:t>
      </w:r>
      <w:r w:rsidR="0044151F" w:rsidRPr="00E15E0C">
        <w:rPr>
          <w:rFonts w:ascii="Times New Roman" w:hAnsi="Times New Roman" w:cs="Times New Roman"/>
        </w:rPr>
        <w:t>considered</w:t>
      </w:r>
      <w:r w:rsidR="0027530D" w:rsidRPr="00E15E0C">
        <w:rPr>
          <w:rFonts w:ascii="Times New Roman" w:hAnsi="Times New Roman" w:cs="Times New Roman"/>
        </w:rPr>
        <w:t xml:space="preserve"> could lead to inaccurate parameter estimates and predictions.</w:t>
      </w:r>
    </w:p>
    <w:p w14:paraId="12C09AD8" w14:textId="4A6D41E7" w:rsidR="00002A6F" w:rsidRPr="00E15E0C" w:rsidRDefault="00002A6F" w:rsidP="00225E42">
      <w:pPr>
        <w:autoSpaceDE w:val="0"/>
        <w:autoSpaceDN w:val="0"/>
        <w:adjustRightInd w:val="0"/>
        <w:spacing w:line="360" w:lineRule="auto"/>
        <w:jc w:val="both"/>
        <w:rPr>
          <w:rFonts w:ascii="Times New Roman" w:hAnsi="Times New Roman" w:cs="Times New Roman"/>
        </w:rPr>
      </w:pPr>
      <w:r w:rsidRPr="00E15E0C">
        <w:rPr>
          <w:rFonts w:ascii="Times New Roman" w:hAnsi="Times New Roman" w:cs="Times New Roman"/>
        </w:rPr>
        <w:t xml:space="preserve">In summary, the key contribution of this dissertation is to explore </w:t>
      </w:r>
      <w:r w:rsidR="00F65171" w:rsidRPr="00E15E0C">
        <w:rPr>
          <w:rFonts w:ascii="Times New Roman" w:hAnsi="Times New Roman" w:cs="Times New Roman"/>
        </w:rPr>
        <w:t xml:space="preserve">the </w:t>
      </w:r>
      <w:r w:rsidRPr="00E15E0C">
        <w:rPr>
          <w:rFonts w:ascii="Times New Roman" w:hAnsi="Times New Roman" w:cs="Times New Roman"/>
        </w:rPr>
        <w:t xml:space="preserve">effects of </w:t>
      </w:r>
      <w:r w:rsidR="00655C81" w:rsidRPr="00E15E0C">
        <w:rPr>
          <w:rFonts w:ascii="Times New Roman" w:hAnsi="Times New Roman" w:cs="Times New Roman"/>
        </w:rPr>
        <w:t>human factors</w:t>
      </w:r>
      <w:r w:rsidRPr="00E15E0C">
        <w:rPr>
          <w:rFonts w:ascii="Times New Roman" w:hAnsi="Times New Roman" w:cs="Times New Roman"/>
        </w:rPr>
        <w:t xml:space="preserve"> on SCEs and pedestrian injury</w:t>
      </w:r>
      <w:r w:rsidR="00203C95" w:rsidRPr="00E15E0C">
        <w:rPr>
          <w:rFonts w:ascii="Times New Roman" w:hAnsi="Times New Roman" w:cs="Times New Roman"/>
        </w:rPr>
        <w:t xml:space="preserve"> severity</w:t>
      </w:r>
      <w:r w:rsidRPr="00E15E0C">
        <w:rPr>
          <w:rFonts w:ascii="Times New Roman" w:hAnsi="Times New Roman" w:cs="Times New Roman"/>
        </w:rPr>
        <w:t xml:space="preserve"> given a crash. Both large-scale SHRP2-NDS data and NC PBCAT</w:t>
      </w:r>
      <w:r w:rsidR="00203C95" w:rsidRPr="00E15E0C">
        <w:rPr>
          <w:rFonts w:ascii="Times New Roman" w:hAnsi="Times New Roman" w:cs="Times New Roman"/>
        </w:rPr>
        <w:t xml:space="preserve"> crash data</w:t>
      </w:r>
      <w:r w:rsidRPr="00E15E0C">
        <w:rPr>
          <w:rFonts w:ascii="Times New Roman" w:hAnsi="Times New Roman" w:cs="Times New Roman"/>
        </w:rPr>
        <w:t xml:space="preserve"> are </w:t>
      </w:r>
      <w:r w:rsidR="00203C95" w:rsidRPr="00E15E0C">
        <w:rPr>
          <w:rFonts w:ascii="Times New Roman" w:hAnsi="Times New Roman" w:cs="Times New Roman"/>
        </w:rPr>
        <w:t>harnessed. Findings obtained through this dissertation</w:t>
      </w:r>
      <w:r w:rsidRPr="00E15E0C">
        <w:rPr>
          <w:rFonts w:ascii="Times New Roman" w:hAnsi="Times New Roman" w:cs="Times New Roman"/>
        </w:rPr>
        <w:t xml:space="preserve"> are relevant to intelligent transportation systems. The findings provide a firm foundation to select more effective strategies including multiple vehicle </w:t>
      </w:r>
      <w:r w:rsidRPr="00E15E0C">
        <w:rPr>
          <w:rFonts w:ascii="Times New Roman" w:hAnsi="Times New Roman" w:cs="Times New Roman"/>
        </w:rPr>
        <w:lastRenderedPageBreak/>
        <w:t xml:space="preserve">technologies, roadway “built” environmental changes, and policy interventions </w:t>
      </w:r>
      <w:r w:rsidR="00F65171" w:rsidRPr="00E15E0C">
        <w:rPr>
          <w:rFonts w:ascii="Times New Roman" w:hAnsi="Times New Roman" w:cs="Times New Roman"/>
        </w:rPr>
        <w:t>that</w:t>
      </w:r>
      <w:r w:rsidRPr="00E15E0C">
        <w:rPr>
          <w:rFonts w:ascii="Times New Roman" w:hAnsi="Times New Roman" w:cs="Times New Roman"/>
        </w:rPr>
        <w:t xml:space="preserve"> could potentially reduce one or more driving errors</w:t>
      </w:r>
      <w:r w:rsidR="00655C81" w:rsidRPr="00E15E0C">
        <w:rPr>
          <w:rFonts w:ascii="Times New Roman" w:hAnsi="Times New Roman" w:cs="Times New Roman"/>
        </w:rPr>
        <w:t>,</w:t>
      </w:r>
      <w:r w:rsidRPr="00E15E0C">
        <w:rPr>
          <w:rFonts w:ascii="Times New Roman" w:hAnsi="Times New Roman" w:cs="Times New Roman"/>
        </w:rPr>
        <w:t xml:space="preserve"> violations, </w:t>
      </w:r>
      <w:r w:rsidR="00655C81" w:rsidRPr="00E15E0C">
        <w:rPr>
          <w:rFonts w:ascii="Times New Roman" w:hAnsi="Times New Roman" w:cs="Times New Roman"/>
        </w:rPr>
        <w:t xml:space="preserve">and </w:t>
      </w:r>
      <w:r w:rsidRPr="00E15E0C">
        <w:rPr>
          <w:rFonts w:ascii="Times New Roman" w:hAnsi="Times New Roman" w:cs="Times New Roman"/>
        </w:rPr>
        <w:t xml:space="preserve">driving instability, thus consequently </w:t>
      </w:r>
      <w:r w:rsidR="00655C81" w:rsidRPr="00E15E0C">
        <w:rPr>
          <w:rFonts w:ascii="Times New Roman" w:hAnsi="Times New Roman" w:cs="Times New Roman"/>
        </w:rPr>
        <w:t>road user safety</w:t>
      </w:r>
      <w:r w:rsidRPr="00E15E0C">
        <w:rPr>
          <w:rFonts w:ascii="Times New Roman" w:hAnsi="Times New Roman" w:cs="Times New Roman"/>
        </w:rPr>
        <w:t xml:space="preserve">. </w:t>
      </w:r>
      <w:r w:rsidR="00655C81" w:rsidRPr="00E15E0C">
        <w:rPr>
          <w:rFonts w:ascii="Times New Roman" w:hAnsi="Times New Roman" w:cs="Times New Roman"/>
        </w:rPr>
        <w:t xml:space="preserve">For </w:t>
      </w:r>
      <w:r w:rsidR="00F65171" w:rsidRPr="00E15E0C">
        <w:rPr>
          <w:rFonts w:ascii="Times New Roman" w:hAnsi="Times New Roman" w:cs="Times New Roman"/>
        </w:rPr>
        <w:t xml:space="preserve">the </w:t>
      </w:r>
      <w:r w:rsidR="00655C81" w:rsidRPr="00E15E0C">
        <w:rPr>
          <w:rFonts w:ascii="Times New Roman" w:hAnsi="Times New Roman" w:cs="Times New Roman"/>
        </w:rPr>
        <w:t>conceptual framework and outline of the proposal, please refer to Figure 1.</w:t>
      </w:r>
      <w:r w:rsidR="0016373F" w:rsidRPr="00E15E0C">
        <w:rPr>
          <w:rFonts w:ascii="Times New Roman" w:hAnsi="Times New Roman" w:cs="Times New Roman"/>
        </w:rPr>
        <w:t>2</w:t>
      </w:r>
      <w:r w:rsidR="00655C81" w:rsidRPr="00E15E0C">
        <w:rPr>
          <w:rFonts w:ascii="Times New Roman" w:hAnsi="Times New Roman" w:cs="Times New Roman"/>
        </w:rPr>
        <w:t xml:space="preserve"> and Figure 1.</w:t>
      </w:r>
      <w:r w:rsidR="0016373F" w:rsidRPr="00E15E0C">
        <w:rPr>
          <w:rFonts w:ascii="Times New Roman" w:hAnsi="Times New Roman" w:cs="Times New Roman"/>
        </w:rPr>
        <w:t>3</w:t>
      </w:r>
      <w:r w:rsidR="00655C81" w:rsidRPr="00E15E0C">
        <w:rPr>
          <w:rFonts w:ascii="Times New Roman" w:hAnsi="Times New Roman" w:cs="Times New Roman"/>
        </w:rPr>
        <w:t xml:space="preserve"> respectively</w:t>
      </w:r>
      <w:r w:rsidR="009032F4" w:rsidRPr="00E15E0C">
        <w:rPr>
          <w:rFonts w:ascii="Times New Roman" w:hAnsi="Times New Roman" w:cs="Times New Roman"/>
        </w:rPr>
        <w:t xml:space="preserve">. </w:t>
      </w:r>
      <w:r w:rsidRPr="00E15E0C">
        <w:rPr>
          <w:rFonts w:ascii="Times New Roman" w:hAnsi="Times New Roman" w:cs="Times New Roman"/>
        </w:rPr>
        <w:t>Under this dissertation, it is expected to publish a</w:t>
      </w:r>
      <w:r w:rsidR="00655C81" w:rsidRPr="00E15E0C">
        <w:rPr>
          <w:rFonts w:ascii="Times New Roman" w:hAnsi="Times New Roman" w:cs="Times New Roman"/>
        </w:rPr>
        <w:t xml:space="preserve">t </w:t>
      </w:r>
      <w:r w:rsidRPr="00E15E0C">
        <w:rPr>
          <w:rFonts w:ascii="Times New Roman" w:hAnsi="Times New Roman" w:cs="Times New Roman"/>
        </w:rPr>
        <w:t>least five papers in high impact factor (IF) transportation journals</w:t>
      </w:r>
      <w:r w:rsidR="00203C95" w:rsidRPr="00E15E0C">
        <w:rPr>
          <w:rFonts w:ascii="Times New Roman" w:hAnsi="Times New Roman" w:cs="Times New Roman"/>
        </w:rPr>
        <w:t xml:space="preserve"> listed below </w:t>
      </w:r>
      <w:r w:rsidR="00655C81" w:rsidRPr="00E15E0C">
        <w:rPr>
          <w:rFonts w:ascii="Times New Roman" w:hAnsi="Times New Roman" w:cs="Times New Roman"/>
        </w:rPr>
        <w:t>(</w:t>
      </w:r>
      <w:r w:rsidR="00203C95" w:rsidRPr="00E15E0C">
        <w:rPr>
          <w:rFonts w:ascii="Times New Roman" w:hAnsi="Times New Roman" w:cs="Times New Roman"/>
        </w:rPr>
        <w:t>along with my contribution</w:t>
      </w:r>
      <w:r w:rsidR="00655C81" w:rsidRPr="00E15E0C">
        <w:rPr>
          <w:rFonts w:ascii="Times New Roman" w:hAnsi="Times New Roman" w:cs="Times New Roman"/>
        </w:rPr>
        <w:t>)</w:t>
      </w:r>
      <w:r w:rsidRPr="00E15E0C">
        <w:rPr>
          <w:rFonts w:ascii="Times New Roman" w:hAnsi="Times New Roman" w:cs="Times New Roman"/>
        </w:rPr>
        <w:t>:</w:t>
      </w:r>
    </w:p>
    <w:p w14:paraId="02010273" w14:textId="77777777" w:rsidR="00002A6F" w:rsidRPr="00E15E0C" w:rsidRDefault="00002A6F" w:rsidP="00225E42">
      <w:pPr>
        <w:pStyle w:val="ListParagraph"/>
        <w:numPr>
          <w:ilvl w:val="0"/>
          <w:numId w:val="27"/>
        </w:numPr>
        <w:autoSpaceDE w:val="0"/>
        <w:autoSpaceDN w:val="0"/>
        <w:adjustRightInd w:val="0"/>
        <w:spacing w:after="0" w:line="360" w:lineRule="auto"/>
        <w:jc w:val="both"/>
        <w:rPr>
          <w:rFonts w:ascii="Times New Roman" w:hAnsi="Times New Roman" w:cs="Times New Roman"/>
        </w:rPr>
      </w:pPr>
      <w:proofErr w:type="spellStart"/>
      <w:r w:rsidRPr="00E15E0C">
        <w:rPr>
          <w:rFonts w:ascii="Times New Roman" w:hAnsi="Times New Roman" w:cs="Times New Roman"/>
          <w:shd w:val="clear" w:color="auto" w:fill="FFFFFF"/>
        </w:rPr>
        <w:t>Khattak</w:t>
      </w:r>
      <w:proofErr w:type="spellEnd"/>
      <w:r w:rsidRPr="00E15E0C">
        <w:rPr>
          <w:rFonts w:ascii="Times New Roman" w:hAnsi="Times New Roman" w:cs="Times New Roman"/>
          <w:shd w:val="clear" w:color="auto" w:fill="FFFFFF"/>
        </w:rPr>
        <w:t xml:space="preserve">, A., Ahmad, N., </w:t>
      </w:r>
      <w:proofErr w:type="spellStart"/>
      <w:r w:rsidRPr="00E15E0C">
        <w:rPr>
          <w:rFonts w:ascii="Times New Roman" w:hAnsi="Times New Roman" w:cs="Times New Roman"/>
          <w:shd w:val="clear" w:color="auto" w:fill="FFFFFF"/>
        </w:rPr>
        <w:t>Wali</w:t>
      </w:r>
      <w:proofErr w:type="spellEnd"/>
      <w:r w:rsidRPr="00E15E0C">
        <w:rPr>
          <w:rFonts w:ascii="Times New Roman" w:hAnsi="Times New Roman" w:cs="Times New Roman"/>
          <w:shd w:val="clear" w:color="auto" w:fill="FFFFFF"/>
        </w:rPr>
        <w:t xml:space="preserve">, B., &amp; </w:t>
      </w:r>
      <w:proofErr w:type="spellStart"/>
      <w:r w:rsidRPr="00E15E0C">
        <w:rPr>
          <w:rFonts w:ascii="Times New Roman" w:hAnsi="Times New Roman" w:cs="Times New Roman"/>
          <w:shd w:val="clear" w:color="auto" w:fill="FFFFFF"/>
        </w:rPr>
        <w:t>Dumbaugh</w:t>
      </w:r>
      <w:proofErr w:type="spellEnd"/>
      <w:r w:rsidRPr="00E15E0C">
        <w:rPr>
          <w:rFonts w:ascii="Times New Roman" w:hAnsi="Times New Roman" w:cs="Times New Roman"/>
          <w:shd w:val="clear" w:color="auto" w:fill="FFFFFF"/>
        </w:rPr>
        <w:t>, E. (2021). A taxonomy of driving errors and violations: Evidence from the naturalistic driving study. </w:t>
      </w:r>
    </w:p>
    <w:p w14:paraId="7BC7AF2B" w14:textId="77777777" w:rsidR="00002A6F" w:rsidRPr="00E15E0C" w:rsidRDefault="00002A6F" w:rsidP="00225E42">
      <w:pPr>
        <w:pStyle w:val="ListParagraph"/>
        <w:numPr>
          <w:ilvl w:val="0"/>
          <w:numId w:val="28"/>
        </w:numPr>
        <w:autoSpaceDE w:val="0"/>
        <w:autoSpaceDN w:val="0"/>
        <w:adjustRightInd w:val="0"/>
        <w:spacing w:after="0" w:line="360" w:lineRule="auto"/>
        <w:jc w:val="both"/>
        <w:rPr>
          <w:rFonts w:ascii="Times New Roman" w:hAnsi="Times New Roman" w:cs="Times New Roman"/>
          <w:i/>
          <w:iCs/>
        </w:rPr>
      </w:pPr>
      <w:r w:rsidRPr="00E15E0C">
        <w:rPr>
          <w:rFonts w:ascii="Times New Roman" w:hAnsi="Times New Roman" w:cs="Times New Roman"/>
        </w:rPr>
        <w:t>Journal article: Published in</w:t>
      </w:r>
      <w:r w:rsidRPr="00E15E0C">
        <w:rPr>
          <w:rFonts w:ascii="Times New Roman" w:hAnsi="Times New Roman" w:cs="Times New Roman"/>
          <w:i/>
          <w:iCs/>
        </w:rPr>
        <w:t xml:space="preserve"> Accident Analysis &amp; Prevention</w:t>
      </w:r>
    </w:p>
    <w:p w14:paraId="36980A12" w14:textId="47F1E1BD" w:rsidR="00002A6F" w:rsidRPr="00E15E0C" w:rsidRDefault="00002A6F" w:rsidP="00225E42">
      <w:pPr>
        <w:pStyle w:val="ListParagraph"/>
        <w:numPr>
          <w:ilvl w:val="0"/>
          <w:numId w:val="28"/>
        </w:numPr>
        <w:autoSpaceDE w:val="0"/>
        <w:autoSpaceDN w:val="0"/>
        <w:adjustRightInd w:val="0"/>
        <w:spacing w:after="0" w:line="360" w:lineRule="auto"/>
        <w:jc w:val="both"/>
        <w:rPr>
          <w:rFonts w:ascii="Times New Roman" w:hAnsi="Times New Roman" w:cs="Times New Roman"/>
          <w:i/>
          <w:iCs/>
        </w:rPr>
      </w:pPr>
      <w:r w:rsidRPr="00E15E0C">
        <w:rPr>
          <w:rFonts w:ascii="Times New Roman" w:hAnsi="Times New Roman" w:cs="Times New Roman"/>
        </w:rPr>
        <w:t>Peer-reviewed conference paper: Presented in 100</w:t>
      </w:r>
      <w:r w:rsidRPr="00E15E0C">
        <w:rPr>
          <w:rFonts w:ascii="Times New Roman" w:hAnsi="Times New Roman" w:cs="Times New Roman"/>
          <w:vertAlign w:val="superscript"/>
        </w:rPr>
        <w:t>th</w:t>
      </w:r>
      <w:r w:rsidRPr="00E15E0C">
        <w:rPr>
          <w:rFonts w:ascii="Times New Roman" w:hAnsi="Times New Roman" w:cs="Times New Roman"/>
        </w:rPr>
        <w:t xml:space="preserve"> Transportation Research Board Annual Meeting 2021, Washington DC.</w:t>
      </w:r>
    </w:p>
    <w:p w14:paraId="256DE395" w14:textId="29BA8950" w:rsidR="00041443" w:rsidRPr="00E15E0C" w:rsidRDefault="00041443" w:rsidP="00225E42">
      <w:pPr>
        <w:pStyle w:val="ListParagraph"/>
        <w:numPr>
          <w:ilvl w:val="0"/>
          <w:numId w:val="28"/>
        </w:numPr>
        <w:autoSpaceDE w:val="0"/>
        <w:autoSpaceDN w:val="0"/>
        <w:adjustRightInd w:val="0"/>
        <w:spacing w:after="0" w:line="360" w:lineRule="auto"/>
        <w:jc w:val="both"/>
        <w:rPr>
          <w:rFonts w:ascii="Times New Roman" w:hAnsi="Times New Roman" w:cs="Times New Roman"/>
          <w:i/>
          <w:iCs/>
        </w:rPr>
      </w:pPr>
      <w:r w:rsidRPr="00E15E0C">
        <w:rPr>
          <w:rFonts w:ascii="Times New Roman" w:hAnsi="Times New Roman" w:cs="Times New Roman"/>
        </w:rPr>
        <w:t xml:space="preserve">My Overall Contribution: </w:t>
      </w:r>
      <w:r w:rsidR="004F5202" w:rsidRPr="00E15E0C">
        <w:rPr>
          <w:rFonts w:ascii="Times New Roman" w:hAnsi="Times New Roman" w:cs="Times New Roman"/>
        </w:rPr>
        <w:t>65</w:t>
      </w:r>
      <w:r w:rsidRPr="00E15E0C">
        <w:rPr>
          <w:rFonts w:ascii="Times New Roman" w:hAnsi="Times New Roman" w:cs="Times New Roman"/>
        </w:rPr>
        <w:t>% (Conceptual design, data preparation, methodology, analysis and interpretation, software analysis, original draft preparation).</w:t>
      </w:r>
    </w:p>
    <w:p w14:paraId="01C73247" w14:textId="77777777" w:rsidR="00002A6F" w:rsidRPr="00E15E0C" w:rsidRDefault="00002A6F" w:rsidP="00225E42">
      <w:pPr>
        <w:pStyle w:val="ListParagraph"/>
        <w:numPr>
          <w:ilvl w:val="0"/>
          <w:numId w:val="27"/>
        </w:numPr>
        <w:autoSpaceDE w:val="0"/>
        <w:autoSpaceDN w:val="0"/>
        <w:adjustRightInd w:val="0"/>
        <w:spacing w:after="0" w:line="360" w:lineRule="auto"/>
        <w:jc w:val="both"/>
        <w:rPr>
          <w:rFonts w:ascii="Times New Roman" w:hAnsi="Times New Roman" w:cs="Times New Roman"/>
        </w:rPr>
      </w:pPr>
      <w:r w:rsidRPr="00E15E0C">
        <w:rPr>
          <w:rFonts w:ascii="Times New Roman" w:hAnsi="Times New Roman" w:cs="Times New Roman"/>
          <w:shd w:val="clear" w:color="auto" w:fill="FFFFFF"/>
        </w:rPr>
        <w:t xml:space="preserve">Ahmad, N., </w:t>
      </w:r>
      <w:proofErr w:type="spellStart"/>
      <w:r w:rsidRPr="00E15E0C">
        <w:rPr>
          <w:rFonts w:ascii="Times New Roman" w:hAnsi="Times New Roman" w:cs="Times New Roman"/>
          <w:shd w:val="clear" w:color="auto" w:fill="FFFFFF"/>
        </w:rPr>
        <w:t>Wali</w:t>
      </w:r>
      <w:proofErr w:type="spellEnd"/>
      <w:r w:rsidRPr="00E15E0C">
        <w:rPr>
          <w:rFonts w:ascii="Times New Roman" w:hAnsi="Times New Roman" w:cs="Times New Roman"/>
          <w:shd w:val="clear" w:color="auto" w:fill="FFFFFF"/>
        </w:rPr>
        <w:t xml:space="preserve">, B., </w:t>
      </w:r>
      <w:proofErr w:type="spellStart"/>
      <w:r w:rsidRPr="00E15E0C">
        <w:rPr>
          <w:rFonts w:ascii="Times New Roman" w:hAnsi="Times New Roman" w:cs="Times New Roman"/>
          <w:shd w:val="clear" w:color="auto" w:fill="FFFFFF"/>
        </w:rPr>
        <w:t>Khattak</w:t>
      </w:r>
      <w:proofErr w:type="spellEnd"/>
      <w:r w:rsidRPr="00E15E0C">
        <w:rPr>
          <w:rFonts w:ascii="Times New Roman" w:hAnsi="Times New Roman" w:cs="Times New Roman"/>
          <w:shd w:val="clear" w:color="auto" w:fill="FFFFFF"/>
        </w:rPr>
        <w:t xml:space="preserve">, A., &amp; </w:t>
      </w:r>
      <w:proofErr w:type="spellStart"/>
      <w:r w:rsidRPr="00E15E0C">
        <w:rPr>
          <w:rFonts w:ascii="Times New Roman" w:hAnsi="Times New Roman" w:cs="Times New Roman"/>
          <w:shd w:val="clear" w:color="auto" w:fill="FFFFFF"/>
        </w:rPr>
        <w:t>Dumbaugh</w:t>
      </w:r>
      <w:proofErr w:type="spellEnd"/>
      <w:r w:rsidRPr="00E15E0C">
        <w:rPr>
          <w:rFonts w:ascii="Times New Roman" w:hAnsi="Times New Roman" w:cs="Times New Roman"/>
          <w:shd w:val="clear" w:color="auto" w:fill="FFFFFF"/>
        </w:rPr>
        <w:t>, E. Built environment, driving errors and violations, and crashes in naturalistic driving environment.</w:t>
      </w:r>
    </w:p>
    <w:p w14:paraId="51E08A2F" w14:textId="43E87FE3" w:rsidR="00002A6F" w:rsidRPr="00E15E0C" w:rsidRDefault="00002A6F" w:rsidP="00225E42">
      <w:pPr>
        <w:pStyle w:val="ListParagraph"/>
        <w:numPr>
          <w:ilvl w:val="0"/>
          <w:numId w:val="29"/>
        </w:numPr>
        <w:autoSpaceDE w:val="0"/>
        <w:autoSpaceDN w:val="0"/>
        <w:adjustRightInd w:val="0"/>
        <w:spacing w:after="0" w:line="360" w:lineRule="auto"/>
        <w:jc w:val="both"/>
        <w:rPr>
          <w:rFonts w:ascii="Times New Roman" w:hAnsi="Times New Roman" w:cs="Times New Roman"/>
          <w:i/>
          <w:iCs/>
        </w:rPr>
      </w:pPr>
      <w:r w:rsidRPr="00E15E0C">
        <w:rPr>
          <w:rFonts w:ascii="Times New Roman" w:hAnsi="Times New Roman" w:cs="Times New Roman"/>
        </w:rPr>
        <w:t xml:space="preserve">Journal article: </w:t>
      </w:r>
      <w:r w:rsidR="00627362" w:rsidRPr="00E15E0C">
        <w:rPr>
          <w:rFonts w:ascii="Times New Roman" w:hAnsi="Times New Roman" w:cs="Times New Roman"/>
        </w:rPr>
        <w:t>Published</w:t>
      </w:r>
      <w:r w:rsidRPr="00E15E0C">
        <w:rPr>
          <w:rFonts w:ascii="Times New Roman" w:hAnsi="Times New Roman" w:cs="Times New Roman"/>
        </w:rPr>
        <w:t xml:space="preserve"> in</w:t>
      </w:r>
      <w:r w:rsidRPr="00E15E0C">
        <w:rPr>
          <w:rFonts w:ascii="Times New Roman" w:hAnsi="Times New Roman" w:cs="Times New Roman"/>
          <w:i/>
          <w:iCs/>
        </w:rPr>
        <w:t xml:space="preserve"> Accident Analysis &amp; Prevention</w:t>
      </w:r>
    </w:p>
    <w:p w14:paraId="2E22165A" w14:textId="63DCC38C" w:rsidR="00002A6F" w:rsidRPr="00E15E0C" w:rsidRDefault="00002A6F" w:rsidP="00225E42">
      <w:pPr>
        <w:pStyle w:val="ListParagraph"/>
        <w:numPr>
          <w:ilvl w:val="0"/>
          <w:numId w:val="29"/>
        </w:numPr>
        <w:autoSpaceDE w:val="0"/>
        <w:autoSpaceDN w:val="0"/>
        <w:adjustRightInd w:val="0"/>
        <w:spacing w:after="0" w:line="360" w:lineRule="auto"/>
        <w:jc w:val="both"/>
        <w:rPr>
          <w:rFonts w:ascii="Times New Roman" w:hAnsi="Times New Roman" w:cs="Times New Roman"/>
          <w:i/>
          <w:iCs/>
        </w:rPr>
      </w:pPr>
      <w:r w:rsidRPr="00E15E0C">
        <w:rPr>
          <w:rFonts w:ascii="Times New Roman" w:hAnsi="Times New Roman" w:cs="Times New Roman"/>
        </w:rPr>
        <w:t>Peer-reviewed conference paper: Presented in 98</w:t>
      </w:r>
      <w:r w:rsidRPr="00E15E0C">
        <w:rPr>
          <w:rFonts w:ascii="Times New Roman" w:hAnsi="Times New Roman" w:cs="Times New Roman"/>
          <w:vertAlign w:val="superscript"/>
        </w:rPr>
        <w:t>h</w:t>
      </w:r>
      <w:r w:rsidRPr="00E15E0C">
        <w:rPr>
          <w:rFonts w:ascii="Times New Roman" w:hAnsi="Times New Roman" w:cs="Times New Roman"/>
        </w:rPr>
        <w:t xml:space="preserve"> Transportation Research Board Annual Meeting 2019, Washington DC.</w:t>
      </w:r>
    </w:p>
    <w:p w14:paraId="2746C46D" w14:textId="7001C418" w:rsidR="00041443" w:rsidRPr="00E15E0C" w:rsidRDefault="00041443" w:rsidP="00225E42">
      <w:pPr>
        <w:pStyle w:val="ListParagraph"/>
        <w:numPr>
          <w:ilvl w:val="0"/>
          <w:numId w:val="29"/>
        </w:numPr>
        <w:autoSpaceDE w:val="0"/>
        <w:autoSpaceDN w:val="0"/>
        <w:adjustRightInd w:val="0"/>
        <w:spacing w:after="0" w:line="360" w:lineRule="auto"/>
        <w:jc w:val="both"/>
        <w:rPr>
          <w:rFonts w:ascii="Times New Roman" w:hAnsi="Times New Roman" w:cs="Times New Roman"/>
          <w:i/>
          <w:iCs/>
        </w:rPr>
      </w:pPr>
      <w:r w:rsidRPr="00E15E0C">
        <w:rPr>
          <w:rFonts w:ascii="Times New Roman" w:hAnsi="Times New Roman" w:cs="Times New Roman"/>
        </w:rPr>
        <w:t>My Overall Contribution: 7</w:t>
      </w:r>
      <w:r w:rsidR="004F5202" w:rsidRPr="00E15E0C">
        <w:rPr>
          <w:rFonts w:ascii="Times New Roman" w:hAnsi="Times New Roman" w:cs="Times New Roman"/>
        </w:rPr>
        <w:t>5</w:t>
      </w:r>
      <w:r w:rsidRPr="00E15E0C">
        <w:rPr>
          <w:rFonts w:ascii="Times New Roman" w:hAnsi="Times New Roman" w:cs="Times New Roman"/>
        </w:rPr>
        <w:t>% (Conceptual design, data preparation, methodology, analysis and interpretation, software analysis, original draft preparation).</w:t>
      </w:r>
    </w:p>
    <w:p w14:paraId="6CC04D0A" w14:textId="77777777" w:rsidR="00002A6F" w:rsidRPr="00E15E0C" w:rsidRDefault="00002A6F" w:rsidP="00225E42">
      <w:pPr>
        <w:pStyle w:val="ListParagraph"/>
        <w:numPr>
          <w:ilvl w:val="0"/>
          <w:numId w:val="27"/>
        </w:numPr>
        <w:autoSpaceDE w:val="0"/>
        <w:autoSpaceDN w:val="0"/>
        <w:adjustRightInd w:val="0"/>
        <w:spacing w:after="0" w:line="360" w:lineRule="auto"/>
        <w:jc w:val="both"/>
        <w:rPr>
          <w:rFonts w:ascii="Times New Roman" w:hAnsi="Times New Roman" w:cs="Times New Roman"/>
        </w:rPr>
      </w:pPr>
      <w:r w:rsidRPr="00E15E0C">
        <w:rPr>
          <w:rFonts w:ascii="Times New Roman" w:eastAsia="Times New Roman" w:hAnsi="Times New Roman" w:cs="Times New Roman"/>
          <w:bdr w:val="none" w:sz="0" w:space="0" w:color="auto" w:frame="1"/>
        </w:rPr>
        <w:t xml:space="preserve">Ahmad, N., Arvin, R., &amp; </w:t>
      </w:r>
      <w:proofErr w:type="spellStart"/>
      <w:r w:rsidRPr="00E15E0C">
        <w:rPr>
          <w:rFonts w:ascii="Times New Roman" w:eastAsia="Times New Roman" w:hAnsi="Times New Roman" w:cs="Times New Roman"/>
          <w:bdr w:val="none" w:sz="0" w:space="0" w:color="auto" w:frame="1"/>
        </w:rPr>
        <w:t>Khattak</w:t>
      </w:r>
      <w:proofErr w:type="spellEnd"/>
      <w:r w:rsidRPr="00E15E0C">
        <w:rPr>
          <w:rFonts w:ascii="Times New Roman" w:eastAsia="Times New Roman" w:hAnsi="Times New Roman" w:cs="Times New Roman"/>
          <w:bdr w:val="none" w:sz="0" w:space="0" w:color="auto" w:frame="1"/>
        </w:rPr>
        <w:t>, A. (2021). Exploring Pathways from Driving Errors and Violations to Crashes: The Role of Speed Volatility.</w:t>
      </w:r>
    </w:p>
    <w:p w14:paraId="62F5B486" w14:textId="0793D9B7" w:rsidR="00002A6F" w:rsidRPr="00E15E0C" w:rsidRDefault="00627362" w:rsidP="00225E42">
      <w:pPr>
        <w:pStyle w:val="ListParagraph"/>
        <w:numPr>
          <w:ilvl w:val="0"/>
          <w:numId w:val="30"/>
        </w:numPr>
        <w:autoSpaceDE w:val="0"/>
        <w:autoSpaceDN w:val="0"/>
        <w:adjustRightInd w:val="0"/>
        <w:spacing w:after="0" w:line="360" w:lineRule="auto"/>
        <w:jc w:val="both"/>
        <w:rPr>
          <w:rFonts w:ascii="Times New Roman" w:hAnsi="Times New Roman" w:cs="Times New Roman"/>
        </w:rPr>
      </w:pPr>
      <w:r w:rsidRPr="00E15E0C">
        <w:rPr>
          <w:rFonts w:ascii="Times New Roman" w:eastAsia="Times New Roman" w:hAnsi="Times New Roman" w:cs="Times New Roman"/>
          <w:bdr w:val="none" w:sz="0" w:space="0" w:color="auto" w:frame="1"/>
        </w:rPr>
        <w:t xml:space="preserve">Under Review </w:t>
      </w:r>
      <w:r w:rsidR="007E1F6B" w:rsidRPr="00E15E0C">
        <w:rPr>
          <w:rFonts w:ascii="Times New Roman" w:eastAsia="Times New Roman" w:hAnsi="Times New Roman" w:cs="Times New Roman"/>
          <w:bdr w:val="none" w:sz="0" w:space="0" w:color="auto" w:frame="1"/>
        </w:rPr>
        <w:t>in</w:t>
      </w:r>
      <w:r w:rsidRPr="00E15E0C">
        <w:rPr>
          <w:rFonts w:ascii="Times New Roman" w:eastAsia="Times New Roman" w:hAnsi="Times New Roman" w:cs="Times New Roman"/>
          <w:bdr w:val="none" w:sz="0" w:space="0" w:color="auto" w:frame="1"/>
        </w:rPr>
        <w:t xml:space="preserve"> Journal of</w:t>
      </w:r>
      <w:r w:rsidR="00002A6F" w:rsidRPr="00E15E0C">
        <w:rPr>
          <w:rFonts w:ascii="Times New Roman" w:eastAsia="Times New Roman" w:hAnsi="Times New Roman" w:cs="Times New Roman"/>
          <w:bdr w:val="none" w:sz="0" w:space="0" w:color="auto" w:frame="1"/>
        </w:rPr>
        <w:t xml:space="preserve"> </w:t>
      </w:r>
      <w:r w:rsidR="00002A6F" w:rsidRPr="00E15E0C">
        <w:rPr>
          <w:rFonts w:ascii="Times New Roman" w:hAnsi="Times New Roman" w:cs="Times New Roman"/>
          <w:i/>
          <w:iCs/>
        </w:rPr>
        <w:t>Accident Analysis &amp; Prevention.</w:t>
      </w:r>
    </w:p>
    <w:p w14:paraId="36FCB565" w14:textId="34A03CF7" w:rsidR="00627362" w:rsidRPr="00E15E0C" w:rsidRDefault="00627362" w:rsidP="00225E42">
      <w:pPr>
        <w:pStyle w:val="ListParagraph"/>
        <w:numPr>
          <w:ilvl w:val="0"/>
          <w:numId w:val="30"/>
        </w:numPr>
        <w:autoSpaceDE w:val="0"/>
        <w:autoSpaceDN w:val="0"/>
        <w:adjustRightInd w:val="0"/>
        <w:spacing w:after="0" w:line="360" w:lineRule="auto"/>
        <w:jc w:val="both"/>
        <w:rPr>
          <w:rFonts w:ascii="Times New Roman" w:hAnsi="Times New Roman" w:cs="Times New Roman"/>
        </w:rPr>
      </w:pPr>
      <w:r w:rsidRPr="00E15E0C">
        <w:rPr>
          <w:rFonts w:ascii="Times New Roman" w:hAnsi="Times New Roman" w:cs="Times New Roman"/>
        </w:rPr>
        <w:t>Peer-reviewed conference paper:</w:t>
      </w:r>
      <w:r w:rsidRPr="00E15E0C">
        <w:rPr>
          <w:rFonts w:ascii="Times New Roman" w:hAnsi="Times New Roman" w:cs="Times New Roman"/>
          <w:shd w:val="clear" w:color="auto" w:fill="FFFFFF"/>
        </w:rPr>
        <w:t xml:space="preserve"> Presented </w:t>
      </w:r>
      <w:r w:rsidRPr="00E15E0C">
        <w:rPr>
          <w:rFonts w:ascii="Times New Roman" w:eastAsia="Times New Roman" w:hAnsi="Times New Roman" w:cs="Times New Roman"/>
        </w:rPr>
        <w:t xml:space="preserve">at </w:t>
      </w:r>
      <w:r w:rsidRPr="00E15E0C">
        <w:rPr>
          <w:rFonts w:ascii="Times New Roman" w:eastAsia="Times New Roman" w:hAnsi="Times New Roman" w:cs="Times New Roman"/>
          <w:bdr w:val="none" w:sz="0" w:space="0" w:color="auto" w:frame="1"/>
        </w:rPr>
        <w:t>100</w:t>
      </w:r>
      <w:r w:rsidRPr="00E15E0C">
        <w:rPr>
          <w:rFonts w:ascii="Times New Roman" w:eastAsia="Times New Roman" w:hAnsi="Times New Roman" w:cs="Times New Roman"/>
          <w:bdr w:val="none" w:sz="0" w:space="0" w:color="auto" w:frame="1"/>
          <w:vertAlign w:val="superscript"/>
        </w:rPr>
        <w:t>th</w:t>
      </w:r>
      <w:r w:rsidRPr="00E15E0C">
        <w:rPr>
          <w:rFonts w:ascii="Times New Roman" w:eastAsia="Times New Roman" w:hAnsi="Times New Roman" w:cs="Times New Roman"/>
          <w:bdr w:val="none" w:sz="0" w:space="0" w:color="auto" w:frame="1"/>
        </w:rPr>
        <w:t xml:space="preserve"> Transportation Research Board Annual Meeting 2021, Washington D.C.</w:t>
      </w:r>
    </w:p>
    <w:p w14:paraId="1F1B2572" w14:textId="3848145C" w:rsidR="00041443" w:rsidRPr="00E15E0C" w:rsidRDefault="00041443" w:rsidP="00225E42">
      <w:pPr>
        <w:pStyle w:val="ListParagraph"/>
        <w:numPr>
          <w:ilvl w:val="0"/>
          <w:numId w:val="30"/>
        </w:numPr>
        <w:autoSpaceDE w:val="0"/>
        <w:autoSpaceDN w:val="0"/>
        <w:adjustRightInd w:val="0"/>
        <w:spacing w:after="0" w:line="360" w:lineRule="auto"/>
        <w:jc w:val="both"/>
        <w:rPr>
          <w:rFonts w:ascii="Times New Roman" w:hAnsi="Times New Roman" w:cs="Times New Roman"/>
          <w:i/>
          <w:iCs/>
        </w:rPr>
      </w:pPr>
      <w:r w:rsidRPr="00E15E0C">
        <w:rPr>
          <w:rFonts w:ascii="Times New Roman" w:hAnsi="Times New Roman" w:cs="Times New Roman"/>
        </w:rPr>
        <w:t>My Overall Contribution: 80% (Conceptual design, data preparation, methodology, analysis and interpretation, software analysis, original draft preparation).</w:t>
      </w:r>
    </w:p>
    <w:p w14:paraId="09F9832C" w14:textId="1F75410A" w:rsidR="00627362" w:rsidRPr="00E15E0C" w:rsidRDefault="00002A6F" w:rsidP="00225E42">
      <w:pPr>
        <w:pStyle w:val="ListParagraph"/>
        <w:numPr>
          <w:ilvl w:val="0"/>
          <w:numId w:val="27"/>
        </w:numPr>
        <w:autoSpaceDE w:val="0"/>
        <w:autoSpaceDN w:val="0"/>
        <w:adjustRightInd w:val="0"/>
        <w:spacing w:after="0" w:line="360" w:lineRule="auto"/>
        <w:jc w:val="both"/>
        <w:rPr>
          <w:rFonts w:ascii="Times New Roman" w:hAnsi="Times New Roman" w:cs="Times New Roman"/>
        </w:rPr>
      </w:pPr>
      <w:r w:rsidRPr="00E15E0C">
        <w:rPr>
          <w:rFonts w:ascii="Times New Roman" w:hAnsi="Times New Roman" w:cs="Times New Roman"/>
        </w:rPr>
        <w:t xml:space="preserve">Ahmad N., Arvin, R., &amp; </w:t>
      </w:r>
      <w:proofErr w:type="spellStart"/>
      <w:r w:rsidRPr="00E15E0C">
        <w:rPr>
          <w:rFonts w:ascii="Times New Roman" w:hAnsi="Times New Roman" w:cs="Times New Roman"/>
        </w:rPr>
        <w:t>Khattak</w:t>
      </w:r>
      <w:proofErr w:type="spellEnd"/>
      <w:r w:rsidRPr="00E15E0C">
        <w:rPr>
          <w:rFonts w:ascii="Times New Roman" w:hAnsi="Times New Roman" w:cs="Times New Roman"/>
        </w:rPr>
        <w:t>, A. Exploring non-linear effects of distraction duration on driving instability and safety</w:t>
      </w:r>
      <w:r w:rsidR="00F65171" w:rsidRPr="00E15E0C">
        <w:rPr>
          <w:rFonts w:ascii="Times New Roman" w:hAnsi="Times New Roman" w:cs="Times New Roman"/>
        </w:rPr>
        <w:t>-</w:t>
      </w:r>
      <w:r w:rsidRPr="00E15E0C">
        <w:rPr>
          <w:rFonts w:ascii="Times New Roman" w:hAnsi="Times New Roman" w:cs="Times New Roman"/>
        </w:rPr>
        <w:t>critical events.</w:t>
      </w:r>
    </w:p>
    <w:p w14:paraId="25E1301F" w14:textId="10FA46F3" w:rsidR="00627362" w:rsidRPr="00E15E0C" w:rsidRDefault="00627362" w:rsidP="00225E42">
      <w:pPr>
        <w:pStyle w:val="ListParagraph"/>
        <w:numPr>
          <w:ilvl w:val="1"/>
          <w:numId w:val="27"/>
        </w:numPr>
        <w:autoSpaceDE w:val="0"/>
        <w:autoSpaceDN w:val="0"/>
        <w:adjustRightInd w:val="0"/>
        <w:spacing w:after="0" w:line="360" w:lineRule="auto"/>
        <w:jc w:val="both"/>
        <w:rPr>
          <w:rFonts w:ascii="Times New Roman" w:hAnsi="Times New Roman" w:cs="Times New Roman"/>
        </w:rPr>
      </w:pPr>
      <w:r w:rsidRPr="00E15E0C">
        <w:rPr>
          <w:rFonts w:ascii="Times New Roman" w:eastAsia="Times New Roman" w:hAnsi="Times New Roman" w:cs="Times New Roman"/>
          <w:bdr w:val="none" w:sz="0" w:space="0" w:color="auto" w:frame="1"/>
        </w:rPr>
        <w:t xml:space="preserve">In Review </w:t>
      </w:r>
      <w:r w:rsidR="007E1F6B" w:rsidRPr="00E15E0C">
        <w:rPr>
          <w:rFonts w:ascii="Times New Roman" w:eastAsia="Times New Roman" w:hAnsi="Times New Roman" w:cs="Times New Roman"/>
          <w:bdr w:val="none" w:sz="0" w:space="0" w:color="auto" w:frame="1"/>
        </w:rPr>
        <w:t>in</w:t>
      </w:r>
      <w:r w:rsidRPr="00E15E0C">
        <w:rPr>
          <w:rFonts w:ascii="Times New Roman" w:eastAsia="Times New Roman" w:hAnsi="Times New Roman" w:cs="Times New Roman"/>
          <w:bdr w:val="none" w:sz="0" w:space="0" w:color="auto" w:frame="1"/>
        </w:rPr>
        <w:t xml:space="preserve"> Journal of </w:t>
      </w:r>
      <w:r w:rsidRPr="00E15E0C">
        <w:rPr>
          <w:rFonts w:ascii="Times New Roman" w:hAnsi="Times New Roman" w:cs="Times New Roman"/>
          <w:i/>
          <w:iCs/>
        </w:rPr>
        <w:t>Accident Analysis &amp; Prevention.</w:t>
      </w:r>
    </w:p>
    <w:p w14:paraId="3EB5246D" w14:textId="414C4433" w:rsidR="00002A6F" w:rsidRPr="00E15E0C" w:rsidRDefault="00627362" w:rsidP="00225E42">
      <w:pPr>
        <w:pStyle w:val="ListParagraph"/>
        <w:numPr>
          <w:ilvl w:val="0"/>
          <w:numId w:val="46"/>
        </w:numPr>
        <w:autoSpaceDE w:val="0"/>
        <w:autoSpaceDN w:val="0"/>
        <w:adjustRightInd w:val="0"/>
        <w:spacing w:after="0" w:line="360" w:lineRule="auto"/>
        <w:jc w:val="both"/>
        <w:rPr>
          <w:rFonts w:ascii="Times New Roman" w:hAnsi="Times New Roman" w:cs="Times New Roman"/>
        </w:rPr>
      </w:pPr>
      <w:r w:rsidRPr="00E15E0C">
        <w:rPr>
          <w:rFonts w:ascii="Times New Roman" w:hAnsi="Times New Roman" w:cs="Times New Roman"/>
        </w:rPr>
        <w:t>Peer-reviewed conference paper:</w:t>
      </w:r>
      <w:r w:rsidRPr="00E15E0C">
        <w:rPr>
          <w:rFonts w:ascii="Times New Roman" w:hAnsi="Times New Roman" w:cs="Times New Roman"/>
          <w:shd w:val="clear" w:color="auto" w:fill="FFFFFF"/>
        </w:rPr>
        <w:t xml:space="preserve"> Accepted for Presentation </w:t>
      </w:r>
      <w:r w:rsidRPr="00E15E0C">
        <w:rPr>
          <w:rFonts w:ascii="Times New Roman" w:eastAsia="Times New Roman" w:hAnsi="Times New Roman" w:cs="Times New Roman"/>
        </w:rPr>
        <w:t xml:space="preserve">at </w:t>
      </w:r>
      <w:r w:rsidRPr="00E15E0C">
        <w:rPr>
          <w:rFonts w:ascii="Times New Roman" w:eastAsia="Times New Roman" w:hAnsi="Times New Roman" w:cs="Times New Roman"/>
          <w:bdr w:val="none" w:sz="0" w:space="0" w:color="auto" w:frame="1"/>
        </w:rPr>
        <w:t>101</w:t>
      </w:r>
      <w:r w:rsidRPr="00E15E0C">
        <w:rPr>
          <w:rFonts w:ascii="Times New Roman" w:eastAsia="Times New Roman" w:hAnsi="Times New Roman" w:cs="Times New Roman"/>
          <w:bdr w:val="none" w:sz="0" w:space="0" w:color="auto" w:frame="1"/>
          <w:vertAlign w:val="superscript"/>
        </w:rPr>
        <w:t>st</w:t>
      </w:r>
      <w:r w:rsidRPr="00E15E0C">
        <w:rPr>
          <w:rFonts w:ascii="Times New Roman" w:eastAsia="Times New Roman" w:hAnsi="Times New Roman" w:cs="Times New Roman"/>
          <w:bdr w:val="none" w:sz="0" w:space="0" w:color="auto" w:frame="1"/>
        </w:rPr>
        <w:t xml:space="preserve"> Transportation Research Board Annual Meeting 2022, Washington D.C.</w:t>
      </w:r>
    </w:p>
    <w:p w14:paraId="73410172" w14:textId="28BE8972" w:rsidR="00BA7703" w:rsidRPr="00111976" w:rsidRDefault="00041443" w:rsidP="00CB145F">
      <w:pPr>
        <w:pStyle w:val="ListParagraph"/>
        <w:numPr>
          <w:ilvl w:val="0"/>
          <w:numId w:val="31"/>
        </w:numPr>
        <w:autoSpaceDE w:val="0"/>
        <w:autoSpaceDN w:val="0"/>
        <w:adjustRightInd w:val="0"/>
        <w:spacing w:after="0" w:line="360" w:lineRule="auto"/>
        <w:jc w:val="both"/>
        <w:rPr>
          <w:rFonts w:ascii="Times New Roman" w:hAnsi="Times New Roman" w:cs="Times New Roman"/>
          <w:i/>
          <w:iCs/>
        </w:rPr>
        <w:sectPr w:rsidR="00BA7703" w:rsidRPr="00111976" w:rsidSect="00594068">
          <w:pgSz w:w="12240" w:h="15840"/>
          <w:pgMar w:top="1440" w:right="1440" w:bottom="1440" w:left="1440" w:header="720" w:footer="720" w:gutter="0"/>
          <w:pgNumType w:start="4"/>
          <w:cols w:space="720"/>
          <w:docGrid w:linePitch="360"/>
        </w:sectPr>
      </w:pPr>
      <w:r w:rsidRPr="00E15E0C">
        <w:rPr>
          <w:rFonts w:ascii="Times New Roman" w:hAnsi="Times New Roman" w:cs="Times New Roman"/>
        </w:rPr>
        <w:t>My Overall Contribution: 85% (Conceptual design, data preparation, methodology, analysis and interpretation, software analysis, original draft preparation).</w:t>
      </w:r>
    </w:p>
    <w:p w14:paraId="651234F6" w14:textId="7E7B8232" w:rsidR="001E74F5" w:rsidRPr="00E15E0C" w:rsidRDefault="0093129F" w:rsidP="00436B33">
      <w:pPr>
        <w:spacing w:after="0"/>
        <w:jc w:val="center"/>
        <w:rPr>
          <w:rFonts w:ascii="Times New Roman" w:hAnsi="Times New Roman" w:cs="Times New Roman"/>
        </w:rPr>
      </w:pPr>
      <w:r>
        <w:rPr>
          <w:noProof/>
        </w:rPr>
        <w:lastRenderedPageBreak/>
        <w:drawing>
          <wp:inline distT="0" distB="0" distL="0" distR="0" wp14:anchorId="633EB119" wp14:editId="39FE8892">
            <wp:extent cx="4876800" cy="455375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91148" cy="4567154"/>
                    </a:xfrm>
                    <a:prstGeom prst="rect">
                      <a:avLst/>
                    </a:prstGeom>
                  </pic:spPr>
                </pic:pic>
              </a:graphicData>
            </a:graphic>
          </wp:inline>
        </w:drawing>
      </w:r>
    </w:p>
    <w:p w14:paraId="0686A27A" w14:textId="294CD2FE" w:rsidR="001E74F5" w:rsidRPr="0093129F" w:rsidRDefault="00CE6967" w:rsidP="00CE6967">
      <w:pPr>
        <w:pStyle w:val="Caption"/>
        <w:spacing w:after="0"/>
        <w:jc w:val="center"/>
        <w:rPr>
          <w:sz w:val="22"/>
          <w:szCs w:val="22"/>
        </w:rPr>
      </w:pPr>
      <w:bookmarkStart w:id="26" w:name="_Toc70131773"/>
      <w:bookmarkStart w:id="27" w:name="_Toc84612276"/>
      <w:bookmarkStart w:id="28" w:name="_Toc84621178"/>
      <w:bookmarkStart w:id="29" w:name="_Toc86239956"/>
      <w:bookmarkStart w:id="30" w:name="_Toc86240027"/>
      <w:bookmarkStart w:id="31" w:name="_Toc86240807"/>
      <w:bookmarkStart w:id="32" w:name="_Toc86266426"/>
      <w:bookmarkStart w:id="33" w:name="_Toc87231655"/>
      <w:bookmarkStart w:id="34" w:name="_Toc87231896"/>
      <w:bookmarkStart w:id="35" w:name="_Toc87311158"/>
      <w:bookmarkStart w:id="36" w:name="_Toc87957899"/>
      <w:bookmarkStart w:id="37" w:name="_Toc87957970"/>
      <w:r w:rsidRPr="0093129F">
        <w:rPr>
          <w:sz w:val="22"/>
          <w:szCs w:val="22"/>
        </w:rPr>
        <w:t xml:space="preserve">Figure 1. </w:t>
      </w:r>
      <w:r w:rsidR="000A112E" w:rsidRPr="0093129F">
        <w:rPr>
          <w:sz w:val="22"/>
          <w:szCs w:val="22"/>
        </w:rPr>
        <w:fldChar w:fldCharType="begin"/>
      </w:r>
      <w:r w:rsidR="000A112E" w:rsidRPr="0093129F">
        <w:rPr>
          <w:sz w:val="22"/>
          <w:szCs w:val="22"/>
        </w:rPr>
        <w:instrText xml:space="preserve"> SEQ Figure_1. \* ARABIC </w:instrText>
      </w:r>
      <w:r w:rsidR="000A112E" w:rsidRPr="0093129F">
        <w:rPr>
          <w:sz w:val="22"/>
          <w:szCs w:val="22"/>
        </w:rPr>
        <w:fldChar w:fldCharType="separate"/>
      </w:r>
      <w:r w:rsidR="00B953AA">
        <w:rPr>
          <w:noProof/>
          <w:sz w:val="22"/>
          <w:szCs w:val="22"/>
        </w:rPr>
        <w:t>2</w:t>
      </w:r>
      <w:r w:rsidR="000A112E" w:rsidRPr="0093129F">
        <w:rPr>
          <w:noProof/>
          <w:sz w:val="22"/>
          <w:szCs w:val="22"/>
        </w:rPr>
        <w:fldChar w:fldCharType="end"/>
      </w:r>
      <w:r w:rsidRPr="0093129F">
        <w:rPr>
          <w:sz w:val="22"/>
          <w:szCs w:val="22"/>
        </w:rPr>
        <w:t xml:space="preserve"> </w:t>
      </w:r>
      <w:r w:rsidR="001E74F5" w:rsidRPr="0093129F">
        <w:rPr>
          <w:sz w:val="22"/>
          <w:szCs w:val="22"/>
        </w:rPr>
        <w:t>Overall Conceptual Framework of the Proposal</w:t>
      </w:r>
      <w:bookmarkEnd w:id="26"/>
      <w:bookmarkEnd w:id="27"/>
      <w:bookmarkEnd w:id="28"/>
      <w:bookmarkEnd w:id="29"/>
      <w:bookmarkEnd w:id="30"/>
      <w:bookmarkEnd w:id="31"/>
      <w:bookmarkEnd w:id="32"/>
      <w:bookmarkEnd w:id="33"/>
      <w:bookmarkEnd w:id="34"/>
      <w:bookmarkEnd w:id="35"/>
      <w:bookmarkEnd w:id="36"/>
      <w:bookmarkEnd w:id="37"/>
    </w:p>
    <w:p w14:paraId="00499EA7" w14:textId="4C7A1DDB" w:rsidR="001E74F5" w:rsidRPr="002337FB" w:rsidRDefault="001E74F5" w:rsidP="0093129F">
      <w:pPr>
        <w:spacing w:before="240" w:after="0"/>
        <w:jc w:val="both"/>
        <w:rPr>
          <w:rFonts w:ascii="Times New Roman" w:hAnsi="Times New Roman" w:cs="Times New Roman"/>
          <w:sz w:val="20"/>
          <w:szCs w:val="20"/>
        </w:rPr>
        <w:sectPr w:rsidR="001E74F5" w:rsidRPr="002337FB" w:rsidSect="00BA7703">
          <w:pgSz w:w="15840" w:h="12240" w:orient="landscape"/>
          <w:pgMar w:top="1440" w:right="1440" w:bottom="1440" w:left="1440" w:header="720" w:footer="720" w:gutter="0"/>
          <w:cols w:space="720"/>
          <w:docGrid w:linePitch="360"/>
        </w:sectPr>
      </w:pPr>
      <w:bookmarkStart w:id="38" w:name="_GoBack"/>
      <w:r w:rsidRPr="002337FB">
        <w:rPr>
          <w:rFonts w:ascii="Times New Roman" w:hAnsi="Times New Roman" w:cs="Times New Roman"/>
          <w:b/>
          <w:bCs/>
          <w:sz w:val="20"/>
          <w:szCs w:val="20"/>
        </w:rPr>
        <w:t>Note:</w:t>
      </w:r>
      <w:r w:rsidR="00620041" w:rsidRPr="002337FB">
        <w:rPr>
          <w:rFonts w:ascii="Times New Roman" w:hAnsi="Times New Roman" w:cs="Times New Roman"/>
          <w:b/>
          <w:bCs/>
          <w:sz w:val="20"/>
          <w:szCs w:val="20"/>
        </w:rPr>
        <w:t xml:space="preserve"> </w:t>
      </w:r>
      <w:r w:rsidR="00EB5717" w:rsidRPr="002337FB">
        <w:rPr>
          <w:rFonts w:ascii="Times New Roman" w:hAnsi="Times New Roman" w:cs="Times New Roman"/>
          <w:sz w:val="20"/>
          <w:szCs w:val="20"/>
        </w:rPr>
        <w:t>The sources to the picture in Figure 1.2 are</w:t>
      </w:r>
      <w:r w:rsidR="001601F4" w:rsidRPr="002337FB">
        <w:rPr>
          <w:rFonts w:ascii="Times New Roman" w:hAnsi="Times New Roman" w:cs="Times New Roman"/>
          <w:sz w:val="20"/>
          <w:szCs w:val="20"/>
        </w:rPr>
        <w:t>:</w:t>
      </w:r>
      <w:r w:rsidR="009A164A" w:rsidRPr="002337FB">
        <w:rPr>
          <w:rFonts w:ascii="Times New Roman" w:hAnsi="Times New Roman" w:cs="Times New Roman"/>
          <w:sz w:val="20"/>
          <w:szCs w:val="20"/>
        </w:rPr>
        <w:t xml:space="preserve"> </w:t>
      </w:r>
      <w:hyperlink r:id="rId15" w:history="1">
        <w:r w:rsidR="009A164A" w:rsidRPr="002337FB">
          <w:rPr>
            <w:rStyle w:val="Hyperlink"/>
            <w:rFonts w:ascii="Times New Roman" w:hAnsi="Times New Roman" w:cs="Times New Roman"/>
            <w:color w:val="auto"/>
            <w:sz w:val="20"/>
            <w:szCs w:val="20"/>
          </w:rPr>
          <w:t>https://www.safekids.org/infographic/school-zone-infographic</w:t>
        </w:r>
      </w:hyperlink>
      <w:r w:rsidR="001601F4" w:rsidRPr="002337FB">
        <w:rPr>
          <w:rFonts w:ascii="Times New Roman" w:hAnsi="Times New Roman" w:cs="Times New Roman"/>
          <w:sz w:val="20"/>
          <w:szCs w:val="20"/>
        </w:rPr>
        <w:t>;</w:t>
      </w:r>
      <w:hyperlink r:id="rId16" w:history="1">
        <w:r w:rsidR="00620041" w:rsidRPr="002337FB">
          <w:rPr>
            <w:rStyle w:val="Hyperlink"/>
            <w:rFonts w:ascii="Times New Roman" w:hAnsi="Times New Roman" w:cs="Times New Roman"/>
            <w:color w:val="auto"/>
            <w:sz w:val="20"/>
            <w:szCs w:val="20"/>
          </w:rPr>
          <w:t>https://medium.com/@rohitgurjar009/various-road-patterns-2-3-e55d48c947fa</w:t>
        </w:r>
      </w:hyperlink>
      <w:r w:rsidR="001601F4" w:rsidRPr="002337FB">
        <w:rPr>
          <w:rFonts w:ascii="Times New Roman" w:hAnsi="Times New Roman" w:cs="Times New Roman"/>
          <w:sz w:val="20"/>
          <w:szCs w:val="20"/>
        </w:rPr>
        <w:t>;</w:t>
      </w:r>
      <w:hyperlink r:id="rId17" w:history="1">
        <w:r w:rsidR="00620041" w:rsidRPr="002337FB">
          <w:rPr>
            <w:rStyle w:val="Hyperlink"/>
            <w:rFonts w:ascii="Times New Roman" w:hAnsi="Times New Roman" w:cs="Times New Roman"/>
            <w:color w:val="auto"/>
            <w:sz w:val="20"/>
            <w:szCs w:val="20"/>
          </w:rPr>
          <w:t>https://venturebeat.com/2020/03/22/the-covid-19-crisis-could-show-us-how-to-cure-our-congested-cities/</w:t>
        </w:r>
      </w:hyperlink>
      <w:r w:rsidR="00620041" w:rsidRPr="002337FB">
        <w:rPr>
          <w:rFonts w:ascii="Times New Roman" w:hAnsi="Times New Roman" w:cs="Times New Roman"/>
          <w:sz w:val="20"/>
          <w:szCs w:val="20"/>
        </w:rPr>
        <w:t>;</w:t>
      </w:r>
      <w:hyperlink r:id="rId18" w:history="1">
        <w:r w:rsidR="00620041" w:rsidRPr="002337FB">
          <w:rPr>
            <w:rStyle w:val="Hyperlink"/>
            <w:rFonts w:ascii="Times New Roman" w:hAnsi="Times New Roman" w:cs="Times New Roman"/>
            <w:color w:val="auto"/>
            <w:sz w:val="20"/>
            <w:szCs w:val="20"/>
          </w:rPr>
          <w:t>https://www.shutterstock.com/image-photo/no-distracted-driving-sign-red-stop-206848018</w:t>
        </w:r>
      </w:hyperlink>
      <w:r w:rsidR="00620041" w:rsidRPr="002337FB">
        <w:rPr>
          <w:rFonts w:ascii="Times New Roman" w:hAnsi="Times New Roman" w:cs="Times New Roman"/>
          <w:sz w:val="20"/>
          <w:szCs w:val="20"/>
        </w:rPr>
        <w:t>;</w:t>
      </w:r>
      <w:hyperlink r:id="rId19" w:history="1">
        <w:r w:rsidR="00620041" w:rsidRPr="002337FB">
          <w:rPr>
            <w:rStyle w:val="Hyperlink"/>
            <w:rFonts w:ascii="Times New Roman" w:hAnsi="Times New Roman" w:cs="Times New Roman"/>
            <w:color w:val="auto"/>
            <w:sz w:val="20"/>
            <w:szCs w:val="20"/>
          </w:rPr>
          <w:t>https://www.bestbuy.com/site/shop/bluetooth-headset-for-phone</w:t>
        </w:r>
      </w:hyperlink>
      <w:r w:rsidR="00620041" w:rsidRPr="002337FB">
        <w:rPr>
          <w:rFonts w:ascii="Times New Roman" w:hAnsi="Times New Roman" w:cs="Times New Roman"/>
          <w:sz w:val="20"/>
          <w:szCs w:val="20"/>
        </w:rPr>
        <w:t>;</w:t>
      </w:r>
      <w:hyperlink r:id="rId20" w:history="1">
        <w:r w:rsidR="00620041" w:rsidRPr="002337FB">
          <w:rPr>
            <w:rStyle w:val="Hyperlink"/>
            <w:rFonts w:ascii="Times New Roman" w:hAnsi="Times New Roman" w:cs="Times New Roman"/>
            <w:color w:val="auto"/>
            <w:sz w:val="20"/>
            <w:szCs w:val="20"/>
          </w:rPr>
          <w:t>https://www.cnet.com/tech/mobile/apple-listens-to-some-siri-recordings-to-make-it-better/</w:t>
        </w:r>
      </w:hyperlink>
      <w:r w:rsidR="00620041" w:rsidRPr="002337FB">
        <w:rPr>
          <w:rFonts w:ascii="Times New Roman" w:hAnsi="Times New Roman" w:cs="Times New Roman"/>
          <w:sz w:val="20"/>
          <w:szCs w:val="20"/>
        </w:rPr>
        <w:t>;</w:t>
      </w:r>
      <w:hyperlink r:id="rId21" w:history="1">
        <w:r w:rsidR="00620041" w:rsidRPr="002337FB">
          <w:rPr>
            <w:rStyle w:val="Hyperlink"/>
            <w:rFonts w:ascii="Times New Roman" w:hAnsi="Times New Roman" w:cs="Times New Roman"/>
            <w:color w:val="auto"/>
            <w:sz w:val="20"/>
            <w:szCs w:val="20"/>
          </w:rPr>
          <w:t>https://wallpapersafari.com/w/XEGOsF</w:t>
        </w:r>
      </w:hyperlink>
      <w:r w:rsidR="00620041" w:rsidRPr="002337FB">
        <w:rPr>
          <w:rFonts w:ascii="Times New Roman" w:hAnsi="Times New Roman" w:cs="Times New Roman"/>
          <w:sz w:val="20"/>
          <w:szCs w:val="20"/>
        </w:rPr>
        <w:t>;</w:t>
      </w:r>
      <w:hyperlink r:id="rId22" w:history="1">
        <w:r w:rsidR="00620041" w:rsidRPr="002337FB">
          <w:rPr>
            <w:rStyle w:val="Hyperlink"/>
            <w:rFonts w:ascii="Times New Roman" w:hAnsi="Times New Roman" w:cs="Times New Roman"/>
            <w:color w:val="auto"/>
            <w:sz w:val="20"/>
            <w:szCs w:val="20"/>
          </w:rPr>
          <w:t>https://www.bosch-mobility-solutions.com/en/solutions/assistance-systems/adaptive-cruise-control/</w:t>
        </w:r>
      </w:hyperlink>
      <w:r w:rsidR="00620041" w:rsidRPr="002337FB">
        <w:rPr>
          <w:rFonts w:ascii="Times New Roman" w:hAnsi="Times New Roman" w:cs="Times New Roman"/>
          <w:sz w:val="20"/>
          <w:szCs w:val="20"/>
        </w:rPr>
        <w:t>;</w:t>
      </w:r>
      <w:hyperlink r:id="rId23" w:history="1">
        <w:r w:rsidR="00620041" w:rsidRPr="002337FB">
          <w:rPr>
            <w:rStyle w:val="Hyperlink"/>
            <w:rFonts w:ascii="Times New Roman" w:hAnsi="Times New Roman" w:cs="Times New Roman"/>
            <w:color w:val="auto"/>
            <w:sz w:val="20"/>
            <w:szCs w:val="20"/>
          </w:rPr>
          <w:t>https://pmrpressrelease.com/forward-collision-warning-systems-market-industry-perspective/</w:t>
        </w:r>
      </w:hyperlink>
      <w:r w:rsidR="00620041" w:rsidRPr="002337FB">
        <w:rPr>
          <w:rFonts w:ascii="Times New Roman" w:hAnsi="Times New Roman" w:cs="Times New Roman"/>
          <w:sz w:val="20"/>
          <w:szCs w:val="20"/>
        </w:rPr>
        <w:t>;https://www.shutterstock.com/search/distracted+driving+sign</w:t>
      </w:r>
    </w:p>
    <w:bookmarkEnd w:id="38"/>
    <w:p w14:paraId="08BEFE2E" w14:textId="77777777" w:rsidR="001E74F5" w:rsidRPr="00E15E0C" w:rsidRDefault="001E74F5" w:rsidP="001E74F5">
      <w:pPr>
        <w:spacing w:after="0"/>
        <w:rPr>
          <w:rFonts w:ascii="Times New Roman" w:hAnsi="Times New Roman" w:cs="Times New Roman"/>
        </w:rPr>
      </w:pPr>
    </w:p>
    <w:p w14:paraId="371E9FAF" w14:textId="1CDFC741" w:rsidR="001E74F5" w:rsidRPr="00E15E0C" w:rsidRDefault="00EB5717" w:rsidP="00EB5717">
      <w:pPr>
        <w:spacing w:after="0"/>
      </w:pPr>
      <w:r w:rsidRPr="00E15E0C">
        <w:rPr>
          <w:noProof/>
        </w:rPr>
        <w:drawing>
          <wp:inline distT="0" distB="0" distL="0" distR="0" wp14:anchorId="4FEBBA4A" wp14:editId="35797B34">
            <wp:extent cx="8267700" cy="4639736"/>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272825" cy="4642612"/>
                    </a:xfrm>
                    <a:prstGeom prst="rect">
                      <a:avLst/>
                    </a:prstGeom>
                  </pic:spPr>
                </pic:pic>
              </a:graphicData>
            </a:graphic>
          </wp:inline>
        </w:drawing>
      </w:r>
    </w:p>
    <w:p w14:paraId="2229D1E7" w14:textId="2391A1C8" w:rsidR="001E74F5" w:rsidRPr="00E15E0C" w:rsidRDefault="00CE6967" w:rsidP="0093129F">
      <w:pPr>
        <w:pStyle w:val="Caption"/>
        <w:spacing w:before="0"/>
        <w:jc w:val="center"/>
        <w:rPr>
          <w:sz w:val="22"/>
          <w:szCs w:val="22"/>
        </w:rPr>
      </w:pPr>
      <w:bookmarkStart w:id="39" w:name="_Toc70131774"/>
      <w:bookmarkStart w:id="40" w:name="_Toc84612277"/>
      <w:bookmarkStart w:id="41" w:name="_Toc84621179"/>
      <w:bookmarkStart w:id="42" w:name="_Toc86239957"/>
      <w:bookmarkStart w:id="43" w:name="_Toc86240028"/>
      <w:bookmarkStart w:id="44" w:name="_Toc86240808"/>
      <w:bookmarkStart w:id="45" w:name="_Toc86266427"/>
      <w:bookmarkStart w:id="46" w:name="_Toc87231656"/>
      <w:bookmarkStart w:id="47" w:name="_Toc87231897"/>
      <w:bookmarkStart w:id="48" w:name="_Toc87311159"/>
      <w:bookmarkStart w:id="49" w:name="_Toc87957900"/>
      <w:bookmarkStart w:id="50" w:name="_Toc87957971"/>
      <w:r w:rsidRPr="00E15E0C">
        <w:rPr>
          <w:sz w:val="22"/>
          <w:szCs w:val="22"/>
        </w:rPr>
        <w:t xml:space="preserve">Figure 1. </w:t>
      </w:r>
      <w:r w:rsidRPr="00E15E0C">
        <w:rPr>
          <w:sz w:val="22"/>
          <w:szCs w:val="22"/>
        </w:rPr>
        <w:fldChar w:fldCharType="begin"/>
      </w:r>
      <w:r w:rsidRPr="00E15E0C">
        <w:rPr>
          <w:sz w:val="22"/>
          <w:szCs w:val="22"/>
        </w:rPr>
        <w:instrText xml:space="preserve"> SEQ Figure_1. \* ARABIC </w:instrText>
      </w:r>
      <w:r w:rsidRPr="00E15E0C">
        <w:rPr>
          <w:sz w:val="22"/>
          <w:szCs w:val="22"/>
        </w:rPr>
        <w:fldChar w:fldCharType="separate"/>
      </w:r>
      <w:r w:rsidR="00B953AA">
        <w:rPr>
          <w:noProof/>
          <w:sz w:val="22"/>
          <w:szCs w:val="22"/>
        </w:rPr>
        <w:t>3</w:t>
      </w:r>
      <w:r w:rsidRPr="00E15E0C">
        <w:rPr>
          <w:sz w:val="22"/>
          <w:szCs w:val="22"/>
        </w:rPr>
        <w:fldChar w:fldCharType="end"/>
      </w:r>
      <w:r w:rsidRPr="00E15E0C">
        <w:rPr>
          <w:sz w:val="22"/>
          <w:szCs w:val="22"/>
        </w:rPr>
        <w:t xml:space="preserve"> </w:t>
      </w:r>
      <w:r w:rsidR="001E74F5" w:rsidRPr="0093129F">
        <w:rPr>
          <w:sz w:val="22"/>
          <w:szCs w:val="22"/>
        </w:rPr>
        <w:t>Proposal</w:t>
      </w:r>
      <w:r w:rsidR="001E74F5" w:rsidRPr="00E15E0C">
        <w:rPr>
          <w:sz w:val="22"/>
          <w:szCs w:val="22"/>
        </w:rPr>
        <w:t xml:space="preserve"> Outline</w:t>
      </w:r>
      <w:bookmarkEnd w:id="39"/>
      <w:bookmarkEnd w:id="40"/>
      <w:bookmarkEnd w:id="41"/>
      <w:bookmarkEnd w:id="42"/>
      <w:bookmarkEnd w:id="43"/>
      <w:bookmarkEnd w:id="44"/>
      <w:bookmarkEnd w:id="45"/>
      <w:bookmarkEnd w:id="46"/>
      <w:bookmarkEnd w:id="47"/>
      <w:bookmarkEnd w:id="48"/>
      <w:bookmarkEnd w:id="49"/>
      <w:bookmarkEnd w:id="50"/>
    </w:p>
    <w:p w14:paraId="78113CB7" w14:textId="31F39474" w:rsidR="006578E1" w:rsidRPr="00225E42" w:rsidRDefault="001E74F5" w:rsidP="00225E42">
      <w:pPr>
        <w:spacing w:after="0" w:line="360" w:lineRule="auto"/>
        <w:jc w:val="both"/>
        <w:rPr>
          <w:rFonts w:ascii="Times New Roman" w:hAnsi="Times New Roman" w:cs="Times New Roman"/>
          <w:sz w:val="20"/>
          <w:szCs w:val="20"/>
        </w:rPr>
        <w:sectPr w:rsidR="006578E1" w:rsidRPr="00225E42" w:rsidSect="00BA7703">
          <w:pgSz w:w="15840" w:h="12240" w:orient="landscape"/>
          <w:pgMar w:top="1440" w:right="1440" w:bottom="1440" w:left="1440" w:header="720" w:footer="720" w:gutter="0"/>
          <w:cols w:space="720"/>
          <w:docGrid w:linePitch="360"/>
        </w:sectPr>
      </w:pPr>
      <w:r w:rsidRPr="00225E42">
        <w:rPr>
          <w:rFonts w:ascii="Times New Roman" w:hAnsi="Times New Roman" w:cs="Times New Roman"/>
          <w:b/>
          <w:bCs/>
          <w:sz w:val="20"/>
          <w:szCs w:val="20"/>
        </w:rPr>
        <w:t xml:space="preserve">Note:  </w:t>
      </w:r>
      <w:r w:rsidRPr="00225E42">
        <w:rPr>
          <w:rFonts w:ascii="Times New Roman" w:hAnsi="Times New Roman" w:cs="Times New Roman"/>
          <w:sz w:val="20"/>
          <w:szCs w:val="20"/>
        </w:rPr>
        <w:t xml:space="preserve">Chapter </w:t>
      </w:r>
      <w:r w:rsidR="00EB5717" w:rsidRPr="00225E42">
        <w:rPr>
          <w:rFonts w:ascii="Times New Roman" w:hAnsi="Times New Roman" w:cs="Times New Roman"/>
          <w:sz w:val="20"/>
          <w:szCs w:val="20"/>
        </w:rPr>
        <w:t>1</w:t>
      </w:r>
      <w:r w:rsidRPr="00225E42">
        <w:rPr>
          <w:rFonts w:ascii="Times New Roman" w:hAnsi="Times New Roman" w:cs="Times New Roman"/>
          <w:sz w:val="20"/>
          <w:szCs w:val="20"/>
        </w:rPr>
        <w:t xml:space="preserve"> is published in the Accident Analysis and Prevention journal </w:t>
      </w:r>
      <w:r w:rsidR="00EB5717" w:rsidRPr="00225E42">
        <w:rPr>
          <w:rFonts w:ascii="Times New Roman" w:hAnsi="Times New Roman" w:cs="Times New Roman"/>
          <w:sz w:val="20"/>
          <w:szCs w:val="20"/>
        </w:rPr>
        <w:t>and presented in TBR2021; Chapter 2 is published in Accident Analysis and Prevention journal and presented in TRB2019; Chapter 3 has resulted in 2 papers both of which are in review with Accident Analysis and Prevention journal. Note that 1</w:t>
      </w:r>
      <w:r w:rsidR="00EB5717" w:rsidRPr="00225E42">
        <w:rPr>
          <w:rFonts w:ascii="Times New Roman" w:hAnsi="Times New Roman" w:cs="Times New Roman"/>
          <w:sz w:val="20"/>
          <w:szCs w:val="20"/>
          <w:vertAlign w:val="superscript"/>
        </w:rPr>
        <w:t>st</w:t>
      </w:r>
      <w:r w:rsidR="00EB5717" w:rsidRPr="00225E42">
        <w:rPr>
          <w:rFonts w:ascii="Times New Roman" w:hAnsi="Times New Roman" w:cs="Times New Roman"/>
          <w:sz w:val="20"/>
          <w:szCs w:val="20"/>
        </w:rPr>
        <w:t xml:space="preserve"> paper from Chapter 3 was presented in TRB2021 while the 2</w:t>
      </w:r>
      <w:r w:rsidR="00EB5717" w:rsidRPr="00225E42">
        <w:rPr>
          <w:rFonts w:ascii="Times New Roman" w:hAnsi="Times New Roman" w:cs="Times New Roman"/>
          <w:sz w:val="20"/>
          <w:szCs w:val="20"/>
          <w:vertAlign w:val="superscript"/>
        </w:rPr>
        <w:t>nd</w:t>
      </w:r>
      <w:r w:rsidR="00EB5717" w:rsidRPr="00225E42">
        <w:rPr>
          <w:rFonts w:ascii="Times New Roman" w:hAnsi="Times New Roman" w:cs="Times New Roman"/>
          <w:sz w:val="20"/>
          <w:szCs w:val="20"/>
        </w:rPr>
        <w:t xml:space="preserve"> one is accepted for presentation in TRB2022; Chapter 4 is in preparation and will be submitted to </w:t>
      </w:r>
      <w:r w:rsidR="00F65171" w:rsidRPr="00225E42">
        <w:rPr>
          <w:rFonts w:ascii="Times New Roman" w:hAnsi="Times New Roman" w:cs="Times New Roman"/>
          <w:sz w:val="20"/>
          <w:szCs w:val="20"/>
        </w:rPr>
        <w:t xml:space="preserve">an </w:t>
      </w:r>
      <w:r w:rsidR="00EB5717" w:rsidRPr="00225E42">
        <w:rPr>
          <w:rFonts w:ascii="Times New Roman" w:hAnsi="Times New Roman" w:cs="Times New Roman"/>
          <w:sz w:val="20"/>
          <w:szCs w:val="20"/>
        </w:rPr>
        <w:t>impact factor journal for publication review; while a portion of Chapter 5 is submitted to the TRB2022 for both presentation and publication review.</w:t>
      </w:r>
    </w:p>
    <w:p w14:paraId="79855611" w14:textId="77777777" w:rsidR="00111976" w:rsidRPr="00EE7637" w:rsidRDefault="00111976" w:rsidP="00111976">
      <w:pPr>
        <w:pStyle w:val="ListParagraph"/>
        <w:numPr>
          <w:ilvl w:val="0"/>
          <w:numId w:val="27"/>
        </w:numPr>
        <w:autoSpaceDE w:val="0"/>
        <w:autoSpaceDN w:val="0"/>
        <w:adjustRightInd w:val="0"/>
        <w:spacing w:after="0" w:line="360" w:lineRule="auto"/>
        <w:jc w:val="both"/>
        <w:rPr>
          <w:rFonts w:ascii="Times New Roman" w:hAnsi="Times New Roman" w:cs="Times New Roman"/>
        </w:rPr>
      </w:pPr>
      <w:r w:rsidRPr="00EE7637">
        <w:rPr>
          <w:rFonts w:ascii="Times New Roman" w:hAnsi="Times New Roman" w:cs="Times New Roman"/>
        </w:rPr>
        <w:lastRenderedPageBreak/>
        <w:t xml:space="preserve">Ahmad N. &amp; </w:t>
      </w:r>
      <w:proofErr w:type="spellStart"/>
      <w:r w:rsidRPr="00EE7637">
        <w:rPr>
          <w:rFonts w:ascii="Times New Roman" w:hAnsi="Times New Roman" w:cs="Times New Roman"/>
        </w:rPr>
        <w:t>Khattak</w:t>
      </w:r>
      <w:proofErr w:type="spellEnd"/>
      <w:r w:rsidRPr="00EE7637">
        <w:rPr>
          <w:rFonts w:ascii="Times New Roman" w:hAnsi="Times New Roman" w:cs="Times New Roman"/>
        </w:rPr>
        <w:t>, A. The role of human factors in pedestrian injuries given a crash: application of finite mixture model.</w:t>
      </w:r>
    </w:p>
    <w:p w14:paraId="0B43B806" w14:textId="77777777" w:rsidR="00111976" w:rsidRPr="00EE7637" w:rsidRDefault="00111976" w:rsidP="00111976">
      <w:pPr>
        <w:pStyle w:val="ListParagraph"/>
        <w:numPr>
          <w:ilvl w:val="0"/>
          <w:numId w:val="31"/>
        </w:numPr>
        <w:autoSpaceDE w:val="0"/>
        <w:autoSpaceDN w:val="0"/>
        <w:adjustRightInd w:val="0"/>
        <w:spacing w:line="360" w:lineRule="auto"/>
        <w:jc w:val="both"/>
        <w:rPr>
          <w:rFonts w:ascii="Times New Roman" w:hAnsi="Times New Roman" w:cs="Times New Roman"/>
        </w:rPr>
      </w:pPr>
      <w:r w:rsidRPr="00EE7637">
        <w:rPr>
          <w:rFonts w:ascii="Times New Roman" w:hAnsi="Times New Roman" w:cs="Times New Roman"/>
        </w:rPr>
        <w:t>A portion of this chapter is under review in TRB2022 and Journal of Transportation Research Record for presentation and publication respectively.</w:t>
      </w:r>
    </w:p>
    <w:p w14:paraId="465CF137" w14:textId="0B9CB884" w:rsidR="00111976" w:rsidRPr="00EE7637" w:rsidRDefault="00111976" w:rsidP="00111976">
      <w:pPr>
        <w:pStyle w:val="ListParagraph"/>
        <w:numPr>
          <w:ilvl w:val="0"/>
          <w:numId w:val="31"/>
        </w:numPr>
        <w:autoSpaceDE w:val="0"/>
        <w:autoSpaceDN w:val="0"/>
        <w:adjustRightInd w:val="0"/>
        <w:spacing w:line="360" w:lineRule="auto"/>
        <w:jc w:val="both"/>
        <w:rPr>
          <w:rFonts w:ascii="Times New Roman" w:hAnsi="Times New Roman" w:cs="Times New Roman"/>
          <w:i/>
          <w:iCs/>
        </w:rPr>
      </w:pPr>
      <w:r w:rsidRPr="00EE7637">
        <w:rPr>
          <w:rFonts w:ascii="Times New Roman" w:hAnsi="Times New Roman" w:cs="Times New Roman"/>
        </w:rPr>
        <w:t>My Overall Contribution: 80% (Conceptual design, data preparation, methodology, analysis and interpretation, software analysis, original draft preparation).</w:t>
      </w:r>
    </w:p>
    <w:p w14:paraId="6130A69E" w14:textId="30ABB574" w:rsidR="003F10C8" w:rsidRPr="0093129F" w:rsidRDefault="003F10C8" w:rsidP="0093129F">
      <w:pPr>
        <w:pStyle w:val="Heading2"/>
        <w:jc w:val="center"/>
        <w:rPr>
          <w:rFonts w:ascii="Times New Roman" w:hAnsi="Times New Roman" w:cs="Times New Roman"/>
          <w:b/>
          <w:bCs/>
          <w:color w:val="auto"/>
          <w:sz w:val="24"/>
          <w:szCs w:val="24"/>
        </w:rPr>
      </w:pPr>
      <w:bookmarkStart w:id="51" w:name="_Toc87957795"/>
      <w:r w:rsidRPr="0093129F">
        <w:rPr>
          <w:rFonts w:ascii="Times New Roman" w:hAnsi="Times New Roman" w:cs="Times New Roman"/>
          <w:b/>
          <w:bCs/>
          <w:color w:val="auto"/>
          <w:sz w:val="24"/>
          <w:szCs w:val="24"/>
        </w:rPr>
        <w:t xml:space="preserve">Problem </w:t>
      </w:r>
      <w:r w:rsidR="0093129F" w:rsidRPr="0093129F">
        <w:rPr>
          <w:rFonts w:ascii="Times New Roman" w:hAnsi="Times New Roman" w:cs="Times New Roman"/>
          <w:b/>
          <w:bCs/>
          <w:color w:val="auto"/>
          <w:sz w:val="24"/>
          <w:szCs w:val="24"/>
        </w:rPr>
        <w:t>Justification</w:t>
      </w:r>
      <w:bookmarkEnd w:id="51"/>
    </w:p>
    <w:p w14:paraId="4B86963C" w14:textId="4611613D" w:rsidR="00225E42" w:rsidRDefault="00263CAB"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According to recent estimates, more than 38,000 people die every year as a result of road crashes across </w:t>
      </w:r>
      <w:r w:rsidR="00F65171" w:rsidRPr="00E15E0C">
        <w:rPr>
          <w:rFonts w:ascii="Times New Roman" w:hAnsi="Times New Roman" w:cs="Times New Roman"/>
        </w:rPr>
        <w:t xml:space="preserve">the </w:t>
      </w:r>
      <w:r w:rsidRPr="00E15E0C">
        <w:rPr>
          <w:rFonts w:ascii="Times New Roman" w:hAnsi="Times New Roman" w:cs="Times New Roman"/>
        </w:rPr>
        <w:t xml:space="preserve">U.S with a fatality rate of 12.4 per 100,000 population. Moreover, 4.4 million people get seriously injured in road crashes on U.S. roadways every year. </w:t>
      </w:r>
      <w:r w:rsidR="00E04518" w:rsidRPr="00E15E0C">
        <w:rPr>
          <w:rFonts w:ascii="Times New Roman" w:hAnsi="Times New Roman" w:cs="Times New Roman"/>
        </w:rPr>
        <w:t>The social and economic impact of road crashes lead</w:t>
      </w:r>
      <w:r w:rsidR="00F65171" w:rsidRPr="00E15E0C">
        <w:rPr>
          <w:rFonts w:ascii="Times New Roman" w:hAnsi="Times New Roman" w:cs="Times New Roman"/>
        </w:rPr>
        <w:t>s</w:t>
      </w:r>
      <w:r w:rsidR="00E04518" w:rsidRPr="00E15E0C">
        <w:rPr>
          <w:rFonts w:ascii="Times New Roman" w:hAnsi="Times New Roman" w:cs="Times New Roman"/>
        </w:rPr>
        <w:t xml:space="preserve"> to a cost of $871 billion per year to </w:t>
      </w:r>
      <w:r w:rsidR="00F65171" w:rsidRPr="00E15E0C">
        <w:rPr>
          <w:rFonts w:ascii="Times New Roman" w:hAnsi="Times New Roman" w:cs="Times New Roman"/>
        </w:rPr>
        <w:t xml:space="preserve">the </w:t>
      </w:r>
      <w:r w:rsidR="00E04518" w:rsidRPr="00E15E0C">
        <w:rPr>
          <w:rFonts w:ascii="Times New Roman" w:hAnsi="Times New Roman" w:cs="Times New Roman"/>
        </w:rPr>
        <w:t>U.S. population which include</w:t>
      </w:r>
      <w:r w:rsidR="00F65171" w:rsidRPr="00E15E0C">
        <w:rPr>
          <w:rFonts w:ascii="Times New Roman" w:hAnsi="Times New Roman" w:cs="Times New Roman"/>
        </w:rPr>
        <w:t>s</w:t>
      </w:r>
      <w:r w:rsidR="00E04518" w:rsidRPr="00E15E0C">
        <w:rPr>
          <w:rFonts w:ascii="Times New Roman" w:hAnsi="Times New Roman" w:cs="Times New Roman"/>
        </w:rPr>
        <w:t xml:space="preserve"> more than $380 million of direct medical costs. </w:t>
      </w:r>
      <w:r w:rsidR="007325B0" w:rsidRPr="00E15E0C">
        <w:rPr>
          <w:rFonts w:ascii="Times New Roman" w:hAnsi="Times New Roman" w:cs="Times New Roman"/>
        </w:rPr>
        <w:t xml:space="preserve">Human factors, including driving errors and violations, are highly relevant to </w:t>
      </w:r>
      <w:r w:rsidR="00F65171" w:rsidRPr="00E15E0C">
        <w:rPr>
          <w:rFonts w:ascii="Times New Roman" w:hAnsi="Times New Roman" w:cs="Times New Roman"/>
        </w:rPr>
        <w:t xml:space="preserve">the </w:t>
      </w:r>
      <w:r w:rsidR="007325B0" w:rsidRPr="00E15E0C">
        <w:rPr>
          <w:rFonts w:ascii="Times New Roman" w:hAnsi="Times New Roman" w:cs="Times New Roman"/>
        </w:rPr>
        <w:t xml:space="preserve">safe system approach as they contribute to more than 90% of road crashes </w:t>
      </w:r>
      <w:r w:rsidR="007325B0" w:rsidRPr="00E15E0C">
        <w:rPr>
          <w:rFonts w:ascii="Times New Roman" w:hAnsi="Times New Roman"/>
        </w:rPr>
        <w:fldChar w:fldCharType="begin"/>
      </w:r>
      <w:r w:rsidR="006926D0" w:rsidRPr="00E15E0C">
        <w:rPr>
          <w:rFonts w:ascii="Times New Roman" w:hAnsi="Times New Roman"/>
        </w:rPr>
        <w:instrText xml:space="preserve"> ADDIN EN.CITE &lt;EndNote&gt;&lt;Cite&gt;&lt;Author&gt;Sabey&lt;/Author&gt;&lt;Year&gt;1975&lt;/Year&gt;&lt;RecNum&gt;9&lt;/RecNum&gt;&lt;DisplayText&gt;(Sabey and Staughton 1975, Treat&lt;style face="italic"&gt; et al.&lt;/style&gt; 1979a, Singh 2015)&lt;/DisplayText&gt;&lt;record&gt;&lt;rec-number&gt;9&lt;/rec-number&gt;&lt;foreign-keys&gt;&lt;key app="EN" db-id="2t5020a5xpa99ze99esvpde89a9rtxaz9ad0" timestamp="1533149093"&gt;9&lt;/key&gt;&lt;/foreign-keys&gt;&lt;ref-type name="Journal Article"&gt;17&lt;/ref-type&gt;&lt;contributors&gt;&lt;authors&gt;&lt;author&gt;Sabey, Barbara E&lt;/author&gt;&lt;author&gt;Staughton, GC&lt;/author&gt;&lt;/authors&gt;&lt;/contributors&gt;&lt;titles&gt;&lt;title&gt;Interacting roles of road environment vehicle and road user in accidents&lt;/title&gt;&lt;secondary-title&gt;Ceste I Mostovi&lt;/secondary-title&gt;&lt;/titles&gt;&lt;periodical&gt;&lt;full-title&gt;Ceste I Mostovi&lt;/full-title&gt;&lt;/periodical&gt;&lt;dates&gt;&lt;year&gt;1975&lt;/year&gt;&lt;/dates&gt;&lt;isbn&gt;0411-6380&lt;/isbn&gt;&lt;urls&gt;&lt;/urls&gt;&lt;/record&gt;&lt;/Cite&gt;&lt;Cite&gt;&lt;Author&gt;Singh&lt;/Author&gt;&lt;Year&gt;2015&lt;/Year&gt;&lt;RecNum&gt;109&lt;/RecNum&gt;&lt;record&gt;&lt;rec-number&gt;109&lt;/rec-number&gt;&lt;foreign-keys&gt;&lt;key app="EN" db-id="rd9xx9f02pxxareev2lv5exoxrfdfswerszz" timestamp="1619078642"&gt;109&lt;/key&gt;&lt;/foreign-keys&gt;&lt;ref-type name="Report"&gt;27&lt;/ref-type&gt;&lt;contributors&gt;&lt;authors&gt;&lt;author&gt;Singh, Santokh&lt;/author&gt;&lt;/authors&gt;&lt;/contributors&gt;&lt;titles&gt;&lt;title&gt;Critical reasons for crashes investigated in the national motor vehicle crash causation survey&lt;/title&gt;&lt;/titles&gt;&lt;dates&gt;&lt;year&gt;2015&lt;/year&gt;&lt;/dates&gt;&lt;urls&gt;&lt;/urls&gt;&lt;/record&gt;&lt;/Cite&gt;&lt;Cite&gt;&lt;Author&gt;Treat&lt;/Author&gt;&lt;Year&gt;1979&lt;/Year&gt;&lt;RecNum&gt;8&lt;/RecNum&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summary&lt;/title&gt;&lt;/titles&gt;&lt;dates&gt;&lt;year&gt;1979&lt;/year&gt;&lt;/dates&gt;&lt;urls&gt;&lt;/urls&gt;&lt;/record&gt;&lt;/Cite&gt;&lt;/EndNote&gt;</w:instrText>
      </w:r>
      <w:r w:rsidR="007325B0" w:rsidRPr="00E15E0C">
        <w:rPr>
          <w:rFonts w:ascii="Times New Roman" w:hAnsi="Times New Roman"/>
        </w:rPr>
        <w:fldChar w:fldCharType="separate"/>
      </w:r>
      <w:r w:rsidR="006926D0" w:rsidRPr="00E15E0C">
        <w:rPr>
          <w:rFonts w:ascii="Times New Roman" w:hAnsi="Times New Roman"/>
          <w:noProof/>
        </w:rPr>
        <w:t>(Sabey and Staughton 1975, Treat</w:t>
      </w:r>
      <w:r w:rsidR="006926D0" w:rsidRPr="00E15E0C">
        <w:rPr>
          <w:rFonts w:ascii="Times New Roman" w:hAnsi="Times New Roman"/>
          <w:i/>
          <w:noProof/>
        </w:rPr>
        <w:t xml:space="preserve"> et al.</w:t>
      </w:r>
      <w:r w:rsidR="006926D0" w:rsidRPr="00E15E0C">
        <w:rPr>
          <w:rFonts w:ascii="Times New Roman" w:hAnsi="Times New Roman"/>
          <w:noProof/>
        </w:rPr>
        <w:t xml:space="preserve"> 1979, Singh 2015)</w:t>
      </w:r>
      <w:r w:rsidR="007325B0" w:rsidRPr="00E15E0C">
        <w:rPr>
          <w:rFonts w:ascii="Times New Roman" w:hAnsi="Times New Roman"/>
        </w:rPr>
        <w:fldChar w:fldCharType="end"/>
      </w:r>
      <w:r w:rsidR="007325B0" w:rsidRPr="00E15E0C">
        <w:rPr>
          <w:rFonts w:ascii="Times New Roman" w:hAnsi="Times New Roman"/>
        </w:rPr>
        <w:t>. Human</w:t>
      </w:r>
      <w:r w:rsidR="00F65171" w:rsidRPr="00E15E0C">
        <w:rPr>
          <w:rFonts w:ascii="Times New Roman" w:hAnsi="Times New Roman"/>
        </w:rPr>
        <w:t>s</w:t>
      </w:r>
      <w:r w:rsidR="007325B0" w:rsidRPr="00E15E0C">
        <w:rPr>
          <w:rFonts w:ascii="Times New Roman" w:hAnsi="Times New Roman"/>
        </w:rPr>
        <w:t xml:space="preserve"> use </w:t>
      </w:r>
      <w:r w:rsidR="00F65171" w:rsidRPr="00E15E0C">
        <w:rPr>
          <w:rFonts w:ascii="Times New Roman" w:hAnsi="Times New Roman"/>
        </w:rPr>
        <w:t xml:space="preserve">the </w:t>
      </w:r>
      <w:r w:rsidR="007325B0" w:rsidRPr="00E15E0C">
        <w:rPr>
          <w:rFonts w:ascii="Times New Roman" w:hAnsi="Times New Roman"/>
        </w:rPr>
        <w:t xml:space="preserve">cognition process for conducting activities where deficiency could lead to potential errors. Human cognition is a complex mechanism </w:t>
      </w:r>
      <w:r w:rsidR="00F65171" w:rsidRPr="00E15E0C">
        <w:rPr>
          <w:rFonts w:ascii="Times New Roman" w:hAnsi="Times New Roman"/>
        </w:rPr>
        <w:t>that</w:t>
      </w:r>
      <w:r w:rsidR="007325B0" w:rsidRPr="00E15E0C">
        <w:rPr>
          <w:rFonts w:ascii="Times New Roman" w:hAnsi="Times New Roman"/>
        </w:rPr>
        <w:t xml:space="preserve"> involves a series of sequential phases including sensing, perceptual encoding (recognition), central processing (decision), responding (performance) (Figure 1.</w:t>
      </w:r>
      <w:r w:rsidR="0016373F" w:rsidRPr="00E15E0C">
        <w:rPr>
          <w:rFonts w:ascii="Times New Roman" w:hAnsi="Times New Roman"/>
        </w:rPr>
        <w:t>4</w:t>
      </w:r>
      <w:r w:rsidR="007325B0" w:rsidRPr="00E15E0C">
        <w:rPr>
          <w:rFonts w:ascii="Times New Roman" w:hAnsi="Times New Roman"/>
        </w:rPr>
        <w:t xml:space="preserve">). </w:t>
      </w:r>
      <w:r w:rsidR="00F65171" w:rsidRPr="00E15E0C">
        <w:rPr>
          <w:rFonts w:ascii="Times New Roman" w:hAnsi="Times New Roman"/>
        </w:rPr>
        <w:t>A s</w:t>
      </w:r>
      <w:r w:rsidR="007325B0" w:rsidRPr="00E15E0C">
        <w:rPr>
          <w:rFonts w:ascii="Times New Roman" w:hAnsi="Times New Roman"/>
        </w:rPr>
        <w:t xml:space="preserve">imilar cognition mechanism relates to </w:t>
      </w:r>
      <w:r w:rsidR="00F65171" w:rsidRPr="00E15E0C">
        <w:rPr>
          <w:rFonts w:ascii="Times New Roman" w:hAnsi="Times New Roman"/>
        </w:rPr>
        <w:t xml:space="preserve">the </w:t>
      </w:r>
      <w:r w:rsidR="007325B0" w:rsidRPr="00E15E0C">
        <w:rPr>
          <w:rFonts w:ascii="Times New Roman" w:hAnsi="Times New Roman"/>
        </w:rPr>
        <w:t>human driver where a driver may sense, perceive/recognize, process (decide), and respond to potential safety risk</w:t>
      </w:r>
      <w:r w:rsidR="00F65171" w:rsidRPr="00E15E0C">
        <w:rPr>
          <w:rFonts w:ascii="Times New Roman" w:hAnsi="Times New Roman"/>
        </w:rPr>
        <w:t>s</w:t>
      </w:r>
      <w:r w:rsidR="007325B0" w:rsidRPr="00E15E0C">
        <w:rPr>
          <w:rFonts w:ascii="Times New Roman" w:hAnsi="Times New Roman"/>
        </w:rPr>
        <w:t xml:space="preserve"> during driving (Figure 1.</w:t>
      </w:r>
      <w:r w:rsidR="0016373F" w:rsidRPr="00E15E0C">
        <w:rPr>
          <w:rFonts w:ascii="Times New Roman" w:hAnsi="Times New Roman"/>
        </w:rPr>
        <w:t>4</w:t>
      </w:r>
      <w:r w:rsidR="007325B0" w:rsidRPr="00E15E0C">
        <w:rPr>
          <w:rFonts w:ascii="Times New Roman" w:hAnsi="Times New Roman"/>
        </w:rPr>
        <w:t xml:space="preserve">). During </w:t>
      </w:r>
      <w:r w:rsidR="00F65171" w:rsidRPr="00E15E0C">
        <w:rPr>
          <w:rFonts w:ascii="Times New Roman" w:hAnsi="Times New Roman"/>
        </w:rPr>
        <w:t xml:space="preserve">the </w:t>
      </w:r>
      <w:r w:rsidR="007325B0" w:rsidRPr="00E15E0C">
        <w:rPr>
          <w:rFonts w:ascii="Times New Roman" w:hAnsi="Times New Roman"/>
        </w:rPr>
        <w:t xml:space="preserve">sensing phase, a driver may sense a potential safety risk </w:t>
      </w:r>
      <w:r w:rsidR="00F65171" w:rsidRPr="00E15E0C">
        <w:rPr>
          <w:rFonts w:ascii="Times New Roman" w:hAnsi="Times New Roman"/>
        </w:rPr>
        <w:t>that</w:t>
      </w:r>
      <w:r w:rsidR="007325B0" w:rsidRPr="00E15E0C">
        <w:rPr>
          <w:rFonts w:ascii="Times New Roman" w:hAnsi="Times New Roman"/>
        </w:rPr>
        <w:t xml:space="preserve"> involved </w:t>
      </w:r>
      <w:r w:rsidR="00F65171" w:rsidRPr="00E15E0C">
        <w:rPr>
          <w:rFonts w:ascii="Times New Roman" w:hAnsi="Times New Roman"/>
        </w:rPr>
        <w:t xml:space="preserve">the </w:t>
      </w:r>
      <w:r w:rsidR="007325B0" w:rsidRPr="00E15E0C">
        <w:rPr>
          <w:rFonts w:ascii="Times New Roman" w:hAnsi="Times New Roman"/>
        </w:rPr>
        <w:t xml:space="preserve">transformation of physical energy into neural energy. Next comes the perceptual encoding (recognition) phase where </w:t>
      </w:r>
      <w:r w:rsidR="00F65171" w:rsidRPr="00E15E0C">
        <w:rPr>
          <w:rFonts w:ascii="Times New Roman" w:hAnsi="Times New Roman"/>
        </w:rPr>
        <w:t xml:space="preserve">a </w:t>
      </w:r>
      <w:r w:rsidR="007325B0" w:rsidRPr="00E15E0C">
        <w:rPr>
          <w:rFonts w:ascii="Times New Roman" w:hAnsi="Times New Roman"/>
        </w:rPr>
        <w:t xml:space="preserve">driver may extract meaningful information from sensory details received during </w:t>
      </w:r>
      <w:r w:rsidR="00F65171" w:rsidRPr="00E15E0C">
        <w:rPr>
          <w:rFonts w:ascii="Times New Roman" w:hAnsi="Times New Roman"/>
        </w:rPr>
        <w:t xml:space="preserve">the </w:t>
      </w:r>
      <w:r w:rsidR="007325B0" w:rsidRPr="00E15E0C">
        <w:rPr>
          <w:rFonts w:ascii="Times New Roman" w:hAnsi="Times New Roman"/>
        </w:rPr>
        <w:t>input phase (Figure 1.</w:t>
      </w:r>
      <w:r w:rsidR="0016373F" w:rsidRPr="00E15E0C">
        <w:rPr>
          <w:rFonts w:ascii="Times New Roman" w:hAnsi="Times New Roman"/>
        </w:rPr>
        <w:t>4</w:t>
      </w:r>
      <w:r w:rsidR="007325B0" w:rsidRPr="00E15E0C">
        <w:rPr>
          <w:rFonts w:ascii="Times New Roman" w:hAnsi="Times New Roman"/>
        </w:rPr>
        <w:t xml:space="preserve">). In the central processing (decision), a driver, through </w:t>
      </w:r>
      <w:r w:rsidR="00F65171" w:rsidRPr="00E15E0C">
        <w:rPr>
          <w:rFonts w:ascii="Times New Roman" w:hAnsi="Times New Roman"/>
        </w:rPr>
        <w:t xml:space="preserve">the </w:t>
      </w:r>
      <w:r w:rsidR="007325B0" w:rsidRPr="00E15E0C">
        <w:rPr>
          <w:rFonts w:ascii="Times New Roman" w:hAnsi="Times New Roman"/>
        </w:rPr>
        <w:t>central nerving system, may decide a course of action to avoid the potential safety risk (Figure 1.</w:t>
      </w:r>
      <w:r w:rsidR="0016373F" w:rsidRPr="00E15E0C">
        <w:rPr>
          <w:rFonts w:ascii="Times New Roman" w:hAnsi="Times New Roman"/>
        </w:rPr>
        <w:t>4</w:t>
      </w:r>
      <w:r w:rsidR="007325B0" w:rsidRPr="00E15E0C">
        <w:rPr>
          <w:rFonts w:ascii="Times New Roman" w:hAnsi="Times New Roman"/>
        </w:rPr>
        <w:t>). After sensing, perceiving, and processing the information, a human driver may execute his/her intended course of action either physically or mentally to overcome the potential safety risk (Figure 1.</w:t>
      </w:r>
      <w:r w:rsidR="0016373F" w:rsidRPr="00E15E0C">
        <w:rPr>
          <w:rFonts w:ascii="Times New Roman" w:hAnsi="Times New Roman"/>
        </w:rPr>
        <w:t>4</w:t>
      </w:r>
      <w:r w:rsidR="007325B0" w:rsidRPr="00E15E0C">
        <w:rPr>
          <w:rFonts w:ascii="Times New Roman" w:hAnsi="Times New Roman"/>
        </w:rPr>
        <w:t>).</w:t>
      </w:r>
      <w:r w:rsidR="00100487">
        <w:rPr>
          <w:rFonts w:ascii="Times New Roman" w:hAnsi="Times New Roman"/>
        </w:rPr>
        <w:t xml:space="preserve"> </w:t>
      </w:r>
      <w:r w:rsidR="007325B0" w:rsidRPr="00E15E0C">
        <w:rPr>
          <w:rFonts w:ascii="Times New Roman" w:hAnsi="Times New Roman"/>
        </w:rPr>
        <w:t xml:space="preserve">To develop </w:t>
      </w:r>
      <w:r w:rsidR="00F65171" w:rsidRPr="00E15E0C">
        <w:rPr>
          <w:rFonts w:ascii="Times New Roman" w:hAnsi="Times New Roman"/>
        </w:rPr>
        <w:t xml:space="preserve">an </w:t>
      </w:r>
      <w:r w:rsidR="007325B0" w:rsidRPr="00E15E0C">
        <w:rPr>
          <w:rFonts w:ascii="Times New Roman" w:hAnsi="Times New Roman"/>
        </w:rPr>
        <w:t xml:space="preserve">understanding of driving behaviors, at a deeper level, studies proposed </w:t>
      </w:r>
      <w:r w:rsidR="00F65171" w:rsidRPr="00E15E0C">
        <w:rPr>
          <w:rFonts w:ascii="Times New Roman" w:hAnsi="Times New Roman"/>
        </w:rPr>
        <w:t xml:space="preserve">a </w:t>
      </w:r>
      <w:r w:rsidR="007325B0" w:rsidRPr="00E15E0C">
        <w:rPr>
          <w:rFonts w:ascii="Times New Roman" w:hAnsi="Times New Roman"/>
        </w:rPr>
        <w:t xml:space="preserve">systematic behavioral framework of driving error and violations based on </w:t>
      </w:r>
      <w:r w:rsidR="00F65171" w:rsidRPr="00E15E0C">
        <w:rPr>
          <w:rFonts w:ascii="Times New Roman" w:hAnsi="Times New Roman"/>
        </w:rPr>
        <w:t xml:space="preserve">the </w:t>
      </w:r>
      <w:r w:rsidR="007325B0" w:rsidRPr="00E15E0C">
        <w:rPr>
          <w:rFonts w:ascii="Times New Roman" w:hAnsi="Times New Roman"/>
        </w:rPr>
        <w:t xml:space="preserve">human cognitive process </w:t>
      </w:r>
      <w:r w:rsidR="007325B0" w:rsidRPr="00E15E0C">
        <w:rPr>
          <w:rFonts w:ascii="Times New Roman" w:hAnsi="Times New Roman"/>
        </w:rPr>
        <w:fldChar w:fldCharType="begin"/>
      </w:r>
      <w:r w:rsidR="006926D0" w:rsidRPr="00E15E0C">
        <w:rPr>
          <w:rFonts w:ascii="Times New Roman" w:hAnsi="Times New Roman"/>
        </w:rPr>
        <w:instrText xml:space="preserve"> ADDIN EN.CITE &lt;EndNote&gt;&lt;Cite&gt;&lt;Author&gt;Singh&lt;/Author&gt;&lt;Year&gt;2015&lt;/Year&gt;&lt;RecNum&gt;109&lt;/RecNum&gt;&lt;DisplayText&gt;(Treat&lt;style face="italic"&gt; et al.&lt;/style&gt; 1979b, Singh 2015)&lt;/DisplayText&gt;&lt;record&gt;&lt;rec-number&gt;109&lt;/rec-number&gt;&lt;foreign-keys&gt;&lt;key app="EN" db-id="rd9xx9f02pxxareev2lv5exoxrfdfswerszz" timestamp="1619078642"&gt;109&lt;/key&gt;&lt;/foreign-keys&gt;&lt;ref-type name="Report"&gt;27&lt;/ref-type&gt;&lt;contributors&gt;&lt;authors&gt;&lt;author&gt;Singh, Santokh&lt;/author&gt;&lt;/authors&gt;&lt;/contributors&gt;&lt;titles&gt;&lt;title&gt;Critical reasons for crashes investigated in the national motor vehicle crash causation survey&lt;/title&gt;&lt;/titles&gt;&lt;dates&gt;&lt;year&gt;2015&lt;/year&gt;&lt;/dates&gt;&lt;urls&gt;&lt;/urls&gt;&lt;/record&gt;&lt;/Cite&gt;&lt;Cite&gt;&lt;Author&gt;Treat&lt;/Author&gt;&lt;Year&gt;1979&lt;/Year&gt;&lt;RecNum&gt;125&lt;/RecNum&gt;&lt;record&gt;&lt;rec-number&gt;125&lt;/rec-number&gt;&lt;foreign-keys&gt;&lt;key app="EN" db-id="rd9xx9f02pxxareev2lv5exoxrfdfswerszz" timestamp="1619078848"&gt;125&lt;/key&gt;&lt;/foreign-keys&gt;&lt;ref-type name="Report"&gt;27&lt;/ref-type&gt;&lt;contributors&gt;&lt;authors&gt;&lt;author&gt;Treat, John R&lt;/author&gt;&lt;author&gt;Tumbas, NS&lt;/author&gt;&lt;author&gt;McDonald, ST&lt;/author&gt;&lt;author&gt;Shinar, D&lt;/author&gt;&lt;author&gt;Hume, Rex 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summary&lt;/title&gt;&lt;/titles&gt;&lt;dates&gt;&lt;year&gt;1979&lt;/year&gt;&lt;/dates&gt;&lt;publisher&gt;Indiana University, Bloomington, Institute for Research in Public Safety&lt;/publisher&gt;&lt;urls&gt;&lt;/urls&gt;&lt;/record&gt;&lt;/Cite&gt;&lt;/EndNote&gt;</w:instrText>
      </w:r>
      <w:r w:rsidR="007325B0" w:rsidRPr="00E15E0C">
        <w:rPr>
          <w:rFonts w:ascii="Times New Roman" w:hAnsi="Times New Roman"/>
        </w:rPr>
        <w:fldChar w:fldCharType="separate"/>
      </w:r>
      <w:r w:rsidR="006926D0" w:rsidRPr="00E15E0C">
        <w:rPr>
          <w:rFonts w:ascii="Times New Roman" w:hAnsi="Times New Roman"/>
          <w:noProof/>
        </w:rPr>
        <w:t>(Treat</w:t>
      </w:r>
      <w:r w:rsidR="006926D0" w:rsidRPr="00E15E0C">
        <w:rPr>
          <w:rFonts w:ascii="Times New Roman" w:hAnsi="Times New Roman"/>
          <w:i/>
          <w:noProof/>
        </w:rPr>
        <w:t xml:space="preserve"> et al.</w:t>
      </w:r>
      <w:r w:rsidR="006926D0" w:rsidRPr="00E15E0C">
        <w:rPr>
          <w:rFonts w:ascii="Times New Roman" w:hAnsi="Times New Roman"/>
          <w:noProof/>
        </w:rPr>
        <w:t xml:space="preserve"> 1979, Singh 2015)</w:t>
      </w:r>
      <w:r w:rsidR="007325B0" w:rsidRPr="00E15E0C">
        <w:rPr>
          <w:rFonts w:ascii="Times New Roman" w:hAnsi="Times New Roman"/>
        </w:rPr>
        <w:fldChar w:fldCharType="end"/>
      </w:r>
      <w:r w:rsidR="007325B0" w:rsidRPr="00E15E0C">
        <w:rPr>
          <w:rFonts w:ascii="Times New Roman" w:hAnsi="Times New Roman"/>
        </w:rPr>
        <w:t xml:space="preserve">. Based on these taxonomies driving behaviors, which contributed to crashes, were mainly classified into recognition errors, decision errors, performance errors, and violations </w:t>
      </w:r>
      <w:r w:rsidR="007325B0" w:rsidRPr="00E15E0C">
        <w:rPr>
          <w:rFonts w:ascii="Times New Roman" w:hAnsi="Times New Roman"/>
        </w:rPr>
        <w:fldChar w:fldCharType="begin"/>
      </w:r>
      <w:r w:rsidR="006926D0" w:rsidRPr="00E15E0C">
        <w:rPr>
          <w:rFonts w:ascii="Times New Roman" w:hAnsi="Times New Roman"/>
        </w:rPr>
        <w:instrText xml:space="preserve"> ADDIN EN.CITE &lt;EndNote&gt;&lt;Cite&gt;&lt;Author&gt;Singh&lt;/Author&gt;&lt;Year&gt;2015&lt;/Year&gt;&lt;RecNum&gt;109&lt;/RecNum&gt;&lt;DisplayText&gt;(Treat&lt;style face="italic"&gt; et al.&lt;/style&gt; 1979b, Singh 2015)&lt;/DisplayText&gt;&lt;record&gt;&lt;rec-number&gt;109&lt;/rec-number&gt;&lt;foreign-keys&gt;&lt;key app="EN" db-id="rd9xx9f02pxxareev2lv5exoxrfdfswerszz" timestamp="1619078642"&gt;109&lt;/key&gt;&lt;/foreign-keys&gt;&lt;ref-type name="Report"&gt;27&lt;/ref-type&gt;&lt;contributors&gt;&lt;authors&gt;&lt;author&gt;Singh, Santokh&lt;/author&gt;&lt;/authors&gt;&lt;/contributors&gt;&lt;titles&gt;&lt;title&gt;Critical reasons for crashes investigated in the national motor vehicle crash causation survey&lt;/title&gt;&lt;/titles&gt;&lt;dates&gt;&lt;year&gt;2015&lt;/year&gt;&lt;/dates&gt;&lt;urls&gt;&lt;/urls&gt;&lt;/record&gt;&lt;/Cite&gt;&lt;Cite&gt;&lt;Author&gt;Treat&lt;/Author&gt;&lt;Year&gt;1979&lt;/Year&gt;&lt;RecNum&gt;125&lt;/RecNum&gt;&lt;record&gt;&lt;rec-number&gt;125&lt;/rec-number&gt;&lt;foreign-keys&gt;&lt;key app="EN" db-id="rd9xx9f02pxxareev2lv5exoxrfdfswerszz" timestamp="1619078848"&gt;125&lt;/key&gt;&lt;/foreign-keys&gt;&lt;ref-type name="Report"&gt;27&lt;/ref-type&gt;&lt;contributors&gt;&lt;authors&gt;&lt;author&gt;Treat, John R&lt;/author&gt;&lt;author&gt;Tumbas, NS&lt;/author&gt;&lt;author&gt;McDonald, ST&lt;/author&gt;&lt;author&gt;Shinar, D&lt;/author&gt;&lt;author&gt;Hume, Rex 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summary&lt;/title&gt;&lt;/titles&gt;&lt;dates&gt;&lt;year&gt;1979&lt;/year&gt;&lt;/dates&gt;&lt;publisher&gt;Indiana University, Bloomington, Institute for Research in Public Safety&lt;/publisher&gt;&lt;urls&gt;&lt;/urls&gt;&lt;/record&gt;&lt;/Cite&gt;&lt;/EndNote&gt;</w:instrText>
      </w:r>
      <w:r w:rsidR="007325B0" w:rsidRPr="00E15E0C">
        <w:rPr>
          <w:rFonts w:ascii="Times New Roman" w:hAnsi="Times New Roman"/>
        </w:rPr>
        <w:fldChar w:fldCharType="separate"/>
      </w:r>
      <w:r w:rsidR="006926D0" w:rsidRPr="00E15E0C">
        <w:rPr>
          <w:rFonts w:ascii="Times New Roman" w:hAnsi="Times New Roman"/>
          <w:noProof/>
        </w:rPr>
        <w:t>(Treat</w:t>
      </w:r>
      <w:r w:rsidR="006926D0" w:rsidRPr="00E15E0C">
        <w:rPr>
          <w:rFonts w:ascii="Times New Roman" w:hAnsi="Times New Roman"/>
          <w:i/>
          <w:noProof/>
        </w:rPr>
        <w:t xml:space="preserve"> et al.</w:t>
      </w:r>
      <w:r w:rsidR="006926D0" w:rsidRPr="00E15E0C">
        <w:rPr>
          <w:rFonts w:ascii="Times New Roman" w:hAnsi="Times New Roman"/>
          <w:noProof/>
        </w:rPr>
        <w:t xml:space="preserve"> 1979, Singh 2015)</w:t>
      </w:r>
      <w:r w:rsidR="007325B0" w:rsidRPr="00E15E0C">
        <w:rPr>
          <w:rFonts w:ascii="Times New Roman" w:hAnsi="Times New Roman"/>
        </w:rPr>
        <w:fldChar w:fldCharType="end"/>
      </w:r>
      <w:r w:rsidR="007325B0" w:rsidRPr="00E15E0C">
        <w:rPr>
          <w:rFonts w:ascii="Times New Roman" w:hAnsi="Times New Roman"/>
        </w:rPr>
        <w:t xml:space="preserve">. Studies reveal that recognition errors and decision errors are the two predominant driving errors </w:t>
      </w:r>
      <w:r w:rsidR="00F65171" w:rsidRPr="00E15E0C">
        <w:rPr>
          <w:rFonts w:ascii="Times New Roman" w:hAnsi="Times New Roman"/>
        </w:rPr>
        <w:t>that</w:t>
      </w:r>
      <w:r w:rsidR="007325B0" w:rsidRPr="00E15E0C">
        <w:rPr>
          <w:rFonts w:ascii="Times New Roman" w:hAnsi="Times New Roman"/>
        </w:rPr>
        <w:t xml:space="preserve"> contributed to </w:t>
      </w:r>
      <w:r w:rsidR="00F65171" w:rsidRPr="00E15E0C">
        <w:rPr>
          <w:rFonts w:ascii="Times New Roman" w:hAnsi="Times New Roman"/>
        </w:rPr>
        <w:t xml:space="preserve">a </w:t>
      </w:r>
      <w:r w:rsidR="007325B0" w:rsidRPr="00E15E0C">
        <w:rPr>
          <w:rFonts w:ascii="Times New Roman" w:hAnsi="Times New Roman"/>
        </w:rPr>
        <w:t xml:space="preserve">majority of road crashes </w:t>
      </w:r>
      <w:r w:rsidR="007325B0" w:rsidRPr="00E15E0C">
        <w:rPr>
          <w:rFonts w:ascii="Times New Roman" w:hAnsi="Times New Roman"/>
        </w:rPr>
        <w:fldChar w:fldCharType="begin"/>
      </w:r>
      <w:r w:rsidR="006926D0" w:rsidRPr="00E15E0C">
        <w:rPr>
          <w:rFonts w:ascii="Times New Roman" w:hAnsi="Times New Roman"/>
        </w:rPr>
        <w:instrText xml:space="preserve"> ADDIN EN.CITE &lt;EndNote&gt;&lt;Cite&gt;&lt;Author&gt;Singh&lt;/Author&gt;&lt;Year&gt;2015&lt;/Year&gt;&lt;RecNum&gt;109&lt;/RecNum&gt;&lt;DisplayText&gt;(Treat&lt;style face="italic"&gt; et al.&lt;/style&gt; 1979b, Singh 2015)&lt;/DisplayText&gt;&lt;record&gt;&lt;rec-number&gt;109&lt;/rec-number&gt;&lt;foreign-keys&gt;&lt;key app="EN" db-id="rd9xx9f02pxxareev2lv5exoxrfdfswerszz" timestamp="1619078642"&gt;109&lt;/key&gt;&lt;/foreign-keys&gt;&lt;ref-type name="Report"&gt;27&lt;/ref-type&gt;&lt;contributors&gt;&lt;authors&gt;&lt;author&gt;Singh, Santokh&lt;/author&gt;&lt;/authors&gt;&lt;/contributors&gt;&lt;titles&gt;&lt;title&gt;Critical reasons for crashes investigated in the national motor vehicle crash causation survey&lt;/title&gt;&lt;/titles&gt;&lt;dates&gt;&lt;year&gt;2015&lt;/year&gt;&lt;/dates&gt;&lt;urls&gt;&lt;/urls&gt;&lt;/record&gt;&lt;/Cite&gt;&lt;Cite&gt;&lt;Author&gt;Treat&lt;/Author&gt;&lt;Year&gt;1979&lt;/Year&gt;&lt;RecNum&gt;125&lt;/RecNum&gt;&lt;record&gt;&lt;rec-number&gt;125&lt;/rec-number&gt;&lt;foreign-keys&gt;&lt;key app="EN" db-id="rd9xx9f02pxxareev2lv5exoxrfdfswerszz" timestamp="1619078848"&gt;125&lt;/key&gt;&lt;/foreign-keys&gt;&lt;ref-type name="Report"&gt;27&lt;/ref-type&gt;&lt;contributors&gt;&lt;authors&gt;&lt;author&gt;Treat, John R&lt;/author&gt;&lt;author&gt;Tumbas, NS&lt;/author&gt;&lt;author&gt;McDonald, ST&lt;/author&gt;&lt;author&gt;Shinar, D&lt;/author&gt;&lt;author&gt;Hume, Rex 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summary&lt;/title&gt;&lt;/titles&gt;&lt;dates&gt;&lt;year&gt;1979&lt;/year&gt;&lt;/dates&gt;&lt;publisher&gt;Indiana University, Bloomington, Institute for Research in Public Safety&lt;/publisher&gt;&lt;urls&gt;&lt;/urls&gt;&lt;/record&gt;&lt;/Cite&gt;&lt;/EndNote&gt;</w:instrText>
      </w:r>
      <w:r w:rsidR="007325B0" w:rsidRPr="00E15E0C">
        <w:rPr>
          <w:rFonts w:ascii="Times New Roman" w:hAnsi="Times New Roman"/>
        </w:rPr>
        <w:fldChar w:fldCharType="separate"/>
      </w:r>
      <w:r w:rsidR="006926D0" w:rsidRPr="00E15E0C">
        <w:rPr>
          <w:rFonts w:ascii="Times New Roman" w:hAnsi="Times New Roman"/>
          <w:noProof/>
        </w:rPr>
        <w:t>(Treat</w:t>
      </w:r>
      <w:r w:rsidR="006926D0" w:rsidRPr="00E15E0C">
        <w:rPr>
          <w:rFonts w:ascii="Times New Roman" w:hAnsi="Times New Roman"/>
          <w:i/>
          <w:noProof/>
        </w:rPr>
        <w:t xml:space="preserve"> et al.</w:t>
      </w:r>
      <w:r w:rsidR="006926D0" w:rsidRPr="00E15E0C">
        <w:rPr>
          <w:rFonts w:ascii="Times New Roman" w:hAnsi="Times New Roman"/>
          <w:noProof/>
        </w:rPr>
        <w:t xml:space="preserve"> 1979, Singh 2015)</w:t>
      </w:r>
      <w:r w:rsidR="007325B0" w:rsidRPr="00E15E0C">
        <w:rPr>
          <w:rFonts w:ascii="Times New Roman" w:hAnsi="Times New Roman"/>
        </w:rPr>
        <w:fldChar w:fldCharType="end"/>
      </w:r>
      <w:r w:rsidR="007325B0" w:rsidRPr="00E15E0C">
        <w:rPr>
          <w:rFonts w:ascii="Times New Roman" w:hAnsi="Times New Roman"/>
        </w:rPr>
        <w:t xml:space="preserve">. Dr. Michael </w:t>
      </w:r>
      <w:proofErr w:type="spellStart"/>
      <w:r w:rsidR="007325B0" w:rsidRPr="00E15E0C">
        <w:rPr>
          <w:rFonts w:ascii="Times New Roman" w:hAnsi="Times New Roman"/>
        </w:rPr>
        <w:t>Clamann</w:t>
      </w:r>
      <w:proofErr w:type="spellEnd"/>
      <w:r w:rsidR="007325B0" w:rsidRPr="00E15E0C">
        <w:rPr>
          <w:rFonts w:ascii="Times New Roman" w:hAnsi="Times New Roman"/>
        </w:rPr>
        <w:t xml:space="preserve"> (Human Factor Engineer at UNC, North Carolina) conducted a thorough literature review which shows similar finding</w:t>
      </w:r>
      <w:r w:rsidR="00F65171" w:rsidRPr="00E15E0C">
        <w:rPr>
          <w:rFonts w:ascii="Times New Roman" w:hAnsi="Times New Roman"/>
        </w:rPr>
        <w:t>s</w:t>
      </w:r>
      <w:r w:rsidR="007325B0" w:rsidRPr="00E15E0C">
        <w:rPr>
          <w:rFonts w:ascii="Times New Roman" w:hAnsi="Times New Roman"/>
        </w:rPr>
        <w:t xml:space="preserve"> </w:t>
      </w:r>
      <w:r w:rsidR="00F65171" w:rsidRPr="00E15E0C">
        <w:rPr>
          <w:rFonts w:ascii="Times New Roman" w:hAnsi="Times New Roman"/>
        </w:rPr>
        <w:t>of</w:t>
      </w:r>
      <w:r w:rsidR="007325B0" w:rsidRPr="00E15E0C">
        <w:rPr>
          <w:rFonts w:ascii="Times New Roman" w:hAnsi="Times New Roman"/>
        </w:rPr>
        <w:t xml:space="preserve"> </w:t>
      </w:r>
      <w:r w:rsidR="00F65171" w:rsidRPr="00E15E0C">
        <w:rPr>
          <w:rFonts w:ascii="Times New Roman" w:hAnsi="Times New Roman"/>
        </w:rPr>
        <w:t xml:space="preserve">the </w:t>
      </w:r>
      <w:r w:rsidR="007325B0" w:rsidRPr="00E15E0C">
        <w:rPr>
          <w:rFonts w:ascii="Times New Roman" w:hAnsi="Times New Roman"/>
        </w:rPr>
        <w:t xml:space="preserve">predominance of recognition errors and decision errors in crashes. The </w:t>
      </w:r>
      <w:proofErr w:type="gramStart"/>
      <w:r w:rsidR="007325B0" w:rsidRPr="00E15E0C">
        <w:rPr>
          <w:rFonts w:ascii="Times New Roman" w:hAnsi="Times New Roman"/>
        </w:rPr>
        <w:t>aforementioned studies</w:t>
      </w:r>
      <w:proofErr w:type="gramEnd"/>
      <w:r w:rsidR="007325B0" w:rsidRPr="00E15E0C">
        <w:rPr>
          <w:rFonts w:ascii="Times New Roman" w:hAnsi="Times New Roman"/>
        </w:rPr>
        <w:t xml:space="preserve"> proposed </w:t>
      </w:r>
      <w:r w:rsidR="00F65171" w:rsidRPr="00E15E0C">
        <w:rPr>
          <w:rFonts w:ascii="Times New Roman" w:hAnsi="Times New Roman"/>
        </w:rPr>
        <w:t xml:space="preserve">a </w:t>
      </w:r>
      <w:r w:rsidR="007325B0" w:rsidRPr="00E15E0C">
        <w:rPr>
          <w:rFonts w:ascii="Times New Roman" w:hAnsi="Times New Roman"/>
        </w:rPr>
        <w:t xml:space="preserve">systematic behavioral framework </w:t>
      </w:r>
      <w:r w:rsidR="00F65171" w:rsidRPr="00E15E0C">
        <w:rPr>
          <w:rFonts w:ascii="Times New Roman" w:hAnsi="Times New Roman"/>
        </w:rPr>
        <w:t>that</w:t>
      </w:r>
      <w:r w:rsidR="007325B0" w:rsidRPr="00E15E0C">
        <w:rPr>
          <w:rFonts w:ascii="Times New Roman" w:hAnsi="Times New Roman"/>
        </w:rPr>
        <w:t xml:space="preserve"> </w:t>
      </w:r>
      <w:r w:rsidR="007325B0" w:rsidRPr="00E15E0C">
        <w:rPr>
          <w:rFonts w:ascii="Times New Roman" w:hAnsi="Times New Roman"/>
        </w:rPr>
        <w:lastRenderedPageBreak/>
        <w:t xml:space="preserve">provides a more holistic picture </w:t>
      </w:r>
      <w:r w:rsidR="00F65171" w:rsidRPr="00E15E0C">
        <w:rPr>
          <w:rFonts w:ascii="Times New Roman" w:hAnsi="Times New Roman"/>
        </w:rPr>
        <w:t>of</w:t>
      </w:r>
      <w:r w:rsidR="007325B0" w:rsidRPr="00E15E0C">
        <w:rPr>
          <w:rFonts w:ascii="Times New Roman" w:hAnsi="Times New Roman"/>
        </w:rPr>
        <w:t xml:space="preserve"> </w:t>
      </w:r>
      <w:r w:rsidR="00F65171" w:rsidRPr="00E15E0C">
        <w:rPr>
          <w:rFonts w:ascii="Times New Roman" w:hAnsi="Times New Roman"/>
        </w:rPr>
        <w:t xml:space="preserve">the </w:t>
      </w:r>
      <w:r w:rsidR="007325B0" w:rsidRPr="00E15E0C">
        <w:rPr>
          <w:rFonts w:ascii="Times New Roman" w:hAnsi="Times New Roman"/>
        </w:rPr>
        <w:t xml:space="preserve">origin and nature of driving errors and violations based on </w:t>
      </w:r>
      <w:r w:rsidR="00F65171" w:rsidRPr="00E15E0C">
        <w:rPr>
          <w:rFonts w:ascii="Times New Roman" w:hAnsi="Times New Roman"/>
        </w:rPr>
        <w:t xml:space="preserve">the </w:t>
      </w:r>
      <w:r w:rsidR="007325B0" w:rsidRPr="00E15E0C">
        <w:rPr>
          <w:rFonts w:ascii="Times New Roman" w:hAnsi="Times New Roman"/>
        </w:rPr>
        <w:t xml:space="preserve">human cognition process. However, most of </w:t>
      </w:r>
      <w:r w:rsidR="00F65171" w:rsidRPr="00E15E0C">
        <w:rPr>
          <w:rFonts w:ascii="Times New Roman" w:hAnsi="Times New Roman"/>
        </w:rPr>
        <w:t xml:space="preserve">the </w:t>
      </w:r>
      <w:r w:rsidR="007325B0" w:rsidRPr="00E15E0C">
        <w:rPr>
          <w:rFonts w:ascii="Times New Roman" w:hAnsi="Times New Roman"/>
        </w:rPr>
        <w:t xml:space="preserve">previous taxonomies of driving behaviors were based on police crash reports which could be subjective and bias </w:t>
      </w:r>
      <w:r w:rsidR="007325B0" w:rsidRPr="00E15E0C">
        <w:rPr>
          <w:rFonts w:ascii="Times New Roman" w:hAnsi="Times New Roman"/>
        </w:rPr>
        <w:fldChar w:fldCharType="begin">
          <w:fldData xml:space="preserve">PEVuZE5vdGU+PENpdGU+PEF1dGhvcj5ZYW1hbW90bzwvQXV0aG9yPjxZZWFyPjIwMDg8L1llYXI+
PFJlY051bT4xNDU8L1JlY051bT48RGlzcGxheVRleHQ+KFlhbWFtb3RvPHN0eWxlIGZhY2U9Iml0
YWxpYyI+IGV0IGFsLjwvc3R5bGU+IDIwMDhhLCBXYXNoaW5ndG9uPHN0eWxlIGZhY2U9Iml0YWxp
YyI+IGV0IGFsLjwvc3R5bGU+IDIwMTAsIFllIGFuZCBMb3JkIDIwMTEpPC9EaXNwbGF5VGV4dD48
cmVjb3JkPjxyZWMtbnVtYmVyPjE0NTwvcmVjLW51bWJlcj48Zm9yZWlnbi1rZXlzPjxrZXkgYXBw
PSJFTiIgZGItaWQ9InJkOXh4OWYwMnB4eGFyZWV2Mmx2NWV4b3hyZmRmc3dlcnN6eiIgdGltZXN0
YW1wPSIxNjE5MDc5MTQxIj4xNDU8L2tleT48L2ZvcmVpZ24ta2V5cz48cmVmLXR5cGUgbmFtZT0i
Sm91cm5hbCBBcnRpY2xlIj4xNzwvcmVmLXR5cGU+PGNvbnRyaWJ1dG9ycz48YXV0aG9ycz48YXV0
aG9yPllhbWFtb3RvLCBUb3NoaXl1a2k8L2F1dGhvcj48YXV0aG9yPkhhc2hpamksIEp1bnBlaTwv
YXV0aG9yPjxhdXRob3I+U2hhbmthciwgVmVua2F0YXJhbWFuIE48L2F1dGhvcj48L2F1dGhvcnM+
PC9jb250cmlidXRvcnM+PHRpdGxlcz48dGl0bGU+VW5kZXJyZXBvcnRpbmcgaW4gdHJhZmZpYyBh
Y2NpZGVudCBkYXRhLCBiaWFzIGluIHBhcmFtZXRlcnMgYW5kIHRoZSBzdHJ1Y3R1cmUgb2YgaW5q
dXJ5IHNldmVyaXR5IG1vZGVsczwvdGl0bGU+PHNlY29uZGFyeS10aXRsZT5BY2NpZGVudCBBbmFs
eXNpcyAmYW1wOyBQcmV2ZW50aW9uPC9zZWNvbmRhcnktdGl0bGU+PC90aXRsZXM+PHBlcmlvZGlj
YWw+PGZ1bGwtdGl0bGU+QWNjaWRlbnQgQW5hbHlzaXMgJmFtcDsgUHJldmVudGlvbjwvZnVsbC10
aXRsZT48L3BlcmlvZGljYWw+PHBhZ2VzPjEzMjAtMTMyOTwvcGFnZXM+PHZvbHVtZT40MDwvdm9s
dW1lPjxudW1iZXI+NDwvbnVtYmVyPjxkYXRlcz48eWVhcj4yMDA4PC95ZWFyPjwvZGF0ZXM+PGlz
Ym4+MDAwMS00NTc1PC9pc2JuPjx1cmxzPjwvdXJscz48L3JlY29yZD48L0NpdGU+PENpdGU+PEF1
dGhvcj5XYXNoaW5ndG9uPC9BdXRob3I+PFllYXI+MjAxMDwvWWVhcj48UmVjTnVtPjI5PC9SZWNO
dW0+PHJlY29yZD48cmVjLW51bWJlcj4yOTwvcmVjLW51bWJlcj48Zm9yZWlnbi1rZXlzPjxrZXkg
YXBwPSJFTiIgZGItaWQ9IjJ0NTAyMGE1eHBhOTl6ZTk5ZXN2cGRlODlhOXJ0eGF6OWFkMCIgdGlt
ZXN0YW1wPSIxNTMzMTQ5NjA1Ij4yOTwva2V5PjwvZm9yZWlnbi1rZXlzPjxyZWYtdHlwZSBuYW1l
PSJCb29rIj42PC9yZWYtdHlwZT48Y29udHJpYnV0b3JzPjxhdXRob3JzPjxhdXRob3I+V2FzaGlu
Z3RvbiwgU2ltb24gUDwvYXV0aG9yPjxhdXRob3I+S2FybGFmdGlzLCBNYXR0aGV3IEc8L2F1dGhv
cj48YXV0aG9yPk1hbm5lcmluZywgRnJlZDwvYXV0aG9yPjwvYXV0aG9ycz48L2NvbnRyaWJ1dG9y
cz48dGl0bGVzPjx0aXRsZT5TdGF0aXN0aWNhbCBhbmQgZWNvbm9tZXRyaWMgbWV0aG9kcyBmb3Ig
dHJhbnNwb3J0YXRpb24gZGF0YSBhbmFseXNpczwvdGl0bGU+PC90aXRsZXM+PGRhdGVzPjx5ZWFy
PjIwMTA8L3llYXI+PC9kYXRlcz48cHVibGlzaGVyPkNoYXBtYW4gYW5kIEhhbGwvQ1JDPC9wdWJs
aXNoZXI+PGlzYm4+MTQyMDA4Mjg2ODwvaXNibj48dXJscz48L3VybHM+PC9yZWNvcmQ+PC9DaXRl
PjxDaXRlPjxBdXRob3I+WWU8L0F1dGhvcj48WWVhcj4yMDExPC9ZZWFyPjxSZWNOdW0+NDA8L1Jl
Y051bT48cmVjb3JkPjxyZWMtbnVtYmVyPjQwPC9yZWMtbnVtYmVyPjxmb3JlaWduLWtleXM+PGtl
eSBhcHA9IkVOIiBkYi1pZD0iMnQ1MDIwYTV4cGE5OXplOTllc3ZwZGU4OWE5cnR4YXo5YWQwIiB0
aW1lc3RhbXA9IjE1NjgxNDQ3OTMiPjQwPC9rZXk+PC9mb3JlaWduLWtleXM+PHJlZi10eXBlIG5h
bWU9IkpvdXJuYWwgQXJ0aWNsZSI+MTc8L3JlZi10eXBlPjxjb250cmlidXRvcnM+PGF1dGhvcnM+
PGF1dGhvcj5ZZSwgRmFuPC9hdXRob3I+PGF1dGhvcj5Mb3JkLCBEb21pbmlxdWUgJUogVHJhbnNw
b3J0YXRpb24gUmVzZWFyY2ggUmVjb3JkPC9hdXRob3I+PC9hdXRob3JzPjwvY29udHJpYnV0b3Jz
Pjx0aXRsZXM+PHRpdGxlPkludmVzdGlnYXRpb24gb2YgZWZmZWN0cyBvZiB1bmRlcnJlcG9ydGlu
ZyBjcmFzaCBkYXRhIG9uIHRocmVlIGNvbW1vbmx5IHVzZWQgdHJhZmZpYyBjcmFzaCBzZXZlcml0
eSBtb2RlbHM6IG11bHRpbm9taWFsIGxvZ2l0LCBvcmRlcmVkIHByb2JpdCwgYW5kIG1peGVkIGxv
Z2l0PC90aXRsZT48L3RpdGxlcz48cGFnZXM+NTEtNTg8L3BhZ2VzPjx2b2x1bWU+MjI0MTwvdm9s
dW1lPjxudW1iZXI+MTwvbnVtYmVyPjxkYXRlcz48eWVhcj4yMDExPC95ZWFyPjwvZGF0ZXM+PGlz
Ym4+MDM2MS0xOTgxPC9pc2JuPjx1cmxzPjwvdXJscz48L3JlY29yZD48L0NpdGU+PC9FbmROb3Rl
PgB=
</w:fldData>
        </w:fldChar>
      </w:r>
      <w:r w:rsidR="006926D0" w:rsidRPr="00E15E0C">
        <w:rPr>
          <w:rFonts w:ascii="Times New Roman" w:hAnsi="Times New Roman"/>
        </w:rPr>
        <w:instrText xml:space="preserve"> ADDIN EN.CITE </w:instrText>
      </w:r>
      <w:r w:rsidR="006926D0" w:rsidRPr="00E15E0C">
        <w:rPr>
          <w:rFonts w:ascii="Times New Roman" w:hAnsi="Times New Roman"/>
        </w:rPr>
        <w:fldChar w:fldCharType="begin">
          <w:fldData xml:space="preserve">PEVuZE5vdGU+PENpdGU+PEF1dGhvcj5ZYW1hbW90bzwvQXV0aG9yPjxZZWFyPjIwMDg8L1llYXI+
PFJlY051bT4xNDU8L1JlY051bT48RGlzcGxheVRleHQ+KFlhbWFtb3RvPHN0eWxlIGZhY2U9Iml0
YWxpYyI+IGV0IGFsLjwvc3R5bGU+IDIwMDhhLCBXYXNoaW5ndG9uPHN0eWxlIGZhY2U9Iml0YWxp
YyI+IGV0IGFsLjwvc3R5bGU+IDIwMTAsIFllIGFuZCBMb3JkIDIwMTEpPC9EaXNwbGF5VGV4dD48
cmVjb3JkPjxyZWMtbnVtYmVyPjE0NTwvcmVjLW51bWJlcj48Zm9yZWlnbi1rZXlzPjxrZXkgYXBw
PSJFTiIgZGItaWQ9InJkOXh4OWYwMnB4eGFyZWV2Mmx2NWV4b3hyZmRmc3dlcnN6eiIgdGltZXN0
YW1wPSIxNjE5MDc5MTQxIj4xNDU8L2tleT48L2ZvcmVpZ24ta2V5cz48cmVmLXR5cGUgbmFtZT0i
Sm91cm5hbCBBcnRpY2xlIj4xNzwvcmVmLXR5cGU+PGNvbnRyaWJ1dG9ycz48YXV0aG9ycz48YXV0
aG9yPllhbWFtb3RvLCBUb3NoaXl1a2k8L2F1dGhvcj48YXV0aG9yPkhhc2hpamksIEp1bnBlaTwv
YXV0aG9yPjxhdXRob3I+U2hhbmthciwgVmVua2F0YXJhbWFuIE48L2F1dGhvcj48L2F1dGhvcnM+
PC9jb250cmlidXRvcnM+PHRpdGxlcz48dGl0bGU+VW5kZXJyZXBvcnRpbmcgaW4gdHJhZmZpYyBh
Y2NpZGVudCBkYXRhLCBiaWFzIGluIHBhcmFtZXRlcnMgYW5kIHRoZSBzdHJ1Y3R1cmUgb2YgaW5q
dXJ5IHNldmVyaXR5IG1vZGVsczwvdGl0bGU+PHNlY29uZGFyeS10aXRsZT5BY2NpZGVudCBBbmFs
eXNpcyAmYW1wOyBQcmV2ZW50aW9uPC9zZWNvbmRhcnktdGl0bGU+PC90aXRsZXM+PHBlcmlvZGlj
YWw+PGZ1bGwtdGl0bGU+QWNjaWRlbnQgQW5hbHlzaXMgJmFtcDsgUHJldmVudGlvbjwvZnVsbC10
aXRsZT48L3BlcmlvZGljYWw+PHBhZ2VzPjEzMjAtMTMyOTwvcGFnZXM+PHZvbHVtZT40MDwvdm9s
dW1lPjxudW1iZXI+NDwvbnVtYmVyPjxkYXRlcz48eWVhcj4yMDA4PC95ZWFyPjwvZGF0ZXM+PGlz
Ym4+MDAwMS00NTc1PC9pc2JuPjx1cmxzPjwvdXJscz48L3JlY29yZD48L0NpdGU+PENpdGU+PEF1
dGhvcj5XYXNoaW5ndG9uPC9BdXRob3I+PFllYXI+MjAxMDwvWWVhcj48UmVjTnVtPjI5PC9SZWNO
dW0+PHJlY29yZD48cmVjLW51bWJlcj4yOTwvcmVjLW51bWJlcj48Zm9yZWlnbi1rZXlzPjxrZXkg
YXBwPSJFTiIgZGItaWQ9IjJ0NTAyMGE1eHBhOTl6ZTk5ZXN2cGRlODlhOXJ0eGF6OWFkMCIgdGlt
ZXN0YW1wPSIxNTMzMTQ5NjA1Ij4yOTwva2V5PjwvZm9yZWlnbi1rZXlzPjxyZWYtdHlwZSBuYW1l
PSJCb29rIj42PC9yZWYtdHlwZT48Y29udHJpYnV0b3JzPjxhdXRob3JzPjxhdXRob3I+V2FzaGlu
Z3RvbiwgU2ltb24gUDwvYXV0aG9yPjxhdXRob3I+S2FybGFmdGlzLCBNYXR0aGV3IEc8L2F1dGhv
cj48YXV0aG9yPk1hbm5lcmluZywgRnJlZDwvYXV0aG9yPjwvYXV0aG9ycz48L2NvbnRyaWJ1dG9y
cz48dGl0bGVzPjx0aXRsZT5TdGF0aXN0aWNhbCBhbmQgZWNvbm9tZXRyaWMgbWV0aG9kcyBmb3Ig
dHJhbnNwb3J0YXRpb24gZGF0YSBhbmFseXNpczwvdGl0bGU+PC90aXRsZXM+PGRhdGVzPjx5ZWFy
PjIwMTA8L3llYXI+PC9kYXRlcz48cHVibGlzaGVyPkNoYXBtYW4gYW5kIEhhbGwvQ1JDPC9wdWJs
aXNoZXI+PGlzYm4+MTQyMDA4Mjg2ODwvaXNibj48dXJscz48L3VybHM+PC9yZWNvcmQ+PC9DaXRl
PjxDaXRlPjxBdXRob3I+WWU8L0F1dGhvcj48WWVhcj4yMDExPC9ZZWFyPjxSZWNOdW0+NDA8L1Jl
Y051bT48cmVjb3JkPjxyZWMtbnVtYmVyPjQwPC9yZWMtbnVtYmVyPjxmb3JlaWduLWtleXM+PGtl
eSBhcHA9IkVOIiBkYi1pZD0iMnQ1MDIwYTV4cGE5OXplOTllc3ZwZGU4OWE5cnR4YXo5YWQwIiB0
aW1lc3RhbXA9IjE1NjgxNDQ3OTMiPjQwPC9rZXk+PC9mb3JlaWduLWtleXM+PHJlZi10eXBlIG5h
bWU9IkpvdXJuYWwgQXJ0aWNsZSI+MTc8L3JlZi10eXBlPjxjb250cmlidXRvcnM+PGF1dGhvcnM+
PGF1dGhvcj5ZZSwgRmFuPC9hdXRob3I+PGF1dGhvcj5Mb3JkLCBEb21pbmlxdWUgJUogVHJhbnNw
b3J0YXRpb24gUmVzZWFyY2ggUmVjb3JkPC9hdXRob3I+PC9hdXRob3JzPjwvY29udHJpYnV0b3Jz
Pjx0aXRsZXM+PHRpdGxlPkludmVzdGlnYXRpb24gb2YgZWZmZWN0cyBvZiB1bmRlcnJlcG9ydGlu
ZyBjcmFzaCBkYXRhIG9uIHRocmVlIGNvbW1vbmx5IHVzZWQgdHJhZmZpYyBjcmFzaCBzZXZlcml0
eSBtb2RlbHM6IG11bHRpbm9taWFsIGxvZ2l0LCBvcmRlcmVkIHByb2JpdCwgYW5kIG1peGVkIGxv
Z2l0PC90aXRsZT48L3RpdGxlcz48cGFnZXM+NTEtNTg8L3BhZ2VzPjx2b2x1bWU+MjI0MTwvdm9s
dW1lPjxudW1iZXI+MTwvbnVtYmVyPjxkYXRlcz48eWVhcj4yMDExPC95ZWFyPjwvZGF0ZXM+PGlz
Ym4+MDM2MS0xOTgxPC9pc2JuPjx1cmxzPjwvdXJscz48L3JlY29yZD48L0NpdGU+PC9FbmROb3Rl
PgB=
</w:fldData>
        </w:fldChar>
      </w:r>
      <w:r w:rsidR="006926D0" w:rsidRPr="00E15E0C">
        <w:rPr>
          <w:rFonts w:ascii="Times New Roman" w:hAnsi="Times New Roman"/>
        </w:rPr>
        <w:instrText xml:space="preserve"> ADDIN EN.CITE.DATA </w:instrText>
      </w:r>
      <w:r w:rsidR="006926D0" w:rsidRPr="00E15E0C">
        <w:rPr>
          <w:rFonts w:ascii="Times New Roman" w:hAnsi="Times New Roman"/>
        </w:rPr>
      </w:r>
      <w:r w:rsidR="006926D0" w:rsidRPr="00E15E0C">
        <w:rPr>
          <w:rFonts w:ascii="Times New Roman" w:hAnsi="Times New Roman"/>
        </w:rPr>
        <w:fldChar w:fldCharType="end"/>
      </w:r>
      <w:r w:rsidR="007325B0" w:rsidRPr="00E15E0C">
        <w:rPr>
          <w:rFonts w:ascii="Times New Roman" w:hAnsi="Times New Roman"/>
        </w:rPr>
      </w:r>
      <w:r w:rsidR="007325B0" w:rsidRPr="00E15E0C">
        <w:rPr>
          <w:rFonts w:ascii="Times New Roman" w:hAnsi="Times New Roman"/>
        </w:rPr>
        <w:fldChar w:fldCharType="separate"/>
      </w:r>
      <w:r w:rsidR="006926D0" w:rsidRPr="00E15E0C">
        <w:rPr>
          <w:rFonts w:ascii="Times New Roman" w:hAnsi="Times New Roman"/>
          <w:noProof/>
        </w:rPr>
        <w:t>(Yamamoto</w:t>
      </w:r>
      <w:r w:rsidR="006926D0" w:rsidRPr="00E15E0C">
        <w:rPr>
          <w:rFonts w:ascii="Times New Roman" w:hAnsi="Times New Roman"/>
          <w:i/>
          <w:noProof/>
        </w:rPr>
        <w:t xml:space="preserve"> et al.</w:t>
      </w:r>
      <w:r w:rsidR="006926D0" w:rsidRPr="00E15E0C">
        <w:rPr>
          <w:rFonts w:ascii="Times New Roman" w:hAnsi="Times New Roman"/>
          <w:noProof/>
        </w:rPr>
        <w:t xml:space="preserve"> 2008, Washington</w:t>
      </w:r>
      <w:r w:rsidR="006926D0" w:rsidRPr="00E15E0C">
        <w:rPr>
          <w:rFonts w:ascii="Times New Roman" w:hAnsi="Times New Roman"/>
          <w:i/>
          <w:noProof/>
        </w:rPr>
        <w:t xml:space="preserve"> et al.</w:t>
      </w:r>
      <w:r w:rsidR="006926D0" w:rsidRPr="00E15E0C">
        <w:rPr>
          <w:rFonts w:ascii="Times New Roman" w:hAnsi="Times New Roman"/>
          <w:noProof/>
        </w:rPr>
        <w:t xml:space="preserve"> 2010, Ye and Lord 2011)</w:t>
      </w:r>
      <w:r w:rsidR="007325B0" w:rsidRPr="00E15E0C">
        <w:rPr>
          <w:rFonts w:ascii="Times New Roman" w:hAnsi="Times New Roman"/>
        </w:rPr>
        <w:fldChar w:fldCharType="end"/>
      </w:r>
      <w:r w:rsidR="007325B0" w:rsidRPr="00E15E0C">
        <w:rPr>
          <w:rFonts w:ascii="Times New Roman" w:hAnsi="Times New Roman"/>
        </w:rPr>
        <w:t>.</w:t>
      </w:r>
      <w:r w:rsidR="00AA0D7F" w:rsidRPr="00E15E0C">
        <w:rPr>
          <w:rFonts w:ascii="Times New Roman" w:hAnsi="Times New Roman"/>
        </w:rPr>
        <w:t xml:space="preserve"> </w:t>
      </w:r>
      <w:r w:rsidR="007325B0" w:rsidRPr="00E15E0C">
        <w:rPr>
          <w:rFonts w:ascii="Times New Roman" w:hAnsi="Times New Roman"/>
        </w:rPr>
        <w:t xml:space="preserve">Importantly, </w:t>
      </w:r>
      <w:r w:rsidR="00F65171" w:rsidRPr="00E15E0C">
        <w:rPr>
          <w:rFonts w:ascii="Times New Roman" w:hAnsi="Times New Roman"/>
        </w:rPr>
        <w:t xml:space="preserve">the </w:t>
      </w:r>
      <w:r w:rsidR="007325B0" w:rsidRPr="00E15E0C">
        <w:rPr>
          <w:rFonts w:ascii="Times New Roman" w:hAnsi="Times New Roman"/>
        </w:rPr>
        <w:t xml:space="preserve">human cognitive process is a sequential process </w:t>
      </w:r>
      <w:r w:rsidR="00F65171" w:rsidRPr="00E15E0C">
        <w:rPr>
          <w:rFonts w:ascii="Times New Roman" w:hAnsi="Times New Roman"/>
        </w:rPr>
        <w:t>that</w:t>
      </w:r>
      <w:r w:rsidR="007325B0" w:rsidRPr="00E15E0C">
        <w:rPr>
          <w:rFonts w:ascii="Times New Roman" w:hAnsi="Times New Roman"/>
        </w:rPr>
        <w:t xml:space="preserve"> could be more relevant to real-world data rather than traditional police crash data. </w:t>
      </w:r>
      <w:r w:rsidR="00100487">
        <w:rPr>
          <w:rFonts w:ascii="Times New Roman" w:hAnsi="Times New Roman"/>
        </w:rPr>
        <w:t xml:space="preserve"> </w:t>
      </w:r>
      <w:r w:rsidR="009D1C12" w:rsidRPr="00E15E0C">
        <w:rPr>
          <w:rFonts w:ascii="Times New Roman" w:hAnsi="Times New Roman" w:cs="Times New Roman"/>
        </w:rPr>
        <w:t xml:space="preserve">On other hand, emerging data sources </w:t>
      </w:r>
      <w:r w:rsidR="00E90ECF" w:rsidRPr="00E15E0C">
        <w:rPr>
          <w:rFonts w:ascii="Times New Roman" w:hAnsi="Times New Roman" w:cs="Times New Roman"/>
        </w:rPr>
        <w:t>like</w:t>
      </w:r>
      <w:r w:rsidR="009D1C12" w:rsidRPr="00E15E0C">
        <w:rPr>
          <w:rFonts w:ascii="Times New Roman" w:hAnsi="Times New Roman" w:cs="Times New Roman"/>
        </w:rPr>
        <w:t xml:space="preserve"> SHRP2-NDS include detailed information on real-world pre-crash driving behavior, performance, vehicle kinematics, and other important factors (e.g., distraction duration) </w:t>
      </w:r>
      <w:r w:rsidR="00E90ECF" w:rsidRPr="00E15E0C">
        <w:rPr>
          <w:rFonts w:ascii="Times New Roman" w:hAnsi="Times New Roman" w:cs="Times New Roman"/>
        </w:rPr>
        <w:t xml:space="preserve">which </w:t>
      </w:r>
      <w:r w:rsidR="009D1C12" w:rsidRPr="00E15E0C">
        <w:rPr>
          <w:rFonts w:ascii="Times New Roman" w:hAnsi="Times New Roman" w:cs="Times New Roman"/>
        </w:rPr>
        <w:t xml:space="preserve">enables researchers to think out of the box and generate new knowledge through </w:t>
      </w:r>
      <w:r w:rsidR="00E90ECF" w:rsidRPr="00E15E0C">
        <w:rPr>
          <w:rFonts w:ascii="Times New Roman" w:hAnsi="Times New Roman" w:cs="Times New Roman"/>
        </w:rPr>
        <w:t>applying new</w:t>
      </w:r>
      <w:r w:rsidR="009D1C12" w:rsidRPr="00E15E0C">
        <w:rPr>
          <w:rFonts w:ascii="Times New Roman" w:hAnsi="Times New Roman" w:cs="Times New Roman"/>
        </w:rPr>
        <w:t xml:space="preserve"> methods and concepts. </w:t>
      </w:r>
      <w:r w:rsidR="00E90ECF" w:rsidRPr="00E15E0C">
        <w:rPr>
          <w:rFonts w:ascii="Times New Roman" w:hAnsi="Times New Roman" w:cs="Times New Roman"/>
        </w:rPr>
        <w:t xml:space="preserve">The SHRP2-NDS data provides us opportunities to analyze driving behaviors and performance at a microscopic level due to the availability of real-world (second-to-second) </w:t>
      </w:r>
      <w:r w:rsidR="002046A6" w:rsidRPr="00E15E0C">
        <w:rPr>
          <w:rFonts w:ascii="Times New Roman" w:hAnsi="Times New Roman" w:cs="Times New Roman"/>
        </w:rPr>
        <w:t>information on</w:t>
      </w:r>
      <w:r w:rsidR="00E90ECF" w:rsidRPr="00E15E0C">
        <w:rPr>
          <w:rFonts w:ascii="Times New Roman" w:hAnsi="Times New Roman" w:cs="Times New Roman"/>
        </w:rPr>
        <w:t xml:space="preserve"> pre-crash driving behavior and performance. </w:t>
      </w:r>
      <w:r w:rsidR="002046A6" w:rsidRPr="00E15E0C">
        <w:rPr>
          <w:rFonts w:ascii="Times New Roman" w:hAnsi="Times New Roman" w:cs="Times New Roman"/>
        </w:rPr>
        <w:t>Besides crashes and near-crashes, the SHRP2-NDS data also include</w:t>
      </w:r>
      <w:r w:rsidR="00F65171" w:rsidRPr="00E15E0C">
        <w:rPr>
          <w:rFonts w:ascii="Times New Roman" w:hAnsi="Times New Roman" w:cs="Times New Roman"/>
        </w:rPr>
        <w:t>s</w:t>
      </w:r>
      <w:r w:rsidR="002046A6" w:rsidRPr="00E15E0C">
        <w:rPr>
          <w:rFonts w:ascii="Times New Roman" w:hAnsi="Times New Roman" w:cs="Times New Roman"/>
        </w:rPr>
        <w:t xml:space="preserve"> data on baselines (used to quantify crash risk) which could not be available in data obtained through police crash reports.</w:t>
      </w:r>
      <w:r w:rsidR="002A35AC" w:rsidRPr="00E15E0C">
        <w:rPr>
          <w:rFonts w:ascii="Times New Roman" w:hAnsi="Times New Roman" w:cs="Times New Roman"/>
        </w:rPr>
        <w:t xml:space="preserve"> </w:t>
      </w:r>
      <w:r w:rsidR="007D54D9" w:rsidRPr="00E15E0C">
        <w:rPr>
          <w:rFonts w:ascii="Times New Roman" w:hAnsi="Times New Roman" w:cs="Times New Roman"/>
        </w:rPr>
        <w:t xml:space="preserve">Given the </w:t>
      </w:r>
      <w:r w:rsidR="00821CDB" w:rsidRPr="00E15E0C">
        <w:rPr>
          <w:rFonts w:ascii="Times New Roman" w:hAnsi="Times New Roman" w:cs="Times New Roman"/>
        </w:rPr>
        <w:t>advantages</w:t>
      </w:r>
      <w:r w:rsidR="007D54D9" w:rsidRPr="00E15E0C">
        <w:rPr>
          <w:rFonts w:ascii="Times New Roman" w:hAnsi="Times New Roman" w:cs="Times New Roman"/>
        </w:rPr>
        <w:t xml:space="preserve"> associated with SHRP2-NDS data, this dissertation mainly harnesses SHRP2-NDS data to understand the role of diverse roadway environments, driving errors and violations, and driving instability on SCEs. </w:t>
      </w:r>
      <w:r w:rsidR="002F1EC5" w:rsidRPr="00E15E0C">
        <w:rPr>
          <w:rFonts w:ascii="Times New Roman" w:hAnsi="Times New Roman" w:cs="Times New Roman"/>
        </w:rPr>
        <w:t>In addition to investing and quantifying the effects of human factors in SCEs, this study applies more sophisticated machine learning methods including naïve Bayes classification, K-Nearest Neighbor classification, and gradient boosting tree to predict SCEs based on the human factors (driving errors, violations, duration of distraction, and instability in driving) in diverse roadway environments using real-world SHRP2-NDS data.</w:t>
      </w:r>
    </w:p>
    <w:p w14:paraId="52FFC755" w14:textId="77777777" w:rsidR="00111976" w:rsidRDefault="00225E42"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After thoroughly investigating SHRP2-NDS data to understand the role of roadway environments, driving errors, violations, and driving instability in SCEs, we are interested to understand how human factors (referring to both pedestrians and drivers) influence pedestrian injury severity (given a crash) which has been lightly addressed. To pursue the later objective, we selected data from NC PBCAT to understand the effects of human factors on pedestrian injury severity given a crash. The reasons for selecting conventional crash data (NC PBCAT) to quantify the effects of human factors on pedestrian injury severity are as 1). While SHRP2-NDS data have plentiful advantages (as discussed above), it includes very few pedestrian crashes, 2). The SHRP2-NDS crashes were mostly minor and low-risk/tire strike crashes (78%), whereas only 22.14% of the overall crashes were police-reportable making SHRP2-NDS data not fully comparable with police crash reports based when it comes to injury severity, 3). Also, SHRP2-NDS data only provide detailed information about pre-crash behaviors and performance for subject drivers, whereas such information for other drivers or pedestrians is not available. Given the </w:t>
      </w:r>
      <w:proofErr w:type="gramStart"/>
      <w:r w:rsidRPr="00E15E0C">
        <w:rPr>
          <w:rFonts w:ascii="Times New Roman" w:hAnsi="Times New Roman" w:cs="Times New Roman"/>
        </w:rPr>
        <w:t>aforementioned reasons</w:t>
      </w:r>
      <w:proofErr w:type="gramEnd"/>
      <w:r w:rsidRPr="00E15E0C">
        <w:rPr>
          <w:rFonts w:ascii="Times New Roman" w:hAnsi="Times New Roman" w:cs="Times New Roman"/>
        </w:rPr>
        <w:t xml:space="preserve">, we selected NC PBCAT crash data (2007-2019) to analyze pedestrian injury severity given a crash. Note that NCPBCAT data is based on police crash reports; however, more detailed information about risky behaviors </w:t>
      </w:r>
      <w:r w:rsidRPr="00E15E0C">
        <w:rPr>
          <w:rFonts w:ascii="Times New Roman" w:hAnsi="Times New Roman" w:cs="Times New Roman"/>
        </w:rPr>
        <w:lastRenderedPageBreak/>
        <w:t>of pedestrians, drivers, and roadway environments, etc. was additionally extracted from the narratives in the crash report forms by NC DOT.</w:t>
      </w:r>
    </w:p>
    <w:p w14:paraId="1F2CA8C6" w14:textId="77777777" w:rsidR="00111976" w:rsidRPr="0093129F" w:rsidRDefault="00111976" w:rsidP="00111976">
      <w:pPr>
        <w:pStyle w:val="Heading2"/>
        <w:spacing w:before="0" w:after="240"/>
        <w:jc w:val="center"/>
        <w:rPr>
          <w:rFonts w:ascii="Times New Roman" w:hAnsi="Times New Roman" w:cs="Times New Roman"/>
          <w:b/>
          <w:bCs/>
          <w:color w:val="auto"/>
          <w:sz w:val="24"/>
          <w:szCs w:val="24"/>
        </w:rPr>
      </w:pPr>
      <w:bookmarkStart w:id="52" w:name="_Toc87957796"/>
      <w:r w:rsidRPr="0093129F">
        <w:rPr>
          <w:rFonts w:ascii="Times New Roman" w:hAnsi="Times New Roman" w:cs="Times New Roman"/>
          <w:b/>
          <w:bCs/>
          <w:color w:val="auto"/>
          <w:sz w:val="24"/>
          <w:szCs w:val="24"/>
        </w:rPr>
        <w:t xml:space="preserve">Literature Review, Gaps, </w:t>
      </w:r>
      <w:r>
        <w:rPr>
          <w:rFonts w:ascii="Times New Roman" w:hAnsi="Times New Roman" w:cs="Times New Roman"/>
          <w:b/>
          <w:bCs/>
          <w:color w:val="auto"/>
          <w:sz w:val="24"/>
          <w:szCs w:val="24"/>
        </w:rPr>
        <w:t>a</w:t>
      </w:r>
      <w:r w:rsidRPr="0093129F">
        <w:rPr>
          <w:rFonts w:ascii="Times New Roman" w:hAnsi="Times New Roman" w:cs="Times New Roman"/>
          <w:b/>
          <w:bCs/>
          <w:color w:val="auto"/>
          <w:sz w:val="24"/>
          <w:szCs w:val="24"/>
        </w:rPr>
        <w:t>nd Contributions</w:t>
      </w:r>
      <w:bookmarkEnd w:id="52"/>
    </w:p>
    <w:p w14:paraId="0F53787E" w14:textId="77777777" w:rsidR="00111976" w:rsidRPr="0093129F" w:rsidRDefault="00111976" w:rsidP="00111976">
      <w:pPr>
        <w:pStyle w:val="Heading3"/>
        <w:spacing w:before="0" w:after="240"/>
        <w:rPr>
          <w:rFonts w:ascii="Times New Roman" w:hAnsi="Times New Roman" w:cs="Times New Roman"/>
          <w:b/>
          <w:bCs/>
          <w:color w:val="auto"/>
        </w:rPr>
      </w:pPr>
      <w:bookmarkStart w:id="53" w:name="_Toc87957797"/>
      <w:r w:rsidRPr="0093129F">
        <w:rPr>
          <w:rStyle w:val="Heading3Char"/>
          <w:rFonts w:ascii="Times New Roman" w:hAnsi="Times New Roman" w:cs="Times New Roman"/>
          <w:b/>
          <w:bCs/>
          <w:color w:val="auto"/>
        </w:rPr>
        <w:t>Developing Taxonomy of Naturalistic Driving Errors and Violation</w:t>
      </w:r>
      <w:r w:rsidRPr="0093129F">
        <w:rPr>
          <w:rFonts w:ascii="Times New Roman" w:hAnsi="Times New Roman" w:cs="Times New Roman"/>
          <w:b/>
          <w:bCs/>
          <w:color w:val="auto"/>
        </w:rPr>
        <w:t>s</w:t>
      </w:r>
      <w:bookmarkEnd w:id="53"/>
    </w:p>
    <w:p w14:paraId="104234F8" w14:textId="77777777" w:rsidR="00111976" w:rsidRPr="0093129F" w:rsidRDefault="00111976" w:rsidP="00111976">
      <w:pPr>
        <w:pStyle w:val="Heading4"/>
        <w:spacing w:before="0"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Literature Review</w:t>
      </w:r>
    </w:p>
    <w:p w14:paraId="56F6D49A" w14:textId="77777777" w:rsidR="00111976" w:rsidRPr="00E15E0C" w:rsidRDefault="00111976" w:rsidP="00111976">
      <w:pPr>
        <w:spacing w:line="360" w:lineRule="auto"/>
        <w:jc w:val="both"/>
        <w:rPr>
          <w:rFonts w:ascii="Times New Roman" w:hAnsi="Times New Roman"/>
        </w:rPr>
      </w:pPr>
      <w:bookmarkStart w:id="54" w:name="_Hlk26444085"/>
      <w:r w:rsidRPr="00E15E0C">
        <w:rPr>
          <w:rFonts w:ascii="Times New Roman" w:hAnsi="Times New Roman"/>
        </w:rPr>
        <w:t xml:space="preserve">Pre-crash factors leading to a crash event belong to one or more of the three categories: driver-related, vehicle-related, and environment-related factors </w:t>
      </w:r>
      <w:r w:rsidRPr="00E15E0C">
        <w:rPr>
          <w:rFonts w:ascii="Times New Roman" w:eastAsia="Times New Roman" w:hAnsi="Times New Roman"/>
        </w:rPr>
        <w:fldChar w:fldCharType="begin">
          <w:fldData xml:space="preserve">PEVuZE5vdGU+PENpdGU+PEF1dGhvcj5GcmF3bGV5PC9BdXRob3I+PFllYXI+MjAwNDwvWWVhcj48
UmVjTnVtPjM1PC9SZWNOdW0+PERpc3BsYXlUZXh0PihTYWJleSBhbmQgU3RhdWdodG9uIDE5NzUs
IFRyZWF0PHN0eWxlIGZhY2U9Iml0YWxpYyI+IGV0IGFsLjwvc3R5bGU+IDE5NzlhLCBGcmF3bGV5
IGFuZCBFaXNlbGUgMjAwNCwgSHVhbmc8c3R5bGUgZmFjZT0iaXRhbGljIj4gZXQgYWwuPC9zdHls
ZT4gMjAxMCwgS2xhdWVyPHN0eWxlIGZhY2U9Iml0YWxpYyI+IGV0IGFsLjwvc3R5bGU+IDIwMTQs
IFNpbmdoIDIwMTUpPC9EaXNwbGF5VGV4dD48cmVjb3JkPjxyZWMtbnVtYmVyPjM1PC9yZWMtbnVt
YmVyPjxmb3JlaWduLWtleXM+PGtleSBhcHA9IkVOIiBkYi1pZD0icmQ5eHg5ZjAycHh4YXJlZXYy
bHY1ZXhveHJmZGZzd2Vyc3p6IiB0aW1lc3RhbXA9IjE2MTkwNzc1NTgiPjM1PC9rZXk+PC9mb3Jl
aWduLWtleXM+PHJlZi10eXBlIG5hbWU9IlJlcG9ydCI+Mjc8L3JlZi10eXBlPjxjb250cmlidXRv
cnM+PGF1dGhvcnM+PGF1dGhvcj5GcmF3bGV5LCBXaWxsaWFtIEU8L2F1dGhvcj48YXV0aG9yPkVp
c2VsZSwgV2lsbGlhbSBMPC9hdXRob3I+PC9hdXRob3JzPjwvY29udHJpYnV0b3JzPjx0aXRsZXM+
PHRpdGxlPkludmVzdGlnYXRpb24gb2YgYWNjZXNzIHBvaW50IGRlbnNpdHkgYW5kIHJhaXNlZCBt
ZWRpYW5zOiBDcmFzaCBhbmFseXNpcyBhbmQgbWljcm8tc2ltdWxhdGlvbjwvdGl0bGU+PC90aXRs
ZXM+PGRhdGVzPjx5ZWFyPjIwMDQ8L3llYXI+PC9kYXRlcz48dXJscz48L3VybHM+PC9yZWNvcmQ+
PC9DaXRlPjxDaXRlPjxBdXRob3I+SHVhbmc8L0F1dGhvcj48WWVhcj4yMDEwPC9ZZWFyPjxSZWNO
dW0+NDQ8L1JlY051bT48cmVjb3JkPjxyZWMtbnVtYmVyPjQ0PC9yZWMtbnVtYmVyPjxmb3JlaWdu
LWtleXM+PGtleSBhcHA9IkVOIiBkYi1pZD0icmQ5eHg5ZjAycHh4YXJlZXYybHY1ZXhveHJmZGZz
d2Vyc3p6IiB0aW1lc3RhbXA9IjE2MTkwNzc3MjAiPjQ0PC9rZXk+PC9mb3JlaWduLWtleXM+PHJl
Zi10eXBlIG5hbWU9IkpvdXJuYWwgQXJ0aWNsZSI+MTc8L3JlZi10eXBlPjxjb250cmlidXRvcnM+
PGF1dGhvcnM+PGF1dGhvcj5IdWFuZywgSGVsYWk8L2F1dGhvcj48YXV0aG9yPkFiZGVsLUF0eSwg
TW9oYW1lZCBBPC9hdXRob3I+PGF1dGhvcj5EYXJ3aWNoZSwgQWxpIExvdGZpPC9hdXRob3I+PC9h
dXRob3JzPjwvY29udHJpYnV0b3JzPjx0aXRsZXM+PHRpdGxlPkNvdW50eS1sZXZlbCBjcmFzaCBy
aXNrIGFuYWx5c2lzIGluIEZsb3JpZGE6IEJheWVzaWFuIHNwYXRpYWwgbW9kZWxpbmc8L3RpdGxl
PjxzZWNvbmRhcnktdGl0bGU+VHJhbnNwb3J0YXRpb24gUmVzZWFyY2ggUmVjb3JkPC9zZWNvbmRh
cnktdGl0bGU+PC90aXRsZXM+PHBlcmlvZGljYWw+PGZ1bGwtdGl0bGU+VHJhbnNwb3J0YXRpb24g
UmVzZWFyY2ggUmVjb3JkPC9mdWxsLXRpdGxlPjwvcGVyaW9kaWNhbD48cGFnZXM+MjctMzc8L3Bh
Z2VzPjx2b2x1bWU+MjE0ODwvdm9sdW1lPjxudW1iZXI+MTwvbnVtYmVyPjxkYXRlcz48eWVhcj4y
MDEwPC95ZWFyPjwvZGF0ZXM+PGlzYm4+MDM2MS0xOTgxPC9pc2JuPjx1cmxzPjwvdXJscz48L3Jl
Y29yZD48L0NpdGU+PENpdGU+PEF1dGhvcj5LbGF1ZXI8L0F1dGhvcj48WWVhcj4yMDE0PC9ZZWFy
PjxSZWNOdW0+NTQ8L1JlY051bT48cmVjb3JkPjxyZWMtbnVtYmVyPjU0PC9yZWMtbnVtYmVyPjxm
b3JlaWduLWtleXM+PGtleSBhcHA9IkVOIiBkYi1pZD0icmQ5eHg5ZjAycHh4YXJlZXYybHY1ZXhv
eHJmZGZzd2Vyc3p6IiB0aW1lc3RhbXA9IjE2MTkwNzc4NjkiPjU0PC9rZXk+PC9mb3JlaWduLWtl
eXM+PHJlZi10eXBlIG5hbWU9IkpvdXJuYWwgQXJ0aWNsZSI+MTc8L3JlZi10eXBlPjxjb250cmli
dXRvcnM+PGF1dGhvcnM+PGF1dGhvcj5LbGF1ZXIsIFNoZWlsYSBHPC9hdXRob3I+PGF1dGhvcj5H
dW8sIEZlbmc8L2F1dGhvcj48YXV0aG9yPlNpbW9ucy1Nb3J0b24sIEJydWNlIEc8L2F1dGhvcj48
YXV0aG9yPk91aW1ldCwgTWFyaWUgQ2xhdWRlPC9hdXRob3I+PGF1dGhvcj5MZWUsIFN1emFubmUg
RTwvYXV0aG9yPjxhdXRob3I+RGluZ3VzLCBUaG9tYXMgQTwvYXV0aG9yPjwvYXV0aG9ycz48L2Nv
bnRyaWJ1dG9ycz48dGl0bGVzPjx0aXRsZT5EaXN0cmFjdGVkIGRyaXZpbmcgYW5kIHJpc2sgb2Yg
cm9hZCBjcmFzaGVzIGFtb25nIG5vdmljZSBhbmQgZXhwZXJpZW5jZWQgZHJpdmVyczwvdGl0bGU+
PHNlY29uZGFyeS10aXRsZT5OZXcgRW5nbGFuZCBqb3VybmFsIG9mIG1lZGljaW5lPC9zZWNvbmRh
cnktdGl0bGU+PC90aXRsZXM+PHBlcmlvZGljYWw+PGZ1bGwtdGl0bGU+TmV3IEVuZ2xhbmQgam91
cm5hbCBvZiBtZWRpY2luZTwvZnVsbC10aXRsZT48L3BlcmlvZGljYWw+PHBhZ2VzPjU0LTU5PC9w
YWdlcz48dm9sdW1lPjM3MDwvdm9sdW1lPjxudW1iZXI+MTwvbnVtYmVyPjxkYXRlcz48eWVhcj4y
MDE0PC95ZWFyPjwvZGF0ZXM+PGlzYm4+MDAyOC00NzkzPC9pc2JuPjx1cmxzPjwvdXJscz48L3Jl
Y29yZD48L0NpdGU+PENpdGU+PEF1dGhvcj5UcmVhdDwvQXV0aG9yPjxZZWFyPjE5Nzk8L1llYXI+
PFJlY051bT44PC9SZWNOdW0+PHJlY29yZD48cmVjLW51bWJlcj44PC9yZWMtbnVtYmVyPjxmb3Jl
aWduLWtleXM+PGtleSBhcHA9IkVOIiBkYi1pZD0iMnQ1MDIwYTV4cGE5OXplOTllc3ZwZGU4OWE5
cnR4YXo5YWQwIiB0aW1lc3RhbXA9IjE1MzMxNDkwNzAiPjg8L2tleT48L2ZvcmVpZ24ta2V5cz48
cmVmLXR5cGUgbmFtZT0iSm91cm5hbCBBcnRpY2xlIj4xNzwvcmVmLXR5cGU+PGNvbnRyaWJ1dG9y
cz48YXV0aG9ycz48YXV0aG9yPlRyZWF0LCBKb2huIFI8L2F1dGhvcj48YXV0aG9yPlR1bWJhcywg
TlM8L2F1dGhvcj48YXV0aG9yPk1jRG9uYWxkLCBTVDwvYXV0aG9yPjxhdXRob3I+U2hpbmFyLCBE
PC9hdXRob3I+PGF1dGhvcj5IdW1lLCBSRDwvYXV0aG9yPjxhdXRob3I+TWF5ZXIsIFJFPC9hdXRo
b3I+PGF1dGhvcj5TdGFuc2lmZXIsIFJMPC9hdXRob3I+PGF1dGhvcj5DYXN0ZWxsYW4sIE5KPC9h
dXRob3I+PC9hdXRob3JzPjwvY29udHJpYnV0b3JzPjx0aXRsZXM+PHRpdGxlPlRyaS1sZXZlbCBz
dHVkeSBvZiB0aGUgY2F1c2VzIG9mIHRyYWZmaWMgYWNjaWRlbnRzOiBmaW5hbCByZXBvcnQuIEV4
ZWN1dGl2ZSBzdW1tYXJ5PC90aXRsZT48L3RpdGxlcz48ZGF0ZXM+PHllYXI+MTk3OTwveWVhcj48
L2RhdGVzPjx1cmxzPjwvdXJscz48L3JlY29yZD48L0NpdGU+PENpdGU+PEF1dGhvcj5TYWJleTwv
QXV0aG9yPjxZZWFyPjE5NzU8L1llYXI+PFJlY051bT45PC9SZWNOdW0+PHJlY29yZD48cmVjLW51
bWJlcj45PC9yZWMtbnVtYmVyPjxmb3JlaWduLWtleXM+PGtleSBhcHA9IkVOIiBkYi1pZD0iMnQ1
MDIwYTV4cGE5OXplOTllc3ZwZGU4OWE5cnR4YXo5YWQwIiB0aW1lc3RhbXA9IjE1MzMxNDkwOTMi
Pjk8L2tleT48L2ZvcmVpZ24ta2V5cz48cmVmLXR5cGUgbmFtZT0iSm91cm5hbCBBcnRpY2xlIj4x
NzwvcmVmLXR5cGU+PGNvbnRyaWJ1dG9ycz48YXV0aG9ycz48YXV0aG9yPlNhYmV5LCBCYXJiYXJh
IEU8L2F1dGhvcj48YXV0aG9yPlN0YXVnaHRvbiwgR0M8L2F1dGhvcj48L2F1dGhvcnM+PC9jb250
cmlidXRvcnM+PHRpdGxlcz48dGl0bGU+SW50ZXJhY3Rpbmcgcm9sZXMgb2Ygcm9hZCBlbnZpcm9u
bWVudCB2ZWhpY2xlIGFuZCByb2FkIHVzZXIgaW4gYWNjaWRlbnRzPC90aXRsZT48c2Vjb25kYXJ5
LXRpdGxlPkNlc3RlIEkgTW9zdG92aTwvc2Vjb25kYXJ5LXRpdGxlPjwvdGl0bGVzPjxwZXJpb2Rp
Y2FsPjxmdWxsLXRpdGxlPkNlc3RlIEkgTW9zdG92aTwvZnVsbC10aXRsZT48L3BlcmlvZGljYWw+
PGRhdGVzPjx5ZWFyPjE5NzU8L3llYXI+PC9kYXRlcz48aXNibj4wNDExLTYzODA8L2lzYm4+PHVy
bHM+PC91cmxzPjwvcmVjb3JkPjwvQ2l0ZT48Q2l0ZT48QXV0aG9yPlNpbmdoPC9BdXRob3I+PFll
YXI+MjAxNTwvWWVhcj48UmVjTnVtPjEwOTwvUmVjTnVtPjxyZWNvcmQ+PHJlYy1udW1iZXI+MTA5
PC9yZWMtbnVtYmVyPjxmb3JlaWduLWtleXM+PGtleSBhcHA9IkVOIiBkYi1pZD0icmQ5eHg5ZjAy
cHh4YXJlZXYybHY1ZXhveHJmZGZzd2Vyc3p6IiB0aW1lc3RhbXA9IjE2MTkwNzg2NDIiPjEwOTwv
a2V5PjwvZm9yZWlnbi1rZXlzPjxyZWYtdHlwZSBuYW1lPSJSZXBvcnQiPjI3PC9yZWYtdHlwZT48
Y29udHJpYnV0b3JzPjxhdXRob3JzPjxhdXRob3I+U2luZ2gsIFNhbnRva2g8L2F1dGhvcj48L2F1
dGhvcnM+PC9jb250cmlidXRvcnM+PHRpdGxlcz48dGl0bGU+Q3JpdGljYWwgcmVhc29ucyBmb3Ig
Y3Jhc2hlcyBpbnZlc3RpZ2F0ZWQgaW4gdGhlIG5hdGlvbmFsIG1vdG9yIHZlaGljbGUgY3Jhc2gg
Y2F1c2F0aW9uIHN1cnZleTwvdGl0bGU+PC90aXRsZXM+PGRhdGVzPjx5ZWFyPjIwMTU8L3llYXI+
PC9kYXRlcz48dXJscz48L3VybHM+PC9yZWNvcmQ+PC9DaXRlPjwvRW5kTm90ZT5=
</w:fldData>
        </w:fldChar>
      </w:r>
      <w:r w:rsidRPr="00E15E0C">
        <w:rPr>
          <w:rFonts w:ascii="Times New Roman" w:eastAsia="Times New Roman" w:hAnsi="Times New Roman"/>
        </w:rPr>
        <w:instrText xml:space="preserve"> ADDIN EN.CITE </w:instrText>
      </w:r>
      <w:r w:rsidRPr="00E15E0C">
        <w:rPr>
          <w:rFonts w:ascii="Times New Roman" w:eastAsia="Times New Roman" w:hAnsi="Times New Roman"/>
        </w:rPr>
        <w:fldChar w:fldCharType="begin">
          <w:fldData xml:space="preserve">PEVuZE5vdGU+PENpdGU+PEF1dGhvcj5GcmF3bGV5PC9BdXRob3I+PFllYXI+MjAwNDwvWWVhcj48
UmVjTnVtPjM1PC9SZWNOdW0+PERpc3BsYXlUZXh0PihTYWJleSBhbmQgU3RhdWdodG9uIDE5NzUs
IFRyZWF0PHN0eWxlIGZhY2U9Iml0YWxpYyI+IGV0IGFsLjwvc3R5bGU+IDE5NzlhLCBGcmF3bGV5
IGFuZCBFaXNlbGUgMjAwNCwgSHVhbmc8c3R5bGUgZmFjZT0iaXRhbGljIj4gZXQgYWwuPC9zdHls
ZT4gMjAxMCwgS2xhdWVyPHN0eWxlIGZhY2U9Iml0YWxpYyI+IGV0IGFsLjwvc3R5bGU+IDIwMTQs
IFNpbmdoIDIwMTUpPC9EaXNwbGF5VGV4dD48cmVjb3JkPjxyZWMtbnVtYmVyPjM1PC9yZWMtbnVt
YmVyPjxmb3JlaWduLWtleXM+PGtleSBhcHA9IkVOIiBkYi1pZD0icmQ5eHg5ZjAycHh4YXJlZXYy
bHY1ZXhveHJmZGZzd2Vyc3p6IiB0aW1lc3RhbXA9IjE2MTkwNzc1NTgiPjM1PC9rZXk+PC9mb3Jl
aWduLWtleXM+PHJlZi10eXBlIG5hbWU9IlJlcG9ydCI+Mjc8L3JlZi10eXBlPjxjb250cmlidXRv
cnM+PGF1dGhvcnM+PGF1dGhvcj5GcmF3bGV5LCBXaWxsaWFtIEU8L2F1dGhvcj48YXV0aG9yPkVp
c2VsZSwgV2lsbGlhbSBMPC9hdXRob3I+PC9hdXRob3JzPjwvY29udHJpYnV0b3JzPjx0aXRsZXM+
PHRpdGxlPkludmVzdGlnYXRpb24gb2YgYWNjZXNzIHBvaW50IGRlbnNpdHkgYW5kIHJhaXNlZCBt
ZWRpYW5zOiBDcmFzaCBhbmFseXNpcyBhbmQgbWljcm8tc2ltdWxhdGlvbjwvdGl0bGU+PC90aXRs
ZXM+PGRhdGVzPjx5ZWFyPjIwMDQ8L3llYXI+PC9kYXRlcz48dXJscz48L3VybHM+PC9yZWNvcmQ+
PC9DaXRlPjxDaXRlPjxBdXRob3I+SHVhbmc8L0F1dGhvcj48WWVhcj4yMDEwPC9ZZWFyPjxSZWNO
dW0+NDQ8L1JlY051bT48cmVjb3JkPjxyZWMtbnVtYmVyPjQ0PC9yZWMtbnVtYmVyPjxmb3JlaWdu
LWtleXM+PGtleSBhcHA9IkVOIiBkYi1pZD0icmQ5eHg5ZjAycHh4YXJlZXYybHY1ZXhveHJmZGZz
d2Vyc3p6IiB0aW1lc3RhbXA9IjE2MTkwNzc3MjAiPjQ0PC9rZXk+PC9mb3JlaWduLWtleXM+PHJl
Zi10eXBlIG5hbWU9IkpvdXJuYWwgQXJ0aWNsZSI+MTc8L3JlZi10eXBlPjxjb250cmlidXRvcnM+
PGF1dGhvcnM+PGF1dGhvcj5IdWFuZywgSGVsYWk8L2F1dGhvcj48YXV0aG9yPkFiZGVsLUF0eSwg
TW9oYW1lZCBBPC9hdXRob3I+PGF1dGhvcj5EYXJ3aWNoZSwgQWxpIExvdGZpPC9hdXRob3I+PC9h
dXRob3JzPjwvY29udHJpYnV0b3JzPjx0aXRsZXM+PHRpdGxlPkNvdW50eS1sZXZlbCBjcmFzaCBy
aXNrIGFuYWx5c2lzIGluIEZsb3JpZGE6IEJheWVzaWFuIHNwYXRpYWwgbW9kZWxpbmc8L3RpdGxl
PjxzZWNvbmRhcnktdGl0bGU+VHJhbnNwb3J0YXRpb24gUmVzZWFyY2ggUmVjb3JkPC9zZWNvbmRh
cnktdGl0bGU+PC90aXRsZXM+PHBlcmlvZGljYWw+PGZ1bGwtdGl0bGU+VHJhbnNwb3J0YXRpb24g
UmVzZWFyY2ggUmVjb3JkPC9mdWxsLXRpdGxlPjwvcGVyaW9kaWNhbD48cGFnZXM+MjctMzc8L3Bh
Z2VzPjx2b2x1bWU+MjE0ODwvdm9sdW1lPjxudW1iZXI+MTwvbnVtYmVyPjxkYXRlcz48eWVhcj4y
MDEwPC95ZWFyPjwvZGF0ZXM+PGlzYm4+MDM2MS0xOTgxPC9pc2JuPjx1cmxzPjwvdXJscz48L3Jl
Y29yZD48L0NpdGU+PENpdGU+PEF1dGhvcj5LbGF1ZXI8L0F1dGhvcj48WWVhcj4yMDE0PC9ZZWFy
PjxSZWNOdW0+NTQ8L1JlY051bT48cmVjb3JkPjxyZWMtbnVtYmVyPjU0PC9yZWMtbnVtYmVyPjxm
b3JlaWduLWtleXM+PGtleSBhcHA9IkVOIiBkYi1pZD0icmQ5eHg5ZjAycHh4YXJlZXYybHY1ZXhv
eHJmZGZzd2Vyc3p6IiB0aW1lc3RhbXA9IjE2MTkwNzc4NjkiPjU0PC9rZXk+PC9mb3JlaWduLWtl
eXM+PHJlZi10eXBlIG5hbWU9IkpvdXJuYWwgQXJ0aWNsZSI+MTc8L3JlZi10eXBlPjxjb250cmli
dXRvcnM+PGF1dGhvcnM+PGF1dGhvcj5LbGF1ZXIsIFNoZWlsYSBHPC9hdXRob3I+PGF1dGhvcj5H
dW8sIEZlbmc8L2F1dGhvcj48YXV0aG9yPlNpbW9ucy1Nb3J0b24sIEJydWNlIEc8L2F1dGhvcj48
YXV0aG9yPk91aW1ldCwgTWFyaWUgQ2xhdWRlPC9hdXRob3I+PGF1dGhvcj5MZWUsIFN1emFubmUg
RTwvYXV0aG9yPjxhdXRob3I+RGluZ3VzLCBUaG9tYXMgQTwvYXV0aG9yPjwvYXV0aG9ycz48L2Nv
bnRyaWJ1dG9ycz48dGl0bGVzPjx0aXRsZT5EaXN0cmFjdGVkIGRyaXZpbmcgYW5kIHJpc2sgb2Yg
cm9hZCBjcmFzaGVzIGFtb25nIG5vdmljZSBhbmQgZXhwZXJpZW5jZWQgZHJpdmVyczwvdGl0bGU+
PHNlY29uZGFyeS10aXRsZT5OZXcgRW5nbGFuZCBqb3VybmFsIG9mIG1lZGljaW5lPC9zZWNvbmRh
cnktdGl0bGU+PC90aXRsZXM+PHBlcmlvZGljYWw+PGZ1bGwtdGl0bGU+TmV3IEVuZ2xhbmQgam91
cm5hbCBvZiBtZWRpY2luZTwvZnVsbC10aXRsZT48L3BlcmlvZGljYWw+PHBhZ2VzPjU0LTU5PC9w
YWdlcz48dm9sdW1lPjM3MDwvdm9sdW1lPjxudW1iZXI+MTwvbnVtYmVyPjxkYXRlcz48eWVhcj4y
MDE0PC95ZWFyPjwvZGF0ZXM+PGlzYm4+MDAyOC00NzkzPC9pc2JuPjx1cmxzPjwvdXJscz48L3Jl
Y29yZD48L0NpdGU+PENpdGU+PEF1dGhvcj5UcmVhdDwvQXV0aG9yPjxZZWFyPjE5Nzk8L1llYXI+
PFJlY051bT44PC9SZWNOdW0+PHJlY29yZD48cmVjLW51bWJlcj44PC9yZWMtbnVtYmVyPjxmb3Jl
aWduLWtleXM+PGtleSBhcHA9IkVOIiBkYi1pZD0iMnQ1MDIwYTV4cGE5OXplOTllc3ZwZGU4OWE5
cnR4YXo5YWQwIiB0aW1lc3RhbXA9IjE1MzMxNDkwNzAiPjg8L2tleT48L2ZvcmVpZ24ta2V5cz48
cmVmLXR5cGUgbmFtZT0iSm91cm5hbCBBcnRpY2xlIj4xNzwvcmVmLXR5cGU+PGNvbnRyaWJ1dG9y
cz48YXV0aG9ycz48YXV0aG9yPlRyZWF0LCBKb2huIFI8L2F1dGhvcj48YXV0aG9yPlR1bWJhcywg
TlM8L2F1dGhvcj48YXV0aG9yPk1jRG9uYWxkLCBTVDwvYXV0aG9yPjxhdXRob3I+U2hpbmFyLCBE
PC9hdXRob3I+PGF1dGhvcj5IdW1lLCBSRDwvYXV0aG9yPjxhdXRob3I+TWF5ZXIsIFJFPC9hdXRo
b3I+PGF1dGhvcj5TdGFuc2lmZXIsIFJMPC9hdXRob3I+PGF1dGhvcj5DYXN0ZWxsYW4sIE5KPC9h
dXRob3I+PC9hdXRob3JzPjwvY29udHJpYnV0b3JzPjx0aXRsZXM+PHRpdGxlPlRyaS1sZXZlbCBz
dHVkeSBvZiB0aGUgY2F1c2VzIG9mIHRyYWZmaWMgYWNjaWRlbnRzOiBmaW5hbCByZXBvcnQuIEV4
ZWN1dGl2ZSBzdW1tYXJ5PC90aXRsZT48L3RpdGxlcz48ZGF0ZXM+PHllYXI+MTk3OTwveWVhcj48
L2RhdGVzPjx1cmxzPjwvdXJscz48L3JlY29yZD48L0NpdGU+PENpdGU+PEF1dGhvcj5TYWJleTwv
QXV0aG9yPjxZZWFyPjE5NzU8L1llYXI+PFJlY051bT45PC9SZWNOdW0+PHJlY29yZD48cmVjLW51
bWJlcj45PC9yZWMtbnVtYmVyPjxmb3JlaWduLWtleXM+PGtleSBhcHA9IkVOIiBkYi1pZD0iMnQ1
MDIwYTV4cGE5OXplOTllc3ZwZGU4OWE5cnR4YXo5YWQwIiB0aW1lc3RhbXA9IjE1MzMxNDkwOTMi
Pjk8L2tleT48L2ZvcmVpZ24ta2V5cz48cmVmLXR5cGUgbmFtZT0iSm91cm5hbCBBcnRpY2xlIj4x
NzwvcmVmLXR5cGU+PGNvbnRyaWJ1dG9ycz48YXV0aG9ycz48YXV0aG9yPlNhYmV5LCBCYXJiYXJh
IEU8L2F1dGhvcj48YXV0aG9yPlN0YXVnaHRvbiwgR0M8L2F1dGhvcj48L2F1dGhvcnM+PC9jb250
cmlidXRvcnM+PHRpdGxlcz48dGl0bGU+SW50ZXJhY3Rpbmcgcm9sZXMgb2Ygcm9hZCBlbnZpcm9u
bWVudCB2ZWhpY2xlIGFuZCByb2FkIHVzZXIgaW4gYWNjaWRlbnRzPC90aXRsZT48c2Vjb25kYXJ5
LXRpdGxlPkNlc3RlIEkgTW9zdG92aTwvc2Vjb25kYXJ5LXRpdGxlPjwvdGl0bGVzPjxwZXJpb2Rp
Y2FsPjxmdWxsLXRpdGxlPkNlc3RlIEkgTW9zdG92aTwvZnVsbC10aXRsZT48L3BlcmlvZGljYWw+
PGRhdGVzPjx5ZWFyPjE5NzU8L3llYXI+PC9kYXRlcz48aXNibj4wNDExLTYzODA8L2lzYm4+PHVy
bHM+PC91cmxzPjwvcmVjb3JkPjwvQ2l0ZT48Q2l0ZT48QXV0aG9yPlNpbmdoPC9BdXRob3I+PFll
YXI+MjAxNTwvWWVhcj48UmVjTnVtPjEwOTwvUmVjTnVtPjxyZWNvcmQ+PHJlYy1udW1iZXI+MTA5
PC9yZWMtbnVtYmVyPjxmb3JlaWduLWtleXM+PGtleSBhcHA9IkVOIiBkYi1pZD0icmQ5eHg5ZjAy
cHh4YXJlZXYybHY1ZXhveHJmZGZzd2Vyc3p6IiB0aW1lc3RhbXA9IjE2MTkwNzg2NDIiPjEwOTwv
a2V5PjwvZm9yZWlnbi1rZXlzPjxyZWYtdHlwZSBuYW1lPSJSZXBvcnQiPjI3PC9yZWYtdHlwZT48
Y29udHJpYnV0b3JzPjxhdXRob3JzPjxhdXRob3I+U2luZ2gsIFNhbnRva2g8L2F1dGhvcj48L2F1
dGhvcnM+PC9jb250cmlidXRvcnM+PHRpdGxlcz48dGl0bGU+Q3JpdGljYWwgcmVhc29ucyBmb3Ig
Y3Jhc2hlcyBpbnZlc3RpZ2F0ZWQgaW4gdGhlIG5hdGlvbmFsIG1vdG9yIHZlaGljbGUgY3Jhc2gg
Y2F1c2F0aW9uIHN1cnZleTwvdGl0bGU+PC90aXRsZXM+PGRhdGVzPjx5ZWFyPjIwMTU8L3llYXI+
PC9kYXRlcz48dXJscz48L3VybHM+PC9yZWNvcmQ+PC9DaXRlPjwvRW5kTm90ZT5=
</w:fldData>
        </w:fldChar>
      </w:r>
      <w:r w:rsidRPr="00E15E0C">
        <w:rPr>
          <w:rFonts w:ascii="Times New Roman" w:eastAsia="Times New Roman" w:hAnsi="Times New Roman"/>
        </w:rPr>
        <w:instrText xml:space="preserve"> ADDIN EN.CITE.DATA </w:instrText>
      </w:r>
      <w:r w:rsidRPr="00E15E0C">
        <w:rPr>
          <w:rFonts w:ascii="Times New Roman" w:eastAsia="Times New Roman" w:hAnsi="Times New Roman"/>
        </w:rPr>
      </w:r>
      <w:r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Pr="00E15E0C">
        <w:rPr>
          <w:rFonts w:ascii="Times New Roman" w:eastAsia="Times New Roman" w:hAnsi="Times New Roman"/>
          <w:noProof/>
        </w:rPr>
        <w:t>(Sabey and Staughton 1975, Treat</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1979, Frawley and Eisele 2004, Huang</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2010, Klauer</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2014, Singh 2015)</w:t>
      </w:r>
      <w:r w:rsidRPr="00E15E0C">
        <w:rPr>
          <w:rFonts w:ascii="Times New Roman" w:eastAsia="Times New Roman" w:hAnsi="Times New Roman"/>
        </w:rPr>
        <w:fldChar w:fldCharType="end"/>
      </w:r>
      <w:r w:rsidRPr="00E15E0C">
        <w:rPr>
          <w:rFonts w:ascii="Times New Roman" w:eastAsia="Times New Roman" w:hAnsi="Times New Roman"/>
        </w:rPr>
        <w:t>.</w:t>
      </w:r>
      <w:r w:rsidRPr="00E15E0C">
        <w:rPr>
          <w:rFonts w:ascii="Times New Roman" w:hAnsi="Times New Roman"/>
        </w:rPr>
        <w:t xml:space="preserve"> Police-accident report-based studies have found that driver-related factors are the prevailing contributing factor in crash events, associated with more than 90% of all crashes </w:t>
      </w:r>
      <w:r w:rsidRPr="00E15E0C">
        <w:rPr>
          <w:rFonts w:ascii="Times New Roman" w:hAnsi="Times New Roman"/>
        </w:rPr>
        <w:fldChar w:fldCharType="begin"/>
      </w:r>
      <w:r w:rsidRPr="00E15E0C">
        <w:rPr>
          <w:rFonts w:ascii="Times New Roman" w:hAnsi="Times New Roman"/>
        </w:rPr>
        <w:instrText xml:space="preserve"> ADDIN EN.CITE &lt;EndNote&gt;&lt;Cite&gt;&lt;Author&gt;Sabey&lt;/Author&gt;&lt;Year&gt;1975&lt;/Year&gt;&lt;RecNum&gt;9&lt;/RecNum&gt;&lt;DisplayText&gt;(Sabey and Staughton 1975, Treat&lt;style face="italic"&gt; et al.&lt;/style&gt; 1979a, Singh 2015)&lt;/DisplayText&gt;&lt;record&gt;&lt;rec-number&gt;9&lt;/rec-number&gt;&lt;foreign-keys&gt;&lt;key app="EN" db-id="2t5020a5xpa99ze99esvpde89a9rtxaz9ad0" timestamp="1533149093"&gt;9&lt;/key&gt;&lt;/foreign-keys&gt;&lt;ref-type name="Journal Article"&gt;17&lt;/ref-type&gt;&lt;contributors&gt;&lt;authors&gt;&lt;author&gt;Sabey, Barbara E&lt;/author&gt;&lt;author&gt;Staughton, GC&lt;/author&gt;&lt;/authors&gt;&lt;/contributors&gt;&lt;titles&gt;&lt;title&gt;Interacting roles of road environment vehicle and road user in accidents&lt;/title&gt;&lt;secondary-title&gt;Ceste I Mostovi&lt;/secondary-title&gt;&lt;/titles&gt;&lt;periodical&gt;&lt;full-title&gt;Ceste I Mostovi&lt;/full-title&gt;&lt;/periodical&gt;&lt;dates&gt;&lt;year&gt;1975&lt;/year&gt;&lt;/dates&gt;&lt;isbn&gt;0411-6380&lt;/isbn&gt;&lt;urls&gt;&lt;/urls&gt;&lt;/record&gt;&lt;/Cite&gt;&lt;Cite&gt;&lt;Author&gt;Singh&lt;/Author&gt;&lt;Year&gt;2015&lt;/Year&gt;&lt;RecNum&gt;109&lt;/RecNum&gt;&lt;record&gt;&lt;rec-number&gt;109&lt;/rec-number&gt;&lt;foreign-keys&gt;&lt;key app="EN" db-id="rd9xx9f02pxxareev2lv5exoxrfdfswerszz" timestamp="1619078642"&gt;109&lt;/key&gt;&lt;/foreign-keys&gt;&lt;ref-type name="Report"&gt;27&lt;/ref-type&gt;&lt;contributors&gt;&lt;authors&gt;&lt;author&gt;Singh, Santokh&lt;/author&gt;&lt;/authors&gt;&lt;/contributors&gt;&lt;titles&gt;&lt;title&gt;Critical reasons for crashes investigated in the national motor vehicle crash causation survey&lt;/title&gt;&lt;/titles&gt;&lt;dates&gt;&lt;year&gt;2015&lt;/year&gt;&lt;/dates&gt;&lt;urls&gt;&lt;/urls&gt;&lt;/record&gt;&lt;/Cite&gt;&lt;Cite&gt;&lt;Author&gt;Treat&lt;/Author&gt;&lt;Year&gt;1979&lt;/Year&gt;&lt;RecNum&gt;8&lt;/RecNum&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summary&lt;/title&gt;&lt;/titles&gt;&lt;dates&gt;&lt;year&gt;1979&lt;/year&gt;&lt;/dates&gt;&lt;urls&gt;&lt;/urls&gt;&lt;/record&gt;&lt;/Cite&gt;&lt;/EndNote&gt;</w:instrText>
      </w:r>
      <w:r w:rsidRPr="00E15E0C">
        <w:rPr>
          <w:rFonts w:ascii="Times New Roman" w:hAnsi="Times New Roman"/>
        </w:rPr>
        <w:fldChar w:fldCharType="separate"/>
      </w:r>
      <w:r w:rsidRPr="00E15E0C">
        <w:rPr>
          <w:rFonts w:ascii="Times New Roman" w:hAnsi="Times New Roman"/>
          <w:noProof/>
        </w:rPr>
        <w:t>(Sabey and Staughton 1975, Treat</w:t>
      </w:r>
      <w:r w:rsidRPr="00E15E0C">
        <w:rPr>
          <w:rFonts w:ascii="Times New Roman" w:hAnsi="Times New Roman"/>
          <w:i/>
          <w:noProof/>
        </w:rPr>
        <w:t xml:space="preserve"> et al.</w:t>
      </w:r>
      <w:r w:rsidRPr="00E15E0C">
        <w:rPr>
          <w:rFonts w:ascii="Times New Roman" w:hAnsi="Times New Roman"/>
          <w:noProof/>
        </w:rPr>
        <w:t xml:space="preserve"> 1979, Singh 2015)</w:t>
      </w:r>
      <w:r w:rsidRPr="00E15E0C">
        <w:rPr>
          <w:rFonts w:ascii="Times New Roman" w:hAnsi="Times New Roman"/>
        </w:rPr>
        <w:fldChar w:fldCharType="end"/>
      </w:r>
      <w:r w:rsidRPr="00E15E0C">
        <w:rPr>
          <w:rFonts w:ascii="Times New Roman" w:hAnsi="Times New Roman"/>
        </w:rPr>
        <w:t xml:space="preserve">. While police-reported crash data sources provide valuable information, the interpretation of the data they contain is necessarily subjective; since most of the information in police crash reports is not based on direct observations of the events preceding a crash, analysts are forced to infer these behaviors based on data collected after the crash event has occurred </w:t>
      </w:r>
      <w:r w:rsidRPr="00E15E0C">
        <w:rPr>
          <w:rFonts w:ascii="Times New Roman" w:hAnsi="Times New Roman"/>
        </w:rPr>
        <w:fldChar w:fldCharType="begin"/>
      </w:r>
      <w:r w:rsidRPr="00E15E0C">
        <w:rPr>
          <w:rFonts w:ascii="Times New Roman" w:hAnsi="Times New Roman"/>
        </w:rPr>
        <w:instrText xml:space="preserve"> ADDIN EN.CITE &lt;EndNote&gt;&lt;Cite&gt;&lt;Author&gt;Wali&lt;/Author&gt;&lt;Year&gt;2018&lt;/Year&gt;&lt;RecNum&gt;136&lt;/RecNum&gt;&lt;DisplayText&gt;(Hankey&lt;style face="italic"&gt; et al.&lt;/style&gt; 2016, Wali&lt;style face="italic"&gt; et al.&lt;/style&gt; 2018e)&lt;/DisplayText&gt;&lt;record&gt;&lt;rec-number&gt;136&lt;/rec-number&gt;&lt;foreign-keys&gt;&lt;key app="EN" db-id="rd9xx9f02pxxareev2lv5exoxrfdfswerszz" timestamp="1619078999"&gt;136&lt;/key&gt;&lt;/foreign-keys&gt;&lt;ref-type name="Journal Article"&gt;17&lt;/ref-type&gt;&lt;contributors&gt;&lt;authors&gt;&lt;author&gt;Wali, Behram&lt;/author&gt;&lt;author&gt;Khattak, Asad J&lt;/author&gt;&lt;author&gt;Xu, Jingjing&lt;/author&gt;&lt;/authors&gt;&lt;/contributors&gt;&lt;titles&gt;&lt;title&gt;Contributory fault and level of personal injury to drivers involved in head-on collisions: application of copula-based bivariate ordinal models&lt;/title&gt;&lt;secondary-title&gt;Accident Analysis &amp;amp; Prevention&lt;/secondary-title&gt;&lt;/titles&gt;&lt;periodical&gt;&lt;full-title&gt;Accident Analysis &amp;amp; Prevention&lt;/full-title&gt;&lt;/periodical&gt;&lt;pages&gt;101-114&lt;/pages&gt;&lt;volume&gt;110&lt;/volume&gt;&lt;dates&gt;&lt;year&gt;2018&lt;/year&gt;&lt;/dates&gt;&lt;isbn&gt;0001-4575&lt;/isbn&gt;&lt;urls&gt;&lt;/urls&gt;&lt;/record&gt;&lt;/Cite&gt;&lt;Cite&gt;&lt;Author&gt;Hankey&lt;/Author&gt;&lt;Year&gt;2016&lt;/Year&gt;&lt;RecNum&gt;40&lt;/RecNum&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(Hankey</w:t>
      </w:r>
      <w:r w:rsidRPr="00E15E0C">
        <w:rPr>
          <w:rFonts w:ascii="Times New Roman" w:hAnsi="Times New Roman"/>
          <w:i/>
          <w:noProof/>
        </w:rPr>
        <w:t xml:space="preserve"> et al.</w:t>
      </w:r>
      <w:r w:rsidRPr="00E15E0C">
        <w:rPr>
          <w:rFonts w:ascii="Times New Roman" w:hAnsi="Times New Roman"/>
          <w:noProof/>
        </w:rPr>
        <w:t xml:space="preserve"> 2016, Wali</w:t>
      </w:r>
      <w:r w:rsidRPr="00E15E0C">
        <w:rPr>
          <w:rFonts w:ascii="Times New Roman" w:hAnsi="Times New Roman"/>
          <w:i/>
          <w:noProof/>
        </w:rPr>
        <w:t xml:space="preserve"> et al.</w:t>
      </w:r>
      <w:r w:rsidRPr="00E15E0C">
        <w:rPr>
          <w:rFonts w:ascii="Times New Roman" w:hAnsi="Times New Roman"/>
          <w:noProof/>
        </w:rPr>
        <w:t xml:space="preserve"> 2018e)</w:t>
      </w:r>
      <w:r w:rsidRPr="00E15E0C">
        <w:rPr>
          <w:rFonts w:ascii="Times New Roman" w:hAnsi="Times New Roman"/>
        </w:rPr>
        <w:fldChar w:fldCharType="end"/>
      </w:r>
      <w:r w:rsidRPr="00E15E0C">
        <w:rPr>
          <w:rFonts w:ascii="Times New Roman" w:hAnsi="Times New Roman"/>
        </w:rPr>
        <w:t xml:space="preserve">. Other inaccuracies, such as non-reporting of low severity (property damage) crashes, exist in traditional crash data </w:t>
      </w:r>
      <w:r w:rsidRPr="00E15E0C">
        <w:rPr>
          <w:rFonts w:ascii="Times New Roman" w:hAnsi="Times New Roman"/>
        </w:rPr>
        <w:fldChar w:fldCharType="begin">
          <w:fldData xml:space="preserve">PEVuZE5vdGU+PENpdGU+PEF1dGhvcj5ZYW1hbW90bzwvQXV0aG9yPjxZZWFyPjIwMDg8L1llYXI+
PFJlY051bT4xNDU8L1JlY051bT48RGlzcGxheVRleHQ+KFlhbWFtb3RvPHN0eWxlIGZhY2U9Iml0
YWxpYyI+IGV0IGFsLjwvc3R5bGU+IDIwMDhhLCBXYXNoaW5ndG9uPHN0eWxlIGZhY2U9Iml0YWxp
YyI+IGV0IGFsLjwvc3R5bGU+IDIwMTAsIFllIGFuZCBMb3JkIDIwMTEpPC9EaXNwbGF5VGV4dD48
cmVjb3JkPjxyZWMtbnVtYmVyPjE0NTwvcmVjLW51bWJlcj48Zm9yZWlnbi1rZXlzPjxrZXkgYXBw
PSJFTiIgZGItaWQ9InJkOXh4OWYwMnB4eGFyZWV2Mmx2NWV4b3hyZmRmc3dlcnN6eiIgdGltZXN0
YW1wPSIxNjE5MDc5MTQxIj4xNDU8L2tleT48L2ZvcmVpZ24ta2V5cz48cmVmLXR5cGUgbmFtZT0i
Sm91cm5hbCBBcnRpY2xlIj4xNzwvcmVmLXR5cGU+PGNvbnRyaWJ1dG9ycz48YXV0aG9ycz48YXV0
aG9yPllhbWFtb3RvLCBUb3NoaXl1a2k8L2F1dGhvcj48YXV0aG9yPkhhc2hpamksIEp1bnBlaTwv
YXV0aG9yPjxhdXRob3I+U2hhbmthciwgVmVua2F0YXJhbWFuIE48L2F1dGhvcj48L2F1dGhvcnM+
PC9jb250cmlidXRvcnM+PHRpdGxlcz48dGl0bGU+VW5kZXJyZXBvcnRpbmcgaW4gdHJhZmZpYyBh
Y2NpZGVudCBkYXRhLCBiaWFzIGluIHBhcmFtZXRlcnMgYW5kIHRoZSBzdHJ1Y3R1cmUgb2YgaW5q
dXJ5IHNldmVyaXR5IG1vZGVsczwvdGl0bGU+PHNlY29uZGFyeS10aXRsZT5BY2NpZGVudCBBbmFs
eXNpcyAmYW1wOyBQcmV2ZW50aW9uPC9zZWNvbmRhcnktdGl0bGU+PC90aXRsZXM+PHBlcmlvZGlj
YWw+PGZ1bGwtdGl0bGU+QWNjaWRlbnQgQW5hbHlzaXMgJmFtcDsgUHJldmVudGlvbjwvZnVsbC10
aXRsZT48L3BlcmlvZGljYWw+PHBhZ2VzPjEzMjAtMTMyOTwvcGFnZXM+PHZvbHVtZT40MDwvdm9s
dW1lPjxudW1iZXI+NDwvbnVtYmVyPjxkYXRlcz48eWVhcj4yMDA4PC95ZWFyPjwvZGF0ZXM+PGlz
Ym4+MDAwMS00NTc1PC9pc2JuPjx1cmxzPjwvdXJscz48L3JlY29yZD48L0NpdGU+PENpdGU+PEF1
dGhvcj5XYXNoaW5ndG9uPC9BdXRob3I+PFllYXI+MjAxMDwvWWVhcj48UmVjTnVtPjI5PC9SZWNO
dW0+PHJlY29yZD48cmVjLW51bWJlcj4yOTwvcmVjLW51bWJlcj48Zm9yZWlnbi1rZXlzPjxrZXkg
YXBwPSJFTiIgZGItaWQ9IjJ0NTAyMGE1eHBhOTl6ZTk5ZXN2cGRlODlhOXJ0eGF6OWFkMCIgdGlt
ZXN0YW1wPSIxNTMzMTQ5NjA1Ij4yOTwva2V5PjwvZm9yZWlnbi1rZXlzPjxyZWYtdHlwZSBuYW1l
PSJCb29rIj42PC9yZWYtdHlwZT48Y29udHJpYnV0b3JzPjxhdXRob3JzPjxhdXRob3I+V2FzaGlu
Z3RvbiwgU2ltb24gUDwvYXV0aG9yPjxhdXRob3I+S2FybGFmdGlzLCBNYXR0aGV3IEc8L2F1dGhv
cj48YXV0aG9yPk1hbm5lcmluZywgRnJlZDwvYXV0aG9yPjwvYXV0aG9ycz48L2NvbnRyaWJ1dG9y
cz48dGl0bGVzPjx0aXRsZT5TdGF0aXN0aWNhbCBhbmQgZWNvbm9tZXRyaWMgbWV0aG9kcyBmb3Ig
dHJhbnNwb3J0YXRpb24gZGF0YSBhbmFseXNpczwvdGl0bGU+PC90aXRsZXM+PGRhdGVzPjx5ZWFy
PjIwMTA8L3llYXI+PC9kYXRlcz48cHVibGlzaGVyPkNoYXBtYW4gYW5kIEhhbGwvQ1JDPC9wdWJs
aXNoZXI+PGlzYm4+MTQyMDA4Mjg2ODwvaXNibj48dXJscz48L3VybHM+PC9yZWNvcmQ+PC9DaXRl
PjxDaXRlPjxBdXRob3I+WWU8L0F1dGhvcj48WWVhcj4yMDExPC9ZZWFyPjxSZWNOdW0+NDA8L1Jl
Y051bT48cmVjb3JkPjxyZWMtbnVtYmVyPjQwPC9yZWMtbnVtYmVyPjxmb3JlaWduLWtleXM+PGtl
eSBhcHA9IkVOIiBkYi1pZD0iMnQ1MDIwYTV4cGE5OXplOTllc3ZwZGU4OWE5cnR4YXo5YWQwIiB0
aW1lc3RhbXA9IjE1NjgxNDQ3OTMiPjQwPC9rZXk+PC9mb3JlaWduLWtleXM+PHJlZi10eXBlIG5h
bWU9IkpvdXJuYWwgQXJ0aWNsZSI+MTc8L3JlZi10eXBlPjxjb250cmlidXRvcnM+PGF1dGhvcnM+
PGF1dGhvcj5ZZSwgRmFuPC9hdXRob3I+PGF1dGhvcj5Mb3JkLCBEb21pbmlxdWUgJUogVHJhbnNw
b3J0YXRpb24gUmVzZWFyY2ggUmVjb3JkPC9hdXRob3I+PC9hdXRob3JzPjwvY29udHJpYnV0b3Jz
Pjx0aXRsZXM+PHRpdGxlPkludmVzdGlnYXRpb24gb2YgZWZmZWN0cyBvZiB1bmRlcnJlcG9ydGlu
ZyBjcmFzaCBkYXRhIG9uIHRocmVlIGNvbW1vbmx5IHVzZWQgdHJhZmZpYyBjcmFzaCBzZXZlcml0
eSBtb2RlbHM6IG11bHRpbm9taWFsIGxvZ2l0LCBvcmRlcmVkIHByb2JpdCwgYW5kIG1peGVkIGxv
Z2l0PC90aXRsZT48L3RpdGxlcz48cGFnZXM+NTEtNTg8L3BhZ2VzPjx2b2x1bWU+MjI0MTwvdm9s
dW1lPjxudW1iZXI+MTwvbnVtYmVyPjxkYXRlcz48eWVhcj4yMDExPC95ZWFyPjwvZGF0ZXM+PGlz
Ym4+MDM2MS0xOTgxPC9pc2JuPjx1cmxzPjwvdXJscz48L3JlY29yZD48L0NpdGU+PC9FbmROb3Rl
PgB=
</w:fldData>
        </w:fldChar>
      </w:r>
      <w:r w:rsidRPr="00E15E0C">
        <w:rPr>
          <w:rFonts w:ascii="Times New Roman" w:hAnsi="Times New Roman"/>
        </w:rPr>
        <w:instrText xml:space="preserve"> ADDIN EN.CITE </w:instrText>
      </w:r>
      <w:r w:rsidRPr="00E15E0C">
        <w:rPr>
          <w:rFonts w:ascii="Times New Roman" w:hAnsi="Times New Roman"/>
        </w:rPr>
        <w:fldChar w:fldCharType="begin">
          <w:fldData xml:space="preserve">PEVuZE5vdGU+PENpdGU+PEF1dGhvcj5ZYW1hbW90bzwvQXV0aG9yPjxZZWFyPjIwMDg8L1llYXI+
PFJlY051bT4xNDU8L1JlY051bT48RGlzcGxheVRleHQ+KFlhbWFtb3RvPHN0eWxlIGZhY2U9Iml0
YWxpYyI+IGV0IGFsLjwvc3R5bGU+IDIwMDhhLCBXYXNoaW5ndG9uPHN0eWxlIGZhY2U9Iml0YWxp
YyI+IGV0IGFsLjwvc3R5bGU+IDIwMTAsIFllIGFuZCBMb3JkIDIwMTEpPC9EaXNwbGF5VGV4dD48
cmVjb3JkPjxyZWMtbnVtYmVyPjE0NTwvcmVjLW51bWJlcj48Zm9yZWlnbi1rZXlzPjxrZXkgYXBw
PSJFTiIgZGItaWQ9InJkOXh4OWYwMnB4eGFyZWV2Mmx2NWV4b3hyZmRmc3dlcnN6eiIgdGltZXN0
YW1wPSIxNjE5MDc5MTQxIj4xNDU8L2tleT48L2ZvcmVpZ24ta2V5cz48cmVmLXR5cGUgbmFtZT0i
Sm91cm5hbCBBcnRpY2xlIj4xNzwvcmVmLXR5cGU+PGNvbnRyaWJ1dG9ycz48YXV0aG9ycz48YXV0
aG9yPllhbWFtb3RvLCBUb3NoaXl1a2k8L2F1dGhvcj48YXV0aG9yPkhhc2hpamksIEp1bnBlaTwv
YXV0aG9yPjxhdXRob3I+U2hhbmthciwgVmVua2F0YXJhbWFuIE48L2F1dGhvcj48L2F1dGhvcnM+
PC9jb250cmlidXRvcnM+PHRpdGxlcz48dGl0bGU+VW5kZXJyZXBvcnRpbmcgaW4gdHJhZmZpYyBh
Y2NpZGVudCBkYXRhLCBiaWFzIGluIHBhcmFtZXRlcnMgYW5kIHRoZSBzdHJ1Y3R1cmUgb2YgaW5q
dXJ5IHNldmVyaXR5IG1vZGVsczwvdGl0bGU+PHNlY29uZGFyeS10aXRsZT5BY2NpZGVudCBBbmFs
eXNpcyAmYW1wOyBQcmV2ZW50aW9uPC9zZWNvbmRhcnktdGl0bGU+PC90aXRsZXM+PHBlcmlvZGlj
YWw+PGZ1bGwtdGl0bGU+QWNjaWRlbnQgQW5hbHlzaXMgJmFtcDsgUHJldmVudGlvbjwvZnVsbC10
aXRsZT48L3BlcmlvZGljYWw+PHBhZ2VzPjEzMjAtMTMyOTwvcGFnZXM+PHZvbHVtZT40MDwvdm9s
dW1lPjxudW1iZXI+NDwvbnVtYmVyPjxkYXRlcz48eWVhcj4yMDA4PC95ZWFyPjwvZGF0ZXM+PGlz
Ym4+MDAwMS00NTc1PC9pc2JuPjx1cmxzPjwvdXJscz48L3JlY29yZD48L0NpdGU+PENpdGU+PEF1
dGhvcj5XYXNoaW5ndG9uPC9BdXRob3I+PFllYXI+MjAxMDwvWWVhcj48UmVjTnVtPjI5PC9SZWNO
dW0+PHJlY29yZD48cmVjLW51bWJlcj4yOTwvcmVjLW51bWJlcj48Zm9yZWlnbi1rZXlzPjxrZXkg
YXBwPSJFTiIgZGItaWQ9IjJ0NTAyMGE1eHBhOTl6ZTk5ZXN2cGRlODlhOXJ0eGF6OWFkMCIgdGlt
ZXN0YW1wPSIxNTMzMTQ5NjA1Ij4yOTwva2V5PjwvZm9yZWlnbi1rZXlzPjxyZWYtdHlwZSBuYW1l
PSJCb29rIj42PC9yZWYtdHlwZT48Y29udHJpYnV0b3JzPjxhdXRob3JzPjxhdXRob3I+V2FzaGlu
Z3RvbiwgU2ltb24gUDwvYXV0aG9yPjxhdXRob3I+S2FybGFmdGlzLCBNYXR0aGV3IEc8L2F1dGhv
cj48YXV0aG9yPk1hbm5lcmluZywgRnJlZDwvYXV0aG9yPjwvYXV0aG9ycz48L2NvbnRyaWJ1dG9y
cz48dGl0bGVzPjx0aXRsZT5TdGF0aXN0aWNhbCBhbmQgZWNvbm9tZXRyaWMgbWV0aG9kcyBmb3Ig
dHJhbnNwb3J0YXRpb24gZGF0YSBhbmFseXNpczwvdGl0bGU+PC90aXRsZXM+PGRhdGVzPjx5ZWFy
PjIwMTA8L3llYXI+PC9kYXRlcz48cHVibGlzaGVyPkNoYXBtYW4gYW5kIEhhbGwvQ1JDPC9wdWJs
aXNoZXI+PGlzYm4+MTQyMDA4Mjg2ODwvaXNibj48dXJscz48L3VybHM+PC9yZWNvcmQ+PC9DaXRl
PjxDaXRlPjxBdXRob3I+WWU8L0F1dGhvcj48WWVhcj4yMDExPC9ZZWFyPjxSZWNOdW0+NDA8L1Jl
Y051bT48cmVjb3JkPjxyZWMtbnVtYmVyPjQwPC9yZWMtbnVtYmVyPjxmb3JlaWduLWtleXM+PGtl
eSBhcHA9IkVOIiBkYi1pZD0iMnQ1MDIwYTV4cGE5OXplOTllc3ZwZGU4OWE5cnR4YXo5YWQwIiB0
aW1lc3RhbXA9IjE1NjgxNDQ3OTMiPjQwPC9rZXk+PC9mb3JlaWduLWtleXM+PHJlZi10eXBlIG5h
bWU9IkpvdXJuYWwgQXJ0aWNsZSI+MTc8L3JlZi10eXBlPjxjb250cmlidXRvcnM+PGF1dGhvcnM+
PGF1dGhvcj5ZZSwgRmFuPC9hdXRob3I+PGF1dGhvcj5Mb3JkLCBEb21pbmlxdWUgJUogVHJhbnNw
b3J0YXRpb24gUmVzZWFyY2ggUmVjb3JkPC9hdXRob3I+PC9hdXRob3JzPjwvY29udHJpYnV0b3Jz
Pjx0aXRsZXM+PHRpdGxlPkludmVzdGlnYXRpb24gb2YgZWZmZWN0cyBvZiB1bmRlcnJlcG9ydGlu
ZyBjcmFzaCBkYXRhIG9uIHRocmVlIGNvbW1vbmx5IHVzZWQgdHJhZmZpYyBjcmFzaCBzZXZlcml0
eSBtb2RlbHM6IG11bHRpbm9taWFsIGxvZ2l0LCBvcmRlcmVkIHByb2JpdCwgYW5kIG1peGVkIGxv
Z2l0PC90aXRsZT48L3RpdGxlcz48cGFnZXM+NTEtNTg8L3BhZ2VzPjx2b2x1bWU+MjI0MTwvdm9s
dW1lPjxudW1iZXI+MTwvbnVtYmVyPjxkYXRlcz48eWVhcj4yMDExPC95ZWFyPjwvZGF0ZXM+PGlz
Ym4+MDM2MS0xOTgxPC9pc2JuPjx1cmxzPjwvdXJscz48L3JlY29yZD48L0NpdGU+PC9FbmROb3Rl
PgB=
</w:fldData>
        </w:fldChar>
      </w:r>
      <w:r w:rsidRPr="00E15E0C">
        <w:rPr>
          <w:rFonts w:ascii="Times New Roman" w:hAnsi="Times New Roman"/>
        </w:rPr>
        <w:instrText xml:space="preserve"> ADDIN EN.CITE.DATA </w:instrText>
      </w:r>
      <w:r w:rsidRPr="00E15E0C">
        <w:rPr>
          <w:rFonts w:ascii="Times New Roman" w:hAnsi="Times New Roman"/>
        </w:rPr>
      </w:r>
      <w:r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(Yamamoto</w:t>
      </w:r>
      <w:r w:rsidRPr="00E15E0C">
        <w:rPr>
          <w:rFonts w:ascii="Times New Roman" w:hAnsi="Times New Roman"/>
          <w:i/>
          <w:noProof/>
        </w:rPr>
        <w:t xml:space="preserve"> et al.</w:t>
      </w:r>
      <w:r w:rsidRPr="00E15E0C">
        <w:rPr>
          <w:rFonts w:ascii="Times New Roman" w:hAnsi="Times New Roman"/>
          <w:noProof/>
        </w:rPr>
        <w:t xml:space="preserve"> 2008, Washington</w:t>
      </w:r>
      <w:r w:rsidRPr="00E15E0C">
        <w:rPr>
          <w:rFonts w:ascii="Times New Roman" w:hAnsi="Times New Roman"/>
          <w:i/>
          <w:noProof/>
        </w:rPr>
        <w:t xml:space="preserve"> et al.</w:t>
      </w:r>
      <w:r w:rsidRPr="00E15E0C">
        <w:rPr>
          <w:rFonts w:ascii="Times New Roman" w:hAnsi="Times New Roman"/>
          <w:noProof/>
        </w:rPr>
        <w:t xml:space="preserve"> 2010, Ye and Lord 2011)</w:t>
      </w:r>
      <w:r w:rsidRPr="00E15E0C">
        <w:rPr>
          <w:rFonts w:ascii="Times New Roman" w:hAnsi="Times New Roman"/>
        </w:rPr>
        <w:fldChar w:fldCharType="end"/>
      </w:r>
      <w:r w:rsidRPr="00E15E0C">
        <w:rPr>
          <w:rFonts w:ascii="Times New Roman" w:hAnsi="Times New Roman"/>
        </w:rPr>
        <w:t>.</w:t>
      </w:r>
    </w:p>
    <w:p w14:paraId="3B78AA5E" w14:textId="7A4662BB" w:rsidR="00111976" w:rsidRPr="00111976" w:rsidRDefault="00111976" w:rsidP="00111976">
      <w:pPr>
        <w:spacing w:line="360" w:lineRule="auto"/>
        <w:jc w:val="both"/>
        <w:rPr>
          <w:rFonts w:ascii="Times New Roman" w:eastAsia="Times New Roman" w:hAnsi="Times New Roman"/>
        </w:rPr>
      </w:pPr>
      <w:r w:rsidRPr="00E15E0C">
        <w:rPr>
          <w:rFonts w:ascii="Times New Roman" w:eastAsia="Times New Roman" w:hAnsi="Times New Roman"/>
        </w:rPr>
        <w:t xml:space="preserve">Real-world driving performance and behaviors in time-to-collision can be examined using data from numerous geo-coded (location-based) driving parameters such as speed, acceleration, time to collision, secondary tasks/durations, distractions, and eye glance behavior of the drivers being continuously captured via advanced equipment </w:t>
      </w:r>
      <w:r w:rsidRPr="00E15E0C">
        <w:rPr>
          <w:rFonts w:ascii="Times New Roman" w:eastAsia="Times New Roman" w:hAnsi="Times New Roman"/>
        </w:rPr>
        <w:fldChar w:fldCharType="begin">
          <w:fldData xml:space="preserve">PEVuZE5vdGU+PENpdGU+PEF1dGhvcj5EaW5ndXM8L0F1dGhvcj48WWVhcj4yMDA2PC9ZZWFyPjxS
ZWNOdW0+MzY8L1JlY051bT48RGlzcGxheVRleHQ+KERpbmd1czxzdHlsZSBmYWNlPSJpdGFsaWMi
PiBldCBhbC48L3N0eWxlPiAyMDA2YiwgRGluZ3VzPHN0eWxlIGZhY2U9Iml0YWxpYyI+IGV0IGFs
Ljwvc3R5bGU+IDIwMTYpPC9EaXNwbGF5VGV4dD48cmVjb3JkPjxyZWMtbnVtYmVyPjM2PC9yZWMt
bnVtYmVyPjxmb3JlaWduLWtleXM+PGtleSBhcHA9IkVOIiBkYi1pZD0iMnQ1MDIwYTV4cGE5OXpl
OTllc3ZwZGU4OWE5cnR4YXo5YWQwIiB0aW1lc3RhbXA9IjE1NjgxNDQ0NjMiPjM2PC9rZXk+PC9m
b3JlaWduLWtleXM+PHJlZi10eXBlIG5hbWU9IlJlcG9ydCI+Mjc8L3JlZi10eXBlPjxjb250cmli
dXRvcnM+PGF1dGhvcnM+PGF1dGhvcj5EaW5ndXMsIFRob21hcyBBPC9hdXRob3I+PGF1dGhvcj5L
bGF1ZXIsIFNoZWlsYSBHPC9hdXRob3I+PGF1dGhvcj5OZWFsZSwgVmlja2kgTGV3aXM8L2F1dGhv
cj48YXV0aG9yPlBldGVyc2VuLCBBbmR5PC9hdXRob3I+PGF1dGhvcj5MZWUsIFN1emFubmUgRTwv
YXV0aG9yPjxhdXRob3I+U3Vkd2Vla3MsIEplcmVteTwvYXV0aG9yPjxhdXRob3I+UGVyZXosIE1p
Z3VlbCBBPC9hdXRob3I+PGF1dGhvcj5IYW5rZXksIEpvbmF0aGFuPC9hdXRob3I+PGF1dGhvcj5S
YW1zZXksIERhdmlkPC9hdXRob3I+PGF1dGhvcj5HdXB0YSwgU2FudG9zaDwvYXV0aG9yPjwvYXV0
aG9ycz48L2NvbnRyaWJ1dG9ycz48dGl0bGVzPjx0aXRsZT5UaGUgMTAwLWNhciBuYXR1cmFsaXN0
aWMgZHJpdmluZyBzdHVkeS4gUGhhc2UgMjogcmVzdWx0cyBvZiB0aGUgMTAwLWNhciBmaWVsZCBl
eHBlcmltZW50PC90aXRsZT48L3RpdGxlcz48ZGF0ZXM+PHllYXI+MjAwNjwveWVhcj48L2RhdGVz
PjxwdWJsaXNoZXI+VW5pdGVkIFN0YXRlcyBEZXBhcnRtZW50IG9mIFRyYW5zcG9ydGF0aW9uLiBO
YXRpb25hbCBIaWdod2F5IFRyYWZmaWMgU2FmZXR5wqBBZG1pbmlzdHJhdGlvbjwvcHVibGlzaGVy
Pjxpc2JuPkRPVC1IUy04MTAtNTkzPC9pc2JuPjx1cmxzPjwvdXJscz48L3JlY29yZD48L0NpdGU+
PENpdGU+PEF1dGhvcj5EaW5ndXM8L0F1dGhvcj48WWVhcj4yMDE2PC9ZZWFyPjxSZWNOdW0+MjY8
L1JlY051bT48cmVjb3JkPjxyZWMtbnVtYmVyPjI2PC9yZWMtbnVtYmVyPjxmb3JlaWduLWtleXM+
PGtleSBhcHA9IkVOIiBkYi1pZD0icmQ5eHg5ZjAycHh4YXJlZXYybHY1ZXhveHJmZGZzd2Vyc3p6
IiB0aW1lc3RhbXA9IjE2MTkwNzc0MTgiPjI2PC9rZXk+PC9mb3JlaWduLWtleXM+PHJlZi10eXBl
IG5hbWU9IkpvdXJuYWwgQXJ0aWNsZSI+MTc8L3JlZi10eXBlPjxjb250cmlidXRvcnM+PGF1dGhv
cnM+PGF1dGhvcj5EaW5ndXMsIFRob21hcyBBPC9hdXRob3I+PGF1dGhvcj5HdW8sIEZlbmc8L2F1
dGhvcj48YXV0aG9yPkxlZSwgU3V6aWU8L2F1dGhvcj48YXV0aG9yPkFudGluLCBKb25hdGhhbiBG
PC9hdXRob3I+PGF1dGhvcj5QZXJleiwgTWlndWVsPC9hdXRob3I+PGF1dGhvcj5CdWNoYW5hbi1L
aW5nLCBNaW5keTwvYXV0aG9yPjxhdXRob3I+SGFua2V5LCBKb25hdGhhbjwvYXV0aG9yPjwvYXV0
aG9ycz48L2NvbnRyaWJ1dG9ycz48dGl0bGVzPjx0aXRsZT5Ecml2ZXIgY3Jhc2ggcmlzayBmYWN0
b3JzIGFuZCBwcmV2YWxlbmNlIGV2YWx1YXRpb24gdXNpbmcgbmF0dXJhbGlzdGljIGRyaXZpbmcg
ZGF0YTwvdGl0bGU+PHNlY29uZGFyeS10aXRsZT5Qcm9jZWVkaW5ncyBvZiB0aGUgTmF0aW9uYWwg
QWNhZGVteSBvZiBTY2llbmNlczwvc2Vjb25kYXJ5LXRpdGxlPjwvdGl0bGVzPjxwZXJpb2RpY2Fs
PjxmdWxsLXRpdGxlPlByb2NlZWRpbmdzIG9mIHRoZSBOYXRpb25hbCBBY2FkZW15IG9mIFNjaWVu
Y2VzPC9mdWxsLXRpdGxlPjwvcGVyaW9kaWNhbD48cGFnZXM+MjYzNi0yNjQxPC9wYWdlcz48dm9s
dW1lPjExMzwvdm9sdW1lPjxudW1iZXI+MTA8L251bWJlcj48ZGF0ZXM+PHllYXI+MjAxNjwveWVh
cj48L2RhdGVzPjxpc2JuPjAwMjctODQyNDwvaXNibj48dXJscz48L3VybHM+PC9yZWNvcmQ+PC9D
aXRlPjwvRW5kTm90ZT5=
</w:fldData>
        </w:fldChar>
      </w:r>
      <w:r w:rsidRPr="00E15E0C">
        <w:rPr>
          <w:rFonts w:ascii="Times New Roman" w:eastAsia="Times New Roman" w:hAnsi="Times New Roman"/>
        </w:rPr>
        <w:instrText xml:space="preserve"> ADDIN EN.CITE </w:instrText>
      </w:r>
      <w:r w:rsidRPr="00E15E0C">
        <w:rPr>
          <w:rFonts w:ascii="Times New Roman" w:eastAsia="Times New Roman" w:hAnsi="Times New Roman"/>
        </w:rPr>
        <w:fldChar w:fldCharType="begin">
          <w:fldData xml:space="preserve">PEVuZE5vdGU+PENpdGU+PEF1dGhvcj5EaW5ndXM8L0F1dGhvcj48WWVhcj4yMDA2PC9ZZWFyPjxS
ZWNOdW0+MzY8L1JlY051bT48RGlzcGxheVRleHQ+KERpbmd1czxzdHlsZSBmYWNlPSJpdGFsaWMi
PiBldCBhbC48L3N0eWxlPiAyMDA2YiwgRGluZ3VzPHN0eWxlIGZhY2U9Iml0YWxpYyI+IGV0IGFs
Ljwvc3R5bGU+IDIwMTYpPC9EaXNwbGF5VGV4dD48cmVjb3JkPjxyZWMtbnVtYmVyPjM2PC9yZWMt
bnVtYmVyPjxmb3JlaWduLWtleXM+PGtleSBhcHA9IkVOIiBkYi1pZD0iMnQ1MDIwYTV4cGE5OXpl
OTllc3ZwZGU4OWE5cnR4YXo5YWQwIiB0aW1lc3RhbXA9IjE1NjgxNDQ0NjMiPjM2PC9rZXk+PC9m
b3JlaWduLWtleXM+PHJlZi10eXBlIG5hbWU9IlJlcG9ydCI+Mjc8L3JlZi10eXBlPjxjb250cmli
dXRvcnM+PGF1dGhvcnM+PGF1dGhvcj5EaW5ndXMsIFRob21hcyBBPC9hdXRob3I+PGF1dGhvcj5L
bGF1ZXIsIFNoZWlsYSBHPC9hdXRob3I+PGF1dGhvcj5OZWFsZSwgVmlja2kgTGV3aXM8L2F1dGhv
cj48YXV0aG9yPlBldGVyc2VuLCBBbmR5PC9hdXRob3I+PGF1dGhvcj5MZWUsIFN1emFubmUgRTwv
YXV0aG9yPjxhdXRob3I+U3Vkd2Vla3MsIEplcmVteTwvYXV0aG9yPjxhdXRob3I+UGVyZXosIE1p
Z3VlbCBBPC9hdXRob3I+PGF1dGhvcj5IYW5rZXksIEpvbmF0aGFuPC9hdXRob3I+PGF1dGhvcj5S
YW1zZXksIERhdmlkPC9hdXRob3I+PGF1dGhvcj5HdXB0YSwgU2FudG9zaDwvYXV0aG9yPjwvYXV0
aG9ycz48L2NvbnRyaWJ1dG9ycz48dGl0bGVzPjx0aXRsZT5UaGUgMTAwLWNhciBuYXR1cmFsaXN0
aWMgZHJpdmluZyBzdHVkeS4gUGhhc2UgMjogcmVzdWx0cyBvZiB0aGUgMTAwLWNhciBmaWVsZCBl
eHBlcmltZW50PC90aXRsZT48L3RpdGxlcz48ZGF0ZXM+PHllYXI+MjAwNjwveWVhcj48L2RhdGVz
PjxwdWJsaXNoZXI+VW5pdGVkIFN0YXRlcyBEZXBhcnRtZW50IG9mIFRyYW5zcG9ydGF0aW9uLiBO
YXRpb25hbCBIaWdod2F5IFRyYWZmaWMgU2FmZXR5wqBBZG1pbmlzdHJhdGlvbjwvcHVibGlzaGVy
Pjxpc2JuPkRPVC1IUy04MTAtNTkzPC9pc2JuPjx1cmxzPjwvdXJscz48L3JlY29yZD48L0NpdGU+
PENpdGU+PEF1dGhvcj5EaW5ndXM8L0F1dGhvcj48WWVhcj4yMDE2PC9ZZWFyPjxSZWNOdW0+MjY8
L1JlY051bT48cmVjb3JkPjxyZWMtbnVtYmVyPjI2PC9yZWMtbnVtYmVyPjxmb3JlaWduLWtleXM+
PGtleSBhcHA9IkVOIiBkYi1pZD0icmQ5eHg5ZjAycHh4YXJlZXYybHY1ZXhveHJmZGZzd2Vyc3p6
IiB0aW1lc3RhbXA9IjE2MTkwNzc0MTgiPjI2PC9rZXk+PC9mb3JlaWduLWtleXM+PHJlZi10eXBl
IG5hbWU9IkpvdXJuYWwgQXJ0aWNsZSI+MTc8L3JlZi10eXBlPjxjb250cmlidXRvcnM+PGF1dGhv
cnM+PGF1dGhvcj5EaW5ndXMsIFRob21hcyBBPC9hdXRob3I+PGF1dGhvcj5HdW8sIEZlbmc8L2F1
dGhvcj48YXV0aG9yPkxlZSwgU3V6aWU8L2F1dGhvcj48YXV0aG9yPkFudGluLCBKb25hdGhhbiBG
PC9hdXRob3I+PGF1dGhvcj5QZXJleiwgTWlndWVsPC9hdXRob3I+PGF1dGhvcj5CdWNoYW5hbi1L
aW5nLCBNaW5keTwvYXV0aG9yPjxhdXRob3I+SGFua2V5LCBKb25hdGhhbjwvYXV0aG9yPjwvYXV0
aG9ycz48L2NvbnRyaWJ1dG9ycz48dGl0bGVzPjx0aXRsZT5Ecml2ZXIgY3Jhc2ggcmlzayBmYWN0
b3JzIGFuZCBwcmV2YWxlbmNlIGV2YWx1YXRpb24gdXNpbmcgbmF0dXJhbGlzdGljIGRyaXZpbmcg
ZGF0YTwvdGl0bGU+PHNlY29uZGFyeS10aXRsZT5Qcm9jZWVkaW5ncyBvZiB0aGUgTmF0aW9uYWwg
QWNhZGVteSBvZiBTY2llbmNlczwvc2Vjb25kYXJ5LXRpdGxlPjwvdGl0bGVzPjxwZXJpb2RpY2Fs
PjxmdWxsLXRpdGxlPlByb2NlZWRpbmdzIG9mIHRoZSBOYXRpb25hbCBBY2FkZW15IG9mIFNjaWVu
Y2VzPC9mdWxsLXRpdGxlPjwvcGVyaW9kaWNhbD48cGFnZXM+MjYzNi0yNjQxPC9wYWdlcz48dm9s
dW1lPjExMzwvdm9sdW1lPjxudW1iZXI+MTA8L251bWJlcj48ZGF0ZXM+PHllYXI+MjAxNjwveWVh
cj48L2RhdGVzPjxpc2JuPjAwMjctODQyNDwvaXNibj48dXJscz48L3VybHM+PC9yZWNvcmQ+PC9D
aXRlPjwvRW5kTm90ZT5=
</w:fldData>
        </w:fldChar>
      </w:r>
      <w:r w:rsidRPr="00E15E0C">
        <w:rPr>
          <w:rFonts w:ascii="Times New Roman" w:eastAsia="Times New Roman" w:hAnsi="Times New Roman"/>
        </w:rPr>
        <w:instrText xml:space="preserve"> ADDIN EN.CITE.DATA </w:instrText>
      </w:r>
      <w:r w:rsidRPr="00E15E0C">
        <w:rPr>
          <w:rFonts w:ascii="Times New Roman" w:eastAsia="Times New Roman" w:hAnsi="Times New Roman"/>
        </w:rPr>
      </w:r>
      <w:r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Pr="00E15E0C">
        <w:rPr>
          <w:rFonts w:ascii="Times New Roman" w:eastAsia="Times New Roman" w:hAnsi="Times New Roman"/>
          <w:noProof/>
        </w:rPr>
        <w:t>(Dingus et al. 2006, Dingus</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All these advanced features make NDS databases more unique and reliable compared to conventional police crash reports. Earlier studies have classified errors and developed taxonomies for driver errors and violations through different themes </w:t>
      </w:r>
      <w:r w:rsidRPr="00E15E0C">
        <w:rPr>
          <w:rFonts w:ascii="Times New Roman" w:eastAsia="Times New Roman" w:hAnsi="Times New Roman"/>
        </w:rPr>
        <w:fldChar w:fldCharType="begin">
          <w:fldData xml:space="preserve">PEVuZE5vdGU+PENpdGU+PEF1dGhvcj5SZWFzb248L0F1dGhvcj48WWVhcj4xOTkwPC9ZZWFyPjxS
ZWNOdW0+OTQ8L1JlY051bT48RGlzcGxheVRleHQ+KFRyZWF0PHN0eWxlIGZhY2U9Iml0YWxpYyI+
IGV0IGFsLjwvc3R5bGU+IDE5NzlhLCBSZWFzb248c3R5bGUgZmFjZT0iaXRhbGljIj4gZXQgYWwu
PC9zdHlsZT4gMTk5MCwgUGV0cmlkb3UgYW5kIE1vdXN0YWtpIDIwMDAsIFdpZXJ3aWxsZTxzdHls
ZSBmYWNlPSJpdGFsaWMiPiBldCBhbC48L3N0eWxlPiAyMDAyYiwgU3RhbnRvbiBhbmQgU2FsbW9u
IDIwMDkpPC9EaXNwbGF5VGV4dD48cmVjb3JkPjxyZWMtbnVtYmVyPjk0PC9yZWMtbnVtYmVyPjxm
b3JlaWduLWtleXM+PGtleSBhcHA9IkVOIiBkYi1pZD0icmQ5eHg5ZjAycHh4YXJlZXYybHY1ZXhv
eHJmZGZzd2Vyc3p6IiB0aW1lc3RhbXA9IjE2MTkwNzg0MjIiPjk0PC9rZXk+PC9mb3JlaWduLWtl
eXM+PHJlZi10eXBlIG5hbWU9IkpvdXJuYWwgQXJ0aWNsZSI+MTc8L3JlZi10eXBlPjxjb250cmli
dXRvcnM+PGF1dGhvcnM+PGF1dGhvcj5SZWFzb24sIEphbWVzPC9hdXRob3I+PGF1dGhvcj5NYW5z
dGVhZCwgQW50b255PC9hdXRob3I+PGF1dGhvcj5TdHJhZGxpbmcsIFN0ZXBoZW48L2F1dGhvcj48
YXV0aG9yPkJheHRlciwgSmFtZXM8L2F1dGhvcj48YXV0aG9yPkNhbXBiZWxsLCBLYXJlbjwvYXV0
aG9yPjwvYXV0aG9ycz48L2NvbnRyaWJ1dG9ycz48dGl0bGVzPjx0aXRsZT5FcnJvcnMgYW5kIHZp
b2xhdGlvbnMgb24gdGhlIHJvYWRzOiBhIHJlYWwgZGlzdGluY3Rpb24/PC90aXRsZT48c2Vjb25k
YXJ5LXRpdGxlPkVyZ29ub21pY3M8L3NlY29uZGFyeS10aXRsZT48L3RpdGxlcz48cGVyaW9kaWNh
bD48ZnVsbC10aXRsZT5Fcmdvbm9taWNzPC9mdWxsLXRpdGxlPjwvcGVyaW9kaWNhbD48cGFnZXM+
MTMxNS0xMzMyPC9wYWdlcz48dm9sdW1lPjMzPC92b2x1bWU+PG51bWJlcj4xMC0xMTwvbnVtYmVy
PjxkYXRlcz48eWVhcj4xOTkwPC95ZWFyPjwvZGF0ZXM+PGlzYm4+MDAxNC0wMTM5PC9pc2JuPjx1
cmxzPjwvdXJscz48L3JlY29yZD48L0NpdGU+PENpdGU+PEF1dGhvcj5UcmVhdDwvQXV0aG9yPjxZ
ZWFyPjE5Nzk8L1llYXI+PFJlY051bT44PC9SZWNOdW0+PHJlY29yZD48cmVjLW51bWJlcj44PC9y
ZWMtbnVtYmVyPjxmb3JlaWduLWtleXM+PGtleSBhcHA9IkVOIiBkYi1pZD0iMnQ1MDIwYTV4cGE5
OXplOTllc3ZwZGU4OWE5cnR4YXo5YWQwIiB0aW1lc3RhbXA9IjE1MzMxNDkwNzAiPjg8L2tleT48
L2ZvcmVpZ24ta2V5cz48cmVmLXR5cGUgbmFtZT0iSm91cm5hbCBBcnRpY2xlIj4xNzwvcmVmLXR5
cGU+PGNvbnRyaWJ1dG9ycz48YXV0aG9ycz48YXV0aG9yPlRyZWF0LCBKb2huIFI8L2F1dGhvcj48
YXV0aG9yPlR1bWJhcywgTlM8L2F1dGhvcj48YXV0aG9yPk1jRG9uYWxkLCBTVDwvYXV0aG9yPjxh
dXRob3I+U2hpbmFyLCBEPC9hdXRob3I+PGF1dGhvcj5IdW1lLCBSRDwvYXV0aG9yPjxhdXRob3I+
TWF5ZXIsIFJFPC9hdXRob3I+PGF1dGhvcj5TdGFuc2lmZXIsIFJMPC9hdXRob3I+PGF1dGhvcj5D
YXN0ZWxsYW4sIE5KPC9hdXRob3I+PC9hdXRob3JzPjwvY29udHJpYnV0b3JzPjx0aXRsZXM+PHRp
dGxlPlRyaS1sZXZlbCBzdHVkeSBvZiB0aGUgY2F1c2VzIG9mIHRyYWZmaWMgYWNjaWRlbnRzOiBm
aW5hbCByZXBvcnQuIEV4ZWN1dGl2ZSBzdW1tYXJ5PC90aXRsZT48L3RpdGxlcz48ZGF0ZXM+PHll
YXI+MTk3OTwveWVhcj48L2RhdGVzPjx1cmxzPjwvdXJscz48L3JlY29yZD48L0NpdGU+PENpdGU+
PEF1dGhvcj5TdGFudG9uPC9BdXRob3I+PFllYXI+MjAwOTwvWWVhcj48UmVjTnVtPjExNTwvUmVj
TnVtPjxyZWNvcmQ+PHJlYy1udW1iZXI+MTE1PC9yZWMtbnVtYmVyPjxmb3JlaWduLWtleXM+PGtl
eSBhcHA9IkVOIiBkYi1pZD0icmQ5eHg5ZjAycHh4YXJlZXYybHY1ZXhveHJmZGZzd2Vyc3p6IiB0
aW1lc3RhbXA9IjE2MTkwNzg3MDYiPjExNTwva2V5PjwvZm9yZWlnbi1rZXlzPjxyZWYtdHlwZSBu
YW1lPSJKb3VybmFsIEFydGljbGUiPjE3PC9yZWYtdHlwZT48Y29udHJpYnV0b3JzPjxhdXRob3Jz
PjxhdXRob3I+U3RhbnRvbiwgTmV2aWxsZSBBPC9hdXRob3I+PGF1dGhvcj5TYWxtb24sIFBhdWwg
TTwvYXV0aG9yPjwvYXV0aG9ycz48L2NvbnRyaWJ1dG9ycz48dGl0bGVzPjx0aXRsZT5IdW1hbiBl
cnJvciB0YXhvbm9taWVzIGFwcGxpZWQgdG8gZHJpdmluZzogQSBnZW5lcmljIGRyaXZlciBlcnJv
ciB0YXhvbm9teSBhbmQgaXRzIGltcGxpY2F0aW9ucyBmb3IgaW50ZWxsaWdlbnQgdHJhbnNwb3J0
IHN5c3RlbXM8L3RpdGxlPjxzZWNvbmRhcnktdGl0bGU+U2FmZXR5IFNjaWVuY2U8L3NlY29uZGFy
eS10aXRsZT48L3RpdGxlcz48cGVyaW9kaWNhbD48ZnVsbC10aXRsZT5TYWZldHkgc2NpZW5jZTwv
ZnVsbC10aXRsZT48L3BlcmlvZGljYWw+PHBhZ2VzPjIyNy0yMzc8L3BhZ2VzPjx2b2x1bWU+NDc8
L3ZvbHVtZT48bnVtYmVyPjI8L251bWJlcj48ZGF0ZXM+PHllYXI+MjAwOTwveWVhcj48L2RhdGVz
Pjxpc2JuPjA5MjUtNzUzNTwvaXNibj48dXJscz48L3VybHM+PC9yZWNvcmQ+PC9DaXRlPjxDaXRl
PjxBdXRob3I+V2llcndpbGxlPC9BdXRob3I+PFllYXI+MjAwMjwvWWVhcj48UmVjTnVtPjEzPC9S
ZWNOdW0+PHJlY29yZD48cmVjLW51bWJlcj4xMzwvcmVjLW51bWJlcj48Zm9yZWlnbi1rZXlzPjxr
ZXkgYXBwPSJFTiIgZGItaWQ9IjJ0NTAyMGE1eHBhOTl6ZTk5ZXN2cGRlODlhOXJ0eGF6OWFkMCIg
dGltZXN0YW1wPSIxNTMzMTQ5MjA3Ij4xMzwva2V5PjwvZm9yZWlnbi1rZXlzPjxyZWYtdHlwZSBu
YW1lPSJSZXBvcnQiPjI3PC9yZWYtdHlwZT48Y29udHJpYnV0b3JzPjxhdXRob3JzPjxhdXRob3I+
V2llcndpbGxlLCBXYWx0ZXIgVzwvYXV0aG9yPjxhdXRob3I+SGFub3dza2ksIFJKPC9hdXRob3I+
PGF1dGhvcj5IYW5rZXksIEpNPC9hdXRob3I+PGF1dGhvcj5LaWVsaXN6ZXdza2ksIENBPC9hdXRo
b3I+PGF1dGhvcj5MZWUsIFN1emFubmUgRTwvYXV0aG9yPjxhdXRob3I+TWVkaW5hLCBBPC9hdXRo
b3I+PGF1dGhvcj5LZWlzbGVyLCBBUzwvYXV0aG9yPjxhdXRob3I+RGluZ3VzLCBUQTwvYXV0aG9y
PjwvYXV0aG9ycz48L2NvbnRyaWJ1dG9ycz48dGl0bGVzPjx0aXRsZT5JZGVudGlmaWNhdGlvbiBh
bmQgZXZhbHVhdGlvbiBvZiBkcml2ZXIgZXJyb3JzOiBPdmVydmlldyBhbmQgcmVjb21tZW5kYXRp
b25zPC90aXRsZT48L3RpdGxlcz48ZGF0ZXM+PHllYXI+MjAwMjwveWVhcj48L2RhdGVzPjx1cmxz
PjwvdXJscz48L3JlY29yZD48L0NpdGU+PENpdGU+PEF1dGhvcj5QZXRyaWRvdTwvQXV0aG9yPjxZ
ZWFyPjIwMDA8L1llYXI+PFJlY051bT44ODwvUmVjTnVtPjxyZWNvcmQ+PHJlYy1udW1iZXI+ODg8
L3JlYy1udW1iZXI+PGZvcmVpZ24ta2V5cz48a2V5IGFwcD0iRU4iIGRiLWlkPSJyZDl4eDlmMDJw
eHhhcmVldjJsdjVleG94cmZkZnN3ZXJzenoiIHRpbWVzdGFtcD0iMTYxOTA3ODM0OSI+ODg8L2tl
eT48L2ZvcmVpZ24ta2V5cz48cmVmLXR5cGUgbmFtZT0iSm91cm5hbCBBcnRpY2xlIj4xNzwvcmVm
LXR5cGU+PGNvbnRyaWJ1dG9ycz48YXV0aG9ycz48YXV0aG9yPlBldHJpZG91LCBFbGVuaTwvYXV0
aG9yPjxhdXRob3I+TW91c3Rha2ksIE1hcmlhPC9hdXRob3I+PC9hdXRob3JzPjwvY29udHJpYnV0
b3JzPjx0aXRsZXM+PHRpdGxlPkh1bWFuIGZhY3RvcnMgaW4gdGhlIGNhdXNhdGlvbiBvZiByb2Fk
IHRyYWZmaWMgY3Jhc2hlczwvdGl0bGU+PHNlY29uZGFyeS10aXRsZT5FdXJvcGVhbiBqb3VybmFs
IG9mIGVwaWRlbWlvbG9neTwvc2Vjb25kYXJ5LXRpdGxlPjwvdGl0bGVzPjxwZXJpb2RpY2FsPjxm
dWxsLXRpdGxlPkV1cm9wZWFuIGpvdXJuYWwgb2YgZXBpZGVtaW9sb2d5PC9mdWxsLXRpdGxlPjwv
cGVyaW9kaWNhbD48cGFnZXM+ODE5LTgyNjwvcGFnZXM+PHZvbHVtZT4xNjwvdm9sdW1lPjxudW1i
ZXI+OTwvbnVtYmVyPjxkYXRlcz48eWVhcj4yMDAwPC95ZWFyPjwvZGF0ZXM+PGlzYm4+MTU3My03
Mjg0PC9pc2JuPjx1cmxzPjwvdXJscz48L3JlY29yZD48L0NpdGU+PC9FbmROb3RlPgB=
</w:fldData>
        </w:fldChar>
      </w:r>
      <w:r w:rsidRPr="00E15E0C">
        <w:rPr>
          <w:rFonts w:ascii="Times New Roman" w:eastAsia="Times New Roman" w:hAnsi="Times New Roman"/>
        </w:rPr>
        <w:instrText xml:space="preserve"> ADDIN EN.CITE </w:instrText>
      </w:r>
      <w:r w:rsidRPr="00E15E0C">
        <w:rPr>
          <w:rFonts w:ascii="Times New Roman" w:eastAsia="Times New Roman" w:hAnsi="Times New Roman"/>
        </w:rPr>
        <w:fldChar w:fldCharType="begin">
          <w:fldData xml:space="preserve">PEVuZE5vdGU+PENpdGU+PEF1dGhvcj5SZWFzb248L0F1dGhvcj48WWVhcj4xOTkwPC9ZZWFyPjxS
ZWNOdW0+OTQ8L1JlY051bT48RGlzcGxheVRleHQ+KFRyZWF0PHN0eWxlIGZhY2U9Iml0YWxpYyI+
IGV0IGFsLjwvc3R5bGU+IDE5NzlhLCBSZWFzb248c3R5bGUgZmFjZT0iaXRhbGljIj4gZXQgYWwu
PC9zdHlsZT4gMTk5MCwgUGV0cmlkb3UgYW5kIE1vdXN0YWtpIDIwMDAsIFdpZXJ3aWxsZTxzdHls
ZSBmYWNlPSJpdGFsaWMiPiBldCBhbC48L3N0eWxlPiAyMDAyYiwgU3RhbnRvbiBhbmQgU2FsbW9u
IDIwMDkpPC9EaXNwbGF5VGV4dD48cmVjb3JkPjxyZWMtbnVtYmVyPjk0PC9yZWMtbnVtYmVyPjxm
b3JlaWduLWtleXM+PGtleSBhcHA9IkVOIiBkYi1pZD0icmQ5eHg5ZjAycHh4YXJlZXYybHY1ZXhv
eHJmZGZzd2Vyc3p6IiB0aW1lc3RhbXA9IjE2MTkwNzg0MjIiPjk0PC9rZXk+PC9mb3JlaWduLWtl
eXM+PHJlZi10eXBlIG5hbWU9IkpvdXJuYWwgQXJ0aWNsZSI+MTc8L3JlZi10eXBlPjxjb250cmli
dXRvcnM+PGF1dGhvcnM+PGF1dGhvcj5SZWFzb24sIEphbWVzPC9hdXRob3I+PGF1dGhvcj5NYW5z
dGVhZCwgQW50b255PC9hdXRob3I+PGF1dGhvcj5TdHJhZGxpbmcsIFN0ZXBoZW48L2F1dGhvcj48
YXV0aG9yPkJheHRlciwgSmFtZXM8L2F1dGhvcj48YXV0aG9yPkNhbXBiZWxsLCBLYXJlbjwvYXV0
aG9yPjwvYXV0aG9ycz48L2NvbnRyaWJ1dG9ycz48dGl0bGVzPjx0aXRsZT5FcnJvcnMgYW5kIHZp
b2xhdGlvbnMgb24gdGhlIHJvYWRzOiBhIHJlYWwgZGlzdGluY3Rpb24/PC90aXRsZT48c2Vjb25k
YXJ5LXRpdGxlPkVyZ29ub21pY3M8L3NlY29uZGFyeS10aXRsZT48L3RpdGxlcz48cGVyaW9kaWNh
bD48ZnVsbC10aXRsZT5Fcmdvbm9taWNzPC9mdWxsLXRpdGxlPjwvcGVyaW9kaWNhbD48cGFnZXM+
MTMxNS0xMzMyPC9wYWdlcz48dm9sdW1lPjMzPC92b2x1bWU+PG51bWJlcj4xMC0xMTwvbnVtYmVy
PjxkYXRlcz48eWVhcj4xOTkwPC95ZWFyPjwvZGF0ZXM+PGlzYm4+MDAxNC0wMTM5PC9pc2JuPjx1
cmxzPjwvdXJscz48L3JlY29yZD48L0NpdGU+PENpdGU+PEF1dGhvcj5UcmVhdDwvQXV0aG9yPjxZ
ZWFyPjE5Nzk8L1llYXI+PFJlY051bT44PC9SZWNOdW0+PHJlY29yZD48cmVjLW51bWJlcj44PC9y
ZWMtbnVtYmVyPjxmb3JlaWduLWtleXM+PGtleSBhcHA9IkVOIiBkYi1pZD0iMnQ1MDIwYTV4cGE5
OXplOTllc3ZwZGU4OWE5cnR4YXo5YWQwIiB0aW1lc3RhbXA9IjE1MzMxNDkwNzAiPjg8L2tleT48
L2ZvcmVpZ24ta2V5cz48cmVmLXR5cGUgbmFtZT0iSm91cm5hbCBBcnRpY2xlIj4xNzwvcmVmLXR5
cGU+PGNvbnRyaWJ1dG9ycz48YXV0aG9ycz48YXV0aG9yPlRyZWF0LCBKb2huIFI8L2F1dGhvcj48
YXV0aG9yPlR1bWJhcywgTlM8L2F1dGhvcj48YXV0aG9yPk1jRG9uYWxkLCBTVDwvYXV0aG9yPjxh
dXRob3I+U2hpbmFyLCBEPC9hdXRob3I+PGF1dGhvcj5IdW1lLCBSRDwvYXV0aG9yPjxhdXRob3I+
TWF5ZXIsIFJFPC9hdXRob3I+PGF1dGhvcj5TdGFuc2lmZXIsIFJMPC9hdXRob3I+PGF1dGhvcj5D
YXN0ZWxsYW4sIE5KPC9hdXRob3I+PC9hdXRob3JzPjwvY29udHJpYnV0b3JzPjx0aXRsZXM+PHRp
dGxlPlRyaS1sZXZlbCBzdHVkeSBvZiB0aGUgY2F1c2VzIG9mIHRyYWZmaWMgYWNjaWRlbnRzOiBm
aW5hbCByZXBvcnQuIEV4ZWN1dGl2ZSBzdW1tYXJ5PC90aXRsZT48L3RpdGxlcz48ZGF0ZXM+PHll
YXI+MTk3OTwveWVhcj48L2RhdGVzPjx1cmxzPjwvdXJscz48L3JlY29yZD48L0NpdGU+PENpdGU+
PEF1dGhvcj5TdGFudG9uPC9BdXRob3I+PFllYXI+MjAwOTwvWWVhcj48UmVjTnVtPjExNTwvUmVj
TnVtPjxyZWNvcmQ+PHJlYy1udW1iZXI+MTE1PC9yZWMtbnVtYmVyPjxmb3JlaWduLWtleXM+PGtl
eSBhcHA9IkVOIiBkYi1pZD0icmQ5eHg5ZjAycHh4YXJlZXYybHY1ZXhveHJmZGZzd2Vyc3p6IiB0
aW1lc3RhbXA9IjE2MTkwNzg3MDYiPjExNTwva2V5PjwvZm9yZWlnbi1rZXlzPjxyZWYtdHlwZSBu
YW1lPSJKb3VybmFsIEFydGljbGUiPjE3PC9yZWYtdHlwZT48Y29udHJpYnV0b3JzPjxhdXRob3Jz
PjxhdXRob3I+U3RhbnRvbiwgTmV2aWxsZSBBPC9hdXRob3I+PGF1dGhvcj5TYWxtb24sIFBhdWwg
TTwvYXV0aG9yPjwvYXV0aG9ycz48L2NvbnRyaWJ1dG9ycz48dGl0bGVzPjx0aXRsZT5IdW1hbiBl
cnJvciB0YXhvbm9taWVzIGFwcGxpZWQgdG8gZHJpdmluZzogQSBnZW5lcmljIGRyaXZlciBlcnJv
ciB0YXhvbm9teSBhbmQgaXRzIGltcGxpY2F0aW9ucyBmb3IgaW50ZWxsaWdlbnQgdHJhbnNwb3J0
IHN5c3RlbXM8L3RpdGxlPjxzZWNvbmRhcnktdGl0bGU+U2FmZXR5IFNjaWVuY2U8L3NlY29uZGFy
eS10aXRsZT48L3RpdGxlcz48cGVyaW9kaWNhbD48ZnVsbC10aXRsZT5TYWZldHkgc2NpZW5jZTwv
ZnVsbC10aXRsZT48L3BlcmlvZGljYWw+PHBhZ2VzPjIyNy0yMzc8L3BhZ2VzPjx2b2x1bWU+NDc8
L3ZvbHVtZT48bnVtYmVyPjI8L251bWJlcj48ZGF0ZXM+PHllYXI+MjAwOTwveWVhcj48L2RhdGVz
Pjxpc2JuPjA5MjUtNzUzNTwvaXNibj48dXJscz48L3VybHM+PC9yZWNvcmQ+PC9DaXRlPjxDaXRl
PjxBdXRob3I+V2llcndpbGxlPC9BdXRob3I+PFllYXI+MjAwMjwvWWVhcj48UmVjTnVtPjEzPC9S
ZWNOdW0+PHJlY29yZD48cmVjLW51bWJlcj4xMzwvcmVjLW51bWJlcj48Zm9yZWlnbi1rZXlzPjxr
ZXkgYXBwPSJFTiIgZGItaWQ9IjJ0NTAyMGE1eHBhOTl6ZTk5ZXN2cGRlODlhOXJ0eGF6OWFkMCIg
dGltZXN0YW1wPSIxNTMzMTQ5MjA3Ij4xMzwva2V5PjwvZm9yZWlnbi1rZXlzPjxyZWYtdHlwZSBu
YW1lPSJSZXBvcnQiPjI3PC9yZWYtdHlwZT48Y29udHJpYnV0b3JzPjxhdXRob3JzPjxhdXRob3I+
V2llcndpbGxlLCBXYWx0ZXIgVzwvYXV0aG9yPjxhdXRob3I+SGFub3dza2ksIFJKPC9hdXRob3I+
PGF1dGhvcj5IYW5rZXksIEpNPC9hdXRob3I+PGF1dGhvcj5LaWVsaXN6ZXdza2ksIENBPC9hdXRo
b3I+PGF1dGhvcj5MZWUsIFN1emFubmUgRTwvYXV0aG9yPjxhdXRob3I+TWVkaW5hLCBBPC9hdXRo
b3I+PGF1dGhvcj5LZWlzbGVyLCBBUzwvYXV0aG9yPjxhdXRob3I+RGluZ3VzLCBUQTwvYXV0aG9y
PjwvYXV0aG9ycz48L2NvbnRyaWJ1dG9ycz48dGl0bGVzPjx0aXRsZT5JZGVudGlmaWNhdGlvbiBh
bmQgZXZhbHVhdGlvbiBvZiBkcml2ZXIgZXJyb3JzOiBPdmVydmlldyBhbmQgcmVjb21tZW5kYXRp
b25zPC90aXRsZT48L3RpdGxlcz48ZGF0ZXM+PHllYXI+MjAwMjwveWVhcj48L2RhdGVzPjx1cmxz
PjwvdXJscz48L3JlY29yZD48L0NpdGU+PENpdGU+PEF1dGhvcj5QZXRyaWRvdTwvQXV0aG9yPjxZ
ZWFyPjIwMDA8L1llYXI+PFJlY051bT44ODwvUmVjTnVtPjxyZWNvcmQ+PHJlYy1udW1iZXI+ODg8
L3JlYy1udW1iZXI+PGZvcmVpZ24ta2V5cz48a2V5IGFwcD0iRU4iIGRiLWlkPSJyZDl4eDlmMDJw
eHhhcmVldjJsdjVleG94cmZkZnN3ZXJzenoiIHRpbWVzdGFtcD0iMTYxOTA3ODM0OSI+ODg8L2tl
eT48L2ZvcmVpZ24ta2V5cz48cmVmLXR5cGUgbmFtZT0iSm91cm5hbCBBcnRpY2xlIj4xNzwvcmVm
LXR5cGU+PGNvbnRyaWJ1dG9ycz48YXV0aG9ycz48YXV0aG9yPlBldHJpZG91LCBFbGVuaTwvYXV0
aG9yPjxhdXRob3I+TW91c3Rha2ksIE1hcmlhPC9hdXRob3I+PC9hdXRob3JzPjwvY29udHJpYnV0
b3JzPjx0aXRsZXM+PHRpdGxlPkh1bWFuIGZhY3RvcnMgaW4gdGhlIGNhdXNhdGlvbiBvZiByb2Fk
IHRyYWZmaWMgY3Jhc2hlczwvdGl0bGU+PHNlY29uZGFyeS10aXRsZT5FdXJvcGVhbiBqb3VybmFs
IG9mIGVwaWRlbWlvbG9neTwvc2Vjb25kYXJ5LXRpdGxlPjwvdGl0bGVzPjxwZXJpb2RpY2FsPjxm
dWxsLXRpdGxlPkV1cm9wZWFuIGpvdXJuYWwgb2YgZXBpZGVtaW9sb2d5PC9mdWxsLXRpdGxlPjwv
cGVyaW9kaWNhbD48cGFnZXM+ODE5LTgyNjwvcGFnZXM+PHZvbHVtZT4xNjwvdm9sdW1lPjxudW1i
ZXI+OTwvbnVtYmVyPjxkYXRlcz48eWVhcj4yMDAwPC95ZWFyPjwvZGF0ZXM+PGlzYm4+MTU3My03
Mjg0PC9pc2JuPjx1cmxzPjwvdXJscz48L3JlY29yZD48L0NpdGU+PC9FbmROb3RlPgB=
</w:fldData>
        </w:fldChar>
      </w:r>
      <w:r w:rsidRPr="00E15E0C">
        <w:rPr>
          <w:rFonts w:ascii="Times New Roman" w:eastAsia="Times New Roman" w:hAnsi="Times New Roman"/>
        </w:rPr>
        <w:instrText xml:space="preserve"> ADDIN EN.CITE.DATA </w:instrText>
      </w:r>
      <w:r w:rsidRPr="00E15E0C">
        <w:rPr>
          <w:rFonts w:ascii="Times New Roman" w:eastAsia="Times New Roman" w:hAnsi="Times New Roman"/>
        </w:rPr>
      </w:r>
      <w:r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Pr="00E15E0C">
        <w:rPr>
          <w:rFonts w:ascii="Times New Roman" w:eastAsia="Times New Roman" w:hAnsi="Times New Roman"/>
          <w:noProof/>
        </w:rPr>
        <w:t>(Treat</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1979, Reason</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1990, Petridou and Moustaki 2000, Wierwille</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2002, Stanton and Salmon 2009)</w:t>
      </w:r>
      <w:r w:rsidRPr="00E15E0C">
        <w:rPr>
          <w:rFonts w:ascii="Times New Roman" w:eastAsia="Times New Roman" w:hAnsi="Times New Roman"/>
        </w:rPr>
        <w:fldChar w:fldCharType="end"/>
      </w:r>
      <w:r w:rsidRPr="00E15E0C">
        <w:rPr>
          <w:rFonts w:ascii="Times New Roman" w:eastAsia="Times New Roman" w:hAnsi="Times New Roman"/>
        </w:rPr>
        <w:t xml:space="preserve">. Driver errors have been classified as slips, lapses, or mistakes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&lt;EndNote&gt;&lt;Cite&gt;&lt;Author&gt;Reason&lt;/Author&gt;&lt;Year&gt;1990&lt;/Year&gt;&lt;RecNum&gt;94&lt;/RecNum&gt;&lt;DisplayText&gt;(Reason&lt;style face="italic"&gt; et al.&lt;/style&gt; 1990)&lt;/DisplayText&gt;&lt;record&gt;&lt;rec-number&gt;94&lt;/rec-number&gt;&lt;foreign-keys&gt;&lt;key app="EN" db-id="rd9xx9f02pxxareev2lv5exoxrfdfswerszz" timestamp="1619078422"&gt;94&lt;/key&gt;&lt;/foreign-keys&gt;&lt;ref-type name="Journal Article"&gt;17&lt;/ref-type&gt;&lt;contributors&gt;&lt;authors&gt;&lt;author&gt;Reason, James&lt;/author&gt;&lt;author&gt;Manstead, Antony&lt;/author&gt;&lt;author&gt;Stradling, Stephen&lt;/author&gt;&lt;author&gt;Baxter, James&lt;/author&gt;&lt;author&gt;Campbell, Karen&lt;/author&gt;&lt;/authors&gt;&lt;/contributors&gt;&lt;titles&gt;&lt;title&gt;Errors and violations on the roads: a real distinction?&lt;/title&gt;&lt;secondary-title&gt;Ergonomics&lt;/secondary-title&gt;&lt;/titles&gt;&lt;periodical&gt;&lt;full-title&gt;Ergonomics&lt;/full-title&gt;&lt;/periodical&gt;&lt;pages&gt;1315-1332&lt;/pages&gt;&lt;volume&gt;33&lt;/volume&gt;&lt;number&gt;10-11&lt;/number&gt;&lt;dates&gt;&lt;year&gt;1990&lt;/year&gt;&lt;/dates&gt;&lt;isbn&gt;0014-0139&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(Reason</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1990)</w:t>
      </w:r>
      <w:r w:rsidRPr="00E15E0C">
        <w:rPr>
          <w:rFonts w:ascii="Times New Roman" w:eastAsia="Times New Roman" w:hAnsi="Times New Roman"/>
        </w:rPr>
        <w:fldChar w:fldCharType="end"/>
      </w:r>
      <w:r w:rsidRPr="00E15E0C">
        <w:rPr>
          <w:rFonts w:ascii="Times New Roman" w:eastAsia="Times New Roman" w:hAnsi="Times New Roman"/>
        </w:rPr>
        <w:t xml:space="preserve">. In another study, the classification focused on differentiating behavioral factors affecting driving capabilities from those encouraging risky driving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&lt;EndNote&gt;&lt;Cite&gt;&lt;Author&gt;Petridou&lt;/Author&gt;&lt;Year&gt;2000&lt;/Year&gt;&lt;RecNum&gt;88&lt;/RecNum&gt;&lt;DisplayText&gt;(Petridou and Moustaki 2000)&lt;/DisplayText&gt;&lt;record&gt;&lt;rec-number&gt;88&lt;/rec-number&gt;&lt;foreign-keys&gt;&lt;key app="EN" db-id="rd9xx9f02pxxareev2lv5exoxrfdfswerszz" timestamp="1619078349"&gt;88&lt;/key&gt;&lt;/foreign-keys&gt;&lt;ref-type name="Journal Article"&gt;17&lt;/ref-type&gt;&lt;contributors&gt;&lt;authors&gt;&lt;author&gt;Petridou, Eleni&lt;/author&gt;&lt;author&gt;Moustaki, Maria&lt;/author&gt;&lt;/authors&gt;&lt;/contributors&gt;&lt;titles&gt;&lt;title&gt;Human factors in the causation of road traffic crashes&lt;/title&gt;&lt;secondary-title&gt;European journal of epidemiology&lt;/secondary-title&gt;&lt;/titles&gt;&lt;periodical&gt;&lt;full-title&gt;European journal of epidemiology&lt;/full-title&gt;&lt;/periodical&gt;&lt;pages&gt;819-826&lt;/pages&gt;&lt;volume&gt;16&lt;/volume&gt;&lt;number&gt;9&lt;/number&gt;&lt;dates&gt;&lt;year&gt;2000&lt;/year&gt;&lt;/dates&gt;&lt;isbn&gt;1573-7284&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(Petridou and Moustaki 2000)</w:t>
      </w:r>
      <w:r w:rsidRPr="00E15E0C">
        <w:rPr>
          <w:rFonts w:ascii="Times New Roman" w:eastAsia="Times New Roman" w:hAnsi="Times New Roman"/>
        </w:rPr>
        <w:fldChar w:fldCharType="end"/>
      </w:r>
      <w:r w:rsidRPr="00E15E0C">
        <w:rPr>
          <w:rFonts w:ascii="Times New Roman" w:eastAsia="Times New Roman" w:hAnsi="Times New Roman"/>
        </w:rPr>
        <w:t xml:space="preserve">. From previous taxonomies, key driving errors include recognition errors, decision errors, and performance errors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&lt;EndNote&gt;&lt;Cite&gt;&lt;Author&gt;Treat&lt;/Author&gt;&lt;Year&gt;1979&lt;/Year&gt;&lt;RecNum&gt;8&lt;/RecNum&gt;&lt;DisplayText&gt;(Treat&lt;style face="italic"&gt; et al.&lt;/style&gt; 1979a, Wierwille&lt;style face="italic"&gt; et al.&lt;/style&gt; 2002b)&lt;/DisplayText&gt;&lt;record&gt;&lt;rec-number&gt;8&lt;/rec-number&gt;&lt;foreign-keys&gt;&lt;key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Cite&gt;&lt;Author&gt;Wierwille&lt;/Author&gt;&lt;Year&gt;2002&lt;/Year&gt;&lt;RecNum&gt;13&lt;/RecNum&gt;&lt;record&gt;&lt;rec-number&gt;13&lt;/rec-number&gt;&lt;foreign-keys&gt;&lt;key app="EN" db-id="2t5020a5xpa99ze99esvpde89a9rtxaz9ad0" timestamp="1533149207"&gt;13&lt;/key&gt;&lt;/foreign-keys&gt;&lt;ref-type name="Report"&gt;27&lt;/ref-type&gt;&lt;contributors&gt;&lt;authors&gt;&lt;author&gt;Wierwille, Walter W&lt;/author&gt;&lt;author&gt;Hanowski, RJ&lt;/author&gt;&lt;author&gt;Hankey, JM&lt;/author&gt;&lt;author&gt;Kieliszewski, CA&lt;/author&gt;&lt;author&gt;Lee, Suzanne E&lt;/author&gt;&lt;author&gt;Medina, A&lt;/author&gt;&lt;author&gt;Keisler, AS&lt;/author&gt;&lt;author&gt;Dingus, TA&lt;/author&gt;&lt;/authors&gt;&lt;/contributors&gt;&lt;titles&gt;&lt;title&gt;Identification and evaluation of driver errors: Overview and recommendations&lt;/title&gt;&lt;/titles&gt;&lt;dates&gt;&lt;year&gt;2002&lt;/year&gt;&lt;/dates&gt;&lt;urls&gt;&lt;/urls&gt;&lt;/record&gt;&lt;/Cite&gt;&lt;/EndNote&gt;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(Treat</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1979, Wierwille</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2002)</w:t>
      </w:r>
      <w:r w:rsidRPr="00E15E0C">
        <w:rPr>
          <w:rFonts w:ascii="Times New Roman" w:eastAsia="Times New Roman" w:hAnsi="Times New Roman"/>
        </w:rPr>
        <w:fldChar w:fldCharType="end"/>
      </w:r>
      <w:r w:rsidRPr="00E15E0C">
        <w:rPr>
          <w:rFonts w:ascii="Times New Roman" w:eastAsia="Times New Roman" w:hAnsi="Times New Roman"/>
        </w:rPr>
        <w:t xml:space="preserve">. Recognition and decision errors were found to be the leading and critical errors resulting in crashes </w:t>
      </w:r>
      <w:r w:rsidRPr="00E15E0C">
        <w:rPr>
          <w:rFonts w:ascii="Times New Roman" w:eastAsia="Times New Roman" w:hAnsi="Times New Roman"/>
        </w:rPr>
        <w:fldChar w:fldCharType="begin">
          <w:fldData xml:space="preserve">PEVuZE5vdGU+PENpdGU+PEF1dGhvcj5JZGVuPC9BdXRob3I+PFllYXI+MjAwNjwvWWVhcj48UmVj
TnVtPjQ1PC9SZWNOdW0+PERpc3BsYXlUZXh0PihUcmVhdDxzdHlsZSBmYWNlPSJpdGFsaWMiPiBl
dCBhbC48L3N0eWxlPiAxOTc5YSwgV2llcndpbGxlPHN0eWxlIGZhY2U9Iml0YWxpYyI+IGV0IGFs
Ljwvc3R5bGU+IDIwMDJiLCBJZGVuIGFuZCBTaGFwcGVsbCAyMDA2KTwvRGlzcGxheVRleHQ+PHJl
Y29yZD48cmVjLW51bWJlcj40NTwvcmVjLW51bWJlcj48Zm9yZWlnbi1rZXlzPjxrZXkgYXBwPSJF
TiIgZGItaWQ9InJkOXh4OWYwMnB4eGFyZWV2Mmx2NWV4b3hyZmRmc3dlcnN6eiIgdGltZXN0YW1w
PSIxNjE5MDc3NzMyIj40NTwva2V5PjwvZm9yZWlnbi1rZXlzPjxyZWYtdHlwZSBuYW1lPSJDb25m
ZXJlbmNlIFByb2NlZWRpbmdzIj4xMDwvcmVmLXR5cGU+PGNvbnRyaWJ1dG9ycz48YXV0aG9ycz48
YXV0aG9yPklkZW4sIFJlYmVjY2E8L2F1dGhvcj48YXV0aG9yPlNoYXBwZWxsLCBTY290dCBBPC9h
dXRob3I+PC9hdXRob3JzPjwvY29udHJpYnV0b3JzPjx0aXRsZXM+PHRpdGxlPkEgaHVtYW4gZXJy
b3IgYW5hbHlzaXMgb2YgVVMgZmF0YWwgaGlnaHdheSBjcmFzaGVzIDE5OTDigJMyMDA0PC90aXRs
ZT48c2Vjb25kYXJ5LXRpdGxlPlByb2NlZWRpbmdzIG9mIHRoZSBIdW1hbiBGYWN0b3JzIGFuZCBF
cmdvbm9taWNzIFNvY2lldHkgQW5udWFsIE1lZXRpbmc8L3NlY29uZGFyeS10aXRsZT48L3RpdGxl
cz48cGFnZXM+MjAwMC0yMDAzPC9wYWdlcz48dm9sdW1lPjUwPC92b2x1bWU+PG51bWJlcj4xNzwv
bnVtYmVyPjxkYXRlcz48eWVhcj4yMDA2PC95ZWFyPjwvZGF0ZXM+PHB1Ymxpc2hlcj5TYWdlIFB1
YmxpY2F0aW9ucyBTYWdlIENBOiBMb3MgQW5nZWxlcywgQ0E8L3B1Ymxpc2hlcj48aXNibj4xNTQx
LTkzMTI8L2lzYm4+PHVybHM+PC91cmxzPjwvcmVjb3JkPjwvQ2l0ZT48Q2l0ZT48QXV0aG9yPldp
ZXJ3aWxsZTwvQXV0aG9yPjxZZWFyPjIwMDI8L1llYXI+PFJlY051bT4xMzwvUmVjTnVtPjxyZWNv
cmQ+PHJlYy1udW1iZXI+MTM8L3JlYy1udW1iZXI+PGZvcmVpZ24ta2V5cz48a2V5IGFwcD0iRU4i
IGRiLWlkPSIydDUwMjBhNXhwYTk5emU5OWVzdnBkZTg5YTlydHhhejlhZDAiIHRpbWVzdGFtcD0i
MTUzMzE0OTIwNyI+MTM8L2tleT48L2ZvcmVpZ24ta2V5cz48cmVmLXR5cGUgbmFtZT0iUmVwb3J0
Ij4yNzwvcmVmLXR5cGU+PGNvbnRyaWJ1dG9ycz48YXV0aG9ycz48YXV0aG9yPldpZXJ3aWxsZSwg
V2FsdGVyIFc8L2F1dGhvcj48YXV0aG9yPkhhbm93c2tpLCBSSjwvYXV0aG9yPjxhdXRob3I+SGFu
a2V5LCBKTTwvYXV0aG9yPjxhdXRob3I+S2llbGlzemV3c2tpLCBDQTwvYXV0aG9yPjxhdXRob3I+
TGVlLCBTdXphbm5lIEU8L2F1dGhvcj48YXV0aG9yPk1lZGluYSwgQTwvYXV0aG9yPjxhdXRob3I+
S2Vpc2xlciwgQVM8L2F1dGhvcj48YXV0aG9yPkRpbmd1cywgVEE8L2F1dGhvcj48L2F1dGhvcnM+
PC9jb250cmlidXRvcnM+PHRpdGxlcz48dGl0bGU+SWRlbnRpZmljYXRpb24gYW5kIGV2YWx1YXRp
b24gb2YgZHJpdmVyIGVycm9yczogT3ZlcnZpZXcgYW5kIHJlY29tbWVuZGF0aW9uczwvdGl0bGU+
PC90aXRsZXM+PGRhdGVzPjx5ZWFyPjIwMDI8L3llYXI+PC9kYXRlcz48dXJscz48L3VybHM+PC9y
ZWNvcmQ+PC9DaXRlPjxDaXRlPjxBdXRob3I+VHJlYXQ8L0F1dGhvcj48WWVhcj4xOTc5PC9ZZWFy
PjxSZWNOdW0+ODwvUmVjTnVtPjxyZWNvcmQ+PHJlYy1udW1iZXI+ODwvcmVjLW51bWJlcj48Zm9y
ZWlnbi1rZXlzPjxrZXkgYXBwPSJFTiIgZGItaWQ9IjJ0NTAyMGE1eHBhOTl6ZTk5ZXN2cGRlODlh
OXJ0eGF6OWFkMCIgdGltZXN0YW1wPSIxNTMzMTQ5MDcwIj44PC9rZXk+PC9mb3JlaWduLWtleXM+
PHJlZi10eXBlIG5hbWU9IkpvdXJuYWwgQXJ0aWNsZSI+MTc8L3JlZi10eXBlPjxjb250cmlidXRv
cnM+PGF1dGhvcnM+PGF1dGhvcj5UcmVhdCwgSm9obiBSPC9hdXRob3I+PGF1dGhvcj5UdW1iYXMs
IE5TPC9hdXRob3I+PGF1dGhvcj5NY0RvbmFsZCwgU1Q8L2F1dGhvcj48YXV0aG9yPlNoaW5hciwg
RDwvYXV0aG9yPjxhdXRob3I+SHVtZSwgUkQ8L2F1dGhvcj48YXV0aG9yPk1heWVyLCBSRTwvYXV0
aG9yPjxhdXRob3I+U3RhbnNpZmVyLCBSTDwvYXV0aG9yPjxhdXRob3I+Q2FzdGVsbGFuLCBOSjwv
YXV0aG9yPjwvYXV0aG9ycz48L2NvbnRyaWJ1dG9ycz48dGl0bGVzPjx0aXRsZT5UcmktbGV2ZWwg
c3R1ZHkgb2YgdGhlIGNhdXNlcyBvZiB0cmFmZmljIGFjY2lkZW50czogZmluYWwgcmVwb3J0LiBF
eGVjdXRpdmUgc3VtbWFyeTwvdGl0bGU+PC90aXRsZXM+PGRhdGVzPjx5ZWFyPjE5Nzk8L3llYXI+
PC9kYXRlcz48dXJscz48L3VybHM+PC9yZWNvcmQ+PC9DaXRlPjwvRW5kTm90ZT5=
</w:fldData>
        </w:fldChar>
      </w:r>
      <w:r w:rsidRPr="00E15E0C">
        <w:rPr>
          <w:rFonts w:ascii="Times New Roman" w:eastAsia="Times New Roman" w:hAnsi="Times New Roman"/>
        </w:rPr>
        <w:instrText xml:space="preserve"> ADDIN EN.CITE </w:instrText>
      </w:r>
      <w:r w:rsidRPr="00E15E0C">
        <w:rPr>
          <w:rFonts w:ascii="Times New Roman" w:eastAsia="Times New Roman" w:hAnsi="Times New Roman"/>
        </w:rPr>
        <w:fldChar w:fldCharType="begin">
          <w:fldData xml:space="preserve">PEVuZE5vdGU+PENpdGU+PEF1dGhvcj5JZGVuPC9BdXRob3I+PFllYXI+MjAwNjwvWWVhcj48UmVj
TnVtPjQ1PC9SZWNOdW0+PERpc3BsYXlUZXh0PihUcmVhdDxzdHlsZSBmYWNlPSJpdGFsaWMiPiBl
dCBhbC48L3N0eWxlPiAxOTc5YSwgV2llcndpbGxlPHN0eWxlIGZhY2U9Iml0YWxpYyI+IGV0IGFs
Ljwvc3R5bGU+IDIwMDJiLCBJZGVuIGFuZCBTaGFwcGVsbCAyMDA2KTwvRGlzcGxheVRleHQ+PHJl
Y29yZD48cmVjLW51bWJlcj40NTwvcmVjLW51bWJlcj48Zm9yZWlnbi1rZXlzPjxrZXkgYXBwPSJF
TiIgZGItaWQ9InJkOXh4OWYwMnB4eGFyZWV2Mmx2NWV4b3hyZmRmc3dlcnN6eiIgdGltZXN0YW1w
PSIxNjE5MDc3NzMyIj40NTwva2V5PjwvZm9yZWlnbi1rZXlzPjxyZWYtdHlwZSBuYW1lPSJDb25m
ZXJlbmNlIFByb2NlZWRpbmdzIj4xMDwvcmVmLXR5cGU+PGNvbnRyaWJ1dG9ycz48YXV0aG9ycz48
YXV0aG9yPklkZW4sIFJlYmVjY2E8L2F1dGhvcj48YXV0aG9yPlNoYXBwZWxsLCBTY290dCBBPC9h
dXRob3I+PC9hdXRob3JzPjwvY29udHJpYnV0b3JzPjx0aXRsZXM+PHRpdGxlPkEgaHVtYW4gZXJy
b3IgYW5hbHlzaXMgb2YgVVMgZmF0YWwgaGlnaHdheSBjcmFzaGVzIDE5OTDigJMyMDA0PC90aXRs
ZT48c2Vjb25kYXJ5LXRpdGxlPlByb2NlZWRpbmdzIG9mIHRoZSBIdW1hbiBGYWN0b3JzIGFuZCBF
cmdvbm9taWNzIFNvY2lldHkgQW5udWFsIE1lZXRpbmc8L3NlY29uZGFyeS10aXRsZT48L3RpdGxl
cz48cGFnZXM+MjAwMC0yMDAzPC9wYWdlcz48dm9sdW1lPjUwPC92b2x1bWU+PG51bWJlcj4xNzwv
bnVtYmVyPjxkYXRlcz48eWVhcj4yMDA2PC95ZWFyPjwvZGF0ZXM+PHB1Ymxpc2hlcj5TYWdlIFB1
YmxpY2F0aW9ucyBTYWdlIENBOiBMb3MgQW5nZWxlcywgQ0E8L3B1Ymxpc2hlcj48aXNibj4xNTQx
LTkzMTI8L2lzYm4+PHVybHM+PC91cmxzPjwvcmVjb3JkPjwvQ2l0ZT48Q2l0ZT48QXV0aG9yPldp
ZXJ3aWxsZTwvQXV0aG9yPjxZZWFyPjIwMDI8L1llYXI+PFJlY051bT4xMzwvUmVjTnVtPjxyZWNv
cmQ+PHJlYy1udW1iZXI+MTM8L3JlYy1udW1iZXI+PGZvcmVpZ24ta2V5cz48a2V5IGFwcD0iRU4i
IGRiLWlkPSIydDUwMjBhNXhwYTk5emU5OWVzdnBkZTg5YTlydHhhejlhZDAiIHRpbWVzdGFtcD0i
MTUzMzE0OTIwNyI+MTM8L2tleT48L2ZvcmVpZ24ta2V5cz48cmVmLXR5cGUgbmFtZT0iUmVwb3J0
Ij4yNzwvcmVmLXR5cGU+PGNvbnRyaWJ1dG9ycz48YXV0aG9ycz48YXV0aG9yPldpZXJ3aWxsZSwg
V2FsdGVyIFc8L2F1dGhvcj48YXV0aG9yPkhhbm93c2tpLCBSSjwvYXV0aG9yPjxhdXRob3I+SGFu
a2V5LCBKTTwvYXV0aG9yPjxhdXRob3I+S2llbGlzemV3c2tpLCBDQTwvYXV0aG9yPjxhdXRob3I+
TGVlLCBTdXphbm5lIEU8L2F1dGhvcj48YXV0aG9yPk1lZGluYSwgQTwvYXV0aG9yPjxhdXRob3I+
S2Vpc2xlciwgQVM8L2F1dGhvcj48YXV0aG9yPkRpbmd1cywgVEE8L2F1dGhvcj48L2F1dGhvcnM+
PC9jb250cmlidXRvcnM+PHRpdGxlcz48dGl0bGU+SWRlbnRpZmljYXRpb24gYW5kIGV2YWx1YXRp
b24gb2YgZHJpdmVyIGVycm9yczogT3ZlcnZpZXcgYW5kIHJlY29tbWVuZGF0aW9uczwvdGl0bGU+
PC90aXRsZXM+PGRhdGVzPjx5ZWFyPjIwMDI8L3llYXI+PC9kYXRlcz48dXJscz48L3VybHM+PC9y
ZWNvcmQ+PC9DaXRlPjxDaXRlPjxBdXRob3I+VHJlYXQ8L0F1dGhvcj48WWVhcj4xOTc5PC9ZZWFy
PjxSZWNOdW0+ODwvUmVjTnVtPjxyZWNvcmQ+PHJlYy1udW1iZXI+ODwvcmVjLW51bWJlcj48Zm9y
ZWlnbi1rZXlzPjxrZXkgYXBwPSJFTiIgZGItaWQ9IjJ0NTAyMGE1eHBhOTl6ZTk5ZXN2cGRlODlh
OXJ0eGF6OWFkMCIgdGltZXN0YW1wPSIxNTMzMTQ5MDcwIj44PC9rZXk+PC9mb3JlaWduLWtleXM+
PHJlZi10eXBlIG5hbWU9IkpvdXJuYWwgQXJ0aWNsZSI+MTc8L3JlZi10eXBlPjxjb250cmlidXRv
cnM+PGF1dGhvcnM+PGF1dGhvcj5UcmVhdCwgSm9obiBSPC9hdXRob3I+PGF1dGhvcj5UdW1iYXMs
IE5TPC9hdXRob3I+PGF1dGhvcj5NY0RvbmFsZCwgU1Q8L2F1dGhvcj48YXV0aG9yPlNoaW5hciwg
RDwvYXV0aG9yPjxhdXRob3I+SHVtZSwgUkQ8L2F1dGhvcj48YXV0aG9yPk1heWVyLCBSRTwvYXV0
aG9yPjxhdXRob3I+U3RhbnNpZmVyLCBSTDwvYXV0aG9yPjxhdXRob3I+Q2FzdGVsbGFuLCBOSjwv
YXV0aG9yPjwvYXV0aG9ycz48L2NvbnRyaWJ1dG9ycz48dGl0bGVzPjx0aXRsZT5UcmktbGV2ZWwg
c3R1ZHkgb2YgdGhlIGNhdXNlcyBvZiB0cmFmZmljIGFjY2lkZW50czogZmluYWwgcmVwb3J0LiBF
eGVjdXRpdmUgc3VtbWFyeTwvdGl0bGU+PC90aXRsZXM+PGRhdGVzPjx5ZWFyPjE5Nzk8L3llYXI+
PC9kYXRlcz48dXJscz48L3VybHM+PC9yZWNvcmQ+PC9DaXRlPjwvRW5kTm90ZT5=
</w:fldData>
        </w:fldChar>
      </w:r>
      <w:r w:rsidRPr="00E15E0C">
        <w:rPr>
          <w:rFonts w:ascii="Times New Roman" w:eastAsia="Times New Roman" w:hAnsi="Times New Roman"/>
        </w:rPr>
        <w:instrText xml:space="preserve"> ADDIN EN.CITE.DATA </w:instrText>
      </w:r>
      <w:r w:rsidRPr="00E15E0C">
        <w:rPr>
          <w:rFonts w:ascii="Times New Roman" w:eastAsia="Times New Roman" w:hAnsi="Times New Roman"/>
        </w:rPr>
      </w:r>
      <w:r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Pr="00E15E0C">
        <w:rPr>
          <w:rFonts w:ascii="Times New Roman" w:eastAsia="Times New Roman" w:hAnsi="Times New Roman"/>
          <w:noProof/>
        </w:rPr>
        <w:t>(Treat</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1979, Wierwille</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2002, Iden and Shappell 2006)</w:t>
      </w:r>
      <w:r w:rsidRPr="00E15E0C">
        <w:rPr>
          <w:rFonts w:ascii="Times New Roman" w:eastAsia="Times New Roman" w:hAnsi="Times New Roman"/>
        </w:rPr>
        <w:fldChar w:fldCharType="end"/>
      </w:r>
      <w:r w:rsidRPr="00E15E0C">
        <w:rPr>
          <w:rFonts w:ascii="Times New Roman" w:eastAsia="Times New Roman" w:hAnsi="Times New Roman"/>
        </w:rPr>
        <w:t xml:space="preserve">. Due to variations in driver characteristics and behavioral patterns, different roadway environments can induce different errors and violations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&lt;EndNote&gt;&lt;Cite&gt;&lt;Author&gt;Dumbaugh&lt;/Author&gt;&lt;Year&gt;2010&lt;/Year&gt;&lt;RecNum&gt;30&lt;/RecNum&gt;&lt;DisplayText&gt;(Dumbaugh and Li 2010)&lt;/DisplayText&gt;&lt;record&gt;&lt;rec-number&gt;30&lt;/rec-number&gt;&lt;foreign-keys&gt;&lt;key app="EN" db-id="rd9xx9f02pxxareev2lv5exoxrfdfswerszz" timestamp="1619077473"&gt;30&lt;/key&gt;&lt;/foreign-keys&gt;&lt;ref-type name="Journal Article"&gt;17&lt;/ref-type&gt;&lt;contributors&gt;&lt;authors&gt;&lt;author&gt;Dumbaugh, Eric&lt;/author&gt;&lt;author&gt;Li, Wenhao&lt;/author&gt;&lt;/authors&gt;&lt;/contributors&gt;&lt;titles&gt;&lt;title&gt;Designing for the safety of pedestrians, cyclists, and motorists in urban environments&lt;/title&gt;&lt;secondary-title&gt;Journal of the American Planning Association&lt;/secondary-title&gt;&lt;/titles&gt;&lt;periodical&gt;&lt;full-title&gt;Journal of the American Planning Association&lt;/full-title&gt;&lt;/periodical&gt;&lt;pages&gt;69-88&lt;/pages&gt;&lt;volume&gt;77&lt;/volume&gt;&lt;number&gt;1&lt;/number&gt;&lt;dates&gt;&lt;year&gt;2010&lt;/year&gt;&lt;/dates&gt;&lt;isbn&gt;0194-4363&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(Dumbaugh and Li 2010)</w:t>
      </w:r>
      <w:r w:rsidRPr="00E15E0C">
        <w:rPr>
          <w:rFonts w:ascii="Times New Roman" w:eastAsia="Times New Roman" w:hAnsi="Times New Roman"/>
        </w:rPr>
        <w:fldChar w:fldCharType="end"/>
      </w:r>
      <w:r w:rsidRPr="00E15E0C">
        <w:rPr>
          <w:rFonts w:ascii="Times New Roman" w:eastAsia="Times New Roman" w:hAnsi="Times New Roman"/>
        </w:rPr>
        <w:t xml:space="preserve">. </w:t>
      </w:r>
      <w:bookmarkEnd w:id="54"/>
    </w:p>
    <w:p w14:paraId="7452CEB9" w14:textId="7946A6F4" w:rsidR="00225E42" w:rsidRDefault="00225E42" w:rsidP="00225E42">
      <w:pPr>
        <w:spacing w:before="240" w:line="360" w:lineRule="auto"/>
        <w:jc w:val="both"/>
        <w:rPr>
          <w:rFonts w:ascii="Times New Roman" w:hAnsi="Times New Roman" w:cs="Times New Roman"/>
        </w:rPr>
        <w:sectPr w:rsidR="00225E42">
          <w:footerReference w:type="default" r:id="rId25"/>
          <w:pgSz w:w="12240" w:h="15840"/>
          <w:pgMar w:top="1440" w:right="1440" w:bottom="1440" w:left="1440" w:header="720" w:footer="720" w:gutter="0"/>
          <w:cols w:space="720"/>
          <w:docGrid w:linePitch="360"/>
        </w:sectPr>
      </w:pPr>
    </w:p>
    <w:p w14:paraId="14D89015" w14:textId="1C1F3577" w:rsidR="002A35AC" w:rsidRPr="00100487" w:rsidRDefault="002A35AC" w:rsidP="0017570E">
      <w:pPr>
        <w:spacing w:before="240"/>
        <w:jc w:val="both"/>
        <w:rPr>
          <w:rFonts w:ascii="Times New Roman" w:hAnsi="Times New Roman"/>
        </w:rPr>
      </w:pPr>
    </w:p>
    <w:p w14:paraId="1781EE3F" w14:textId="77777777" w:rsidR="00100487" w:rsidRPr="00E15E0C" w:rsidRDefault="00100487" w:rsidP="00100487">
      <w:pPr>
        <w:jc w:val="center"/>
      </w:pPr>
      <w:r w:rsidRPr="00E15E0C">
        <w:rPr>
          <w:noProof/>
        </w:rPr>
        <w:drawing>
          <wp:inline distT="0" distB="0" distL="0" distR="0" wp14:anchorId="1C54AA2D" wp14:editId="771142BB">
            <wp:extent cx="4962525" cy="2244563"/>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15438" r="2564" b="7373"/>
                    <a:stretch/>
                  </pic:blipFill>
                  <pic:spPr bwMode="auto">
                    <a:xfrm>
                      <a:off x="0" y="0"/>
                      <a:ext cx="4970187" cy="2248029"/>
                    </a:xfrm>
                    <a:prstGeom prst="rect">
                      <a:avLst/>
                    </a:prstGeom>
                    <a:ln>
                      <a:noFill/>
                    </a:ln>
                    <a:extLst>
                      <a:ext uri="{53640926-AAD7-44D8-BBD7-CCE9431645EC}">
                        <a14:shadowObscured xmlns:a14="http://schemas.microsoft.com/office/drawing/2010/main"/>
                      </a:ext>
                    </a:extLst>
                  </pic:spPr>
                </pic:pic>
              </a:graphicData>
            </a:graphic>
          </wp:inline>
        </w:drawing>
      </w:r>
    </w:p>
    <w:p w14:paraId="6E9DA48D" w14:textId="225D7943" w:rsidR="00100487" w:rsidRPr="0093129F" w:rsidRDefault="00100487" w:rsidP="00100487">
      <w:pPr>
        <w:pStyle w:val="Caption"/>
        <w:jc w:val="center"/>
        <w:rPr>
          <w:sz w:val="22"/>
          <w:szCs w:val="22"/>
        </w:rPr>
      </w:pPr>
      <w:bookmarkStart w:id="55" w:name="_Toc84612278"/>
      <w:bookmarkStart w:id="56" w:name="_Toc84621180"/>
      <w:bookmarkStart w:id="57" w:name="_Toc86239958"/>
      <w:bookmarkStart w:id="58" w:name="_Toc86240029"/>
      <w:bookmarkStart w:id="59" w:name="_Toc86240809"/>
      <w:bookmarkStart w:id="60" w:name="_Toc86266428"/>
      <w:bookmarkStart w:id="61" w:name="_Toc87231657"/>
      <w:bookmarkStart w:id="62" w:name="_Toc87231898"/>
      <w:bookmarkStart w:id="63" w:name="_Toc87311160"/>
      <w:bookmarkStart w:id="64" w:name="_Toc87957901"/>
      <w:bookmarkStart w:id="65" w:name="_Toc87957972"/>
      <w:r w:rsidRPr="0093129F">
        <w:rPr>
          <w:sz w:val="22"/>
          <w:szCs w:val="22"/>
        </w:rPr>
        <w:t xml:space="preserve">Figure 1. </w:t>
      </w:r>
      <w:r w:rsidRPr="0093129F">
        <w:rPr>
          <w:sz w:val="22"/>
          <w:szCs w:val="22"/>
        </w:rPr>
        <w:fldChar w:fldCharType="begin"/>
      </w:r>
      <w:r w:rsidRPr="0093129F">
        <w:rPr>
          <w:sz w:val="22"/>
          <w:szCs w:val="22"/>
        </w:rPr>
        <w:instrText xml:space="preserve"> SEQ Figure_1. \* ARABIC </w:instrText>
      </w:r>
      <w:r w:rsidRPr="0093129F">
        <w:rPr>
          <w:sz w:val="22"/>
          <w:szCs w:val="22"/>
        </w:rPr>
        <w:fldChar w:fldCharType="separate"/>
      </w:r>
      <w:r w:rsidR="00B953AA">
        <w:rPr>
          <w:noProof/>
          <w:sz w:val="22"/>
          <w:szCs w:val="22"/>
        </w:rPr>
        <w:t>4</w:t>
      </w:r>
      <w:r w:rsidRPr="0093129F">
        <w:rPr>
          <w:noProof/>
          <w:sz w:val="22"/>
          <w:szCs w:val="22"/>
        </w:rPr>
        <w:fldChar w:fldCharType="end"/>
      </w:r>
      <w:r w:rsidRPr="0093129F">
        <w:rPr>
          <w:sz w:val="22"/>
          <w:szCs w:val="22"/>
        </w:rPr>
        <w:t xml:space="preserve"> Model for Human Information Processing</w:t>
      </w:r>
      <w:bookmarkEnd w:id="55"/>
      <w:bookmarkEnd w:id="56"/>
      <w:bookmarkEnd w:id="57"/>
      <w:bookmarkEnd w:id="58"/>
      <w:bookmarkEnd w:id="59"/>
      <w:bookmarkEnd w:id="60"/>
      <w:bookmarkEnd w:id="61"/>
      <w:bookmarkEnd w:id="62"/>
      <w:bookmarkEnd w:id="63"/>
      <w:bookmarkEnd w:id="64"/>
      <w:bookmarkEnd w:id="65"/>
    </w:p>
    <w:p w14:paraId="30BEA1DF" w14:textId="77777777" w:rsidR="00100487" w:rsidRPr="00E15E0C" w:rsidRDefault="00100487" w:rsidP="00100487">
      <w:pPr>
        <w:jc w:val="center"/>
        <w:rPr>
          <w:rFonts w:ascii="Times New Roman" w:hAnsi="Times New Roman" w:cs="Times New Roman"/>
        </w:rPr>
      </w:pPr>
      <w:r w:rsidRPr="00E15E0C">
        <w:rPr>
          <w:rFonts w:ascii="Times New Roman" w:hAnsi="Times New Roman" w:cs="Times New Roman"/>
          <w:b/>
          <w:bCs/>
        </w:rPr>
        <w:t>Source:</w:t>
      </w:r>
      <w:r w:rsidRPr="00E15E0C">
        <w:rPr>
          <w:rFonts w:ascii="Times New Roman" w:hAnsi="Times New Roman" w:cs="Times New Roman"/>
        </w:rPr>
        <w:t xml:space="preserve"> Dr. Michael </w:t>
      </w:r>
      <w:proofErr w:type="spellStart"/>
      <w:r w:rsidRPr="00E15E0C">
        <w:rPr>
          <w:rFonts w:ascii="Times New Roman" w:hAnsi="Times New Roman" w:cs="Times New Roman"/>
        </w:rPr>
        <w:t>Clamann’s</w:t>
      </w:r>
      <w:proofErr w:type="spellEnd"/>
      <w:r w:rsidRPr="00E15E0C">
        <w:rPr>
          <w:rFonts w:ascii="Times New Roman" w:hAnsi="Times New Roman" w:cs="Times New Roman"/>
        </w:rPr>
        <w:t xml:space="preserve"> Presentation (UNC, North Carolina)</w:t>
      </w:r>
    </w:p>
    <w:p w14:paraId="2D3843BD" w14:textId="77777777" w:rsidR="00100487" w:rsidRDefault="00100487" w:rsidP="00D875AC">
      <w:pPr>
        <w:spacing w:before="240"/>
        <w:jc w:val="both"/>
        <w:rPr>
          <w:rFonts w:ascii="Times New Roman" w:hAnsi="Times New Roman" w:cs="Times New Roman"/>
        </w:rPr>
        <w:sectPr w:rsidR="00100487">
          <w:pgSz w:w="12240" w:h="15840"/>
          <w:pgMar w:top="1440" w:right="1440" w:bottom="1440" w:left="1440" w:header="720" w:footer="720" w:gutter="0"/>
          <w:cols w:space="720"/>
          <w:docGrid w:linePitch="360"/>
        </w:sectPr>
      </w:pPr>
    </w:p>
    <w:p w14:paraId="40D2B2CE" w14:textId="75C990E4" w:rsidR="002837D5" w:rsidRPr="0093129F" w:rsidRDefault="002837D5" w:rsidP="0093129F">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lastRenderedPageBreak/>
        <w:t xml:space="preserve">Research </w:t>
      </w:r>
      <w:r w:rsidR="0093129F" w:rsidRPr="0093129F">
        <w:rPr>
          <w:rFonts w:ascii="Times New Roman" w:hAnsi="Times New Roman" w:cs="Times New Roman"/>
          <w:b/>
          <w:bCs/>
          <w:color w:val="auto"/>
          <w:sz w:val="24"/>
          <w:szCs w:val="24"/>
        </w:rPr>
        <w:t>Gaps</w:t>
      </w:r>
    </w:p>
    <w:p w14:paraId="5098A6A0" w14:textId="33FFD5E6" w:rsidR="002837D5" w:rsidRPr="00E15E0C" w:rsidRDefault="0030364D" w:rsidP="00225E42">
      <w:pPr>
        <w:spacing w:line="360" w:lineRule="auto"/>
        <w:jc w:val="both"/>
        <w:rPr>
          <w:rFonts w:ascii="Times New Roman" w:eastAsia="Times New Roman" w:hAnsi="Times New Roman"/>
        </w:rPr>
      </w:pPr>
      <w:r w:rsidRPr="00E15E0C">
        <w:rPr>
          <w:rFonts w:ascii="Times New Roman" w:eastAsia="Times New Roman" w:hAnsi="Times New Roman"/>
        </w:rPr>
        <w:t xml:space="preserve">While previous taxonomies of driving errors and violations have led to valuable insights, none (to the best of our knowledge) have utilized real-world naturalistic driving datasets which provide detailed pre-crash driver behavior information for crashes, near-crashes, and baseline driving. Therefore, there is a need to develop a detailed and systematic taxonomy of real-world safety-critical driving errors and violations. Also, </w:t>
      </w:r>
      <w:r w:rsidR="00F65171" w:rsidRPr="00E15E0C">
        <w:rPr>
          <w:rFonts w:ascii="Times New Roman" w:eastAsia="Times New Roman" w:hAnsi="Times New Roman"/>
        </w:rPr>
        <w:t>understanding</w:t>
      </w:r>
      <w:r w:rsidRPr="00E15E0C">
        <w:rPr>
          <w:rFonts w:ascii="Times New Roman" w:eastAsia="Times New Roman" w:hAnsi="Times New Roman"/>
        </w:rPr>
        <w:t xml:space="preserve"> how different naturalistic driving errors and violations vary across diverse roadway environments is something </w:t>
      </w:r>
      <w:r w:rsidR="00F65171" w:rsidRPr="00E15E0C">
        <w:rPr>
          <w:rFonts w:ascii="Times New Roman" w:eastAsia="Times New Roman" w:hAnsi="Times New Roman"/>
        </w:rPr>
        <w:t>that</w:t>
      </w:r>
      <w:r w:rsidRPr="00E15E0C">
        <w:rPr>
          <w:rFonts w:ascii="Times New Roman" w:eastAsia="Times New Roman" w:hAnsi="Times New Roman"/>
        </w:rPr>
        <w:t xml:space="preserve"> has been lightly addressed.</w:t>
      </w:r>
    </w:p>
    <w:p w14:paraId="64FDCD1F" w14:textId="428206CE" w:rsidR="002837D5" w:rsidRPr="0093129F" w:rsidRDefault="002837D5" w:rsidP="0093129F">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Objectives </w:t>
      </w:r>
      <w:r w:rsidR="0093129F">
        <w:rPr>
          <w:rFonts w:ascii="Times New Roman" w:hAnsi="Times New Roman" w:cs="Times New Roman"/>
          <w:b/>
          <w:bCs/>
          <w:color w:val="auto"/>
          <w:sz w:val="24"/>
          <w:szCs w:val="24"/>
        </w:rPr>
        <w:t>a</w:t>
      </w:r>
      <w:r w:rsidR="0093129F" w:rsidRPr="0093129F">
        <w:rPr>
          <w:rFonts w:ascii="Times New Roman" w:hAnsi="Times New Roman" w:cs="Times New Roman"/>
          <w:b/>
          <w:bCs/>
          <w:color w:val="auto"/>
          <w:sz w:val="24"/>
          <w:szCs w:val="24"/>
        </w:rPr>
        <w:t>nd Contribution</w:t>
      </w:r>
    </w:p>
    <w:p w14:paraId="66FC84B6" w14:textId="1DF322FE" w:rsidR="007C1D09" w:rsidRPr="00E15E0C" w:rsidRDefault="007C1D09" w:rsidP="00225E42">
      <w:pPr>
        <w:spacing w:line="360" w:lineRule="auto"/>
        <w:jc w:val="both"/>
        <w:rPr>
          <w:rFonts w:ascii="Times New Roman" w:eastAsia="Times New Roman" w:hAnsi="Times New Roman"/>
        </w:rPr>
      </w:pPr>
      <w:r w:rsidRPr="00E15E0C">
        <w:rPr>
          <w:rFonts w:ascii="Times New Roman" w:eastAsia="Times New Roman" w:hAnsi="Times New Roman"/>
        </w:rPr>
        <w:t>Given the gaps in the literature, this paper aims to achieve some of the key objectives given below.</w:t>
      </w:r>
    </w:p>
    <w:p w14:paraId="13923B93" w14:textId="448624FC" w:rsidR="007C1D09" w:rsidRPr="00E15E0C" w:rsidRDefault="007C1D09" w:rsidP="00225E42">
      <w:pPr>
        <w:pStyle w:val="ListParagraph"/>
        <w:numPr>
          <w:ilvl w:val="0"/>
          <w:numId w:val="1"/>
        </w:numPr>
        <w:spacing w:after="0" w:line="360" w:lineRule="auto"/>
        <w:jc w:val="both"/>
        <w:rPr>
          <w:rFonts w:ascii="Times New Roman" w:eastAsia="Times New Roman" w:hAnsi="Times New Roman"/>
        </w:rPr>
      </w:pPr>
      <w:r w:rsidRPr="00E15E0C">
        <w:rPr>
          <w:rFonts w:ascii="Times New Roman" w:eastAsia="Times New Roman" w:hAnsi="Times New Roman"/>
        </w:rPr>
        <w:t>To develop a systematic taxonomy of driving errors and violations (TDEV) using real-world SHRP2-NDS data.</w:t>
      </w:r>
    </w:p>
    <w:p w14:paraId="6945C0D2" w14:textId="78BDA38E" w:rsidR="007C1D09" w:rsidRPr="00E15E0C" w:rsidRDefault="007C1D09" w:rsidP="00225E42">
      <w:pPr>
        <w:pStyle w:val="ListParagraph"/>
        <w:numPr>
          <w:ilvl w:val="0"/>
          <w:numId w:val="1"/>
        </w:numPr>
        <w:spacing w:after="0" w:line="360" w:lineRule="auto"/>
        <w:jc w:val="both"/>
        <w:rPr>
          <w:rFonts w:ascii="Times New Roman" w:eastAsia="Times New Roman" w:hAnsi="Times New Roman"/>
        </w:rPr>
      </w:pPr>
      <w:r w:rsidRPr="00E15E0C">
        <w:rPr>
          <w:rFonts w:ascii="Times New Roman" w:eastAsia="Times New Roman" w:hAnsi="Times New Roman"/>
        </w:rPr>
        <w:t>To understand how different driving errors and violation</w:t>
      </w:r>
      <w:r w:rsidR="00F65171" w:rsidRPr="00E15E0C">
        <w:rPr>
          <w:rFonts w:ascii="Times New Roman" w:eastAsia="Times New Roman" w:hAnsi="Times New Roman"/>
        </w:rPr>
        <w:t>s</w:t>
      </w:r>
      <w:r w:rsidRPr="00E15E0C">
        <w:rPr>
          <w:rFonts w:ascii="Times New Roman" w:eastAsia="Times New Roman" w:hAnsi="Times New Roman"/>
        </w:rPr>
        <w:t xml:space="preserve"> vary across diverse roadway environmental contexts.</w:t>
      </w:r>
    </w:p>
    <w:p w14:paraId="360B27AC" w14:textId="2385DC53" w:rsidR="002837D5" w:rsidRPr="00E15E0C" w:rsidRDefault="007C1D09" w:rsidP="00225E42">
      <w:pPr>
        <w:spacing w:before="240" w:line="360" w:lineRule="auto"/>
        <w:jc w:val="both"/>
        <w:rPr>
          <w:rFonts w:ascii="Arial" w:eastAsia="Times New Roman" w:hAnsi="Arial" w:cs="Arial"/>
          <w:sz w:val="18"/>
          <w:szCs w:val="18"/>
        </w:rPr>
      </w:pPr>
      <w:r w:rsidRPr="00E15E0C">
        <w:rPr>
          <w:rFonts w:ascii="Times New Roman" w:eastAsia="Times New Roman" w:hAnsi="Times New Roman"/>
        </w:rPr>
        <w:t xml:space="preserve">While using new SHRP2-NDS data, this study reinforces and validates the need to address human response and behavior as the primary driver of safety, the new idea is to measure and quantify pre-crash behaviors and bring them more substantively into the behavioral framework. A different set of errors and factors are identified as contributing to crashes than before. For instance, SHRP2-NDS provides real-world data on pre-crash driving behaviors (e.g., exceeded safe speed but not speed limit or driving slowly </w:t>
      </w:r>
      <w:r w:rsidR="00F65171" w:rsidRPr="00E15E0C">
        <w:rPr>
          <w:rFonts w:ascii="Times New Roman" w:eastAsia="Times New Roman" w:hAnsi="Times New Roman"/>
        </w:rPr>
        <w:t>with</w:t>
      </w:r>
      <w:r w:rsidRPr="00E15E0C">
        <w:rPr>
          <w:rFonts w:ascii="Times New Roman" w:eastAsia="Times New Roman" w:hAnsi="Times New Roman"/>
        </w:rPr>
        <w:t xml:space="preserve"> other traffic) and secondary tasks (e.g., cell phone use, talking/listening to other occupants or music, and using hands</w:t>
      </w:r>
      <w:r w:rsidR="00F65171" w:rsidRPr="00E15E0C">
        <w:rPr>
          <w:rFonts w:ascii="Times New Roman" w:eastAsia="Times New Roman" w:hAnsi="Times New Roman"/>
        </w:rPr>
        <w:t>-</w:t>
      </w:r>
      <w:r w:rsidRPr="00E15E0C">
        <w:rPr>
          <w:rFonts w:ascii="Times New Roman" w:eastAsia="Times New Roman" w:hAnsi="Times New Roman"/>
        </w:rPr>
        <w:t>free communication) regarded by data reductionists as crash causative factors which are not available in police crash reports. Furthermore, data availability on baselines (exposure without an event) and near-crashes (i.e., safety</w:t>
      </w:r>
      <w:r w:rsidR="00F65171" w:rsidRPr="00E15E0C">
        <w:rPr>
          <w:rFonts w:ascii="Times New Roman" w:eastAsia="Times New Roman" w:hAnsi="Times New Roman"/>
        </w:rPr>
        <w:t>-</w:t>
      </w:r>
      <w:r w:rsidRPr="00E15E0C">
        <w:rPr>
          <w:rFonts w:ascii="Times New Roman" w:eastAsia="Times New Roman" w:hAnsi="Times New Roman"/>
        </w:rPr>
        <w:t>critical events) are new aspects of our research. Using the unique set of information on pre-crash driving behavior, secondary tasks, baselines, and near-crashes, we first bring human crash-contributing factors into a systematic framework and then compute their associated crash risk.</w:t>
      </w:r>
      <w:r w:rsidRPr="00E15E0C">
        <w:rPr>
          <w:rFonts w:ascii="Times New Roman" w:eastAsia="Times New Roman" w:hAnsi="Times New Roman"/>
          <w:szCs w:val="20"/>
        </w:rPr>
        <w:t xml:space="preserve"> </w:t>
      </w:r>
      <w:r w:rsidRPr="00E15E0C">
        <w:rPr>
          <w:rFonts w:ascii="Times New Roman" w:eastAsia="Times New Roman" w:hAnsi="Times New Roman"/>
        </w:rPr>
        <w:t>These efforts can in turn help accident investigations and provide insights into the development of automated vehicles.</w:t>
      </w:r>
      <w:r w:rsidRPr="00E15E0C">
        <w:rPr>
          <w:rFonts w:ascii="Arial" w:eastAsia="Times New Roman" w:hAnsi="Arial" w:cs="Arial"/>
          <w:sz w:val="18"/>
          <w:szCs w:val="18"/>
        </w:rPr>
        <w:t xml:space="preserve"> </w:t>
      </w:r>
    </w:p>
    <w:p w14:paraId="1D2A086E" w14:textId="6055AC4F" w:rsidR="002837D5" w:rsidRPr="0093129F" w:rsidRDefault="00D4578C" w:rsidP="0093129F">
      <w:pPr>
        <w:pStyle w:val="Heading3"/>
        <w:spacing w:after="240"/>
        <w:rPr>
          <w:rFonts w:ascii="Times New Roman" w:hAnsi="Times New Roman" w:cs="Times New Roman"/>
          <w:b/>
          <w:bCs/>
          <w:color w:val="auto"/>
        </w:rPr>
      </w:pPr>
      <w:bookmarkStart w:id="66" w:name="_Toc87957798"/>
      <w:r w:rsidRPr="0093129F">
        <w:rPr>
          <w:rFonts w:ascii="Times New Roman" w:hAnsi="Times New Roman" w:cs="Times New Roman"/>
          <w:b/>
          <w:bCs/>
          <w:color w:val="auto"/>
        </w:rPr>
        <w:t xml:space="preserve">Exploring </w:t>
      </w:r>
      <w:r w:rsidR="0093129F" w:rsidRPr="0093129F">
        <w:rPr>
          <w:rFonts w:ascii="Times New Roman" w:hAnsi="Times New Roman" w:cs="Times New Roman"/>
          <w:b/>
          <w:bCs/>
          <w:color w:val="auto"/>
        </w:rPr>
        <w:t xml:space="preserve">Effects of Roadway Environment </w:t>
      </w:r>
      <w:r w:rsidR="0093129F">
        <w:rPr>
          <w:rFonts w:ascii="Times New Roman" w:hAnsi="Times New Roman" w:cs="Times New Roman"/>
          <w:b/>
          <w:bCs/>
          <w:color w:val="auto"/>
        </w:rPr>
        <w:t>o</w:t>
      </w:r>
      <w:r w:rsidR="0093129F" w:rsidRPr="0093129F">
        <w:rPr>
          <w:rFonts w:ascii="Times New Roman" w:hAnsi="Times New Roman" w:cs="Times New Roman"/>
          <w:b/>
          <w:bCs/>
          <w:color w:val="auto"/>
        </w:rPr>
        <w:t xml:space="preserve">n Driving Errors, Violations, </w:t>
      </w:r>
      <w:r w:rsidR="0093129F">
        <w:rPr>
          <w:rFonts w:ascii="Times New Roman" w:hAnsi="Times New Roman" w:cs="Times New Roman"/>
          <w:b/>
          <w:bCs/>
          <w:color w:val="auto"/>
        </w:rPr>
        <w:t>a</w:t>
      </w:r>
      <w:r w:rsidR="0093129F" w:rsidRPr="0093129F">
        <w:rPr>
          <w:rFonts w:ascii="Times New Roman" w:hAnsi="Times New Roman" w:cs="Times New Roman"/>
          <w:b/>
          <w:bCs/>
          <w:color w:val="auto"/>
        </w:rPr>
        <w:t>nd Crashes</w:t>
      </w:r>
      <w:bookmarkEnd w:id="66"/>
      <w:r w:rsidR="0093129F" w:rsidRPr="0093129F">
        <w:rPr>
          <w:rFonts w:ascii="Times New Roman" w:hAnsi="Times New Roman" w:cs="Times New Roman"/>
          <w:b/>
          <w:bCs/>
          <w:color w:val="auto"/>
        </w:rPr>
        <w:t xml:space="preserve"> </w:t>
      </w:r>
    </w:p>
    <w:p w14:paraId="7092237F" w14:textId="569BA33B" w:rsidR="002837D5" w:rsidRPr="0093129F" w:rsidRDefault="002837D5" w:rsidP="0093129F">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Literature </w:t>
      </w:r>
      <w:r w:rsidR="0093129F" w:rsidRPr="0093129F">
        <w:rPr>
          <w:rFonts w:ascii="Times New Roman" w:hAnsi="Times New Roman" w:cs="Times New Roman"/>
          <w:b/>
          <w:bCs/>
          <w:color w:val="auto"/>
          <w:sz w:val="24"/>
          <w:szCs w:val="24"/>
        </w:rPr>
        <w:t>Review</w:t>
      </w:r>
    </w:p>
    <w:p w14:paraId="421E5DCE" w14:textId="4F144384" w:rsidR="00D4578C" w:rsidRPr="00E15E0C" w:rsidRDefault="00D4578C" w:rsidP="00225E42">
      <w:pPr>
        <w:spacing w:after="0" w:line="360" w:lineRule="auto"/>
        <w:jc w:val="both"/>
        <w:rPr>
          <w:rFonts w:ascii="Times New Roman" w:hAnsi="Times New Roman"/>
          <w:noProof/>
        </w:rPr>
      </w:pPr>
      <w:bookmarkStart w:id="67" w:name="_Hlk57078301"/>
      <w:r w:rsidRPr="00E15E0C">
        <w:rPr>
          <w:rFonts w:ascii="Times New Roman" w:hAnsi="Times New Roman"/>
        </w:rPr>
        <w:t xml:space="preserve">In general, human errors can be classified </w:t>
      </w:r>
      <w:r w:rsidRPr="00E15E0C">
        <w:rPr>
          <w:rFonts w:ascii="Times New Roman" w:hAnsi="Times New Roman"/>
          <w:noProof/>
        </w:rPr>
        <w:t xml:space="preserve">using </w:t>
      </w:r>
      <w:r w:rsidR="00F65171" w:rsidRPr="00E15E0C">
        <w:rPr>
          <w:rFonts w:ascii="Times New Roman" w:hAnsi="Times New Roman"/>
          <w:noProof/>
        </w:rPr>
        <w:t xml:space="preserve">a </w:t>
      </w:r>
      <w:r w:rsidRPr="00E15E0C">
        <w:rPr>
          <w:rFonts w:ascii="Times New Roman" w:hAnsi="Times New Roman"/>
          <w:noProof/>
        </w:rPr>
        <w:t xml:space="preserve">generic-error-modeling system </w:t>
      </w:r>
      <w:r w:rsidRPr="00E15E0C">
        <w:rPr>
          <w:rFonts w:ascii="Times New Roman" w:hAnsi="Times New Roman"/>
          <w:noProof/>
        </w:rPr>
        <w:fldChar w:fldCharType="begin"/>
      </w:r>
      <w:r w:rsidR="006926D0" w:rsidRPr="00E15E0C">
        <w:rPr>
          <w:rFonts w:ascii="Times New Roman" w:hAnsi="Times New Roman"/>
          <w:noProof/>
        </w:rPr>
        <w:instrText xml:space="preserve"> ADDIN EN.CITE &lt;EndNote&gt;&lt;Cite&gt;&lt;Author&gt;Reason&lt;/Author&gt;&lt;Year&gt;1990&lt;/Year&gt;&lt;RecNum&gt;92&lt;/RecNum&gt;&lt;DisplayText&gt;(Reason 1990)&lt;/DisplayText&gt;&lt;record&gt;&lt;rec-number&gt;92&lt;/rec-number&gt;&lt;foreign-keys&gt;&lt;key app="EN" db-id="rd9xx9f02pxxareev2lv5exoxrfdfswerszz" timestamp="1619078399"&gt;92&lt;/key&gt;&lt;/foreign-keys&gt;&lt;ref-type name="Book"&gt;6&lt;/ref-type&gt;&lt;contributors&gt;&lt;authors&gt;&lt;author&gt;Reason, James&lt;/author&gt;&lt;/authors&gt;&lt;/contributors&gt;&lt;titles&gt;&lt;title&gt;Human error&lt;/title&gt;&lt;/titles&gt;&lt;dates&gt;&lt;year&gt;1990&lt;/year&gt;&lt;/dates&gt;&lt;publisher&gt;Cambridge university press&lt;/publisher&gt;&lt;isbn&gt;0521314194&lt;/isbn&gt;&lt;urls&gt;&lt;/urls&gt;&lt;/record&gt;&lt;/Cite&gt;&lt;/EndNote&gt;</w:instrText>
      </w:r>
      <w:r w:rsidRPr="00E15E0C">
        <w:rPr>
          <w:rFonts w:ascii="Times New Roman" w:hAnsi="Times New Roman"/>
          <w:noProof/>
        </w:rPr>
        <w:fldChar w:fldCharType="separate"/>
      </w:r>
      <w:r w:rsidR="006926D0" w:rsidRPr="00E15E0C">
        <w:rPr>
          <w:rFonts w:ascii="Times New Roman" w:hAnsi="Times New Roman"/>
          <w:noProof/>
        </w:rPr>
        <w:t>(Reason 1990)</w:t>
      </w:r>
      <w:r w:rsidRPr="00E15E0C">
        <w:rPr>
          <w:rFonts w:ascii="Times New Roman" w:hAnsi="Times New Roman"/>
          <w:noProof/>
        </w:rPr>
        <w:fldChar w:fldCharType="end"/>
      </w:r>
      <w:r w:rsidRPr="00E15E0C">
        <w:rPr>
          <w:rFonts w:ascii="Times New Roman" w:hAnsi="Times New Roman"/>
          <w:noProof/>
        </w:rPr>
        <w:t>. According to the system, human factors can be classified into skill-based slips (and lapses), knowledge-based mistakes</w:t>
      </w:r>
      <w:r w:rsidR="00F65171" w:rsidRPr="00E15E0C">
        <w:rPr>
          <w:rFonts w:ascii="Times New Roman" w:hAnsi="Times New Roman"/>
          <w:noProof/>
        </w:rPr>
        <w:t>,</w:t>
      </w:r>
      <w:r w:rsidRPr="00E15E0C">
        <w:rPr>
          <w:rFonts w:ascii="Times New Roman" w:hAnsi="Times New Roman"/>
          <w:noProof/>
        </w:rPr>
        <w:t xml:space="preserve"> and rule-based mistakes </w:t>
      </w:r>
      <w:r w:rsidRPr="00E15E0C">
        <w:rPr>
          <w:rFonts w:ascii="Times New Roman" w:hAnsi="Times New Roman"/>
          <w:noProof/>
        </w:rPr>
        <w:fldChar w:fldCharType="begin"/>
      </w:r>
      <w:r w:rsidR="006926D0" w:rsidRPr="00E15E0C">
        <w:rPr>
          <w:rFonts w:ascii="Times New Roman" w:hAnsi="Times New Roman"/>
          <w:noProof/>
        </w:rPr>
        <w:instrText xml:space="preserve"> ADDIN EN.CITE &lt;EndNote&gt;&lt;Cite&gt;&lt;Author&gt;Reason&lt;/Author&gt;&lt;Year&gt;1990&lt;/Year&gt;&lt;RecNum&gt;92&lt;/RecNum&gt;&lt;DisplayText&gt;(Reason 1990)&lt;/DisplayText&gt;&lt;record&gt;&lt;rec-number&gt;92&lt;/rec-number&gt;&lt;foreign-keys&gt;&lt;key app="EN" db-id="rd9xx9f02pxxareev2lv5exoxrfdfswerszz" timestamp="1619078399"&gt;92&lt;/key&gt;&lt;/foreign-keys&gt;&lt;ref-type name="Book"&gt;6&lt;/ref-type&gt;&lt;contributors&gt;&lt;authors&gt;&lt;author&gt;Reason, James&lt;/author&gt;&lt;/authors&gt;&lt;/contributors&gt;&lt;titles&gt;&lt;title&gt;Human error&lt;/title&gt;&lt;/titles&gt;&lt;dates&gt;&lt;year&gt;1990&lt;/year&gt;&lt;/dates&gt;&lt;publisher&gt;Cambridge university press&lt;/publisher&gt;&lt;isbn&gt;0521314194&lt;/isbn&gt;&lt;urls&gt;&lt;/urls&gt;&lt;/record&gt;&lt;/Cite&gt;&lt;/EndNote&gt;</w:instrText>
      </w:r>
      <w:r w:rsidRPr="00E15E0C">
        <w:rPr>
          <w:rFonts w:ascii="Times New Roman" w:hAnsi="Times New Roman"/>
          <w:noProof/>
        </w:rPr>
        <w:fldChar w:fldCharType="separate"/>
      </w:r>
      <w:r w:rsidR="006926D0" w:rsidRPr="00E15E0C">
        <w:rPr>
          <w:rFonts w:ascii="Times New Roman" w:hAnsi="Times New Roman"/>
          <w:noProof/>
        </w:rPr>
        <w:t>(Reason 1990)</w:t>
      </w:r>
      <w:r w:rsidRPr="00E15E0C">
        <w:rPr>
          <w:rFonts w:ascii="Times New Roman" w:hAnsi="Times New Roman"/>
          <w:noProof/>
        </w:rPr>
        <w:fldChar w:fldCharType="end"/>
      </w:r>
      <w:r w:rsidRPr="00E15E0C">
        <w:rPr>
          <w:rFonts w:ascii="Times New Roman" w:hAnsi="Times New Roman"/>
          <w:noProof/>
        </w:rPr>
        <w:t xml:space="preserve">. Slips (e.g., misperception, action intrusion, and disordering of </w:t>
      </w:r>
      <w:r w:rsidRPr="00E15E0C">
        <w:rPr>
          <w:rFonts w:ascii="Times New Roman" w:hAnsi="Times New Roman"/>
          <w:noProof/>
        </w:rPr>
        <w:lastRenderedPageBreak/>
        <w:t>action) and lapses (e.g., forgetting intended action and loss of action sequence) include those type</w:t>
      </w:r>
      <w:r w:rsidR="00F65171" w:rsidRPr="00E15E0C">
        <w:rPr>
          <w:rFonts w:ascii="Times New Roman" w:hAnsi="Times New Roman"/>
          <w:noProof/>
        </w:rPr>
        <w:t>s</w:t>
      </w:r>
      <w:r w:rsidRPr="00E15E0C">
        <w:rPr>
          <w:rFonts w:ascii="Times New Roman" w:hAnsi="Times New Roman"/>
          <w:noProof/>
        </w:rPr>
        <w:t xml:space="preserve"> of human errors in which actions of an operator deviate from intentions as </w:t>
      </w:r>
      <w:r w:rsidR="00F65171" w:rsidRPr="00E15E0C">
        <w:rPr>
          <w:rFonts w:ascii="Times New Roman" w:hAnsi="Times New Roman"/>
          <w:noProof/>
        </w:rPr>
        <w:t xml:space="preserve">a </w:t>
      </w:r>
      <w:r w:rsidRPr="00E15E0C">
        <w:rPr>
          <w:rFonts w:ascii="Times New Roman" w:hAnsi="Times New Roman"/>
          <w:noProof/>
        </w:rPr>
        <w:t xml:space="preserve">result of storage and/or execution failures </w:t>
      </w:r>
      <w:r w:rsidRPr="00E15E0C">
        <w:rPr>
          <w:rFonts w:ascii="Times New Roman" w:hAnsi="Times New Roman"/>
          <w:noProof/>
        </w:rPr>
        <w:fldChar w:fldCharType="begin"/>
      </w:r>
      <w:r w:rsidR="006926D0" w:rsidRPr="00E15E0C">
        <w:rPr>
          <w:rFonts w:ascii="Times New Roman" w:hAnsi="Times New Roman"/>
          <w:noProof/>
        </w:rPr>
        <w:instrText xml:space="preserve"> ADDIN EN.CITE &lt;EndNote&gt;&lt;Cite&gt;&lt;Author&gt;Reason&lt;/Author&gt;&lt;Year&gt;1990&lt;/Year&gt;&lt;RecNum&gt;92&lt;/RecNum&gt;&lt;DisplayText&gt;(Norman and Shallice 1980, Reason and Mycielska 1982, Reason 1990)&lt;/DisplayText&gt;&lt;record&gt;&lt;rec-number&gt;92&lt;/rec-number&gt;&lt;foreign-keys&gt;&lt;key app="EN" db-id="rd9xx9f02pxxareev2lv5exoxrfdfswerszz" timestamp="1619078399"&gt;92&lt;/key&gt;&lt;/foreign-keys&gt;&lt;ref-type name="Book"&gt;6&lt;/ref-type&gt;&lt;contributors&gt;&lt;authors&gt;&lt;author&gt;Reason, James&lt;/author&gt;&lt;/authors&gt;&lt;/contributors&gt;&lt;titles&gt;&lt;title&gt;Human error&lt;/title&gt;&lt;/titles&gt;&lt;dates&gt;&lt;year&gt;1990&lt;/year&gt;&lt;/dates&gt;&lt;publisher&gt;Cambridge university press&lt;/publisher&gt;&lt;isbn&gt;0521314194&lt;/isbn&gt;&lt;urls&gt;&lt;/urls&gt;&lt;/record&gt;&lt;/Cite&gt;&lt;Cite&gt;&lt;Author&gt;Reason&lt;/Author&gt;&lt;Year&gt;1982&lt;/Year&gt;&lt;RecNum&gt;95&lt;/RecNum&gt;&lt;record&gt;&lt;rec-number&gt;95&lt;/rec-number&gt;&lt;foreign-keys&gt;&lt;key app="EN" db-id="rd9xx9f02pxxareev2lv5exoxrfdfswerszz" timestamp="1619078433"&gt;95&lt;/key&gt;&lt;/foreign-keys&gt;&lt;ref-type name="Book"&gt;6&lt;/ref-type&gt;&lt;contributors&gt;&lt;authors&gt;&lt;author&gt;Reason, James T&lt;/author&gt;&lt;author&gt;Mycielska, Klara&lt;/author&gt;&lt;/authors&gt;&lt;/contributors&gt;&lt;titles&gt;&lt;title&gt;Absent-minded?: The psychology of mental lapses and everyday errors&lt;/title&gt;&lt;/titles&gt;&lt;dates&gt;&lt;year&gt;1982&lt;/year&gt;&lt;/dates&gt;&lt;publisher&gt;Prentice Hall&lt;/publisher&gt;&lt;isbn&gt;0130017353&lt;/isbn&gt;&lt;urls&gt;&lt;/urls&gt;&lt;/record&gt;&lt;/Cite&gt;&lt;Cite&gt;&lt;Author&gt;Norman&lt;/Author&gt;&lt;Year&gt;1980&lt;/Year&gt;&lt;RecNum&gt;117&lt;/RecNum&gt;&lt;record&gt;&lt;rec-number&gt;117&lt;/rec-number&gt;&lt;foreign-keys&gt;&lt;key app="EN" db-id="2t5020a5xpa99ze99esvpde89a9rtxaz9ad0" timestamp="1598384869"&gt;117&lt;/key&gt;&lt;/foreign-keys&gt;&lt;ref-type name="Journal Article"&gt;17&lt;/ref-type&gt;&lt;contributors&gt;&lt;authors&gt;&lt;author&gt;Norman, Donald A&lt;/author&gt;&lt;author&gt;Shallice, Tim&lt;/author&gt;&lt;/authors&gt;&lt;/contributors&gt;&lt;titles&gt;&lt;title&gt;Attention to Action: Willed and Automatic Control of Behavior Technical Report No. 8006&lt;/title&gt;&lt;/titles&gt;&lt;dates&gt;&lt;year&gt;1980&lt;/year&gt;&lt;/dates&gt;&lt;urls&gt;&lt;/urls&gt;&lt;/record&gt;&lt;/Cite&gt;&lt;/EndNote&gt;</w:instrText>
      </w:r>
      <w:r w:rsidRPr="00E15E0C">
        <w:rPr>
          <w:rFonts w:ascii="Times New Roman" w:hAnsi="Times New Roman"/>
          <w:noProof/>
        </w:rPr>
        <w:fldChar w:fldCharType="separate"/>
      </w:r>
      <w:r w:rsidR="006926D0" w:rsidRPr="00E15E0C">
        <w:rPr>
          <w:rFonts w:ascii="Times New Roman" w:hAnsi="Times New Roman"/>
          <w:noProof/>
        </w:rPr>
        <w:t>(Norman and Shallice 1980, Reason and Mycielska 1982, Reason 1990)</w:t>
      </w:r>
      <w:r w:rsidRPr="00E15E0C">
        <w:rPr>
          <w:rFonts w:ascii="Times New Roman" w:hAnsi="Times New Roman"/>
          <w:noProof/>
        </w:rPr>
        <w:fldChar w:fldCharType="end"/>
      </w:r>
      <w:r w:rsidRPr="00E15E0C">
        <w:rPr>
          <w:rFonts w:ascii="Times New Roman" w:hAnsi="Times New Roman"/>
          <w:noProof/>
        </w:rPr>
        <w:t xml:space="preserve">. Mistakes (e.g., poor or inappropriate decision making and overconfidence) indicate human errors where actions run according to intention; however, intended outcomes are not achieved due to inadequate plans </w:t>
      </w:r>
      <w:r w:rsidRPr="00E15E0C">
        <w:rPr>
          <w:rFonts w:ascii="Times New Roman" w:hAnsi="Times New Roman"/>
          <w:noProof/>
        </w:rPr>
        <w:fldChar w:fldCharType="begin"/>
      </w:r>
      <w:r w:rsidR="006926D0" w:rsidRPr="00E15E0C">
        <w:rPr>
          <w:rFonts w:ascii="Times New Roman" w:hAnsi="Times New Roman"/>
          <w:noProof/>
        </w:rPr>
        <w:instrText xml:space="preserve"> ADDIN EN.CITE &lt;EndNote&gt;&lt;Cite&gt;&lt;Author&gt;Reason&lt;/Author&gt;&lt;Year&gt;1990&lt;/Year&gt;&lt;RecNum&gt;92&lt;/RecNum&gt;&lt;DisplayText&gt;(Reason 1990)&lt;/DisplayText&gt;&lt;record&gt;&lt;rec-number&gt;92&lt;/rec-number&gt;&lt;foreign-keys&gt;&lt;key app="EN" db-id="rd9xx9f02pxxareev2lv5exoxrfdfswerszz" timestamp="1619078399"&gt;92&lt;/key&gt;&lt;/foreign-keys&gt;&lt;ref-type name="Book"&gt;6&lt;/ref-type&gt;&lt;contributors&gt;&lt;authors&gt;&lt;author&gt;Reason, James&lt;/author&gt;&lt;/authors&gt;&lt;/contributors&gt;&lt;titles&gt;&lt;title&gt;Human error&lt;/title&gt;&lt;/titles&gt;&lt;dates&gt;&lt;year&gt;1990&lt;/year&gt;&lt;/dates&gt;&lt;publisher&gt;Cambridge university press&lt;/publisher&gt;&lt;isbn&gt;0521314194&lt;/isbn&gt;&lt;urls&gt;&lt;/urls&gt;&lt;/record&gt;&lt;/Cite&gt;&lt;/EndNote&gt;</w:instrText>
      </w:r>
      <w:r w:rsidRPr="00E15E0C">
        <w:rPr>
          <w:rFonts w:ascii="Times New Roman" w:hAnsi="Times New Roman"/>
          <w:noProof/>
        </w:rPr>
        <w:fldChar w:fldCharType="separate"/>
      </w:r>
      <w:r w:rsidR="006926D0" w:rsidRPr="00E15E0C">
        <w:rPr>
          <w:rFonts w:ascii="Times New Roman" w:hAnsi="Times New Roman"/>
          <w:noProof/>
        </w:rPr>
        <w:t>(Reason 1990)</w:t>
      </w:r>
      <w:r w:rsidRPr="00E15E0C">
        <w:rPr>
          <w:rFonts w:ascii="Times New Roman" w:hAnsi="Times New Roman"/>
          <w:noProof/>
        </w:rPr>
        <w:fldChar w:fldCharType="end"/>
      </w:r>
      <w:r w:rsidRPr="00E15E0C">
        <w:rPr>
          <w:rFonts w:ascii="Times New Roman" w:hAnsi="Times New Roman"/>
          <w:noProof/>
        </w:rPr>
        <w:t xml:space="preserve">. Besides, violations were placed in a separate category and were further classified into intentional and unintentional violations </w:t>
      </w:r>
      <w:r w:rsidRPr="00E15E0C">
        <w:rPr>
          <w:rFonts w:ascii="Times New Roman" w:hAnsi="Times New Roman"/>
          <w:noProof/>
        </w:rPr>
        <w:fldChar w:fldCharType="begin"/>
      </w:r>
      <w:r w:rsidR="006926D0" w:rsidRPr="00E15E0C">
        <w:rPr>
          <w:rFonts w:ascii="Times New Roman" w:hAnsi="Times New Roman"/>
          <w:noProof/>
        </w:rPr>
        <w:instrText xml:space="preserve"> ADDIN EN.CITE &lt;EndNote&gt;&lt;Cite&gt;&lt;Author&gt;Reason&lt;/Author&gt;&lt;Year&gt;1990&lt;/Year&gt;&lt;RecNum&gt;92&lt;/RecNum&gt;&lt;DisplayText&gt;(Reason 1990)&lt;/DisplayText&gt;&lt;record&gt;&lt;rec-number&gt;92&lt;/rec-number&gt;&lt;foreign-keys&gt;&lt;key app="EN" db-id="rd9xx9f02pxxareev2lv5exoxrfdfswerszz" timestamp="1619078399"&gt;92&lt;/key&gt;&lt;/foreign-keys&gt;&lt;ref-type name="Book"&gt;6&lt;/ref-type&gt;&lt;contributors&gt;&lt;authors&gt;&lt;author&gt;Reason, James&lt;/author&gt;&lt;/authors&gt;&lt;/contributors&gt;&lt;titles&gt;&lt;title&gt;Human error&lt;/title&gt;&lt;/titles&gt;&lt;dates&gt;&lt;year&gt;1990&lt;/year&gt;&lt;/dates&gt;&lt;publisher&gt;Cambridge university press&lt;/publisher&gt;&lt;isbn&gt;0521314194&lt;/isbn&gt;&lt;urls&gt;&lt;/urls&gt;&lt;/record&gt;&lt;/Cite&gt;&lt;/EndNote&gt;</w:instrText>
      </w:r>
      <w:r w:rsidRPr="00E15E0C">
        <w:rPr>
          <w:rFonts w:ascii="Times New Roman" w:hAnsi="Times New Roman"/>
          <w:noProof/>
        </w:rPr>
        <w:fldChar w:fldCharType="separate"/>
      </w:r>
      <w:r w:rsidR="006926D0" w:rsidRPr="00E15E0C">
        <w:rPr>
          <w:rFonts w:ascii="Times New Roman" w:hAnsi="Times New Roman"/>
          <w:noProof/>
        </w:rPr>
        <w:t>(Reason 1990)</w:t>
      </w:r>
      <w:r w:rsidRPr="00E15E0C">
        <w:rPr>
          <w:rFonts w:ascii="Times New Roman" w:hAnsi="Times New Roman"/>
          <w:noProof/>
        </w:rPr>
        <w:fldChar w:fldCharType="end"/>
      </w:r>
      <w:r w:rsidRPr="00E15E0C">
        <w:rPr>
          <w:rFonts w:ascii="Times New Roman" w:hAnsi="Times New Roman"/>
          <w:noProof/>
        </w:rPr>
        <w:t xml:space="preserve">. Human errors become more critical in driving where </w:t>
      </w:r>
      <w:r w:rsidR="00F65171" w:rsidRPr="00E15E0C">
        <w:rPr>
          <w:rFonts w:ascii="Times New Roman" w:hAnsi="Times New Roman"/>
          <w:noProof/>
        </w:rPr>
        <w:t xml:space="preserve">the </w:t>
      </w:r>
      <w:r w:rsidRPr="00E15E0C">
        <w:rPr>
          <w:rFonts w:ascii="Times New Roman" w:hAnsi="Times New Roman"/>
          <w:noProof/>
        </w:rPr>
        <w:t xml:space="preserve">human driver is required to interact with complex and diverse roadway and traffic environments. To understand </w:t>
      </w:r>
      <w:r w:rsidR="00F65171" w:rsidRPr="00E15E0C">
        <w:rPr>
          <w:rFonts w:ascii="Times New Roman" w:hAnsi="Times New Roman"/>
          <w:noProof/>
        </w:rPr>
        <w:t xml:space="preserve">the </w:t>
      </w:r>
      <w:r w:rsidRPr="00E15E0C">
        <w:rPr>
          <w:rFonts w:ascii="Times New Roman" w:hAnsi="Times New Roman"/>
          <w:noProof/>
        </w:rPr>
        <w:t xml:space="preserve">origin and nature of various types of driving errors, studies proposed and/or discussed various taxonomies of driving errors and violations to conceptualize human factors, which contribute to crashes, into a systematic framework using diverse themes </w:t>
      </w:r>
      <w:r w:rsidRPr="00E15E0C">
        <w:rPr>
          <w:rFonts w:ascii="Times New Roman" w:hAnsi="Times New Roman"/>
          <w:noProof/>
        </w:rPr>
        <w:fldChar w:fldCharType="begin">
          <w:fldData xml:space="preserve">PEVuZE5vdGU+PENpdGU+PEF1dGhvcj5UcmVhdDwvQXV0aG9yPjxZZWFyPjE5Nzk8L1llYXI+PFJl
Y051bT44PC9SZWNOdW0+PERpc3BsYXlUZXh0PihUcmVhdDxzdHlsZSBmYWNlPSJpdGFsaWMiPiBl
dCBhbC48L3N0eWxlPiAxOTc5YSwgUmVhc29uPHN0eWxlIGZhY2U9Iml0YWxpYyI+IGV0IGFsLjwv
c3R5bGU+IDE5OTAsIFBldHJpZG91IGFuZCBNb3VzdGFraSAyMDAwLCBXaWVyd2lsbGU8c3R5bGUg
ZmFjZT0iaXRhbGljIj4gZXQgYWwuPC9zdHlsZT4gMjAwMmIsIFN0YW50b24gYW5kIFNhbG1vbiAy
MDA5LCBTYWxtb248c3R5bGUgZmFjZT0iaXRhbGljIj4gZXQgYWwuPC9zdHlsZT4gMjAxMCk8L0Rp
c3BsYXlUZXh0PjxyZWNvcmQ+PHJlYy1udW1iZXI+ODwvcmVjLW51bWJlcj48Zm9yZWlnbi1rZXlz
PjxrZXkgYXBwPSJFTiIgZGItaWQ9IjJ0NTAyMGE1eHBhOTl6ZTk5ZXN2cGRlODlhOXJ0eGF6OWFk
MCIgdGltZXN0YW1wPSIxNTMzMTQ5MDcwIj44PC9rZXk+PC9mb3JlaWduLWtleXM+PHJlZi10eXBl
IG5hbWU9IkpvdXJuYWwgQXJ0aWNsZSI+MTc8L3JlZi10eXBlPjxjb250cmlidXRvcnM+PGF1dGhv
cnM+PGF1dGhvcj5UcmVhdCwgSm9obiBSPC9hdXRob3I+PGF1dGhvcj5UdW1iYXMsIE5TPC9hdXRo
b3I+PGF1dGhvcj5NY0RvbmFsZCwgU1Q8L2F1dGhvcj48YXV0aG9yPlNoaW5hciwgRDwvYXV0aG9y
PjxhdXRob3I+SHVtZSwgUkQ8L2F1dGhvcj48YXV0aG9yPk1heWVyLCBSRTwvYXV0aG9yPjxhdXRo
b3I+U3RhbnNpZmVyLCBSTDwvYXV0aG9yPjxhdXRob3I+Q2FzdGVsbGFuLCBOSjwvYXV0aG9yPjwv
YXV0aG9ycz48L2NvbnRyaWJ1dG9ycz48dGl0bGVzPjx0aXRsZT5UcmktbGV2ZWwgc3R1ZHkgb2Yg
dGhlIGNhdXNlcyBvZiB0cmFmZmljIGFjY2lkZW50czogZmluYWwgcmVwb3J0LiBFeGVjdXRpdmUg
c3VtbWFyeTwvdGl0bGU+PC90aXRsZXM+PGRhdGVzPjx5ZWFyPjE5Nzk8L3llYXI+PC9kYXRlcz48
dXJscz48L3VybHM+PC9yZWNvcmQ+PC9DaXRlPjxDaXRlPjxBdXRob3I+UGV0cmlkb3U8L0F1dGhv
cj48WWVhcj4yMDAwPC9ZZWFyPjxSZWNOdW0+ODg8L1JlY051bT48cmVjb3JkPjxyZWMtbnVtYmVy
Pjg4PC9yZWMtbnVtYmVyPjxmb3JlaWduLWtleXM+PGtleSBhcHA9IkVOIiBkYi1pZD0icmQ5eHg5
ZjAycHh4YXJlZXYybHY1ZXhveHJmZGZzd2Vyc3p6IiB0aW1lc3RhbXA9IjE2MTkwNzgzNDkiPjg4
PC9rZXk+PC9mb3JlaWduLWtleXM+PHJlZi10eXBlIG5hbWU9IkpvdXJuYWwgQXJ0aWNsZSI+MTc8
L3JlZi10eXBlPjxjb250cmlidXRvcnM+PGF1dGhvcnM+PGF1dGhvcj5QZXRyaWRvdSwgRWxlbmk8
L2F1dGhvcj48YXV0aG9yPk1vdXN0YWtpLCBNYXJpYTwvYXV0aG9yPjwvYXV0aG9ycz48L2NvbnRy
aWJ1dG9ycz48dGl0bGVzPjx0aXRsZT5IdW1hbiBmYWN0b3JzIGluIHRoZSBjYXVzYXRpb24gb2Yg
cm9hZCB0cmFmZmljIGNyYXNoZXM8L3RpdGxlPjxzZWNvbmRhcnktdGl0bGU+RXVyb3BlYW4gam91
cm5hbCBvZiBlcGlkZW1pb2xvZ3k8L3NlY29uZGFyeS10aXRsZT48L3RpdGxlcz48cGVyaW9kaWNh
bD48ZnVsbC10aXRsZT5FdXJvcGVhbiBqb3VybmFsIG9mIGVwaWRlbWlvbG9neTwvZnVsbC10aXRs
ZT48L3BlcmlvZGljYWw+PHBhZ2VzPjgxOS04MjY8L3BhZ2VzPjx2b2x1bWU+MTY8L3ZvbHVtZT48
bnVtYmVyPjk8L251bWJlcj48ZGF0ZXM+PHllYXI+MjAwMDwveWVhcj48L2RhdGVzPjxpc2JuPjE1
NzMtNzI4NDwvaXNibj48dXJscz48L3VybHM+PC9yZWNvcmQ+PC9DaXRlPjxDaXRlPjxBdXRob3I+
V2llcndpbGxlPC9BdXRob3I+PFllYXI+MjAwMjwvWWVhcj48UmVjTnVtPjEzPC9SZWNOdW0+PHJl
Y29yZD48cmVjLW51bWJlcj4xMzwvcmVjLW51bWJlcj48Zm9yZWlnbi1rZXlzPjxrZXkgYXBwPSJF
TiIgZGItaWQ9IjJ0NTAyMGE1eHBhOTl6ZTk5ZXN2cGRlODlhOXJ0eGF6OWFkMCIgdGltZXN0YW1w
PSIxNTMzMTQ5MjA3Ij4xMzwva2V5PjwvZm9yZWlnbi1rZXlzPjxyZWYtdHlwZSBuYW1lPSJSZXBv
cnQiPjI3PC9yZWYtdHlwZT48Y29udHJpYnV0b3JzPjxhdXRob3JzPjxhdXRob3I+V2llcndpbGxl
LCBXYWx0ZXIgVzwvYXV0aG9yPjxhdXRob3I+SGFub3dza2ksIFJKPC9hdXRob3I+PGF1dGhvcj5I
YW5rZXksIEpNPC9hdXRob3I+PGF1dGhvcj5LaWVsaXN6ZXdza2ksIENBPC9hdXRob3I+PGF1dGhv
cj5MZWUsIFN1emFubmUgRTwvYXV0aG9yPjxhdXRob3I+TWVkaW5hLCBBPC9hdXRob3I+PGF1dGhv
cj5LZWlzbGVyLCBBUzwvYXV0aG9yPjxhdXRob3I+RGluZ3VzLCBUQTwvYXV0aG9yPjwvYXV0aG9y
cz48L2NvbnRyaWJ1dG9ycz48dGl0bGVzPjx0aXRsZT5JZGVudGlmaWNhdGlvbiBhbmQgZXZhbHVh
dGlvbiBvZiBkcml2ZXIgZXJyb3JzOiBPdmVydmlldyBhbmQgcmVjb21tZW5kYXRpb25zPC90aXRs
ZT48L3RpdGxlcz48ZGF0ZXM+PHllYXI+MjAwMjwveWVhcj48L2RhdGVzPjx1cmxzPjwvdXJscz48
L3JlY29yZD48L0NpdGU+PENpdGU+PEF1dGhvcj5TdGFudG9uPC9BdXRob3I+PFllYXI+MjAwOTwv
WWVhcj48UmVjTnVtPjExNTwvUmVjTnVtPjxyZWNvcmQ+PHJlYy1udW1iZXI+MTE1PC9yZWMtbnVt
YmVyPjxmb3JlaWduLWtleXM+PGtleSBhcHA9IkVOIiBkYi1pZD0icmQ5eHg5ZjAycHh4YXJlZXYy
bHY1ZXhveHJmZGZzd2Vyc3p6IiB0aW1lc3RhbXA9IjE2MTkwNzg3MDYiPjExNTwva2V5PjwvZm9y
ZWlnbi1rZXlzPjxyZWYtdHlwZSBuYW1lPSJKb3VybmFsIEFydGljbGUiPjE3PC9yZWYtdHlwZT48
Y29udHJpYnV0b3JzPjxhdXRob3JzPjxhdXRob3I+U3RhbnRvbiwgTmV2aWxsZSBBPC9hdXRob3I+
PGF1dGhvcj5TYWxtb24sIFBhdWwgTTwvYXV0aG9yPjwvYXV0aG9ycz48L2NvbnRyaWJ1dG9ycz48
dGl0bGVzPjx0aXRsZT5IdW1hbiBlcnJvciB0YXhvbm9taWVzIGFwcGxpZWQgdG8gZHJpdmluZzog
QSBnZW5lcmljIGRyaXZlciBlcnJvciB0YXhvbm9teSBhbmQgaXRzIGltcGxpY2F0aW9ucyBmb3Ig
aW50ZWxsaWdlbnQgdHJhbnNwb3J0IHN5c3RlbXM8L3RpdGxlPjxzZWNvbmRhcnktdGl0bGU+U2Fm
ZXR5IFNjaWVuY2U8L3NlY29uZGFyeS10aXRsZT48L3RpdGxlcz48cGVyaW9kaWNhbD48ZnVsbC10
aXRsZT5TYWZldHkgc2NpZW5jZTwvZnVsbC10aXRsZT48L3BlcmlvZGljYWw+PHBhZ2VzPjIyNy0y
Mzc8L3BhZ2VzPjx2b2x1bWU+NDc8L3ZvbHVtZT48bnVtYmVyPjI8L251bWJlcj48ZGF0ZXM+PHll
YXI+MjAwOTwveWVhcj48L2RhdGVzPjxpc2JuPjA5MjUtNzUzNTwvaXNibj48dXJscz48L3VybHM+
PC9yZWNvcmQ+PC9DaXRlPjxDaXRlPjxBdXRob3I+U2FsbW9uPC9BdXRob3I+PFllYXI+MjAxMDwv
WWVhcj48UmVjTnVtPjEwMTwvUmVjTnVtPjxyZWNvcmQ+PHJlYy1udW1iZXI+MTAxPC9yZWMtbnVt
YmVyPjxmb3JlaWduLWtleXM+PGtleSBhcHA9IkVOIiBkYi1pZD0icmQ5eHg5ZjAycHh4YXJlZXYy
bHY1ZXhveHJmZGZzd2Vyc3p6IiB0aW1lc3RhbXA9IjE2MTkwNzg1MDYiPjEwMTwva2V5PjwvZm9y
ZWlnbi1rZXlzPjxyZWYtdHlwZSBuYW1lPSJKb3VybmFsIEFydGljbGUiPjE3PC9yZWYtdHlwZT48
Y29udHJpYnV0b3JzPjxhdXRob3JzPjxhdXRob3I+U2FsbW9uLCBQYXVsIE08L2F1dGhvcj48YXV0
aG9yPkxlbm7DqSwgTWljaGFlbCBHPC9hdXRob3I+PGF1dGhvcj5TdGFudG9uLCBOZXZpbGxlIEE8
L2F1dGhvcj48YXV0aG9yPkplbmtpbnMsIERhbmllbCBQPC9hdXRob3I+PGF1dGhvcj5XYWxrZXIs
IEd1eSBIPC9hdXRob3I+PC9hdXRob3JzPjwvY29udHJpYnV0b3JzPjx0aXRsZXM+PHRpdGxlPk1h
bmFnaW5nIGVycm9yIG9uIHRoZSBvcGVuIHJvYWQ6IFRoZSBjb250cmlidXRpb24gb2YgaHVtYW4g
ZXJyb3IgbW9kZWxzIGFuZCBtZXRob2RzPC90aXRsZT48c2Vjb25kYXJ5LXRpdGxlPlNhZmV0eSBz
Y2llbmNlPC9zZWNvbmRhcnktdGl0bGU+PC90aXRsZXM+PHBlcmlvZGljYWw+PGZ1bGwtdGl0bGU+
U2FmZXR5IHNjaWVuY2U8L2Z1bGwtdGl0bGU+PC9wZXJpb2RpY2FsPjxwYWdlcz4xMjI1LTEyMzU8
L3BhZ2VzPjx2b2x1bWU+NDg8L3ZvbHVtZT48bnVtYmVyPjEwPC9udW1iZXI+PGRhdGVzPjx5ZWFy
PjIwMTA8L3llYXI+PC9kYXRlcz48aXNibj4wOTI1LTc1MzU8L2lzYm4+PHVybHM+PC91cmxzPjwv
cmVjb3JkPjwvQ2l0ZT48Q2l0ZT48QXV0aG9yPlJlYXNvbjwvQXV0aG9yPjxZZWFyPjE5OTA8L1ll
YXI+PFJlY051bT45NDwvUmVjTnVtPjxyZWNvcmQ+PHJlYy1udW1iZXI+OTQ8L3JlYy1udW1iZXI+
PGZvcmVpZ24ta2V5cz48a2V5IGFwcD0iRU4iIGRiLWlkPSJyZDl4eDlmMDJweHhhcmVldjJsdjVl
eG94cmZkZnN3ZXJzenoiIHRpbWVzdGFtcD0iMTYxOTA3ODQyMiI+OTQ8L2tleT48L2ZvcmVpZ24t
a2V5cz48cmVmLXR5cGUgbmFtZT0iSm91cm5hbCBBcnRpY2xlIj4xNzwvcmVmLXR5cGU+PGNvbnRy
aWJ1dG9ycz48YXV0aG9ycz48YXV0aG9yPlJlYXNvbiwgSmFtZXM8L2F1dGhvcj48YXV0aG9yPk1h
bnN0ZWFkLCBBbnRvbnk8L2F1dGhvcj48YXV0aG9yPlN0cmFkbGluZywgU3RlcGhlbjwvYXV0aG9y
PjxhdXRob3I+QmF4dGVyLCBKYW1lczwvYXV0aG9yPjxhdXRob3I+Q2FtcGJlbGwsIEthcmVuPC9h
dXRob3I+PC9hdXRob3JzPjwvY29udHJpYnV0b3JzPjx0aXRsZXM+PHRpdGxlPkVycm9ycyBhbmQg
dmlvbGF0aW9ucyBvbiB0aGUgcm9hZHM6IGEgcmVhbCBkaXN0aW5jdGlvbj88L3RpdGxlPjxzZWNv
bmRhcnktdGl0bGU+RXJnb25vbWljczwvc2Vjb25kYXJ5LXRpdGxlPjwvdGl0bGVzPjxwZXJpb2Rp
Y2FsPjxmdWxsLXRpdGxlPkVyZ29ub21pY3M8L2Z1bGwtdGl0bGU+PC9wZXJpb2RpY2FsPjxwYWdl
cz4xMzE1LTEzMzI8L3BhZ2VzPjx2b2x1bWU+MzM8L3ZvbHVtZT48bnVtYmVyPjEwLTExPC9udW1i
ZXI+PGRhdGVzPjx5ZWFyPjE5OTA8L3llYXI+PC9kYXRlcz48aXNibj4wMDE0LTAxMzk8L2lzYm4+
PHVybHM+PC91cmxzPjwvcmVjb3JkPjwvQ2l0ZT48L0VuZE5vdGU+AG==
</w:fldData>
        </w:fldChar>
      </w:r>
      <w:r w:rsidR="00F65171" w:rsidRPr="00E15E0C">
        <w:rPr>
          <w:rFonts w:ascii="Times New Roman" w:hAnsi="Times New Roman"/>
          <w:noProof/>
        </w:rPr>
        <w:instrText xml:space="preserve"> ADDIN EN.CITE </w:instrText>
      </w:r>
      <w:r w:rsidR="00F65171" w:rsidRPr="00E15E0C">
        <w:rPr>
          <w:rFonts w:ascii="Times New Roman" w:hAnsi="Times New Roman"/>
          <w:noProof/>
        </w:rPr>
        <w:fldChar w:fldCharType="begin">
          <w:fldData xml:space="preserve">PEVuZE5vdGU+PENpdGU+PEF1dGhvcj5UcmVhdDwvQXV0aG9yPjxZZWFyPjE5Nzk8L1llYXI+PFJl
Y051bT44PC9SZWNOdW0+PERpc3BsYXlUZXh0PihUcmVhdDxzdHlsZSBmYWNlPSJpdGFsaWMiPiBl
dCBhbC48L3N0eWxlPiAxOTc5YSwgUmVhc29uPHN0eWxlIGZhY2U9Iml0YWxpYyI+IGV0IGFsLjwv
c3R5bGU+IDE5OTAsIFBldHJpZG91IGFuZCBNb3VzdGFraSAyMDAwLCBXaWVyd2lsbGU8c3R5bGUg
ZmFjZT0iaXRhbGljIj4gZXQgYWwuPC9zdHlsZT4gMjAwMmIsIFN0YW50b24gYW5kIFNhbG1vbiAy
MDA5LCBTYWxtb248c3R5bGUgZmFjZT0iaXRhbGljIj4gZXQgYWwuPC9zdHlsZT4gMjAxMCk8L0Rp
c3BsYXlUZXh0PjxyZWNvcmQ+PHJlYy1udW1iZXI+ODwvcmVjLW51bWJlcj48Zm9yZWlnbi1rZXlz
PjxrZXkgYXBwPSJFTiIgZGItaWQ9IjJ0NTAyMGE1eHBhOTl6ZTk5ZXN2cGRlODlhOXJ0eGF6OWFk
MCIgdGltZXN0YW1wPSIxNTMzMTQ5MDcwIj44PC9rZXk+PC9mb3JlaWduLWtleXM+PHJlZi10eXBl
IG5hbWU9IkpvdXJuYWwgQXJ0aWNsZSI+MTc8L3JlZi10eXBlPjxjb250cmlidXRvcnM+PGF1dGhv
cnM+PGF1dGhvcj5UcmVhdCwgSm9obiBSPC9hdXRob3I+PGF1dGhvcj5UdW1iYXMsIE5TPC9hdXRo
b3I+PGF1dGhvcj5NY0RvbmFsZCwgU1Q8L2F1dGhvcj48YXV0aG9yPlNoaW5hciwgRDwvYXV0aG9y
PjxhdXRob3I+SHVtZSwgUkQ8L2F1dGhvcj48YXV0aG9yPk1heWVyLCBSRTwvYXV0aG9yPjxhdXRo
b3I+U3RhbnNpZmVyLCBSTDwvYXV0aG9yPjxhdXRob3I+Q2FzdGVsbGFuLCBOSjwvYXV0aG9yPjwv
YXV0aG9ycz48L2NvbnRyaWJ1dG9ycz48dGl0bGVzPjx0aXRsZT5UcmktbGV2ZWwgc3R1ZHkgb2Yg
dGhlIGNhdXNlcyBvZiB0cmFmZmljIGFjY2lkZW50czogZmluYWwgcmVwb3J0LiBFeGVjdXRpdmUg
c3VtbWFyeTwvdGl0bGU+PC90aXRsZXM+PGRhdGVzPjx5ZWFyPjE5Nzk8L3llYXI+PC9kYXRlcz48
dXJscz48L3VybHM+PC9yZWNvcmQ+PC9DaXRlPjxDaXRlPjxBdXRob3I+UGV0cmlkb3U8L0F1dGhv
cj48WWVhcj4yMDAwPC9ZZWFyPjxSZWNOdW0+ODg8L1JlY051bT48cmVjb3JkPjxyZWMtbnVtYmVy
Pjg4PC9yZWMtbnVtYmVyPjxmb3JlaWduLWtleXM+PGtleSBhcHA9IkVOIiBkYi1pZD0icmQ5eHg5
ZjAycHh4YXJlZXYybHY1ZXhveHJmZGZzd2Vyc3p6IiB0aW1lc3RhbXA9IjE2MTkwNzgzNDkiPjg4
PC9rZXk+PC9mb3JlaWduLWtleXM+PHJlZi10eXBlIG5hbWU9IkpvdXJuYWwgQXJ0aWNsZSI+MTc8
L3JlZi10eXBlPjxjb250cmlidXRvcnM+PGF1dGhvcnM+PGF1dGhvcj5QZXRyaWRvdSwgRWxlbmk8
L2F1dGhvcj48YXV0aG9yPk1vdXN0YWtpLCBNYXJpYTwvYXV0aG9yPjwvYXV0aG9ycz48L2NvbnRy
aWJ1dG9ycz48dGl0bGVzPjx0aXRsZT5IdW1hbiBmYWN0b3JzIGluIHRoZSBjYXVzYXRpb24gb2Yg
cm9hZCB0cmFmZmljIGNyYXNoZXM8L3RpdGxlPjxzZWNvbmRhcnktdGl0bGU+RXVyb3BlYW4gam91
cm5hbCBvZiBlcGlkZW1pb2xvZ3k8L3NlY29uZGFyeS10aXRsZT48L3RpdGxlcz48cGVyaW9kaWNh
bD48ZnVsbC10aXRsZT5FdXJvcGVhbiBqb3VybmFsIG9mIGVwaWRlbWlvbG9neTwvZnVsbC10aXRs
ZT48L3BlcmlvZGljYWw+PHBhZ2VzPjgxOS04MjY8L3BhZ2VzPjx2b2x1bWU+MTY8L3ZvbHVtZT48
bnVtYmVyPjk8L251bWJlcj48ZGF0ZXM+PHllYXI+MjAwMDwveWVhcj48L2RhdGVzPjxpc2JuPjE1
NzMtNzI4NDwvaXNibj48dXJscz48L3VybHM+PC9yZWNvcmQ+PC9DaXRlPjxDaXRlPjxBdXRob3I+
V2llcndpbGxlPC9BdXRob3I+PFllYXI+MjAwMjwvWWVhcj48UmVjTnVtPjEzPC9SZWNOdW0+PHJl
Y29yZD48cmVjLW51bWJlcj4xMzwvcmVjLW51bWJlcj48Zm9yZWlnbi1rZXlzPjxrZXkgYXBwPSJF
TiIgZGItaWQ9IjJ0NTAyMGE1eHBhOTl6ZTk5ZXN2cGRlODlhOXJ0eGF6OWFkMCIgdGltZXN0YW1w
PSIxNTMzMTQ5MjA3Ij4xMzwva2V5PjwvZm9yZWlnbi1rZXlzPjxyZWYtdHlwZSBuYW1lPSJSZXBv
cnQiPjI3PC9yZWYtdHlwZT48Y29udHJpYnV0b3JzPjxhdXRob3JzPjxhdXRob3I+V2llcndpbGxl
LCBXYWx0ZXIgVzwvYXV0aG9yPjxhdXRob3I+SGFub3dza2ksIFJKPC9hdXRob3I+PGF1dGhvcj5I
YW5rZXksIEpNPC9hdXRob3I+PGF1dGhvcj5LaWVsaXN6ZXdza2ksIENBPC9hdXRob3I+PGF1dGhv
cj5MZWUsIFN1emFubmUgRTwvYXV0aG9yPjxhdXRob3I+TWVkaW5hLCBBPC9hdXRob3I+PGF1dGhv
cj5LZWlzbGVyLCBBUzwvYXV0aG9yPjxhdXRob3I+RGluZ3VzLCBUQTwvYXV0aG9yPjwvYXV0aG9y
cz48L2NvbnRyaWJ1dG9ycz48dGl0bGVzPjx0aXRsZT5JZGVudGlmaWNhdGlvbiBhbmQgZXZhbHVh
dGlvbiBvZiBkcml2ZXIgZXJyb3JzOiBPdmVydmlldyBhbmQgcmVjb21tZW5kYXRpb25zPC90aXRs
ZT48L3RpdGxlcz48ZGF0ZXM+PHllYXI+MjAwMjwveWVhcj48L2RhdGVzPjx1cmxzPjwvdXJscz48
L3JlY29yZD48L0NpdGU+PENpdGU+PEF1dGhvcj5TdGFudG9uPC9BdXRob3I+PFllYXI+MjAwOTwv
WWVhcj48UmVjTnVtPjExNTwvUmVjTnVtPjxyZWNvcmQ+PHJlYy1udW1iZXI+MTE1PC9yZWMtbnVt
YmVyPjxmb3JlaWduLWtleXM+PGtleSBhcHA9IkVOIiBkYi1pZD0icmQ5eHg5ZjAycHh4YXJlZXYy
bHY1ZXhveHJmZGZzd2Vyc3p6IiB0aW1lc3RhbXA9IjE2MTkwNzg3MDYiPjExNTwva2V5PjwvZm9y
ZWlnbi1rZXlzPjxyZWYtdHlwZSBuYW1lPSJKb3VybmFsIEFydGljbGUiPjE3PC9yZWYtdHlwZT48
Y29udHJpYnV0b3JzPjxhdXRob3JzPjxhdXRob3I+U3RhbnRvbiwgTmV2aWxsZSBBPC9hdXRob3I+
PGF1dGhvcj5TYWxtb24sIFBhdWwgTTwvYXV0aG9yPjwvYXV0aG9ycz48L2NvbnRyaWJ1dG9ycz48
dGl0bGVzPjx0aXRsZT5IdW1hbiBlcnJvciB0YXhvbm9taWVzIGFwcGxpZWQgdG8gZHJpdmluZzog
QSBnZW5lcmljIGRyaXZlciBlcnJvciB0YXhvbm9teSBhbmQgaXRzIGltcGxpY2F0aW9ucyBmb3Ig
aW50ZWxsaWdlbnQgdHJhbnNwb3J0IHN5c3RlbXM8L3RpdGxlPjxzZWNvbmRhcnktdGl0bGU+U2Fm
ZXR5IFNjaWVuY2U8L3NlY29uZGFyeS10aXRsZT48L3RpdGxlcz48cGVyaW9kaWNhbD48ZnVsbC10
aXRsZT5TYWZldHkgc2NpZW5jZTwvZnVsbC10aXRsZT48L3BlcmlvZGljYWw+PHBhZ2VzPjIyNy0y
Mzc8L3BhZ2VzPjx2b2x1bWU+NDc8L3ZvbHVtZT48bnVtYmVyPjI8L251bWJlcj48ZGF0ZXM+PHll
YXI+MjAwOTwveWVhcj48L2RhdGVzPjxpc2JuPjA5MjUtNzUzNTwvaXNibj48dXJscz48L3VybHM+
PC9yZWNvcmQ+PC9DaXRlPjxDaXRlPjxBdXRob3I+U2FsbW9uPC9BdXRob3I+PFllYXI+MjAxMDwv
WWVhcj48UmVjTnVtPjEwMTwvUmVjTnVtPjxyZWNvcmQ+PHJlYy1udW1iZXI+MTAxPC9yZWMtbnVt
YmVyPjxmb3JlaWduLWtleXM+PGtleSBhcHA9IkVOIiBkYi1pZD0icmQ5eHg5ZjAycHh4YXJlZXYy
bHY1ZXhveHJmZGZzd2Vyc3p6IiB0aW1lc3RhbXA9IjE2MTkwNzg1MDYiPjEwMTwva2V5PjwvZm9y
ZWlnbi1rZXlzPjxyZWYtdHlwZSBuYW1lPSJKb3VybmFsIEFydGljbGUiPjE3PC9yZWYtdHlwZT48
Y29udHJpYnV0b3JzPjxhdXRob3JzPjxhdXRob3I+U2FsbW9uLCBQYXVsIE08L2F1dGhvcj48YXV0
aG9yPkxlbm7DqSwgTWljaGFlbCBHPC9hdXRob3I+PGF1dGhvcj5TdGFudG9uLCBOZXZpbGxlIEE8
L2F1dGhvcj48YXV0aG9yPkplbmtpbnMsIERhbmllbCBQPC9hdXRob3I+PGF1dGhvcj5XYWxrZXIs
IEd1eSBIPC9hdXRob3I+PC9hdXRob3JzPjwvY29udHJpYnV0b3JzPjx0aXRsZXM+PHRpdGxlPk1h
bmFnaW5nIGVycm9yIG9uIHRoZSBvcGVuIHJvYWQ6IFRoZSBjb250cmlidXRpb24gb2YgaHVtYW4g
ZXJyb3IgbW9kZWxzIGFuZCBtZXRob2RzPC90aXRsZT48c2Vjb25kYXJ5LXRpdGxlPlNhZmV0eSBz
Y2llbmNlPC9zZWNvbmRhcnktdGl0bGU+PC90aXRsZXM+PHBlcmlvZGljYWw+PGZ1bGwtdGl0bGU+
U2FmZXR5IHNjaWVuY2U8L2Z1bGwtdGl0bGU+PC9wZXJpb2RpY2FsPjxwYWdlcz4xMjI1LTEyMzU8
L3BhZ2VzPjx2b2x1bWU+NDg8L3ZvbHVtZT48bnVtYmVyPjEwPC9udW1iZXI+PGRhdGVzPjx5ZWFy
PjIwMTA8L3llYXI+PC9kYXRlcz48aXNibj4wOTI1LTc1MzU8L2lzYm4+PHVybHM+PC91cmxzPjwv
cmVjb3JkPjwvQ2l0ZT48Q2l0ZT48QXV0aG9yPlJlYXNvbjwvQXV0aG9yPjxZZWFyPjE5OTA8L1ll
YXI+PFJlY051bT45NDwvUmVjTnVtPjxyZWNvcmQ+PHJlYy1udW1iZXI+OTQ8L3JlYy1udW1iZXI+
PGZvcmVpZ24ta2V5cz48a2V5IGFwcD0iRU4iIGRiLWlkPSJyZDl4eDlmMDJweHhhcmVldjJsdjVl
eG94cmZkZnN3ZXJzenoiIHRpbWVzdGFtcD0iMTYxOTA3ODQyMiI+OTQ8L2tleT48L2ZvcmVpZ24t
a2V5cz48cmVmLXR5cGUgbmFtZT0iSm91cm5hbCBBcnRpY2xlIj4xNzwvcmVmLXR5cGU+PGNvbnRy
aWJ1dG9ycz48YXV0aG9ycz48YXV0aG9yPlJlYXNvbiwgSmFtZXM8L2F1dGhvcj48YXV0aG9yPk1h
bnN0ZWFkLCBBbnRvbnk8L2F1dGhvcj48YXV0aG9yPlN0cmFkbGluZywgU3RlcGhlbjwvYXV0aG9y
PjxhdXRob3I+QmF4dGVyLCBKYW1lczwvYXV0aG9yPjxhdXRob3I+Q2FtcGJlbGwsIEthcmVuPC9h
dXRob3I+PC9hdXRob3JzPjwvY29udHJpYnV0b3JzPjx0aXRsZXM+PHRpdGxlPkVycm9ycyBhbmQg
dmlvbGF0aW9ucyBvbiB0aGUgcm9hZHM6IGEgcmVhbCBkaXN0aW5jdGlvbj88L3RpdGxlPjxzZWNv
bmRhcnktdGl0bGU+RXJnb25vbWljczwvc2Vjb25kYXJ5LXRpdGxlPjwvdGl0bGVzPjxwZXJpb2Rp
Y2FsPjxmdWxsLXRpdGxlPkVyZ29ub21pY3M8L2Z1bGwtdGl0bGU+PC9wZXJpb2RpY2FsPjxwYWdl
cz4xMzE1LTEzMzI8L3BhZ2VzPjx2b2x1bWU+MzM8L3ZvbHVtZT48bnVtYmVyPjEwLTExPC9udW1i
ZXI+PGRhdGVzPjx5ZWFyPjE5OTA8L3llYXI+PC9kYXRlcz48aXNibj4wMDE0LTAxMzk8L2lzYm4+
PHVybHM+PC91cmxzPjwvcmVjb3JkPjwvQ2l0ZT48L0VuZE5vdGU+AG==
</w:fldData>
        </w:fldChar>
      </w:r>
      <w:r w:rsidR="00F65171" w:rsidRPr="00E15E0C">
        <w:rPr>
          <w:rFonts w:ascii="Times New Roman" w:hAnsi="Times New Roman"/>
          <w:noProof/>
        </w:rPr>
        <w:instrText xml:space="preserve"> ADDIN EN.CITE.DATA </w:instrText>
      </w:r>
      <w:r w:rsidR="00F65171" w:rsidRPr="00E15E0C">
        <w:rPr>
          <w:rFonts w:ascii="Times New Roman" w:hAnsi="Times New Roman"/>
          <w:noProof/>
        </w:rPr>
      </w:r>
      <w:r w:rsidR="00F65171" w:rsidRPr="00E15E0C">
        <w:rPr>
          <w:rFonts w:ascii="Times New Roman" w:hAnsi="Times New Roman"/>
          <w:noProof/>
        </w:rPr>
        <w:fldChar w:fldCharType="end"/>
      </w:r>
      <w:r w:rsidRPr="00E15E0C">
        <w:rPr>
          <w:rFonts w:ascii="Times New Roman" w:hAnsi="Times New Roman"/>
          <w:noProof/>
        </w:rPr>
      </w:r>
      <w:r w:rsidRPr="00E15E0C">
        <w:rPr>
          <w:rFonts w:ascii="Times New Roman" w:hAnsi="Times New Roman"/>
          <w:noProof/>
        </w:rPr>
        <w:fldChar w:fldCharType="separate"/>
      </w:r>
      <w:r w:rsidR="00F65171" w:rsidRPr="00E15E0C">
        <w:rPr>
          <w:rFonts w:ascii="Times New Roman" w:hAnsi="Times New Roman"/>
          <w:noProof/>
        </w:rPr>
        <w:t>(Treat</w:t>
      </w:r>
      <w:r w:rsidR="00F65171" w:rsidRPr="00E15E0C">
        <w:rPr>
          <w:rFonts w:ascii="Times New Roman" w:hAnsi="Times New Roman"/>
          <w:i/>
          <w:noProof/>
        </w:rPr>
        <w:t xml:space="preserve"> et al.</w:t>
      </w:r>
      <w:r w:rsidR="00F65171" w:rsidRPr="00E15E0C">
        <w:rPr>
          <w:rFonts w:ascii="Times New Roman" w:hAnsi="Times New Roman"/>
          <w:noProof/>
        </w:rPr>
        <w:t xml:space="preserve"> 1979, Reason</w:t>
      </w:r>
      <w:r w:rsidR="00F65171" w:rsidRPr="00E15E0C">
        <w:rPr>
          <w:rFonts w:ascii="Times New Roman" w:hAnsi="Times New Roman"/>
          <w:i/>
          <w:noProof/>
        </w:rPr>
        <w:t xml:space="preserve"> et al.</w:t>
      </w:r>
      <w:r w:rsidR="00F65171" w:rsidRPr="00E15E0C">
        <w:rPr>
          <w:rFonts w:ascii="Times New Roman" w:hAnsi="Times New Roman"/>
          <w:noProof/>
        </w:rPr>
        <w:t xml:space="preserve"> 1990, Petridou and Moustaki 2000, Wierwille</w:t>
      </w:r>
      <w:r w:rsidR="00F65171" w:rsidRPr="00E15E0C">
        <w:rPr>
          <w:rFonts w:ascii="Times New Roman" w:hAnsi="Times New Roman"/>
          <w:i/>
          <w:noProof/>
        </w:rPr>
        <w:t xml:space="preserve"> et al.</w:t>
      </w:r>
      <w:r w:rsidR="00F65171" w:rsidRPr="00E15E0C">
        <w:rPr>
          <w:rFonts w:ascii="Times New Roman" w:hAnsi="Times New Roman"/>
          <w:noProof/>
        </w:rPr>
        <w:t xml:space="preserve"> 2002, Stanton and Salmon 2009, Salmon</w:t>
      </w:r>
      <w:r w:rsidR="00F65171" w:rsidRPr="00E15E0C">
        <w:rPr>
          <w:rFonts w:ascii="Times New Roman" w:hAnsi="Times New Roman"/>
          <w:i/>
          <w:noProof/>
        </w:rPr>
        <w:t xml:space="preserve"> et al.</w:t>
      </w:r>
      <w:r w:rsidR="00F65171" w:rsidRPr="00E15E0C">
        <w:rPr>
          <w:rFonts w:ascii="Times New Roman" w:hAnsi="Times New Roman"/>
          <w:noProof/>
        </w:rPr>
        <w:t xml:space="preserve"> 2010)</w:t>
      </w:r>
      <w:r w:rsidRPr="00E15E0C">
        <w:rPr>
          <w:rFonts w:ascii="Times New Roman" w:hAnsi="Times New Roman"/>
          <w:noProof/>
        </w:rPr>
        <w:fldChar w:fldCharType="end"/>
      </w:r>
      <w:r w:rsidRPr="00E15E0C">
        <w:rPr>
          <w:rFonts w:ascii="Times New Roman" w:hAnsi="Times New Roman"/>
          <w:noProof/>
        </w:rPr>
        <w:t xml:space="preserve">. </w:t>
      </w:r>
      <w:r w:rsidR="00AE0598" w:rsidRPr="00E15E0C">
        <w:rPr>
          <w:rFonts w:ascii="Times New Roman" w:hAnsi="Times New Roman"/>
          <w:noProof/>
        </w:rPr>
        <w:t xml:space="preserve">While previous studies generated useful knowledge about driving errors and violations, most of them were based on either police crash reports or self-reported behavioral surveys which could be subjective </w:t>
      </w:r>
      <w:r w:rsidR="00AE0598" w:rsidRPr="00E15E0C">
        <w:rPr>
          <w:rFonts w:ascii="Times New Roman" w:hAnsi="Times New Roman"/>
          <w:noProof/>
        </w:rPr>
        <w:fldChar w:fldCharType="begin">
          <w:fldData xml:space="preserve">PEVuZE5vdGU+PENpdGU+PEF1dGhvcj5BaG1hZDwvQXV0aG9yPjxZZWFyPjIwMTk8L1llYXI+PFJl
Y051bT4xMjk8L1JlY051bT48RGlzcGxheVRleHQ+KEFobWFkPHN0eWxlIGZhY2U9Iml0YWxpYyI+
IGV0IGFsLjwvc3R5bGU+IDIwMTlkLCBXYWxpIGFuZCBLaGF0dGFrIDIwMjApPC9EaXNwbGF5VGV4
dD48cmVjb3JkPjxyZWMtbnVtYmVyPjEyOTwvcmVjLW51bWJlcj48Zm9yZWlnbi1rZXlzPjxrZXkg
YXBwPSJFTiIgZGItaWQ9IjJ0NTAyMGE1eHBhOTl6ZTk5ZXN2cGRlODlhOXJ0eGF6OWFkMCIgdGlt
ZXN0YW1wPSIxNTk5OTUzNjc3Ij4xMjk8L2tleT48L2ZvcmVpZ24ta2V5cz48cmVmLXR5cGUgbmFt
ZT0iSm91cm5hbCBBcnRpY2xlIj4xNzwvcmVmLXR5cGU+PGNvbnRyaWJ1dG9ycz48YXV0aG9ycz48
YXV0aG9yPk51bWFuIEFobWFkPC9hdXRob3I+PGF1dGhvcj5BbndhYXIgQWhtZWQ8L2F1dGhvcj48
YXV0aG9yPkJlaHJhbSBXYWxpPC9hdXRob3I+PGF1dGhvcj5UYXJpcSBVc21hbiBTYWVlZDwvYXV0
aG9yPjwvYXV0aG9ycz48L2NvbnRyaWJ1dG9ycz48dGl0bGVzPjx0aXRsZT5FeHBsb3JpbmcgZmFj
dG9ycyBhc3NvY2lhdGVkIHdpdGggY3Jhc2ggc2V2ZXJpdHkgb24gbW90b3J3YXlzIGluIFBha2lz
dGFuPC90aXRsZT48c2Vjb25kYXJ5LXRpdGxlPlByb2NlZWRpbmdzIG9mIHRoZSBJbnN0aXR1dGlv
biBvZiBDaXZpbCBFbmdpbmVlcnMgLSBUcmFuc3BvcnQ8L3NlY29uZGFyeS10aXRsZT48L3RpdGxl
cz48cGVyaW9kaWNhbD48ZnVsbC10aXRsZT5Qcm9jZWVkaW5ncyBvZiB0aGUgSW5zdGl0dXRpb24g
b2YgQ2l2aWwgRW5naW5lZXJzIC0gVHJhbnNwb3J0PC9mdWxsLXRpdGxlPjwvcGVyaW9kaWNhbD48
cGFnZXM+MS0xMDwvcGFnZXM+PHZvbHVtZT4wPC92b2x1bWU+PG51bWJlcj4wPC9udW1iZXI+PGtl
eXdvcmRzPjxrZXl3b3JkPnJpc2sgJmFtcDsgcHJvYmFiaWxpdHkgYW5hbHlzaXMsc2FmZXR5ICZh
bXA7IGhhemFyZHMsdHJhZmZpYyBlbmdpbmVlcmluZzwva2V5d29yZD48L2tleXdvcmRzPjxkYXRl
cz48eWVhcj4yMDE5PC95ZWFyPjwvZGF0ZXM+PHVybHM+PHJlbGF0ZWQtdXJscz48dXJsPjxzdHls
ZSBmYWNlPSJ1bmRlcmxpbmUiIGZvbnQ9ImRlZmF1bHQiIHNpemU9IjEwMCUiPmh0dHBzOi8vd3d3
LmljZXZpcnR1YWxsaWJyYXJ5LmNvbS9kb2kvYWJzLzEwLjE2ODAvanRyYW4uMTguMDAwMzI8L3N0
eWxlPjwvdXJsPjwvcmVsYXRlZC11cmxzPjwvdXJscz48ZWxlY3Ryb25pYy1yZXNvdXJjZS1udW0+
MTAuMTY4MC9qdHJhbi4xOC4wMDAzMjwvZWxlY3Ryb25pYy1yZXNvdXJjZS1udW0+PC9yZWNvcmQ+
PC9DaXRlPjxDaXRlPjxBdXRob3I+V2FsaTwvQXV0aG9yPjxZZWFyPjIwMjA8L1llYXI+PFJlY051
bT4xMjk8L1JlY051bT48cmVjb3JkPjxyZWMtbnVtYmVyPjEyOTwvcmVjLW51bWJlcj48Zm9yZWln
bi1rZXlzPjxrZXkgYXBwPSJFTiIgZGItaWQ9InJkOXh4OWYwMnB4eGFyZWV2Mmx2NWV4b3hyZmRm
c3dlcnN6eiIgdGltZXN0YW1wPSIxNjE5MDc4OTExIj4xMjk8L2tleT48L2ZvcmVpZ24ta2V5cz48
cmVmLXR5cGUgbmFtZT0iSm91cm5hbCBBcnRpY2xlIj4xNzwvcmVmLXR5cGU+PGNvbnRyaWJ1dG9y
cz48YXV0aG9ycz48YXV0aG9yPldhbGksIEJlaHJhbTwvYXV0aG9yPjxhdXRob3I+S2hhdHRhaywg
QXNhZCBKPC9hdXRob3I+PC9hdXRob3JzPjwvY29udHJpYnV0b3JzPjx0aXRsZXM+PHRpdGxlPkhh
cm5lc3NpbmcgYW1iaWVudCBzZW5zaW5nICZhbXA7IG5hdHVyYWxpc3RpYyBkcml2aW5nIHN5c3Rl
bXMgdG8gdW5kZXJzdGFuZCBsaW5rcyBiZXR3ZWVuIGRyaXZpbmcgdm9sYXRpbGl0eSBhbmQgY3Jh
c2ggcHJvcGVuc2l0eSBpbiBzY2hvb2wgem9uZXPigJNBIGdlbmVyYWxpemVkIGhpZXJhcmNoaWNh
bCBtaXhlZCBsb2dpdCBmcmFtZXdvcms8L3RpdGxlPjxzZWNvbmRhcnktdGl0bGU+VHJhbnNwb3J0
YXRpb24gcmVzZWFyY2ggcGFydCBDOiBlbWVyZ2luZyB0ZWNobm9sb2dpZXM8L3NlY29uZGFyeS10
aXRsZT48L3RpdGxlcz48cGVyaW9kaWNhbD48ZnVsbC10aXRsZT5UcmFuc3BvcnRhdGlvbiByZXNl
YXJjaCBwYXJ0IEM6IGVtZXJnaW5nIHRlY2hub2xvZ2llczwvZnVsbC10aXRsZT48L3BlcmlvZGlj
YWw+PHBhZ2VzPjQwNS00MjQ8L3BhZ2VzPjx2b2x1bWU+MTE0PC92b2x1bWU+PGRhdGVzPjx5ZWFy
PjIwMjA8L3llYXI+PC9kYXRlcz48aXNibj4wOTY4LTA5MFg8L2lzYm4+PHVybHM+PC91cmxzPjwv
cmVjb3JkPjwvQ2l0ZT48L0VuZE5vdGU+AG==
</w:fldData>
        </w:fldChar>
      </w:r>
      <w:r w:rsidR="00EE7312" w:rsidRPr="00E15E0C">
        <w:rPr>
          <w:rFonts w:ascii="Times New Roman" w:hAnsi="Times New Roman"/>
          <w:noProof/>
        </w:rPr>
        <w:instrText xml:space="preserve"> ADDIN EN.CITE </w:instrText>
      </w:r>
      <w:r w:rsidR="00EE7312" w:rsidRPr="00E15E0C">
        <w:rPr>
          <w:rFonts w:ascii="Times New Roman" w:hAnsi="Times New Roman"/>
          <w:noProof/>
        </w:rPr>
        <w:fldChar w:fldCharType="begin">
          <w:fldData xml:space="preserve">PEVuZE5vdGU+PENpdGU+PEF1dGhvcj5BaG1hZDwvQXV0aG9yPjxZZWFyPjIwMTk8L1llYXI+PFJl
Y051bT4xMjk8L1JlY051bT48RGlzcGxheVRleHQ+KEFobWFkPHN0eWxlIGZhY2U9Iml0YWxpYyI+
IGV0IGFsLjwvc3R5bGU+IDIwMTlkLCBXYWxpIGFuZCBLaGF0dGFrIDIwMjApPC9EaXNwbGF5VGV4
dD48cmVjb3JkPjxyZWMtbnVtYmVyPjEyOTwvcmVjLW51bWJlcj48Zm9yZWlnbi1rZXlzPjxrZXkg
YXBwPSJFTiIgZGItaWQ9IjJ0NTAyMGE1eHBhOTl6ZTk5ZXN2cGRlODlhOXJ0eGF6OWFkMCIgdGlt
ZXN0YW1wPSIxNTk5OTUzNjc3Ij4xMjk8L2tleT48L2ZvcmVpZ24ta2V5cz48cmVmLXR5cGUgbmFt
ZT0iSm91cm5hbCBBcnRpY2xlIj4xNzwvcmVmLXR5cGU+PGNvbnRyaWJ1dG9ycz48YXV0aG9ycz48
YXV0aG9yPk51bWFuIEFobWFkPC9hdXRob3I+PGF1dGhvcj5BbndhYXIgQWhtZWQ8L2F1dGhvcj48
YXV0aG9yPkJlaHJhbSBXYWxpPC9hdXRob3I+PGF1dGhvcj5UYXJpcSBVc21hbiBTYWVlZDwvYXV0
aG9yPjwvYXV0aG9ycz48L2NvbnRyaWJ1dG9ycz48dGl0bGVzPjx0aXRsZT5FeHBsb3JpbmcgZmFj
dG9ycyBhc3NvY2lhdGVkIHdpdGggY3Jhc2ggc2V2ZXJpdHkgb24gbW90b3J3YXlzIGluIFBha2lz
dGFuPC90aXRsZT48c2Vjb25kYXJ5LXRpdGxlPlByb2NlZWRpbmdzIG9mIHRoZSBJbnN0aXR1dGlv
biBvZiBDaXZpbCBFbmdpbmVlcnMgLSBUcmFuc3BvcnQ8L3NlY29uZGFyeS10aXRsZT48L3RpdGxl
cz48cGVyaW9kaWNhbD48ZnVsbC10aXRsZT5Qcm9jZWVkaW5ncyBvZiB0aGUgSW5zdGl0dXRpb24g
b2YgQ2l2aWwgRW5naW5lZXJzIC0gVHJhbnNwb3J0PC9mdWxsLXRpdGxlPjwvcGVyaW9kaWNhbD48
cGFnZXM+MS0xMDwvcGFnZXM+PHZvbHVtZT4wPC92b2x1bWU+PG51bWJlcj4wPC9udW1iZXI+PGtl
eXdvcmRzPjxrZXl3b3JkPnJpc2sgJmFtcDsgcHJvYmFiaWxpdHkgYW5hbHlzaXMsc2FmZXR5ICZh
bXA7IGhhemFyZHMsdHJhZmZpYyBlbmdpbmVlcmluZzwva2V5d29yZD48L2tleXdvcmRzPjxkYXRl
cz48eWVhcj4yMDE5PC95ZWFyPjwvZGF0ZXM+PHVybHM+PHJlbGF0ZWQtdXJscz48dXJsPjxzdHls
ZSBmYWNlPSJ1bmRlcmxpbmUiIGZvbnQ9ImRlZmF1bHQiIHNpemU9IjEwMCUiPmh0dHBzOi8vd3d3
LmljZXZpcnR1YWxsaWJyYXJ5LmNvbS9kb2kvYWJzLzEwLjE2ODAvanRyYW4uMTguMDAwMzI8L3N0
eWxlPjwvdXJsPjwvcmVsYXRlZC11cmxzPjwvdXJscz48ZWxlY3Ryb25pYy1yZXNvdXJjZS1udW0+
MTAuMTY4MC9qdHJhbi4xOC4wMDAzMjwvZWxlY3Ryb25pYy1yZXNvdXJjZS1udW0+PC9yZWNvcmQ+
PC9DaXRlPjxDaXRlPjxBdXRob3I+V2FsaTwvQXV0aG9yPjxZZWFyPjIwMjA8L1llYXI+PFJlY051
bT4xMjk8L1JlY051bT48cmVjb3JkPjxyZWMtbnVtYmVyPjEyOTwvcmVjLW51bWJlcj48Zm9yZWln
bi1rZXlzPjxrZXkgYXBwPSJFTiIgZGItaWQ9InJkOXh4OWYwMnB4eGFyZWV2Mmx2NWV4b3hyZmRm
c3dlcnN6eiIgdGltZXN0YW1wPSIxNjE5MDc4OTExIj4xMjk8L2tleT48L2ZvcmVpZ24ta2V5cz48
cmVmLXR5cGUgbmFtZT0iSm91cm5hbCBBcnRpY2xlIj4xNzwvcmVmLXR5cGU+PGNvbnRyaWJ1dG9y
cz48YXV0aG9ycz48YXV0aG9yPldhbGksIEJlaHJhbTwvYXV0aG9yPjxhdXRob3I+S2hhdHRhaywg
QXNhZCBKPC9hdXRob3I+PC9hdXRob3JzPjwvY29udHJpYnV0b3JzPjx0aXRsZXM+PHRpdGxlPkhh
cm5lc3NpbmcgYW1iaWVudCBzZW5zaW5nICZhbXA7IG5hdHVyYWxpc3RpYyBkcml2aW5nIHN5c3Rl
bXMgdG8gdW5kZXJzdGFuZCBsaW5rcyBiZXR3ZWVuIGRyaXZpbmcgdm9sYXRpbGl0eSBhbmQgY3Jh
c2ggcHJvcGVuc2l0eSBpbiBzY2hvb2wgem9uZXPigJNBIGdlbmVyYWxpemVkIGhpZXJhcmNoaWNh
bCBtaXhlZCBsb2dpdCBmcmFtZXdvcms8L3RpdGxlPjxzZWNvbmRhcnktdGl0bGU+VHJhbnNwb3J0
YXRpb24gcmVzZWFyY2ggcGFydCBDOiBlbWVyZ2luZyB0ZWNobm9sb2dpZXM8L3NlY29uZGFyeS10
aXRsZT48L3RpdGxlcz48cGVyaW9kaWNhbD48ZnVsbC10aXRsZT5UcmFuc3BvcnRhdGlvbiByZXNl
YXJjaCBwYXJ0IEM6IGVtZXJnaW5nIHRlY2hub2xvZ2llczwvZnVsbC10aXRsZT48L3BlcmlvZGlj
YWw+PHBhZ2VzPjQwNS00MjQ8L3BhZ2VzPjx2b2x1bWU+MTE0PC92b2x1bWU+PGRhdGVzPjx5ZWFy
PjIwMjA8L3llYXI+PC9kYXRlcz48aXNibj4wOTY4LTA5MFg8L2lzYm4+PHVybHM+PC91cmxzPjwv
cmVjb3JkPjwvQ2l0ZT48L0VuZE5vdGU+AG==
</w:fldData>
        </w:fldChar>
      </w:r>
      <w:r w:rsidR="00EE7312" w:rsidRPr="00E15E0C">
        <w:rPr>
          <w:rFonts w:ascii="Times New Roman" w:hAnsi="Times New Roman"/>
          <w:noProof/>
        </w:rPr>
        <w:instrText xml:space="preserve"> ADDIN EN.CITE.DATA </w:instrText>
      </w:r>
      <w:r w:rsidR="00EE7312" w:rsidRPr="00E15E0C">
        <w:rPr>
          <w:rFonts w:ascii="Times New Roman" w:hAnsi="Times New Roman"/>
          <w:noProof/>
        </w:rPr>
      </w:r>
      <w:r w:rsidR="00EE7312" w:rsidRPr="00E15E0C">
        <w:rPr>
          <w:rFonts w:ascii="Times New Roman" w:hAnsi="Times New Roman"/>
          <w:noProof/>
        </w:rPr>
        <w:fldChar w:fldCharType="end"/>
      </w:r>
      <w:r w:rsidR="00AE0598" w:rsidRPr="00E15E0C">
        <w:rPr>
          <w:rFonts w:ascii="Times New Roman" w:hAnsi="Times New Roman"/>
          <w:noProof/>
        </w:rPr>
      </w:r>
      <w:r w:rsidR="00AE0598" w:rsidRPr="00E15E0C">
        <w:rPr>
          <w:rFonts w:ascii="Times New Roman" w:hAnsi="Times New Roman"/>
          <w:noProof/>
        </w:rPr>
        <w:fldChar w:fldCharType="separate"/>
      </w:r>
      <w:r w:rsidR="00EE7312" w:rsidRPr="00E15E0C">
        <w:rPr>
          <w:rFonts w:ascii="Times New Roman" w:hAnsi="Times New Roman"/>
          <w:noProof/>
        </w:rPr>
        <w:t>(Ahmad</w:t>
      </w:r>
      <w:r w:rsidR="00EE7312" w:rsidRPr="00E15E0C">
        <w:rPr>
          <w:rFonts w:ascii="Times New Roman" w:hAnsi="Times New Roman"/>
          <w:i/>
          <w:noProof/>
        </w:rPr>
        <w:t xml:space="preserve"> et al.</w:t>
      </w:r>
      <w:r w:rsidR="00EE7312" w:rsidRPr="00E15E0C">
        <w:rPr>
          <w:rFonts w:ascii="Times New Roman" w:hAnsi="Times New Roman"/>
          <w:noProof/>
        </w:rPr>
        <w:t xml:space="preserve"> 2019, Wali and Khattak 2020)</w:t>
      </w:r>
      <w:r w:rsidR="00AE0598" w:rsidRPr="00E15E0C">
        <w:rPr>
          <w:rFonts w:ascii="Times New Roman" w:hAnsi="Times New Roman"/>
          <w:noProof/>
        </w:rPr>
        <w:fldChar w:fldCharType="end"/>
      </w:r>
      <w:r w:rsidR="00AE0598" w:rsidRPr="00E15E0C">
        <w:rPr>
          <w:rFonts w:ascii="Times New Roman" w:hAnsi="Times New Roman"/>
          <w:noProof/>
        </w:rPr>
        <w:t xml:space="preserve">. Only one of the studies (to the best of our knowledge) used data obtained from “external video cameras” installed at various locations to monitor accidents </w:t>
      </w:r>
      <w:r w:rsidR="00AE0598" w:rsidRPr="00E15E0C">
        <w:rPr>
          <w:rFonts w:ascii="Times New Roman" w:hAnsi="Times New Roman"/>
          <w:noProof/>
        </w:rPr>
        <w:fldChar w:fldCharType="begin"/>
      </w:r>
      <w:r w:rsidR="00F65171" w:rsidRPr="00E15E0C">
        <w:rPr>
          <w:rFonts w:ascii="Times New Roman" w:hAnsi="Times New Roman"/>
          <w:noProof/>
        </w:rPr>
        <w:instrText xml:space="preserve"> ADDIN EN.CITE &lt;EndNote&gt;&lt;Cite&gt;&lt;Author&gt;Wierwille&lt;/Author&gt;&lt;Year&gt;2002&lt;/Year&gt;&lt;RecNum&gt;13&lt;/RecNum&gt;&lt;DisplayText&gt;(Wierwille&lt;style face="italic"&gt; et al.&lt;/style&gt; 2002b)&lt;/DisplayText&gt;&lt;record&gt;&lt;rec-number&gt;13&lt;/rec-number&gt;&lt;foreign-keys&gt;&lt;key app="EN" db-id="2t5020a5xpa99ze99esvpde89a9rtxaz9ad0" timestamp="1533149207"&gt;13&lt;/key&gt;&lt;/foreign-keys&gt;&lt;ref-type name="Report"&gt;27&lt;/ref-type&gt;&lt;contributors&gt;&lt;authors&gt;&lt;author&gt;Wierwille, Walter W&lt;/author&gt;&lt;author&gt;Hanowski, RJ&lt;/author&gt;&lt;author&gt;Hankey, JM&lt;/author&gt;&lt;author&gt;Kieliszewski, CA&lt;/author&gt;&lt;author&gt;Lee, Suzanne E&lt;/author&gt;&lt;author&gt;Medina, A&lt;/author&gt;&lt;author&gt;Keisler, AS&lt;/author&gt;&lt;author&gt;Dingus, TA&lt;/author&gt;&lt;/authors&gt;&lt;/contributors&gt;&lt;titles&gt;&lt;title&gt;Identification and evaluation of driver errors: Overview and recommendations&lt;/title&gt;&lt;/titles&gt;&lt;dates&gt;&lt;year&gt;2002&lt;/year&gt;&lt;/dates&gt;&lt;urls&gt;&lt;/urls&gt;&lt;/record&gt;&lt;/Cite&gt;&lt;/EndNote&gt;</w:instrText>
      </w:r>
      <w:r w:rsidR="00AE0598" w:rsidRPr="00E15E0C">
        <w:rPr>
          <w:rFonts w:ascii="Times New Roman" w:hAnsi="Times New Roman"/>
          <w:noProof/>
        </w:rPr>
        <w:fldChar w:fldCharType="separate"/>
      </w:r>
      <w:r w:rsidR="00F65171" w:rsidRPr="00E15E0C">
        <w:rPr>
          <w:rFonts w:ascii="Times New Roman" w:hAnsi="Times New Roman"/>
          <w:noProof/>
        </w:rPr>
        <w:t>(Wierwille</w:t>
      </w:r>
      <w:r w:rsidR="00F65171" w:rsidRPr="00E15E0C">
        <w:rPr>
          <w:rFonts w:ascii="Times New Roman" w:hAnsi="Times New Roman"/>
          <w:i/>
          <w:noProof/>
        </w:rPr>
        <w:t xml:space="preserve"> et al.</w:t>
      </w:r>
      <w:r w:rsidR="00F65171" w:rsidRPr="00E15E0C">
        <w:rPr>
          <w:rFonts w:ascii="Times New Roman" w:hAnsi="Times New Roman"/>
          <w:noProof/>
        </w:rPr>
        <w:t xml:space="preserve"> 2002)</w:t>
      </w:r>
      <w:r w:rsidR="00AE0598" w:rsidRPr="00E15E0C">
        <w:rPr>
          <w:rFonts w:ascii="Times New Roman" w:hAnsi="Times New Roman"/>
          <w:noProof/>
        </w:rPr>
        <w:fldChar w:fldCharType="end"/>
      </w:r>
      <w:r w:rsidR="00AE0598" w:rsidRPr="00E15E0C">
        <w:rPr>
          <w:rFonts w:ascii="Times New Roman" w:hAnsi="Times New Roman"/>
          <w:noProof/>
        </w:rPr>
        <w:t xml:space="preserve">. While this could be a relatively better approach to determine the true cause of road crashes, still it might have not captured the exact driver behavior (especially in-vehicle behaviors) and performance. Besides, it did not include information on baselines </w:t>
      </w:r>
      <w:r w:rsidR="00F65171" w:rsidRPr="00E15E0C">
        <w:rPr>
          <w:rFonts w:ascii="Times New Roman" w:hAnsi="Times New Roman"/>
          <w:noProof/>
        </w:rPr>
        <w:t>that</w:t>
      </w:r>
      <w:r w:rsidR="00AE0598" w:rsidRPr="00E15E0C">
        <w:rPr>
          <w:rFonts w:ascii="Times New Roman" w:hAnsi="Times New Roman"/>
          <w:noProof/>
        </w:rPr>
        <w:t xml:space="preserve"> could be used as an exposure to explore crash risk </w:t>
      </w:r>
      <w:r w:rsidR="00AE0598" w:rsidRPr="00E15E0C">
        <w:rPr>
          <w:rFonts w:ascii="Times New Roman" w:hAnsi="Times New Roman"/>
          <w:noProof/>
        </w:rPr>
        <w:fldChar w:fldCharType="begin"/>
      </w:r>
      <w:r w:rsidR="00F65171" w:rsidRPr="00E15E0C">
        <w:rPr>
          <w:rFonts w:ascii="Times New Roman" w:hAnsi="Times New Roman"/>
          <w:noProof/>
        </w:rPr>
        <w:instrText xml:space="preserve"> ADDIN EN.CITE &lt;EndNote&gt;&lt;Cite&gt;&lt;Author&gt;Wierwille&lt;/Author&gt;&lt;Year&gt;2002&lt;/Year&gt;&lt;RecNum&gt;13&lt;/RecNum&gt;&lt;DisplayText&gt;(Wierwille&lt;style face="italic"&gt; et al.&lt;/style&gt; 2002b)&lt;/DisplayText&gt;&lt;record&gt;&lt;rec-number&gt;13&lt;/rec-number&gt;&lt;foreign-keys&gt;&lt;key app="EN" db-id="2t5020a5xpa99ze99esvpde89a9rtxaz9ad0" timestamp="1533149207"&gt;13&lt;/key&gt;&lt;/foreign-keys&gt;&lt;ref-type name="Report"&gt;27&lt;/ref-type&gt;&lt;contributors&gt;&lt;authors&gt;&lt;author&gt;Wierwille, Walter W&lt;/author&gt;&lt;author&gt;Hanowski, RJ&lt;/author&gt;&lt;author&gt;Hankey, JM&lt;/author&gt;&lt;author&gt;Kieliszewski, CA&lt;/author&gt;&lt;author&gt;Lee, Suzanne E&lt;/author&gt;&lt;author&gt;Medina, A&lt;/author&gt;&lt;author&gt;Keisler, AS&lt;/author&gt;&lt;author&gt;Dingus, TA&lt;/author&gt;&lt;/authors&gt;&lt;/contributors&gt;&lt;titles&gt;&lt;title&gt;Identification and evaluation of driver errors: Overview and recommendations&lt;/title&gt;&lt;/titles&gt;&lt;dates&gt;&lt;year&gt;2002&lt;/year&gt;&lt;/dates&gt;&lt;urls&gt;&lt;/urls&gt;&lt;/record&gt;&lt;/Cite&gt;&lt;/EndNote&gt;</w:instrText>
      </w:r>
      <w:r w:rsidR="00AE0598" w:rsidRPr="00E15E0C">
        <w:rPr>
          <w:rFonts w:ascii="Times New Roman" w:hAnsi="Times New Roman"/>
          <w:noProof/>
        </w:rPr>
        <w:fldChar w:fldCharType="separate"/>
      </w:r>
      <w:r w:rsidR="00F65171" w:rsidRPr="00E15E0C">
        <w:rPr>
          <w:rFonts w:ascii="Times New Roman" w:hAnsi="Times New Roman"/>
          <w:noProof/>
        </w:rPr>
        <w:t>(Wierwille</w:t>
      </w:r>
      <w:r w:rsidR="00F65171" w:rsidRPr="00E15E0C">
        <w:rPr>
          <w:rFonts w:ascii="Times New Roman" w:hAnsi="Times New Roman"/>
          <w:i/>
          <w:noProof/>
        </w:rPr>
        <w:t xml:space="preserve"> et al.</w:t>
      </w:r>
      <w:r w:rsidR="00F65171" w:rsidRPr="00E15E0C">
        <w:rPr>
          <w:rFonts w:ascii="Times New Roman" w:hAnsi="Times New Roman"/>
          <w:noProof/>
        </w:rPr>
        <w:t xml:space="preserve"> 2002)</w:t>
      </w:r>
      <w:r w:rsidR="00AE0598" w:rsidRPr="00E15E0C">
        <w:rPr>
          <w:rFonts w:ascii="Times New Roman" w:hAnsi="Times New Roman"/>
          <w:noProof/>
        </w:rPr>
        <w:fldChar w:fldCharType="end"/>
      </w:r>
      <w:r w:rsidR="00AE0598" w:rsidRPr="00E15E0C">
        <w:rPr>
          <w:rFonts w:ascii="Times New Roman" w:hAnsi="Times New Roman"/>
          <w:noProof/>
        </w:rPr>
        <w:t xml:space="preserve">. Real-world driving behavior and performance </w:t>
      </w:r>
      <w:r w:rsidR="00F65171" w:rsidRPr="00E15E0C">
        <w:rPr>
          <w:rFonts w:ascii="Times New Roman" w:hAnsi="Times New Roman"/>
          <w:noProof/>
        </w:rPr>
        <w:t>before</w:t>
      </w:r>
      <w:r w:rsidR="00AE0598" w:rsidRPr="00E15E0C">
        <w:rPr>
          <w:rFonts w:ascii="Times New Roman" w:hAnsi="Times New Roman"/>
          <w:noProof/>
        </w:rPr>
        <w:t xml:space="preserve"> safety</w:t>
      </w:r>
      <w:r w:rsidR="00F65171" w:rsidRPr="00E15E0C">
        <w:rPr>
          <w:rFonts w:ascii="Times New Roman" w:hAnsi="Times New Roman"/>
          <w:noProof/>
        </w:rPr>
        <w:t>-</w:t>
      </w:r>
      <w:r w:rsidR="00AE0598" w:rsidRPr="00E15E0C">
        <w:rPr>
          <w:rFonts w:ascii="Times New Roman" w:hAnsi="Times New Roman"/>
          <w:noProof/>
        </w:rPr>
        <w:t xml:space="preserve">critical events can be explored using SHRP2-NDS data </w:t>
      </w:r>
      <w:r w:rsidR="00AE0598" w:rsidRPr="00E15E0C">
        <w:rPr>
          <w:rFonts w:ascii="Times New Roman" w:hAnsi="Times New Roman"/>
          <w:noProof/>
        </w:rPr>
        <w:fldChar w:fldCharType="begin"/>
      </w:r>
      <w:r w:rsidR="00F65171" w:rsidRPr="00E15E0C">
        <w:rPr>
          <w:rFonts w:ascii="Times New Roman" w:hAnsi="Times New Roman"/>
          <w:noProof/>
        </w:rPr>
        <w:instrText xml:space="preserve"> ADDIN EN.CITE &lt;EndNote&gt;&lt;Cite&gt;&lt;Author&gt;Dingus&lt;/Author&gt;&lt;Year&gt;2016&lt;/Year&gt;&lt;RecNum&gt;26&lt;/RecNum&gt;&lt;DisplayText&gt;(Dingus&lt;style face="italic"&gt; et al.&lt;/style&gt; 2016, Khattak&lt;style face="italic"&gt; et al.&lt;/style&gt; 2021a)&lt;/DisplayText&gt;&lt;record&gt;&lt;rec-number&gt;26&lt;/rec-number&gt;&lt;foreign-keys&gt;&lt;key app="EN" db-id="rd9xx9f02pxxareev2lv5exoxrfdfswerszz" timestamp="1619077418"&gt;26&lt;/key&gt;&lt;/foreign-keys&gt;&lt;ref-type name="Journal Article"&gt;17&lt;/ref-type&gt;&lt;contributors&gt;&lt;authors&gt;&lt;author&gt;Dingus, Thomas A&lt;/author&gt;&lt;author&gt;Guo, Feng&lt;/author&gt;&lt;author&gt;Lee, Suzie&lt;/author&gt;&lt;author&gt;Antin, Jonathan F&lt;/author&gt;&lt;author&gt;Perez, Miguel&lt;/author&gt;&lt;author&gt;Buchanan-King, Mindy&lt;/author&gt;&lt;author&gt;Hankey, Jonathan&lt;/author&gt;&lt;/authors&gt;&lt;/contributors&gt;&lt;titles&gt;&lt;title&gt;Driver crash risk factors and prevalence evaluation using naturalistic driving data&lt;/title&gt;&lt;secondary-title&gt;Proceedings of the National Academy of Sciences&lt;/secondary-title&gt;&lt;/titles&gt;&lt;periodical&gt;&lt;full-title&gt;Proceedings of the National Academy of Sciences&lt;/full-title&gt;&lt;/periodical&gt;&lt;pages&gt;2636-2641&lt;/pages&gt;&lt;volume&gt;113&lt;/volume&gt;&lt;number&gt;10&lt;/number&gt;&lt;dates&gt;&lt;year&gt;2016&lt;/year&gt;&lt;/dates&gt;&lt;isbn&gt;0027-8424&lt;/isbn&gt;&lt;urls&gt;&lt;/urls&gt;&lt;/record&gt;&lt;/Cite&gt;&lt;Cite&gt;&lt;Author&gt;Khattak&lt;/Author&gt;&lt;Year&gt;2021&lt;/Year&gt;&lt;RecNum&gt;42&lt;/RecNum&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AE0598" w:rsidRPr="00E15E0C">
        <w:rPr>
          <w:rFonts w:ascii="Times New Roman" w:hAnsi="Times New Roman"/>
          <w:noProof/>
        </w:rPr>
        <w:fldChar w:fldCharType="separate"/>
      </w:r>
      <w:r w:rsidR="00F65171" w:rsidRPr="00E15E0C">
        <w:rPr>
          <w:rFonts w:ascii="Times New Roman" w:hAnsi="Times New Roman"/>
          <w:noProof/>
        </w:rPr>
        <w:t>(Dingus</w:t>
      </w:r>
      <w:r w:rsidR="00F65171" w:rsidRPr="00E15E0C">
        <w:rPr>
          <w:rFonts w:ascii="Times New Roman" w:hAnsi="Times New Roman"/>
          <w:i/>
          <w:noProof/>
        </w:rPr>
        <w:t xml:space="preserve"> et al.</w:t>
      </w:r>
      <w:r w:rsidR="00F65171" w:rsidRPr="00E15E0C">
        <w:rPr>
          <w:rFonts w:ascii="Times New Roman" w:hAnsi="Times New Roman"/>
          <w:noProof/>
        </w:rPr>
        <w:t xml:space="preserve"> 2016, 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00AE0598" w:rsidRPr="00E15E0C">
        <w:rPr>
          <w:rFonts w:ascii="Times New Roman" w:hAnsi="Times New Roman"/>
          <w:noProof/>
        </w:rPr>
        <w:fldChar w:fldCharType="end"/>
      </w:r>
      <w:r w:rsidR="00AE0598" w:rsidRPr="00E15E0C">
        <w:rPr>
          <w:rFonts w:ascii="Times New Roman" w:hAnsi="Times New Roman"/>
          <w:noProof/>
        </w:rPr>
        <w:t xml:space="preserve">. NDS data include objectively collected information </w:t>
      </w:r>
      <w:r w:rsidR="00F65171" w:rsidRPr="00E15E0C">
        <w:rPr>
          <w:rFonts w:ascii="Times New Roman" w:hAnsi="Times New Roman"/>
          <w:noProof/>
        </w:rPr>
        <w:t>that</w:t>
      </w:r>
      <w:r w:rsidR="00AE0598" w:rsidRPr="00E15E0C">
        <w:rPr>
          <w:rFonts w:ascii="Times New Roman" w:hAnsi="Times New Roman"/>
          <w:noProof/>
        </w:rPr>
        <w:t xml:space="preserve"> is unique and more reliable </w:t>
      </w:r>
      <w:r w:rsidR="00AE0598" w:rsidRPr="00E15E0C">
        <w:rPr>
          <w:rFonts w:ascii="Times New Roman" w:hAnsi="Times New Roman"/>
          <w:noProof/>
        </w:rPr>
        <w:fldChar w:fldCharType="begin"/>
      </w:r>
      <w:r w:rsidR="00F65171" w:rsidRPr="00E15E0C">
        <w:rPr>
          <w:rFonts w:ascii="Times New Roman" w:hAnsi="Times New Roman"/>
          <w:noProof/>
        </w:rPr>
        <w:instrText xml:space="preserve"> ADDIN EN.CITE &lt;EndNote&gt;&lt;Cite&gt;&lt;Author&gt;Dingus&lt;/Author&gt;&lt;Year&gt;2016&lt;/Year&gt;&lt;RecNum&gt;26&lt;/RecNum&gt;&lt;DisplayText&gt;(Dingus&lt;style face="italic"&gt; et al.&lt;/style&gt; 2016, Khattak&lt;style face="italic"&gt; et al.&lt;/style&gt; 2021a)&lt;/DisplayText&gt;&lt;record&gt;&lt;rec-number&gt;26&lt;/rec-number&gt;&lt;foreign-keys&gt;&lt;key app="EN" db-id="rd9xx9f02pxxareev2lv5exoxrfdfswerszz" timestamp="1619077418"&gt;26&lt;/key&gt;&lt;/foreign-keys&gt;&lt;ref-type name="Journal Article"&gt;17&lt;/ref-type&gt;&lt;contributors&gt;&lt;authors&gt;&lt;author&gt;Dingus, Thomas A&lt;/author&gt;&lt;author&gt;Guo, Feng&lt;/author&gt;&lt;author&gt;Lee, Suzie&lt;/author&gt;&lt;author&gt;Antin, Jonathan F&lt;/author&gt;&lt;author&gt;Perez, Miguel&lt;/author&gt;&lt;author&gt;Buchanan-King, Mindy&lt;/author&gt;&lt;author&gt;Hankey, Jonathan&lt;/author&gt;&lt;/authors&gt;&lt;/contributors&gt;&lt;titles&gt;&lt;title&gt;Driver crash risk factors and prevalence evaluation using naturalistic driving data&lt;/title&gt;&lt;secondary-title&gt;Proceedings of the National Academy of Sciences&lt;/secondary-title&gt;&lt;/titles&gt;&lt;periodical&gt;&lt;full-title&gt;Proceedings of the National Academy of Sciences&lt;/full-title&gt;&lt;/periodical&gt;&lt;pages&gt;2636-2641&lt;/pages&gt;&lt;volume&gt;113&lt;/volume&gt;&lt;number&gt;10&lt;/number&gt;&lt;dates&gt;&lt;year&gt;2016&lt;/year&gt;&lt;/dates&gt;&lt;isbn&gt;0027-8424&lt;/isbn&gt;&lt;urls&gt;&lt;/urls&gt;&lt;/record&gt;&lt;/Cite&gt;&lt;Cite&gt;&lt;Author&gt;Khattak&lt;/Author&gt;&lt;Year&gt;2021&lt;/Year&gt;&lt;RecNum&gt;42&lt;/RecNum&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AE0598" w:rsidRPr="00E15E0C">
        <w:rPr>
          <w:rFonts w:ascii="Times New Roman" w:hAnsi="Times New Roman"/>
          <w:noProof/>
        </w:rPr>
        <w:fldChar w:fldCharType="separate"/>
      </w:r>
      <w:r w:rsidR="00F65171" w:rsidRPr="00E15E0C">
        <w:rPr>
          <w:rFonts w:ascii="Times New Roman" w:hAnsi="Times New Roman"/>
          <w:noProof/>
        </w:rPr>
        <w:t>(Dingus</w:t>
      </w:r>
      <w:r w:rsidR="00F65171" w:rsidRPr="00E15E0C">
        <w:rPr>
          <w:rFonts w:ascii="Times New Roman" w:hAnsi="Times New Roman"/>
          <w:i/>
          <w:noProof/>
        </w:rPr>
        <w:t xml:space="preserve"> et al.</w:t>
      </w:r>
      <w:r w:rsidR="00F65171" w:rsidRPr="00E15E0C">
        <w:rPr>
          <w:rFonts w:ascii="Times New Roman" w:hAnsi="Times New Roman"/>
          <w:noProof/>
        </w:rPr>
        <w:t xml:space="preserve"> 2016, 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00AE0598" w:rsidRPr="00E15E0C">
        <w:rPr>
          <w:rFonts w:ascii="Times New Roman" w:hAnsi="Times New Roman"/>
          <w:noProof/>
        </w:rPr>
        <w:fldChar w:fldCharType="end"/>
      </w:r>
      <w:r w:rsidR="00AE0598" w:rsidRPr="00E15E0C">
        <w:rPr>
          <w:rFonts w:ascii="Times New Roman" w:hAnsi="Times New Roman"/>
          <w:noProof/>
        </w:rPr>
        <w:t xml:space="preserve">. While realizing the need to systematically classify human factors using real-world data on pre-crash driver behavior and performance, one of the recent studies developed a systematic taxonomy of driving errors and violations (TDEV) using SHRP2-NDS data mainly based on </w:t>
      </w:r>
      <w:r w:rsidR="00F65171" w:rsidRPr="00E15E0C">
        <w:rPr>
          <w:rFonts w:ascii="Times New Roman" w:hAnsi="Times New Roman"/>
          <w:noProof/>
        </w:rPr>
        <w:t xml:space="preserve">the </w:t>
      </w:r>
      <w:r w:rsidR="00AE0598" w:rsidRPr="00E15E0C">
        <w:rPr>
          <w:rFonts w:ascii="Times New Roman" w:hAnsi="Times New Roman"/>
          <w:noProof/>
        </w:rPr>
        <w:t xml:space="preserve">perception-reaction process </w:t>
      </w:r>
      <w:r w:rsidR="00AE0598" w:rsidRPr="00E15E0C">
        <w:rPr>
          <w:rFonts w:ascii="Times New Roman" w:hAnsi="Times New Roman"/>
          <w:noProof/>
        </w:rPr>
        <w:fldChar w:fldCharType="begin"/>
      </w:r>
      <w:r w:rsidR="00F65171" w:rsidRPr="00E15E0C">
        <w:rPr>
          <w:rFonts w:ascii="Times New Roman" w:hAnsi="Times New Roman"/>
          <w:noProof/>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AE0598" w:rsidRPr="00E15E0C">
        <w:rPr>
          <w:rFonts w:ascii="Times New Roman" w:hAnsi="Times New Roman"/>
          <w:noProof/>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00AE0598" w:rsidRPr="00E15E0C">
        <w:rPr>
          <w:rFonts w:ascii="Times New Roman" w:hAnsi="Times New Roman"/>
          <w:noProof/>
        </w:rPr>
        <w:fldChar w:fldCharType="end"/>
      </w:r>
      <w:r w:rsidR="00AE0598" w:rsidRPr="00E15E0C">
        <w:rPr>
          <w:rFonts w:ascii="Times New Roman" w:hAnsi="Times New Roman"/>
          <w:noProof/>
        </w:rPr>
        <w:t>.</w:t>
      </w:r>
      <w:r w:rsidR="00EA7A9C" w:rsidRPr="00E15E0C">
        <w:rPr>
          <w:rFonts w:ascii="Times New Roman" w:hAnsi="Times New Roman"/>
          <w:noProof/>
        </w:rPr>
        <w:t xml:space="preserve"> </w:t>
      </w:r>
      <w:r w:rsidR="00AE0598" w:rsidRPr="00E15E0C">
        <w:rPr>
          <w:rFonts w:ascii="Times New Roman" w:hAnsi="Times New Roman"/>
          <w:noProof/>
        </w:rPr>
        <w:t>Using real-world SHRP2-NDS data, pre-crash human behaviors, which have contributed to crashes, were classified into recognition errors, decision errors, performance errors, physical condition-related errors, and exposure error</w:t>
      </w:r>
      <w:r w:rsidR="00F65171" w:rsidRPr="00E15E0C">
        <w:rPr>
          <w:rFonts w:ascii="Times New Roman" w:hAnsi="Times New Roman"/>
          <w:noProof/>
        </w:rPr>
        <w:t>s</w:t>
      </w:r>
      <w:r w:rsidR="00AE0598" w:rsidRPr="00E15E0C">
        <w:rPr>
          <w:rFonts w:ascii="Times New Roman" w:hAnsi="Times New Roman"/>
          <w:noProof/>
        </w:rPr>
        <w:t xml:space="preserve"> </w:t>
      </w:r>
      <w:r w:rsidR="00AE0598" w:rsidRPr="00E15E0C">
        <w:rPr>
          <w:rFonts w:ascii="Times New Roman" w:hAnsi="Times New Roman"/>
          <w:noProof/>
        </w:rPr>
        <w:fldChar w:fldCharType="begin"/>
      </w:r>
      <w:r w:rsidR="00F65171" w:rsidRPr="00E15E0C">
        <w:rPr>
          <w:rFonts w:ascii="Times New Roman" w:hAnsi="Times New Roman"/>
          <w:noProof/>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AE0598" w:rsidRPr="00E15E0C">
        <w:rPr>
          <w:rFonts w:ascii="Times New Roman" w:hAnsi="Times New Roman"/>
          <w:noProof/>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00AE0598" w:rsidRPr="00E15E0C">
        <w:rPr>
          <w:rFonts w:ascii="Times New Roman" w:hAnsi="Times New Roman"/>
          <w:noProof/>
        </w:rPr>
        <w:fldChar w:fldCharType="end"/>
      </w:r>
      <w:r w:rsidR="00AE0598" w:rsidRPr="00E15E0C">
        <w:rPr>
          <w:rFonts w:ascii="Times New Roman" w:hAnsi="Times New Roman"/>
          <w:noProof/>
        </w:rPr>
        <w:t xml:space="preserve">. Violations were kept in a separate category and were further classified into intentional and unintentional violations </w:t>
      </w:r>
      <w:r w:rsidR="00AE0598" w:rsidRPr="00E15E0C">
        <w:rPr>
          <w:rFonts w:ascii="Times New Roman" w:hAnsi="Times New Roman"/>
          <w:noProof/>
        </w:rPr>
        <w:fldChar w:fldCharType="begin"/>
      </w:r>
      <w:r w:rsidR="00F65171" w:rsidRPr="00E15E0C">
        <w:rPr>
          <w:rFonts w:ascii="Times New Roman" w:hAnsi="Times New Roman"/>
          <w:noProof/>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AE0598" w:rsidRPr="00E15E0C">
        <w:rPr>
          <w:rFonts w:ascii="Times New Roman" w:hAnsi="Times New Roman"/>
          <w:noProof/>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00AE0598" w:rsidRPr="00E15E0C">
        <w:rPr>
          <w:rFonts w:ascii="Times New Roman" w:hAnsi="Times New Roman"/>
          <w:noProof/>
        </w:rPr>
        <w:fldChar w:fldCharType="end"/>
      </w:r>
      <w:r w:rsidR="00AE0598" w:rsidRPr="00E15E0C">
        <w:rPr>
          <w:rFonts w:ascii="Times New Roman" w:hAnsi="Times New Roman"/>
          <w:noProof/>
        </w:rPr>
        <w:t xml:space="preserve">. The TDEV </w:t>
      </w:r>
      <w:r w:rsidR="00EA7A9C" w:rsidRPr="00E15E0C">
        <w:rPr>
          <w:rFonts w:ascii="Times New Roman" w:hAnsi="Times New Roman"/>
          <w:noProof/>
        </w:rPr>
        <w:t>is</w:t>
      </w:r>
      <w:r w:rsidR="00AE0598" w:rsidRPr="00E15E0C">
        <w:rPr>
          <w:rFonts w:ascii="Times New Roman" w:hAnsi="Times New Roman"/>
          <w:noProof/>
        </w:rPr>
        <w:t xml:space="preserve"> a timely effort to bring all real-world pre-crash driving behaviors into a systematic framework which is more rel</w:t>
      </w:r>
      <w:r w:rsidR="00F65171" w:rsidRPr="00E15E0C">
        <w:rPr>
          <w:rFonts w:ascii="Times New Roman" w:hAnsi="Times New Roman"/>
          <w:noProof/>
        </w:rPr>
        <w:t>e</w:t>
      </w:r>
      <w:r w:rsidR="00AE0598" w:rsidRPr="00E15E0C">
        <w:rPr>
          <w:rFonts w:ascii="Times New Roman" w:hAnsi="Times New Roman"/>
          <w:noProof/>
        </w:rPr>
        <w:t>vant as we consider that the nature and sou</w:t>
      </w:r>
      <w:r w:rsidR="00F65171" w:rsidRPr="00E15E0C">
        <w:rPr>
          <w:rFonts w:ascii="Times New Roman" w:hAnsi="Times New Roman"/>
          <w:noProof/>
        </w:rPr>
        <w:t>rc</w:t>
      </w:r>
      <w:r w:rsidR="00AE0598" w:rsidRPr="00E15E0C">
        <w:rPr>
          <w:rFonts w:ascii="Times New Roman" w:hAnsi="Times New Roman"/>
          <w:noProof/>
        </w:rPr>
        <w:t xml:space="preserve">es (e.g., cell phone use) of one or more driving errors might have significantly changed during the recent years </w:t>
      </w:r>
      <w:r w:rsidR="00AE0598" w:rsidRPr="00E15E0C">
        <w:rPr>
          <w:rFonts w:ascii="Times New Roman" w:hAnsi="Times New Roman"/>
          <w:noProof/>
        </w:rPr>
        <w:fldChar w:fldCharType="begin"/>
      </w:r>
      <w:r w:rsidR="00F65171" w:rsidRPr="00E15E0C">
        <w:rPr>
          <w:rFonts w:ascii="Times New Roman" w:hAnsi="Times New Roman"/>
          <w:noProof/>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AE0598" w:rsidRPr="00E15E0C">
        <w:rPr>
          <w:rFonts w:ascii="Times New Roman" w:hAnsi="Times New Roman"/>
          <w:noProof/>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00AE0598" w:rsidRPr="00E15E0C">
        <w:rPr>
          <w:rFonts w:ascii="Times New Roman" w:hAnsi="Times New Roman"/>
          <w:noProof/>
        </w:rPr>
        <w:fldChar w:fldCharType="end"/>
      </w:r>
      <w:r w:rsidR="00AE0598" w:rsidRPr="00E15E0C">
        <w:rPr>
          <w:rFonts w:ascii="Times New Roman" w:hAnsi="Times New Roman"/>
          <w:noProof/>
        </w:rPr>
        <w:t>. Based on SHRP2-NDS data, human factors were found to still contribute to 93% of crashes where</w:t>
      </w:r>
      <w:r w:rsidR="00F65171" w:rsidRPr="00E15E0C">
        <w:rPr>
          <w:rFonts w:ascii="Times New Roman" w:hAnsi="Times New Roman"/>
          <w:noProof/>
        </w:rPr>
        <w:t>as</w:t>
      </w:r>
      <w:r w:rsidR="00AE0598" w:rsidRPr="00E15E0C">
        <w:rPr>
          <w:rFonts w:ascii="Times New Roman" w:hAnsi="Times New Roman"/>
          <w:noProof/>
        </w:rPr>
        <w:t xml:space="preserve"> reco</w:t>
      </w:r>
      <w:r w:rsidR="00F65171" w:rsidRPr="00E15E0C">
        <w:rPr>
          <w:rFonts w:ascii="Times New Roman" w:hAnsi="Times New Roman"/>
          <w:noProof/>
        </w:rPr>
        <w:t>gn</w:t>
      </w:r>
      <w:r w:rsidR="00AE0598" w:rsidRPr="00E15E0C">
        <w:rPr>
          <w:rFonts w:ascii="Times New Roman" w:hAnsi="Times New Roman"/>
          <w:noProof/>
        </w:rPr>
        <w:t xml:space="preserve">ition error and decision errors contributed to almost 39% and 34% of crashes respectively </w:t>
      </w:r>
      <w:r w:rsidR="00AE0598" w:rsidRPr="00E15E0C">
        <w:rPr>
          <w:rFonts w:ascii="Times New Roman" w:hAnsi="Times New Roman"/>
          <w:noProof/>
        </w:rPr>
        <w:fldChar w:fldCharType="begin"/>
      </w:r>
      <w:r w:rsidR="00F65171" w:rsidRPr="00E15E0C">
        <w:rPr>
          <w:rFonts w:ascii="Times New Roman" w:hAnsi="Times New Roman"/>
          <w:noProof/>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AE0598" w:rsidRPr="00E15E0C">
        <w:rPr>
          <w:rFonts w:ascii="Times New Roman" w:hAnsi="Times New Roman"/>
          <w:noProof/>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00AE0598" w:rsidRPr="00E15E0C">
        <w:rPr>
          <w:rFonts w:ascii="Times New Roman" w:hAnsi="Times New Roman"/>
          <w:noProof/>
        </w:rPr>
        <w:fldChar w:fldCharType="end"/>
      </w:r>
      <w:r w:rsidR="00AE0598" w:rsidRPr="00E15E0C">
        <w:rPr>
          <w:rFonts w:ascii="Times New Roman" w:hAnsi="Times New Roman"/>
          <w:noProof/>
        </w:rPr>
        <w:t>.</w:t>
      </w:r>
    </w:p>
    <w:p w14:paraId="0F86D176" w14:textId="4CB2492A" w:rsidR="00D4578C" w:rsidRPr="00E15E0C" w:rsidRDefault="00EA7A9C" w:rsidP="00225E42">
      <w:pPr>
        <w:spacing w:before="100" w:beforeAutospacing="1" w:after="0" w:line="360" w:lineRule="auto"/>
        <w:jc w:val="both"/>
        <w:rPr>
          <w:rFonts w:ascii="Times New Roman" w:eastAsia="Times New Roman" w:hAnsi="Times New Roman"/>
        </w:rPr>
      </w:pPr>
      <w:r w:rsidRPr="00E15E0C">
        <w:rPr>
          <w:rFonts w:ascii="Times New Roman" w:eastAsia="Times New Roman" w:hAnsi="Times New Roman"/>
        </w:rPr>
        <w:lastRenderedPageBreak/>
        <w:t xml:space="preserve">Numerous studies have explored key factors contributing to crash occurrence and/or injury outcomes given a crash </w:t>
      </w:r>
      <w:r w:rsidRPr="00E15E0C">
        <w:rPr>
          <w:rFonts w:ascii="Times New Roman" w:eastAsia="Times New Roman" w:hAnsi="Times New Roman"/>
        </w:rPr>
        <w:fldChar w:fldCharType="begin">
          <w:fldData xml:space="preserve">PEVuZE5vdGU+PENpdGU+PEF1dGhvcj5IdWFuZzwvQXV0aG9yPjxZZWFyPjIwMTA8L1llYXI+PFJl
Y051bT40NDwvUmVjTnVtPjxEaXNwbGF5VGV4dD4oRnJhd2xleSBhbmQgRWlzZWxlIDIwMDQsIEh1
YW5nPHN0eWxlIGZhY2U9Iml0YWxpYyI+IGV0IGFsLjwvc3R5bGU+IDIwMTAsIEtsYXVlcjxzdHls
ZSBmYWNlPSJpdGFsaWMiPiBldCBhbC48L3N0eWxlPiAyMDE0KTwvRGlzcGxheVRleHQ+PHJlY29y
ZD48cmVjLW51bWJlcj40NDwvcmVjLW51bWJlcj48Zm9yZWlnbi1rZXlzPjxrZXkgYXBwPSJFTiIg
ZGItaWQ9InJkOXh4OWYwMnB4eGFyZWV2Mmx2NWV4b3hyZmRmc3dlcnN6eiIgdGltZXN0YW1wPSIx
NjE5MDc3NzIwIj40NDwva2V5PjwvZm9yZWlnbi1rZXlzPjxyZWYtdHlwZSBuYW1lPSJKb3VybmFs
IEFydGljbGUiPjE3PC9yZWYtdHlwZT48Y29udHJpYnV0b3JzPjxhdXRob3JzPjxhdXRob3I+SHVh
bmcsIEhlbGFpPC9hdXRob3I+PGF1dGhvcj5BYmRlbC1BdHksIE1vaGFtZWQgQTwvYXV0aG9yPjxh
dXRob3I+RGFyd2ljaGUsIEFsaSBMb3RmaTwvYXV0aG9yPjwvYXV0aG9ycz48L2NvbnRyaWJ1dG9y
cz48dGl0bGVzPjx0aXRsZT5Db3VudHktbGV2ZWwgY3Jhc2ggcmlzayBhbmFseXNpcyBpbiBGbG9y
aWRhOiBCYXllc2lhbiBzcGF0aWFsIG1vZGVsaW5nPC90aXRsZT48c2Vjb25kYXJ5LXRpdGxlPlRy
YW5zcG9ydGF0aW9uIFJlc2VhcmNoIFJlY29yZDwvc2Vjb25kYXJ5LXRpdGxlPjwvdGl0bGVzPjxw
ZXJpb2RpY2FsPjxmdWxsLXRpdGxlPlRyYW5zcG9ydGF0aW9uIFJlc2VhcmNoIFJlY29yZDwvZnVs
bC10aXRsZT48L3BlcmlvZGljYWw+PHBhZ2VzPjI3LTM3PC9wYWdlcz48dm9sdW1lPjIxNDg8L3Zv
bHVtZT48bnVtYmVyPjE8L251bWJlcj48ZGF0ZXM+PHllYXI+MjAxMDwveWVhcj48L2RhdGVzPjxp
c2JuPjAzNjEtMTk4MTwvaXNibj48dXJscz48L3VybHM+PC9yZWNvcmQ+PC9DaXRlPjxDaXRlPjxB
dXRob3I+S2xhdWVyPC9BdXRob3I+PFllYXI+MjAxNDwvWWVhcj48UmVjTnVtPjU0PC9SZWNOdW0+
PHJlY29yZD48cmVjLW51bWJlcj41NDwvcmVjLW51bWJlcj48Zm9yZWlnbi1rZXlzPjxrZXkgYXBw
PSJFTiIgZGItaWQ9InJkOXh4OWYwMnB4eGFyZWV2Mmx2NWV4b3hyZmRmc3dlcnN6eiIgdGltZXN0
YW1wPSIxNjE5MDc3ODY5Ij41NDwva2V5PjwvZm9yZWlnbi1rZXlzPjxyZWYtdHlwZSBuYW1lPSJK
b3VybmFsIEFydGljbGUiPjE3PC9yZWYtdHlwZT48Y29udHJpYnV0b3JzPjxhdXRob3JzPjxhdXRo
b3I+S2xhdWVyLCBTaGVpbGEgRzwvYXV0aG9yPjxhdXRob3I+R3VvLCBGZW5nPC9hdXRob3I+PGF1
dGhvcj5TaW1vbnMtTW9ydG9uLCBCcnVjZSBHPC9hdXRob3I+PGF1dGhvcj5PdWltZXQsIE1hcmll
IENsYXVkZTwvYXV0aG9yPjxhdXRob3I+TGVlLCBTdXphbm5lIEU8L2F1dGhvcj48YXV0aG9yPkRp
bmd1cywgVGhvbWFzIEE8L2F1dGhvcj48L2F1dGhvcnM+PC9jb250cmlidXRvcnM+PHRpdGxlcz48
dGl0bGU+RGlzdHJhY3RlZCBkcml2aW5nIGFuZCByaXNrIG9mIHJvYWQgY3Jhc2hlcyBhbW9uZyBu
b3ZpY2UgYW5kIGV4cGVyaWVuY2VkIGRyaXZlcnM8L3RpdGxlPjxzZWNvbmRhcnktdGl0bGU+TmV3
IEVuZ2xhbmQgam91cm5hbCBvZiBtZWRpY2luZTwvc2Vjb25kYXJ5LXRpdGxlPjwvdGl0bGVzPjxw
ZXJpb2RpY2FsPjxmdWxsLXRpdGxlPk5ldyBFbmdsYW5kIGpvdXJuYWwgb2YgbWVkaWNpbmU8L2Z1
bGwtdGl0bGU+PC9wZXJpb2RpY2FsPjxwYWdlcz41NC01OTwvcGFnZXM+PHZvbHVtZT4zNzA8L3Zv
bHVtZT48bnVtYmVyPjE8L251bWJlcj48ZGF0ZXM+PHllYXI+MjAxNDwveWVhcj48L2RhdGVzPjxp
c2JuPjAwMjgtNDc5MzwvaXNibj48dXJscz48L3VybHM+PC9yZWNvcmQ+PC9DaXRlPjxDaXRlPjxB
dXRob3I+RnJhd2xleTwvQXV0aG9yPjxZZWFyPjIwMDQ8L1llYXI+PFJlY051bT4zNTwvUmVjTnVt
PjxyZWNvcmQ+PHJlYy1udW1iZXI+MzU8L3JlYy1udW1iZXI+PGZvcmVpZ24ta2V5cz48a2V5IGFw
cD0iRU4iIGRiLWlkPSJyZDl4eDlmMDJweHhhcmVldjJsdjVleG94cmZkZnN3ZXJzenoiIHRpbWVz
dGFtcD0iMTYxOTA3NzU1OCI+MzU8L2tleT48L2ZvcmVpZ24ta2V5cz48cmVmLXR5cGUgbmFtZT0i
UmVwb3J0Ij4yNzwvcmVmLXR5cGU+PGNvbnRyaWJ1dG9ycz48YXV0aG9ycz48YXV0aG9yPkZyYXds
ZXksIFdpbGxpYW0gRTwvYXV0aG9yPjxhdXRob3I+RWlzZWxlLCBXaWxsaWFtIEw8L2F1dGhvcj48
L2F1dGhvcnM+PC9jb250cmlidXRvcnM+PHRpdGxlcz48dGl0bGU+SW52ZXN0aWdhdGlvbiBvZiBh
Y2Nlc3MgcG9pbnQgZGVuc2l0eSBhbmQgcmFpc2VkIG1lZGlhbnM6IENyYXNoIGFuYWx5c2lzIGFu
ZCBtaWNyby1zaW11bGF0aW9uPC90aXRsZT48L3RpdGxlcz48ZGF0ZXM+PHllYXI+MjAwNDwveWVh
cj48L2RhdGVzPjx1cmxzPjwvdXJscz48L3JlY29yZD48L0NpdGU+PC9FbmROb3RlPgB=
</w:fldData>
        </w:fldChar>
      </w:r>
      <w:r w:rsidR="006926D0" w:rsidRPr="00E15E0C">
        <w:rPr>
          <w:rFonts w:ascii="Times New Roman" w:eastAsia="Times New Roman" w:hAnsi="Times New Roman"/>
        </w:rPr>
        <w:instrText xml:space="preserve"> ADDIN EN.CITE </w:instrText>
      </w:r>
      <w:r w:rsidR="006926D0" w:rsidRPr="00E15E0C">
        <w:rPr>
          <w:rFonts w:ascii="Times New Roman" w:eastAsia="Times New Roman" w:hAnsi="Times New Roman"/>
        </w:rPr>
        <w:fldChar w:fldCharType="begin">
          <w:fldData xml:space="preserve">PEVuZE5vdGU+PENpdGU+PEF1dGhvcj5IdWFuZzwvQXV0aG9yPjxZZWFyPjIwMTA8L1llYXI+PFJl
Y051bT40NDwvUmVjTnVtPjxEaXNwbGF5VGV4dD4oRnJhd2xleSBhbmQgRWlzZWxlIDIwMDQsIEh1
YW5nPHN0eWxlIGZhY2U9Iml0YWxpYyI+IGV0IGFsLjwvc3R5bGU+IDIwMTAsIEtsYXVlcjxzdHls
ZSBmYWNlPSJpdGFsaWMiPiBldCBhbC48L3N0eWxlPiAyMDE0KTwvRGlzcGxheVRleHQ+PHJlY29y
ZD48cmVjLW51bWJlcj40NDwvcmVjLW51bWJlcj48Zm9yZWlnbi1rZXlzPjxrZXkgYXBwPSJFTiIg
ZGItaWQ9InJkOXh4OWYwMnB4eGFyZWV2Mmx2NWV4b3hyZmRmc3dlcnN6eiIgdGltZXN0YW1wPSIx
NjE5MDc3NzIwIj40NDwva2V5PjwvZm9yZWlnbi1rZXlzPjxyZWYtdHlwZSBuYW1lPSJKb3VybmFs
IEFydGljbGUiPjE3PC9yZWYtdHlwZT48Y29udHJpYnV0b3JzPjxhdXRob3JzPjxhdXRob3I+SHVh
bmcsIEhlbGFpPC9hdXRob3I+PGF1dGhvcj5BYmRlbC1BdHksIE1vaGFtZWQgQTwvYXV0aG9yPjxh
dXRob3I+RGFyd2ljaGUsIEFsaSBMb3RmaTwvYXV0aG9yPjwvYXV0aG9ycz48L2NvbnRyaWJ1dG9y
cz48dGl0bGVzPjx0aXRsZT5Db3VudHktbGV2ZWwgY3Jhc2ggcmlzayBhbmFseXNpcyBpbiBGbG9y
aWRhOiBCYXllc2lhbiBzcGF0aWFsIG1vZGVsaW5nPC90aXRsZT48c2Vjb25kYXJ5LXRpdGxlPlRy
YW5zcG9ydGF0aW9uIFJlc2VhcmNoIFJlY29yZDwvc2Vjb25kYXJ5LXRpdGxlPjwvdGl0bGVzPjxw
ZXJpb2RpY2FsPjxmdWxsLXRpdGxlPlRyYW5zcG9ydGF0aW9uIFJlc2VhcmNoIFJlY29yZDwvZnVs
bC10aXRsZT48L3BlcmlvZGljYWw+PHBhZ2VzPjI3LTM3PC9wYWdlcz48dm9sdW1lPjIxNDg8L3Zv
bHVtZT48bnVtYmVyPjE8L251bWJlcj48ZGF0ZXM+PHllYXI+MjAxMDwveWVhcj48L2RhdGVzPjxp
c2JuPjAzNjEtMTk4MTwvaXNibj48dXJscz48L3VybHM+PC9yZWNvcmQ+PC9DaXRlPjxDaXRlPjxB
dXRob3I+S2xhdWVyPC9BdXRob3I+PFllYXI+MjAxNDwvWWVhcj48UmVjTnVtPjU0PC9SZWNOdW0+
PHJlY29yZD48cmVjLW51bWJlcj41NDwvcmVjLW51bWJlcj48Zm9yZWlnbi1rZXlzPjxrZXkgYXBw
PSJFTiIgZGItaWQ9InJkOXh4OWYwMnB4eGFyZWV2Mmx2NWV4b3hyZmRmc3dlcnN6eiIgdGltZXN0
YW1wPSIxNjE5MDc3ODY5Ij41NDwva2V5PjwvZm9yZWlnbi1rZXlzPjxyZWYtdHlwZSBuYW1lPSJK
b3VybmFsIEFydGljbGUiPjE3PC9yZWYtdHlwZT48Y29udHJpYnV0b3JzPjxhdXRob3JzPjxhdXRo
b3I+S2xhdWVyLCBTaGVpbGEgRzwvYXV0aG9yPjxhdXRob3I+R3VvLCBGZW5nPC9hdXRob3I+PGF1
dGhvcj5TaW1vbnMtTW9ydG9uLCBCcnVjZSBHPC9hdXRob3I+PGF1dGhvcj5PdWltZXQsIE1hcmll
IENsYXVkZTwvYXV0aG9yPjxhdXRob3I+TGVlLCBTdXphbm5lIEU8L2F1dGhvcj48YXV0aG9yPkRp
bmd1cywgVGhvbWFzIEE8L2F1dGhvcj48L2F1dGhvcnM+PC9jb250cmlidXRvcnM+PHRpdGxlcz48
dGl0bGU+RGlzdHJhY3RlZCBkcml2aW5nIGFuZCByaXNrIG9mIHJvYWQgY3Jhc2hlcyBhbW9uZyBu
b3ZpY2UgYW5kIGV4cGVyaWVuY2VkIGRyaXZlcnM8L3RpdGxlPjxzZWNvbmRhcnktdGl0bGU+TmV3
IEVuZ2xhbmQgam91cm5hbCBvZiBtZWRpY2luZTwvc2Vjb25kYXJ5LXRpdGxlPjwvdGl0bGVzPjxw
ZXJpb2RpY2FsPjxmdWxsLXRpdGxlPk5ldyBFbmdsYW5kIGpvdXJuYWwgb2YgbWVkaWNpbmU8L2Z1
bGwtdGl0bGU+PC9wZXJpb2RpY2FsPjxwYWdlcz41NC01OTwvcGFnZXM+PHZvbHVtZT4zNzA8L3Zv
bHVtZT48bnVtYmVyPjE8L251bWJlcj48ZGF0ZXM+PHllYXI+MjAxNDwveWVhcj48L2RhdGVzPjxp
c2JuPjAwMjgtNDc5MzwvaXNibj48dXJscz48L3VybHM+PC9yZWNvcmQ+PC9DaXRlPjxDaXRlPjxB
dXRob3I+RnJhd2xleTwvQXV0aG9yPjxZZWFyPjIwMDQ8L1llYXI+PFJlY051bT4zNTwvUmVjTnVt
PjxyZWNvcmQ+PHJlYy1udW1iZXI+MzU8L3JlYy1udW1iZXI+PGZvcmVpZ24ta2V5cz48a2V5IGFw
cD0iRU4iIGRiLWlkPSJyZDl4eDlmMDJweHhhcmVldjJsdjVleG94cmZkZnN3ZXJzenoiIHRpbWVz
dGFtcD0iMTYxOTA3NzU1OCI+MzU8L2tleT48L2ZvcmVpZ24ta2V5cz48cmVmLXR5cGUgbmFtZT0i
UmVwb3J0Ij4yNzwvcmVmLXR5cGU+PGNvbnRyaWJ1dG9ycz48YXV0aG9ycz48YXV0aG9yPkZyYXds
ZXksIFdpbGxpYW0gRTwvYXV0aG9yPjxhdXRob3I+RWlzZWxlLCBXaWxsaWFtIEw8L2F1dGhvcj48
L2F1dGhvcnM+PC9jb250cmlidXRvcnM+PHRpdGxlcz48dGl0bGU+SW52ZXN0aWdhdGlvbiBvZiBh
Y2Nlc3MgcG9pbnQgZGVuc2l0eSBhbmQgcmFpc2VkIG1lZGlhbnM6IENyYXNoIGFuYWx5c2lzIGFu
ZCBtaWNyby1zaW11bGF0aW9uPC90aXRsZT48L3RpdGxlcz48ZGF0ZXM+PHllYXI+MjAwNDwveWVh
cj48L2RhdGVzPjx1cmxzPjwvdXJscz48L3JlY29yZD48L0NpdGU+PC9FbmROb3RlPgB=
</w:fldData>
        </w:fldChar>
      </w:r>
      <w:r w:rsidR="006926D0" w:rsidRPr="00E15E0C">
        <w:rPr>
          <w:rFonts w:ascii="Times New Roman" w:eastAsia="Times New Roman" w:hAnsi="Times New Roman"/>
        </w:rPr>
        <w:instrText xml:space="preserve"> ADDIN EN.CITE.DATA </w:instrText>
      </w:r>
      <w:r w:rsidR="006926D0" w:rsidRPr="00E15E0C">
        <w:rPr>
          <w:rFonts w:ascii="Times New Roman" w:eastAsia="Times New Roman" w:hAnsi="Times New Roman"/>
        </w:rPr>
      </w:r>
      <w:r w:rsidR="006926D0"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006926D0" w:rsidRPr="00E15E0C">
        <w:rPr>
          <w:rFonts w:ascii="Times New Roman" w:eastAsia="Times New Roman" w:hAnsi="Times New Roman"/>
          <w:noProof/>
        </w:rPr>
        <w:t>(Frawley and Eisele 2004, Huang</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2010, Klauer</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2014)</w:t>
      </w:r>
      <w:r w:rsidRPr="00E15E0C">
        <w:rPr>
          <w:rFonts w:ascii="Times New Roman" w:eastAsia="Times New Roman" w:hAnsi="Times New Roman"/>
        </w:rPr>
        <w:fldChar w:fldCharType="end"/>
      </w:r>
      <w:r w:rsidRPr="00E15E0C">
        <w:rPr>
          <w:rFonts w:ascii="Times New Roman" w:eastAsia="Times New Roman" w:hAnsi="Times New Roman"/>
        </w:rPr>
        <w:t xml:space="preserve">. Several behavioral factors correlate with crashes </w:t>
      </w:r>
      <w:r w:rsidRPr="00E15E0C">
        <w:rPr>
          <w:rFonts w:ascii="Times New Roman" w:eastAsia="Times New Roman" w:hAnsi="Times New Roman"/>
        </w:rPr>
        <w:fldChar w:fldCharType="begin">
          <w:fldData xml:space="preserve">PEVuZE5vdGU+PENpdGU+PEF1dGhvcj5LaGF0dGFrPC9BdXRob3I+PFllYXI+MjAwMjwvWWVhcj48
UmVjTnVtPjUyPC9SZWNOdW0+PERpc3BsYXlUZXh0PihLaGF0dGFrPHN0eWxlIGZhY2U9Iml0YWxp
YyI+IGV0IGFsLjwvc3R5bGU+IDIwMDIsIEZyYXdsZXkgYW5kIEVpc2VsZSAyMDA0LCBEdW1iYXVn
aCBhbmQgTGkgMjAxMCwgSHVhbmc8c3R5bGUgZmFjZT0iaXRhbGljIj4gZXQgYWwuPC9zdHlsZT4g
MjAxMCwgS2xhdWVyPHN0eWxlIGZhY2U9Iml0YWxpYyI+IGV0IGFsLjwvc3R5bGU+IDIwMTQsIERp
bmd1czxzdHlsZSBmYWNlPSJpdGFsaWMiPiBldCBhbC48L3N0eWxlPiAyMDE2KTwvRGlzcGxheVRl
eHQ+PHJlY29yZD48cmVjLW51bWJlcj41MjwvcmVjLW51bWJlcj48Zm9yZWlnbi1rZXlzPjxrZXkg
YXBwPSJFTiIgZGItaWQ9InJkOXh4OWYwMnB4eGFyZWV2Mmx2NWV4b3hyZmRmc3dlcnN6eiIgdGlt
ZXN0YW1wPSIxNjE5MDc3ODQ2Ij41Mjwva2V5PjwvZm9yZWlnbi1rZXlzPjxyZWYtdHlwZSBuYW1l
PSJKb3VybmFsIEFydGljbGUiPjE3PC9yZWYtdHlwZT48Y29udHJpYnV0b3JzPjxhdXRob3JzPjxh
dXRob3I+S2hhdHRhaywgQXNhZCBKPC9hdXRob3I+PGF1dGhvcj5LaGF0dGFrLCBBZW1hbCBKPC9h
dXRob3I+PGF1dGhvcj5Db3VuY2lsLCBGb3JyZXN0IE08L2F1dGhvcj48L2F1dGhvcnM+PC9jb250
cmlidXRvcnM+PHRpdGxlcz48dGl0bGU+RWZmZWN0cyBvZiB3b3JrIHpvbmUgcHJlc2VuY2Ugb24g
aW5qdXJ5IGFuZCBub24taW5qdXJ5IGNyYXNoZXM8L3RpdGxlPjxzZWNvbmRhcnktdGl0bGU+QWNj
aWRlbnQgQW5hbHlzaXMgJmFtcDsgUHJldmVudGlvbjwvc2Vjb25kYXJ5LXRpdGxlPjwvdGl0bGVz
PjxwZXJpb2RpY2FsPjxmdWxsLXRpdGxlPkFjY2lkZW50IEFuYWx5c2lzICZhbXA7IFByZXZlbnRp
b248L2Z1bGwtdGl0bGU+PC9wZXJpb2RpY2FsPjxwYWdlcz4xOS0yOTwvcGFnZXM+PHZvbHVtZT4z
NDwvdm9sdW1lPjxudW1iZXI+MTwvbnVtYmVyPjxkYXRlcz48eWVhcj4yMDAyPC95ZWFyPjwvZGF0
ZXM+PGlzYm4+MDAwMS00NTc1PC9pc2JuPjx1cmxzPjwvdXJscz48L3JlY29yZD48L0NpdGU+PENp
dGU+PEF1dGhvcj5GcmF3bGV5PC9BdXRob3I+PFllYXI+MjAwNDwvWWVhcj48UmVjTnVtPjM1PC9S
ZWNOdW0+PHJlY29yZD48cmVjLW51bWJlcj4zNTwvcmVjLW51bWJlcj48Zm9yZWlnbi1rZXlzPjxr
ZXkgYXBwPSJFTiIgZGItaWQ9InJkOXh4OWYwMnB4eGFyZWV2Mmx2NWV4b3hyZmRmc3dlcnN6eiIg
dGltZXN0YW1wPSIxNjE5MDc3NTU4Ij4zNTwva2V5PjwvZm9yZWlnbi1rZXlzPjxyZWYtdHlwZSBu
YW1lPSJSZXBvcnQiPjI3PC9yZWYtdHlwZT48Y29udHJpYnV0b3JzPjxhdXRob3JzPjxhdXRob3I+
RnJhd2xleSwgV2lsbGlhbSBFPC9hdXRob3I+PGF1dGhvcj5FaXNlbGUsIFdpbGxpYW0gTDwvYXV0
aG9yPjwvYXV0aG9ycz48L2NvbnRyaWJ1dG9ycz48dGl0bGVzPjx0aXRsZT5JbnZlc3RpZ2F0aW9u
IG9mIGFjY2VzcyBwb2ludCBkZW5zaXR5IGFuZCByYWlzZWQgbWVkaWFuczogQ3Jhc2ggYW5hbHlz
aXMgYW5kIG1pY3JvLXNpbXVsYXRpb248L3RpdGxlPjwvdGl0bGVzPjxkYXRlcz48eWVhcj4yMDA0
PC95ZWFyPjwvZGF0ZXM+PHVybHM+PC91cmxzPjwvcmVjb3JkPjwvQ2l0ZT48Q2l0ZT48QXV0aG9y
PkR1bWJhdWdoPC9BdXRob3I+PFllYXI+MjAxMDwvWWVhcj48UmVjTnVtPjMwPC9SZWNOdW0+PHJl
Y29yZD48cmVjLW51bWJlcj4zMDwvcmVjLW51bWJlcj48Zm9yZWlnbi1rZXlzPjxrZXkgYXBwPSJF
TiIgZGItaWQ9InJkOXh4OWYwMnB4eGFyZWV2Mmx2NWV4b3hyZmRmc3dlcnN6eiIgdGltZXN0YW1w
PSIxNjE5MDc3NDczIj4zMDwva2V5PjwvZm9yZWlnbi1rZXlzPjxyZWYtdHlwZSBuYW1lPSJKb3Vy
bmFsIEFydGljbGUiPjE3PC9yZWYtdHlwZT48Y29udHJpYnV0b3JzPjxhdXRob3JzPjxhdXRob3I+
RHVtYmF1Z2gsIEVyaWM8L2F1dGhvcj48YXV0aG9yPkxpLCBXZW5oYW88L2F1dGhvcj48L2F1dGhv
cnM+PC9jb250cmlidXRvcnM+PHRpdGxlcz48dGl0bGU+RGVzaWduaW5nIGZvciB0aGUgc2FmZXR5
IG9mIHBlZGVzdHJpYW5zLCBjeWNsaXN0cywgYW5kIG1vdG9yaXN0cyBpbiB1cmJhbiBlbnZpcm9u
bWVudHM8L3RpdGxlPjxzZWNvbmRhcnktdGl0bGU+Sm91cm5hbCBvZiB0aGUgQW1lcmljYW4gUGxh
bm5pbmcgQXNzb2NpYXRpb248L3NlY29uZGFyeS10aXRsZT48L3RpdGxlcz48cGVyaW9kaWNhbD48
ZnVsbC10aXRsZT5Kb3VybmFsIG9mIHRoZSBBbWVyaWNhbiBQbGFubmluZyBBc3NvY2lhdGlvbjwv
ZnVsbC10aXRsZT48L3BlcmlvZGljYWw+PHBhZ2VzPjY5LTg4PC9wYWdlcz48dm9sdW1lPjc3PC92
b2x1bWU+PG51bWJlcj4xPC9udW1iZXI+PGRhdGVzPjx5ZWFyPjIwMTA8L3llYXI+PC9kYXRlcz48
aXNibj4wMTk0LTQzNjM8L2lzYm4+PHVybHM+PC91cmxzPjwvcmVjb3JkPjwvQ2l0ZT48Q2l0ZT48
QXV0aG9yPkh1YW5nPC9BdXRob3I+PFllYXI+MjAxMDwvWWVhcj48UmVjTnVtPjQ0PC9SZWNOdW0+
PHJlY29yZD48cmVjLW51bWJlcj40NDwvcmVjLW51bWJlcj48Zm9yZWlnbi1rZXlzPjxrZXkgYXBw
PSJFTiIgZGItaWQ9InJkOXh4OWYwMnB4eGFyZWV2Mmx2NWV4b3hyZmRmc3dlcnN6eiIgdGltZXN0
YW1wPSIxNjE5MDc3NzIwIj40NDwva2V5PjwvZm9yZWlnbi1rZXlzPjxyZWYtdHlwZSBuYW1lPSJK
b3VybmFsIEFydGljbGUiPjE3PC9yZWYtdHlwZT48Y29udHJpYnV0b3JzPjxhdXRob3JzPjxhdXRo
b3I+SHVhbmcsIEhlbGFpPC9hdXRob3I+PGF1dGhvcj5BYmRlbC1BdHksIE1vaGFtZWQgQTwvYXV0
aG9yPjxhdXRob3I+RGFyd2ljaGUsIEFsaSBMb3RmaTwvYXV0aG9yPjwvYXV0aG9ycz48L2NvbnRy
aWJ1dG9ycz48dGl0bGVzPjx0aXRsZT5Db3VudHktbGV2ZWwgY3Jhc2ggcmlzayBhbmFseXNpcyBp
biBGbG9yaWRhOiBCYXllc2lhbiBzcGF0aWFsIG1vZGVsaW5nPC90aXRsZT48c2Vjb25kYXJ5LXRp
dGxlPlRyYW5zcG9ydGF0aW9uIFJlc2VhcmNoIFJlY29yZDwvc2Vjb25kYXJ5LXRpdGxlPjwvdGl0
bGVzPjxwZXJpb2RpY2FsPjxmdWxsLXRpdGxlPlRyYW5zcG9ydGF0aW9uIFJlc2VhcmNoIFJlY29y
ZDwvZnVsbC10aXRsZT48L3BlcmlvZGljYWw+PHBhZ2VzPjI3LTM3PC9wYWdlcz48dm9sdW1lPjIx
NDg8L3ZvbHVtZT48bnVtYmVyPjE8L251bWJlcj48ZGF0ZXM+PHllYXI+MjAxMDwveWVhcj48L2Rh
dGVzPjxpc2JuPjAzNjEtMTk4MTwvaXNibj48dXJscz48L3VybHM+PC9yZWNvcmQ+PC9DaXRlPjxD
aXRlPjxBdXRob3I+S2xhdWVyPC9BdXRob3I+PFllYXI+MjAxNDwvWWVhcj48UmVjTnVtPjU0PC9S
ZWNOdW0+PHJlY29yZD48cmVjLW51bWJlcj41NDwvcmVjLW51bWJlcj48Zm9yZWlnbi1rZXlzPjxr
ZXkgYXBwPSJFTiIgZGItaWQ9InJkOXh4OWYwMnB4eGFyZWV2Mmx2NWV4b3hyZmRmc3dlcnN6eiIg
dGltZXN0YW1wPSIxNjE5MDc3ODY5Ij41NDwva2V5PjwvZm9yZWlnbi1rZXlzPjxyZWYtdHlwZSBu
YW1lPSJKb3VybmFsIEFydGljbGUiPjE3PC9yZWYtdHlwZT48Y29udHJpYnV0b3JzPjxhdXRob3Jz
PjxhdXRob3I+S2xhdWVyLCBTaGVpbGEgRzwvYXV0aG9yPjxhdXRob3I+R3VvLCBGZW5nPC9hdXRo
b3I+PGF1dGhvcj5TaW1vbnMtTW9ydG9uLCBCcnVjZSBHPC9hdXRob3I+PGF1dGhvcj5PdWltZXQs
IE1hcmllIENsYXVkZTwvYXV0aG9yPjxhdXRob3I+TGVlLCBTdXphbm5lIEU8L2F1dGhvcj48YXV0
aG9yPkRpbmd1cywgVGhvbWFzIEE8L2F1dGhvcj48L2F1dGhvcnM+PC9jb250cmlidXRvcnM+PHRp
dGxlcz48dGl0bGU+RGlzdHJhY3RlZCBkcml2aW5nIGFuZCByaXNrIG9mIHJvYWQgY3Jhc2hlcyBh
bW9uZyBub3ZpY2UgYW5kIGV4cGVyaWVuY2VkIGRyaXZlcnM8L3RpdGxlPjxzZWNvbmRhcnktdGl0
bGU+TmV3IEVuZ2xhbmQgam91cm5hbCBvZiBtZWRpY2luZTwvc2Vjb25kYXJ5LXRpdGxlPjwvdGl0
bGVzPjxwZXJpb2RpY2FsPjxmdWxsLXRpdGxlPk5ldyBFbmdsYW5kIGpvdXJuYWwgb2YgbWVkaWNp
bmU8L2Z1bGwtdGl0bGU+PC9wZXJpb2RpY2FsPjxwYWdlcz41NC01OTwvcGFnZXM+PHZvbHVtZT4z
NzA8L3ZvbHVtZT48bnVtYmVyPjE8L251bWJlcj48ZGF0ZXM+PHllYXI+MjAxNDwveWVhcj48L2Rh
dGVzPjxpc2JuPjAwMjgtNDc5MzwvaXNibj48dXJscz48L3VybHM+PC9yZWNvcmQ+PC9DaXRlPjxD
aXRlPjxBdXRob3I+RGluZ3VzPC9BdXRob3I+PFllYXI+MjAxNjwvWWVhcj48UmVjTnVtPjI2PC9S
ZWNOdW0+PHJlY29yZD48cmVjLW51bWJlcj4yNjwvcmVjLW51bWJlcj48Zm9yZWlnbi1rZXlzPjxr
ZXkgYXBwPSJFTiIgZGItaWQ9InJkOXh4OWYwMnB4eGFyZWV2Mmx2NWV4b3hyZmRmc3dlcnN6eiIg
dGltZXN0YW1wPSIxNjE5MDc3NDE4Ij4yNjwva2V5PjwvZm9yZWlnbi1rZXlzPjxyZWYtdHlwZSBu
YW1lPSJKb3VybmFsIEFydGljbGUiPjE3PC9yZWYtdHlwZT48Y29udHJpYnV0b3JzPjxhdXRob3Jz
PjxhdXRob3I+RGluZ3VzLCBUaG9tYXMgQTwvYXV0aG9yPjxhdXRob3I+R3VvLCBGZW5nPC9hdXRo
b3I+PGF1dGhvcj5MZWUsIFN1emllPC9hdXRob3I+PGF1dGhvcj5BbnRpbiwgSm9uYXRoYW4gRjwv
YXV0aG9yPjxhdXRob3I+UGVyZXosIE1pZ3VlbDwvYXV0aG9yPjxhdXRob3I+QnVjaGFuYW4tS2lu
ZywgTWluZHk8L2F1dGhvcj48YXV0aG9yPkhhbmtleSwgSm9uYXRoYW48L2F1dGhvcj48L2F1dGhv
cnM+PC9jb250cmlidXRvcnM+PHRpdGxlcz48dGl0bGU+RHJpdmVyIGNyYXNoIHJpc2sgZmFjdG9y
cyBhbmQgcHJldmFsZW5jZSBldmFsdWF0aW9uIHVzaW5nIG5hdHVyYWxpc3RpYyBkcml2aW5nIGRh
dGE8L3RpdGxlPjxzZWNvbmRhcnktdGl0bGU+UHJvY2VlZGluZ3Mgb2YgdGhlIE5hdGlvbmFsIEFj
YWRlbXkgb2YgU2NpZW5jZXM8L3NlY29uZGFyeS10aXRsZT48L3RpdGxlcz48cGVyaW9kaWNhbD48
ZnVsbC10aXRsZT5Qcm9jZWVkaW5ncyBvZiB0aGUgTmF0aW9uYWwgQWNhZGVteSBvZiBTY2llbmNl
czwvZnVsbC10aXRsZT48L3BlcmlvZGljYWw+PHBhZ2VzPjI2MzYtMjY0MTwvcGFnZXM+PHZvbHVt
ZT4xMTM8L3ZvbHVtZT48bnVtYmVyPjEwPC9udW1iZXI+PGRhdGVzPjx5ZWFyPjIwMTY8L3llYXI+
PC9kYXRlcz48aXNibj4wMDI3LTg0MjQ8L2lzYm4+PHVybHM+PC91cmxzPjwvcmVjb3JkPjwvQ2l0
ZT48L0VuZE5vdGU+
</w:fldData>
        </w:fldChar>
      </w:r>
      <w:r w:rsidR="006926D0" w:rsidRPr="00E15E0C">
        <w:rPr>
          <w:rFonts w:ascii="Times New Roman" w:eastAsia="Times New Roman" w:hAnsi="Times New Roman"/>
        </w:rPr>
        <w:instrText xml:space="preserve"> ADDIN EN.CITE </w:instrText>
      </w:r>
      <w:r w:rsidR="006926D0" w:rsidRPr="00E15E0C">
        <w:rPr>
          <w:rFonts w:ascii="Times New Roman" w:eastAsia="Times New Roman" w:hAnsi="Times New Roman"/>
        </w:rPr>
        <w:fldChar w:fldCharType="begin">
          <w:fldData xml:space="preserve">PEVuZE5vdGU+PENpdGU+PEF1dGhvcj5LaGF0dGFrPC9BdXRob3I+PFllYXI+MjAwMjwvWWVhcj48
UmVjTnVtPjUyPC9SZWNOdW0+PERpc3BsYXlUZXh0PihLaGF0dGFrPHN0eWxlIGZhY2U9Iml0YWxp
YyI+IGV0IGFsLjwvc3R5bGU+IDIwMDIsIEZyYXdsZXkgYW5kIEVpc2VsZSAyMDA0LCBEdW1iYXVn
aCBhbmQgTGkgMjAxMCwgSHVhbmc8c3R5bGUgZmFjZT0iaXRhbGljIj4gZXQgYWwuPC9zdHlsZT4g
MjAxMCwgS2xhdWVyPHN0eWxlIGZhY2U9Iml0YWxpYyI+IGV0IGFsLjwvc3R5bGU+IDIwMTQsIERp
bmd1czxzdHlsZSBmYWNlPSJpdGFsaWMiPiBldCBhbC48L3N0eWxlPiAyMDE2KTwvRGlzcGxheVRl
eHQ+PHJlY29yZD48cmVjLW51bWJlcj41MjwvcmVjLW51bWJlcj48Zm9yZWlnbi1rZXlzPjxrZXkg
YXBwPSJFTiIgZGItaWQ9InJkOXh4OWYwMnB4eGFyZWV2Mmx2NWV4b3hyZmRmc3dlcnN6eiIgdGlt
ZXN0YW1wPSIxNjE5MDc3ODQ2Ij41Mjwva2V5PjwvZm9yZWlnbi1rZXlzPjxyZWYtdHlwZSBuYW1l
PSJKb3VybmFsIEFydGljbGUiPjE3PC9yZWYtdHlwZT48Y29udHJpYnV0b3JzPjxhdXRob3JzPjxh
dXRob3I+S2hhdHRhaywgQXNhZCBKPC9hdXRob3I+PGF1dGhvcj5LaGF0dGFrLCBBZW1hbCBKPC9h
dXRob3I+PGF1dGhvcj5Db3VuY2lsLCBGb3JyZXN0IE08L2F1dGhvcj48L2F1dGhvcnM+PC9jb250
cmlidXRvcnM+PHRpdGxlcz48dGl0bGU+RWZmZWN0cyBvZiB3b3JrIHpvbmUgcHJlc2VuY2Ugb24g
aW5qdXJ5IGFuZCBub24taW5qdXJ5IGNyYXNoZXM8L3RpdGxlPjxzZWNvbmRhcnktdGl0bGU+QWNj
aWRlbnQgQW5hbHlzaXMgJmFtcDsgUHJldmVudGlvbjwvc2Vjb25kYXJ5LXRpdGxlPjwvdGl0bGVz
PjxwZXJpb2RpY2FsPjxmdWxsLXRpdGxlPkFjY2lkZW50IEFuYWx5c2lzICZhbXA7IFByZXZlbnRp
b248L2Z1bGwtdGl0bGU+PC9wZXJpb2RpY2FsPjxwYWdlcz4xOS0yOTwvcGFnZXM+PHZvbHVtZT4z
NDwvdm9sdW1lPjxudW1iZXI+MTwvbnVtYmVyPjxkYXRlcz48eWVhcj4yMDAyPC95ZWFyPjwvZGF0
ZXM+PGlzYm4+MDAwMS00NTc1PC9pc2JuPjx1cmxzPjwvdXJscz48L3JlY29yZD48L0NpdGU+PENp
dGU+PEF1dGhvcj5GcmF3bGV5PC9BdXRob3I+PFllYXI+MjAwNDwvWWVhcj48UmVjTnVtPjM1PC9S
ZWNOdW0+PHJlY29yZD48cmVjLW51bWJlcj4zNTwvcmVjLW51bWJlcj48Zm9yZWlnbi1rZXlzPjxr
ZXkgYXBwPSJFTiIgZGItaWQ9InJkOXh4OWYwMnB4eGFyZWV2Mmx2NWV4b3hyZmRmc3dlcnN6eiIg
dGltZXN0YW1wPSIxNjE5MDc3NTU4Ij4zNTwva2V5PjwvZm9yZWlnbi1rZXlzPjxyZWYtdHlwZSBu
YW1lPSJSZXBvcnQiPjI3PC9yZWYtdHlwZT48Y29udHJpYnV0b3JzPjxhdXRob3JzPjxhdXRob3I+
RnJhd2xleSwgV2lsbGlhbSBFPC9hdXRob3I+PGF1dGhvcj5FaXNlbGUsIFdpbGxpYW0gTDwvYXV0
aG9yPjwvYXV0aG9ycz48L2NvbnRyaWJ1dG9ycz48dGl0bGVzPjx0aXRsZT5JbnZlc3RpZ2F0aW9u
IG9mIGFjY2VzcyBwb2ludCBkZW5zaXR5IGFuZCByYWlzZWQgbWVkaWFuczogQ3Jhc2ggYW5hbHlz
aXMgYW5kIG1pY3JvLXNpbXVsYXRpb248L3RpdGxlPjwvdGl0bGVzPjxkYXRlcz48eWVhcj4yMDA0
PC95ZWFyPjwvZGF0ZXM+PHVybHM+PC91cmxzPjwvcmVjb3JkPjwvQ2l0ZT48Q2l0ZT48QXV0aG9y
PkR1bWJhdWdoPC9BdXRob3I+PFllYXI+MjAxMDwvWWVhcj48UmVjTnVtPjMwPC9SZWNOdW0+PHJl
Y29yZD48cmVjLW51bWJlcj4zMDwvcmVjLW51bWJlcj48Zm9yZWlnbi1rZXlzPjxrZXkgYXBwPSJF
TiIgZGItaWQ9InJkOXh4OWYwMnB4eGFyZWV2Mmx2NWV4b3hyZmRmc3dlcnN6eiIgdGltZXN0YW1w
PSIxNjE5MDc3NDczIj4zMDwva2V5PjwvZm9yZWlnbi1rZXlzPjxyZWYtdHlwZSBuYW1lPSJKb3Vy
bmFsIEFydGljbGUiPjE3PC9yZWYtdHlwZT48Y29udHJpYnV0b3JzPjxhdXRob3JzPjxhdXRob3I+
RHVtYmF1Z2gsIEVyaWM8L2F1dGhvcj48YXV0aG9yPkxpLCBXZW5oYW88L2F1dGhvcj48L2F1dGhv
cnM+PC9jb250cmlidXRvcnM+PHRpdGxlcz48dGl0bGU+RGVzaWduaW5nIGZvciB0aGUgc2FmZXR5
IG9mIHBlZGVzdHJpYW5zLCBjeWNsaXN0cywgYW5kIG1vdG9yaXN0cyBpbiB1cmJhbiBlbnZpcm9u
bWVudHM8L3RpdGxlPjxzZWNvbmRhcnktdGl0bGU+Sm91cm5hbCBvZiB0aGUgQW1lcmljYW4gUGxh
bm5pbmcgQXNzb2NpYXRpb248L3NlY29uZGFyeS10aXRsZT48L3RpdGxlcz48cGVyaW9kaWNhbD48
ZnVsbC10aXRsZT5Kb3VybmFsIG9mIHRoZSBBbWVyaWNhbiBQbGFubmluZyBBc3NvY2lhdGlvbjwv
ZnVsbC10aXRsZT48L3BlcmlvZGljYWw+PHBhZ2VzPjY5LTg4PC9wYWdlcz48dm9sdW1lPjc3PC92
b2x1bWU+PG51bWJlcj4xPC9udW1iZXI+PGRhdGVzPjx5ZWFyPjIwMTA8L3llYXI+PC9kYXRlcz48
aXNibj4wMTk0LTQzNjM8L2lzYm4+PHVybHM+PC91cmxzPjwvcmVjb3JkPjwvQ2l0ZT48Q2l0ZT48
QXV0aG9yPkh1YW5nPC9BdXRob3I+PFllYXI+MjAxMDwvWWVhcj48UmVjTnVtPjQ0PC9SZWNOdW0+
PHJlY29yZD48cmVjLW51bWJlcj40NDwvcmVjLW51bWJlcj48Zm9yZWlnbi1rZXlzPjxrZXkgYXBw
PSJFTiIgZGItaWQ9InJkOXh4OWYwMnB4eGFyZWV2Mmx2NWV4b3hyZmRmc3dlcnN6eiIgdGltZXN0
YW1wPSIxNjE5MDc3NzIwIj40NDwva2V5PjwvZm9yZWlnbi1rZXlzPjxyZWYtdHlwZSBuYW1lPSJK
b3VybmFsIEFydGljbGUiPjE3PC9yZWYtdHlwZT48Y29udHJpYnV0b3JzPjxhdXRob3JzPjxhdXRo
b3I+SHVhbmcsIEhlbGFpPC9hdXRob3I+PGF1dGhvcj5BYmRlbC1BdHksIE1vaGFtZWQgQTwvYXV0
aG9yPjxhdXRob3I+RGFyd2ljaGUsIEFsaSBMb3RmaTwvYXV0aG9yPjwvYXV0aG9ycz48L2NvbnRy
aWJ1dG9ycz48dGl0bGVzPjx0aXRsZT5Db3VudHktbGV2ZWwgY3Jhc2ggcmlzayBhbmFseXNpcyBp
biBGbG9yaWRhOiBCYXllc2lhbiBzcGF0aWFsIG1vZGVsaW5nPC90aXRsZT48c2Vjb25kYXJ5LXRp
dGxlPlRyYW5zcG9ydGF0aW9uIFJlc2VhcmNoIFJlY29yZDwvc2Vjb25kYXJ5LXRpdGxlPjwvdGl0
bGVzPjxwZXJpb2RpY2FsPjxmdWxsLXRpdGxlPlRyYW5zcG9ydGF0aW9uIFJlc2VhcmNoIFJlY29y
ZDwvZnVsbC10aXRsZT48L3BlcmlvZGljYWw+PHBhZ2VzPjI3LTM3PC9wYWdlcz48dm9sdW1lPjIx
NDg8L3ZvbHVtZT48bnVtYmVyPjE8L251bWJlcj48ZGF0ZXM+PHllYXI+MjAxMDwveWVhcj48L2Rh
dGVzPjxpc2JuPjAzNjEtMTk4MTwvaXNibj48dXJscz48L3VybHM+PC9yZWNvcmQ+PC9DaXRlPjxD
aXRlPjxBdXRob3I+S2xhdWVyPC9BdXRob3I+PFllYXI+MjAxNDwvWWVhcj48UmVjTnVtPjU0PC9S
ZWNOdW0+PHJlY29yZD48cmVjLW51bWJlcj41NDwvcmVjLW51bWJlcj48Zm9yZWlnbi1rZXlzPjxr
ZXkgYXBwPSJFTiIgZGItaWQ9InJkOXh4OWYwMnB4eGFyZWV2Mmx2NWV4b3hyZmRmc3dlcnN6eiIg
dGltZXN0YW1wPSIxNjE5MDc3ODY5Ij41NDwva2V5PjwvZm9yZWlnbi1rZXlzPjxyZWYtdHlwZSBu
YW1lPSJKb3VybmFsIEFydGljbGUiPjE3PC9yZWYtdHlwZT48Y29udHJpYnV0b3JzPjxhdXRob3Jz
PjxhdXRob3I+S2xhdWVyLCBTaGVpbGEgRzwvYXV0aG9yPjxhdXRob3I+R3VvLCBGZW5nPC9hdXRo
b3I+PGF1dGhvcj5TaW1vbnMtTW9ydG9uLCBCcnVjZSBHPC9hdXRob3I+PGF1dGhvcj5PdWltZXQs
IE1hcmllIENsYXVkZTwvYXV0aG9yPjxhdXRob3I+TGVlLCBTdXphbm5lIEU8L2F1dGhvcj48YXV0
aG9yPkRpbmd1cywgVGhvbWFzIEE8L2F1dGhvcj48L2F1dGhvcnM+PC9jb250cmlidXRvcnM+PHRp
dGxlcz48dGl0bGU+RGlzdHJhY3RlZCBkcml2aW5nIGFuZCByaXNrIG9mIHJvYWQgY3Jhc2hlcyBh
bW9uZyBub3ZpY2UgYW5kIGV4cGVyaWVuY2VkIGRyaXZlcnM8L3RpdGxlPjxzZWNvbmRhcnktdGl0
bGU+TmV3IEVuZ2xhbmQgam91cm5hbCBvZiBtZWRpY2luZTwvc2Vjb25kYXJ5LXRpdGxlPjwvdGl0
bGVzPjxwZXJpb2RpY2FsPjxmdWxsLXRpdGxlPk5ldyBFbmdsYW5kIGpvdXJuYWwgb2YgbWVkaWNp
bmU8L2Z1bGwtdGl0bGU+PC9wZXJpb2RpY2FsPjxwYWdlcz41NC01OTwvcGFnZXM+PHZvbHVtZT4z
NzA8L3ZvbHVtZT48bnVtYmVyPjE8L251bWJlcj48ZGF0ZXM+PHllYXI+MjAxNDwveWVhcj48L2Rh
dGVzPjxpc2JuPjAwMjgtNDc5MzwvaXNibj48dXJscz48L3VybHM+PC9yZWNvcmQ+PC9DaXRlPjxD
aXRlPjxBdXRob3I+RGluZ3VzPC9BdXRob3I+PFllYXI+MjAxNjwvWWVhcj48UmVjTnVtPjI2PC9S
ZWNOdW0+PHJlY29yZD48cmVjLW51bWJlcj4yNjwvcmVjLW51bWJlcj48Zm9yZWlnbi1rZXlzPjxr
ZXkgYXBwPSJFTiIgZGItaWQ9InJkOXh4OWYwMnB4eGFyZWV2Mmx2NWV4b3hyZmRmc3dlcnN6eiIg
dGltZXN0YW1wPSIxNjE5MDc3NDE4Ij4yNjwva2V5PjwvZm9yZWlnbi1rZXlzPjxyZWYtdHlwZSBu
YW1lPSJKb3VybmFsIEFydGljbGUiPjE3PC9yZWYtdHlwZT48Y29udHJpYnV0b3JzPjxhdXRob3Jz
PjxhdXRob3I+RGluZ3VzLCBUaG9tYXMgQTwvYXV0aG9yPjxhdXRob3I+R3VvLCBGZW5nPC9hdXRo
b3I+PGF1dGhvcj5MZWUsIFN1emllPC9hdXRob3I+PGF1dGhvcj5BbnRpbiwgSm9uYXRoYW4gRjwv
YXV0aG9yPjxhdXRob3I+UGVyZXosIE1pZ3VlbDwvYXV0aG9yPjxhdXRob3I+QnVjaGFuYW4tS2lu
ZywgTWluZHk8L2F1dGhvcj48YXV0aG9yPkhhbmtleSwgSm9uYXRoYW48L2F1dGhvcj48L2F1dGhv
cnM+PC9jb250cmlidXRvcnM+PHRpdGxlcz48dGl0bGU+RHJpdmVyIGNyYXNoIHJpc2sgZmFjdG9y
cyBhbmQgcHJldmFsZW5jZSBldmFsdWF0aW9uIHVzaW5nIG5hdHVyYWxpc3RpYyBkcml2aW5nIGRh
dGE8L3RpdGxlPjxzZWNvbmRhcnktdGl0bGU+UHJvY2VlZGluZ3Mgb2YgdGhlIE5hdGlvbmFsIEFj
YWRlbXkgb2YgU2NpZW5jZXM8L3NlY29uZGFyeS10aXRsZT48L3RpdGxlcz48cGVyaW9kaWNhbD48
ZnVsbC10aXRsZT5Qcm9jZWVkaW5ncyBvZiB0aGUgTmF0aW9uYWwgQWNhZGVteSBvZiBTY2llbmNl
czwvZnVsbC10aXRsZT48L3BlcmlvZGljYWw+PHBhZ2VzPjI2MzYtMjY0MTwvcGFnZXM+PHZvbHVt
ZT4xMTM8L3ZvbHVtZT48bnVtYmVyPjEwPC9udW1iZXI+PGRhdGVzPjx5ZWFyPjIwMTY8L3llYXI+
PC9kYXRlcz48aXNibj4wMDI3LTg0MjQ8L2lzYm4+PHVybHM+PC91cmxzPjwvcmVjb3JkPjwvQ2l0
ZT48L0VuZE5vdGU+
</w:fldData>
        </w:fldChar>
      </w:r>
      <w:r w:rsidR="006926D0" w:rsidRPr="00E15E0C">
        <w:rPr>
          <w:rFonts w:ascii="Times New Roman" w:eastAsia="Times New Roman" w:hAnsi="Times New Roman"/>
        </w:rPr>
        <w:instrText xml:space="preserve"> ADDIN EN.CITE.DATA </w:instrText>
      </w:r>
      <w:r w:rsidR="006926D0" w:rsidRPr="00E15E0C">
        <w:rPr>
          <w:rFonts w:ascii="Times New Roman" w:eastAsia="Times New Roman" w:hAnsi="Times New Roman"/>
        </w:rPr>
      </w:r>
      <w:r w:rsidR="006926D0"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006926D0" w:rsidRPr="00E15E0C">
        <w:rPr>
          <w:rFonts w:ascii="Times New Roman" w:eastAsia="Times New Roman" w:hAnsi="Times New Roman"/>
          <w:noProof/>
        </w:rPr>
        <w:t>(Khattak</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2002, Frawley and Eisele 2004, Dumbaugh and Li 2010, Huang</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2010, Klauer</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2014, Dingus</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Among them, driver distraction was found to be one of the most critical driver behavior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&lt;EndNote&gt;&lt;Cite&gt;&lt;Author&gt;Klauer&lt;/Author&gt;&lt;Year&gt;2014&lt;/Year&gt;&lt;RecNum&gt;54&lt;/RecNum&gt;&lt;DisplayText&gt;(Klauer&lt;style face="italic"&gt; et al.&lt;/style&gt; 2014)&lt;/DisplayText&gt;&lt;record&gt;&lt;rec-number&gt;54&lt;/rec-number&gt;&lt;foreign-keys&gt;&lt;key app="EN" db-id="rd9xx9f02pxxareev2lv5exoxrfdfswerszz" timestamp="1619077869"&gt;54&lt;/key&gt;&lt;/foreign-keys&gt;&lt;ref-type name="Journal Article"&gt;17&lt;/ref-type&gt;&lt;contributors&gt;&lt;authors&gt;&lt;author&gt;Klauer, Sheila G&lt;/author&gt;&lt;author&gt;Guo, Feng&lt;/author&gt;&lt;author&gt;Simons-Morton, Bruce G&lt;/author&gt;&lt;author&gt;Ouimet, Marie Claude&lt;/author&gt;&lt;author&gt;Lee, Suzanne E&lt;/author&gt;&lt;author&gt;Dingus, Thomas A&lt;/author&gt;&lt;/authors&gt;&lt;/contributors&gt;&lt;titles&gt;&lt;title&gt;Distracted driving and risk of road crashes among novice and experienced drivers&lt;/title&gt;&lt;secondary-title&gt;New England journal of medicine&lt;/secondary-title&gt;&lt;/titles&gt;&lt;periodical&gt;&lt;full-title&gt;New England journal of medicine&lt;/full-title&gt;&lt;/periodical&gt;&lt;pages&gt;54-59&lt;/pages&gt;&lt;volume&gt;370&lt;/volume&gt;&lt;number&gt;1&lt;/number&gt;&lt;dates&gt;&lt;year&gt;2014&lt;/year&gt;&lt;/dates&gt;&lt;isbn&gt;0028-4793&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(Klauer</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2014)</w:t>
      </w:r>
      <w:r w:rsidRPr="00E15E0C">
        <w:rPr>
          <w:rFonts w:ascii="Times New Roman" w:eastAsia="Times New Roman" w:hAnsi="Times New Roman"/>
        </w:rPr>
        <w:fldChar w:fldCharType="end"/>
      </w:r>
      <w:r w:rsidRPr="00E15E0C">
        <w:rPr>
          <w:rFonts w:ascii="Times New Roman" w:eastAsia="Times New Roman" w:hAnsi="Times New Roman"/>
        </w:rPr>
        <w:t xml:space="preserve">. Studies proposed methods for detecting risky driving behaviors using video surveillance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&lt;EndNote&gt;&lt;Cite&gt;&lt;Author&gt;Chen&lt;/Author&gt;&lt;Year&gt;2017&lt;/Year&gt;&lt;RecNum&gt;55&lt;/RecNum&gt;&lt;DisplayText&gt;(Chen&lt;style face="italic"&gt; et al.&lt;/style&gt; 2017)&lt;/DisplayText&gt;&lt;record&gt;&lt;rec-number&gt;55&lt;/rec-number&gt;&lt;foreign-keys&gt;&lt;key app="EN" db-id="2t5020a5xpa99ze99esvpde89a9rtxaz9ad0" timestamp="1575476840"&gt;55&lt;/key&gt;&lt;/foreign-keys&gt;&lt;ref-type name="Journal Article"&gt;17&lt;/ref-type&gt;&lt;contributors&gt;&lt;authors&gt;&lt;author&gt;Chen, Zhijun&lt;/author&gt;&lt;author&gt;Wu, Chaozhong&lt;/author&gt;&lt;author&gt;Huang, Zhen&lt;/author&gt;&lt;author&gt;Lyu, Nengchao&lt;/author&gt;&lt;author&gt;Hu, Zhaozheng&lt;/author&gt;&lt;author&gt;Zhong, Ming&lt;/author&gt;&lt;author&gt;Cheng, Yang&lt;/author&gt;&lt;author&gt;Ran, Bin&lt;/author&gt;&lt;/authors&gt;&lt;/contributors&gt;&lt;titles&gt;&lt;title&gt;Dangerous driving behavior detection using video-extracted vehicle trajectory histograms&lt;/title&gt;&lt;secondary-title&gt;Journal of Intelligent Transportation Systems&lt;/secondary-title&gt;&lt;/titles&gt;&lt;periodical&gt;&lt;full-title&gt;Journal of Intelligent Transportation Systems&lt;/full-title&gt;&lt;/periodical&gt;&lt;pages&gt;409-421&lt;/pages&gt;&lt;volume&gt;21&lt;/volume&gt;&lt;number&gt;5&lt;/number&gt;&lt;dates&gt;&lt;year&gt;2017&lt;/year&gt;&lt;/dates&gt;&lt;isbn&gt;1547-2450&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(Chen</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2017)</w:t>
      </w:r>
      <w:r w:rsidRPr="00E15E0C">
        <w:rPr>
          <w:rFonts w:ascii="Times New Roman" w:eastAsia="Times New Roman" w:hAnsi="Times New Roman"/>
        </w:rPr>
        <w:fldChar w:fldCharType="end"/>
      </w:r>
      <w:r w:rsidRPr="00E15E0C">
        <w:rPr>
          <w:rFonts w:ascii="Times New Roman" w:eastAsia="Times New Roman" w:hAnsi="Times New Roman"/>
        </w:rPr>
        <w:t xml:space="preserve">. Driver must continuously interact with various roadway entities (e.g., roadway environment, traffic control devices, and other traffic), which in response influence driver performance as compared to the hypothetical scenarios where </w:t>
      </w:r>
      <w:r w:rsidR="00F65171" w:rsidRPr="00E15E0C">
        <w:rPr>
          <w:rFonts w:ascii="Times New Roman" w:eastAsia="Times New Roman" w:hAnsi="Times New Roman"/>
        </w:rPr>
        <w:t xml:space="preserve">a </w:t>
      </w:r>
      <w:r w:rsidRPr="00E15E0C">
        <w:rPr>
          <w:rFonts w:ascii="Times New Roman" w:eastAsia="Times New Roman" w:hAnsi="Times New Roman"/>
        </w:rPr>
        <w:t xml:space="preserve">driver does not interact with any roadway entities. For instance, studies suggest that driving behavior is significantly influenced by roadway infrastructure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&lt;EndNote&gt;&lt;Cite&gt;&lt;Author&gt;Schorr&lt;/Author&gt;&lt;Year&gt;2017&lt;/Year&gt;&lt;RecNum&gt;103&lt;/RecNum&gt;&lt;DisplayText&gt;(Schorr&lt;style face="italic"&gt; et al.&lt;/style&gt; 2017)&lt;/DisplayText&gt;&lt;record&gt;&lt;rec-number&gt;103&lt;/rec-number&gt;&lt;foreign-keys&gt;&lt;key app="EN" db-id="rd9xx9f02pxxareev2lv5exoxrfdfswerszz" timestamp="1619078537"&gt;103&lt;/key&gt;&lt;/foreign-keys&gt;&lt;ref-type name="Journal Article"&gt;17&lt;/ref-type&gt;&lt;contributors&gt;&lt;authors&gt;&lt;author&gt;Schorr, Justin&lt;/author&gt;&lt;author&gt;Hamdar, Samer H&lt;/author&gt;&lt;author&gt;Silverstein, Claire&lt;/author&gt;&lt;/authors&gt;&lt;/contributors&gt;&lt;titles&gt;&lt;title&gt;Measuring the safety impact of road infrastructure systems on driver behavior: Vehicle instrumentation and real world driving experiment&lt;/title&gt;&lt;secondary-title&gt;Journal of Intelligent Transportation Systems&lt;/secondary-title&gt;&lt;/titles&gt;&lt;periodical&gt;&lt;full-title&gt;Journal of Intelligent Transportation Systems&lt;/full-title&gt;&lt;/periodical&gt;&lt;pages&gt;364-374&lt;/pages&gt;&lt;volume&gt;21&lt;/volume&gt;&lt;number&gt;5&lt;/number&gt;&lt;dates&gt;&lt;year&gt;2017&lt;/year&gt;&lt;/dates&gt;&lt;isbn&gt;1547-2450&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(Schorr</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2017)</w:t>
      </w:r>
      <w:r w:rsidRPr="00E15E0C">
        <w:rPr>
          <w:rFonts w:ascii="Times New Roman" w:eastAsia="Times New Roman" w:hAnsi="Times New Roman"/>
        </w:rPr>
        <w:fldChar w:fldCharType="end"/>
      </w:r>
      <w:r w:rsidRPr="00E15E0C">
        <w:rPr>
          <w:rFonts w:ascii="Times New Roman" w:eastAsia="Times New Roman" w:hAnsi="Times New Roman"/>
        </w:rPr>
        <w:t>. Driver assistance systems (such as in-vehicle navigation system</w:t>
      </w:r>
      <w:r w:rsidR="00F65171" w:rsidRPr="00E15E0C">
        <w:rPr>
          <w:rFonts w:ascii="Times New Roman" w:eastAsia="Times New Roman" w:hAnsi="Times New Roman"/>
        </w:rPr>
        <w:t>s</w:t>
      </w:r>
      <w:r w:rsidRPr="00E15E0C">
        <w:rPr>
          <w:rFonts w:ascii="Times New Roman" w:eastAsia="Times New Roman" w:hAnsi="Times New Roman"/>
        </w:rPr>
        <w:t xml:space="preserve">) were deployed to assist drivers in overcoming driving errors. However in real scenarios, even with </w:t>
      </w:r>
      <w:r w:rsidR="00F65171" w:rsidRPr="00E15E0C">
        <w:rPr>
          <w:rFonts w:ascii="Times New Roman" w:eastAsia="Times New Roman" w:hAnsi="Times New Roman"/>
        </w:rPr>
        <w:t xml:space="preserve">a </w:t>
      </w:r>
      <w:r w:rsidRPr="00E15E0C">
        <w:rPr>
          <w:rFonts w:ascii="Times New Roman" w:eastAsia="Times New Roman" w:hAnsi="Times New Roman"/>
        </w:rPr>
        <w:t xml:space="preserve">driving assistance system, drivers may make certain errors and mistakes due to several reasons like </w:t>
      </w:r>
      <w:r w:rsidR="00F65171" w:rsidRPr="00E15E0C">
        <w:rPr>
          <w:rFonts w:ascii="Times New Roman" w:eastAsia="Times New Roman" w:hAnsi="Times New Roman"/>
        </w:rPr>
        <w:t xml:space="preserve">the </w:t>
      </w:r>
      <w:r w:rsidRPr="00E15E0C">
        <w:rPr>
          <w:rFonts w:ascii="Times New Roman" w:eastAsia="Times New Roman" w:hAnsi="Times New Roman"/>
        </w:rPr>
        <w:t>poor</w:t>
      </w:r>
      <w:r w:rsidR="00F65171" w:rsidRPr="00E15E0C">
        <w:rPr>
          <w:rFonts w:ascii="Times New Roman" w:eastAsia="Times New Roman" w:hAnsi="Times New Roman"/>
        </w:rPr>
        <w:t xml:space="preserve"> </w:t>
      </w:r>
      <w:r w:rsidRPr="00E15E0C">
        <w:rPr>
          <w:rFonts w:ascii="Times New Roman" w:eastAsia="Times New Roman" w:hAnsi="Times New Roman"/>
        </w:rPr>
        <w:t xml:space="preserve">design of human-machine interface or simple driver carelessness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&lt;EndNote&gt;&lt;Cite&gt;&lt;Author&gt;Ng&lt;/Author&gt;&lt;Year&gt;2014&lt;/Year&gt;&lt;RecNum&gt;71&lt;/RecNum&gt;&lt;DisplayText&gt;(Ng and Sathasivan 2014)&lt;/DisplayText&gt;&lt;record&gt;&lt;rec-number&gt;71&lt;/rec-number&gt;&lt;foreign-keys&gt;&lt;key app="EN" db-id="rd9xx9f02pxxareev2lv5exoxrfdfswerszz" timestamp="1619078083"&gt;71&lt;/key&gt;&lt;/foreign-keys&gt;&lt;ref-type name="Journal Article"&gt;17&lt;/ref-type&gt;&lt;contributors&gt;&lt;authors&gt;&lt;author&gt;Ng, Manwo&lt;/author&gt;&lt;author&gt;Sathasivan, Kanthimathi&lt;/author&gt;&lt;/authors&gt;&lt;/contributors&gt;&lt;titles&gt;&lt;title&gt;Probabilistic modeling of erroneous human response to in-vehicle route guidance systems: A first look&lt;/title&gt;&lt;secondary-title&gt;Journal of Intelligent Transportation Systems&lt;/secondary-title&gt;&lt;/titles&gt;&lt;periodical&gt;&lt;full-title&gt;Journal of Intelligent Transportation Systems&lt;/full-title&gt;&lt;/periodical&gt;&lt;pages&gt;131-137&lt;/pages&gt;&lt;volume&gt;18&lt;/volume&gt;&lt;number&gt;2&lt;/number&gt;&lt;dates&gt;&lt;year&gt;2014&lt;/year&gt;&lt;/dates&gt;&lt;isbn&gt;1547-2450&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(Ng and Sathasivan 2014)</w:t>
      </w:r>
      <w:r w:rsidRPr="00E15E0C">
        <w:rPr>
          <w:rFonts w:ascii="Times New Roman" w:eastAsia="Times New Roman" w:hAnsi="Times New Roman"/>
        </w:rPr>
        <w:fldChar w:fldCharType="end"/>
      </w:r>
      <w:r w:rsidRPr="00E15E0C">
        <w:rPr>
          <w:rFonts w:ascii="Times New Roman" w:eastAsia="Times New Roman" w:hAnsi="Times New Roman"/>
        </w:rPr>
        <w:t xml:space="preserve">. In response, erroneous driving behavior increases crash risk. Studies also reveal that local demographics and socio-economic conditions can contribute to higher crash risks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&lt;EndNote&gt;&lt;Cite&gt;&lt;Author&gt;Huang&lt;/Author&gt;&lt;Year&gt;2010&lt;/Year&gt;&lt;RecNum&gt;44&lt;/RecNum&gt;&lt;DisplayText&gt;(Huang&lt;style face="italic"&gt; et al.&lt;/style&gt; 2010)&lt;/DisplayText&gt;&lt;record&gt;&lt;rec-number&gt;44&lt;/rec-number&gt;&lt;foreign-keys&gt;&lt;key app="EN" db-id="rd9xx9f02pxxareev2lv5exoxrfdfswerszz" timestamp="1619077720"&gt;44&lt;/key&gt;&lt;/foreign-keys&gt;&lt;ref-type name="Journal Article"&gt;17&lt;/ref-type&gt;&lt;contributors&gt;&lt;authors&gt;&lt;author&gt;Huang, Helai&lt;/author&gt;&lt;author&gt;Abdel-Aty, Mohamed A&lt;/author&gt;&lt;author&gt;Darwiche, Ali Lotfi&lt;/author&gt;&lt;/authors&gt;&lt;/contributors&gt;&lt;titles&gt;&lt;title&gt;County-level crash risk analysis in Florida: Bayesian spatial modeling&lt;/title&gt;&lt;secondary-title&gt;Transportation Research Record&lt;/secondary-title&gt;&lt;/titles&gt;&lt;periodical&gt;&lt;full-title&gt;Transportation Research Record&lt;/full-title&gt;&lt;/periodical&gt;&lt;pages&gt;27-37&lt;/pages&gt;&lt;volume&gt;2148&lt;/volume&gt;&lt;number&gt;1&lt;/number&gt;&lt;dates&gt;&lt;year&gt;2010&lt;/year&gt;&lt;/dates&gt;&lt;isbn&gt;0361-1981&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(Huang</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2010)</w:t>
      </w:r>
      <w:r w:rsidRPr="00E15E0C">
        <w:rPr>
          <w:rFonts w:ascii="Times New Roman" w:eastAsia="Times New Roman" w:hAnsi="Times New Roman"/>
        </w:rPr>
        <w:fldChar w:fldCharType="end"/>
      </w:r>
      <w:r w:rsidRPr="00E15E0C">
        <w:rPr>
          <w:rFonts w:ascii="Times New Roman" w:eastAsia="Times New Roman" w:hAnsi="Times New Roman"/>
        </w:rPr>
        <w:t xml:space="preserve">. The chances of crashes are higher with a higher density of local population, higher traffic intensity, and urbanization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&lt;EndNote&gt;&lt;Cite&gt;&lt;Author&gt;Huang&lt;/Author&gt;&lt;Year&gt;2010&lt;/Year&gt;&lt;RecNum&gt;44&lt;/RecNum&gt;&lt;DisplayText&gt;(Huang&lt;style face="italic"&gt; et al.&lt;/style&gt; 2010)&lt;/DisplayText&gt;&lt;record&gt;&lt;rec-number&gt;44&lt;/rec-number&gt;&lt;foreign-keys&gt;&lt;key app="EN" db-id="rd9xx9f02pxxareev2lv5exoxrfdfswerszz" timestamp="1619077720"&gt;44&lt;/key&gt;&lt;/foreign-keys&gt;&lt;ref-type name="Journal Article"&gt;17&lt;/ref-type&gt;&lt;contributors&gt;&lt;authors&gt;&lt;author&gt;Huang, Helai&lt;/author&gt;&lt;author&gt;Abdel-Aty, Mohamed A&lt;/author&gt;&lt;author&gt;Darwiche, Ali Lotfi&lt;/author&gt;&lt;/authors&gt;&lt;/contributors&gt;&lt;titles&gt;&lt;title&gt;County-level crash risk analysis in Florida: Bayesian spatial modeling&lt;/title&gt;&lt;secondary-title&gt;Transportation Research Record&lt;/secondary-title&gt;&lt;/titles&gt;&lt;periodical&gt;&lt;full-title&gt;Transportation Research Record&lt;/full-title&gt;&lt;/periodical&gt;&lt;pages&gt;27-37&lt;/pages&gt;&lt;volume&gt;2148&lt;/volume&gt;&lt;number&gt;1&lt;/number&gt;&lt;dates&gt;&lt;year&gt;2010&lt;/year&gt;&lt;/dates&gt;&lt;isbn&gt;0361-1981&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(Huang</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2010)</w:t>
      </w:r>
      <w:r w:rsidRPr="00E15E0C">
        <w:rPr>
          <w:rFonts w:ascii="Times New Roman" w:eastAsia="Times New Roman" w:hAnsi="Times New Roman"/>
        </w:rPr>
        <w:fldChar w:fldCharType="end"/>
      </w:r>
      <w:r w:rsidRPr="00E15E0C">
        <w:rPr>
          <w:rFonts w:ascii="Times New Roman" w:eastAsia="Times New Roman" w:hAnsi="Times New Roman"/>
        </w:rPr>
        <w:t xml:space="preserve">. Similarly, freeways were associated with a lower crash risk than arterials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&lt;EndNote&gt;&lt;Cite&gt;&lt;Author&gt;Huang&lt;/Author&gt;&lt;Year&gt;2010&lt;/Year&gt;&lt;RecNum&gt;44&lt;/RecNum&gt;&lt;DisplayText&gt;(Huang&lt;style face="italic"&gt; et al.&lt;/style&gt; 2010)&lt;/DisplayText&gt;&lt;record&gt;&lt;rec-number&gt;44&lt;/rec-number&gt;&lt;foreign-keys&gt;&lt;key app="EN" db-id="rd9xx9f02pxxareev2lv5exoxrfdfswerszz" timestamp="1619077720"&gt;44&lt;/key&gt;&lt;/foreign-keys&gt;&lt;ref-type name="Journal Article"&gt;17&lt;/ref-type&gt;&lt;contributors&gt;&lt;authors&gt;&lt;author&gt;Huang, Helai&lt;/author&gt;&lt;author&gt;Abdel-Aty, Mohamed A&lt;/author&gt;&lt;author&gt;Darwiche, Ali Lotfi&lt;/author&gt;&lt;/authors&gt;&lt;/contributors&gt;&lt;titles&gt;&lt;title&gt;County-level crash risk analysis in Florida: Bayesian spatial modeling&lt;/title&gt;&lt;secondary-title&gt;Transportation Research Record&lt;/secondary-title&gt;&lt;/titles&gt;&lt;periodical&gt;&lt;full-title&gt;Transportation Research Record&lt;/full-title&gt;&lt;/periodical&gt;&lt;pages&gt;27-37&lt;/pages&gt;&lt;volume&gt;2148&lt;/volume&gt;&lt;number&gt;1&lt;/number&gt;&lt;dates&gt;&lt;year&gt;2010&lt;/year&gt;&lt;/dates&gt;&lt;isbn&gt;0361-1981&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(Huang</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2010)</w:t>
      </w:r>
      <w:r w:rsidRPr="00E15E0C">
        <w:rPr>
          <w:rFonts w:ascii="Times New Roman" w:eastAsia="Times New Roman" w:hAnsi="Times New Roman"/>
        </w:rPr>
        <w:fldChar w:fldCharType="end"/>
      </w:r>
      <w:r w:rsidRPr="00E15E0C">
        <w:rPr>
          <w:rFonts w:ascii="Times New Roman" w:eastAsia="Times New Roman" w:hAnsi="Times New Roman"/>
        </w:rPr>
        <w:t xml:space="preserve">. From a roadway standpoint, the existence of a construction zone on a road facility increases crash risk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&lt;EndNote&gt;&lt;Cite&gt;&lt;Author&gt;Khattak&lt;/Author&gt;&lt;Year&gt;2002&lt;/Year&gt;&lt;RecNum&gt;52&lt;/RecNum&gt;&lt;DisplayText&gt;(Khattak&lt;style face="italic"&gt; et al.&lt;/style&gt; 2002)&lt;/DisplayText&gt;&lt;record&gt;&lt;rec-number&gt;52&lt;/rec-number&gt;&lt;foreign-keys&gt;&lt;key app="EN" db-id="rd9xx9f02pxxareev2lv5exoxrfdfswerszz" timestamp="1619077846"&gt;52&lt;/key&gt;&lt;/foreign-keys&gt;&lt;ref-type name="Journal Article"&gt;17&lt;/ref-type&gt;&lt;contributors&gt;&lt;authors&gt;&lt;author&gt;Khattak, Asad J&lt;/author&gt;&lt;author&gt;Khattak, Aemal J&lt;/author&gt;&lt;author&gt;Council, Forrest M&lt;/author&gt;&lt;/authors&gt;&lt;/contributors&gt;&lt;titles&gt;&lt;title&gt;Effects of work zone presence on injury and non-injury crashes&lt;/title&gt;&lt;secondary-title&gt;Accident Analysis &amp;amp; Prevention&lt;/secondary-title&gt;&lt;/titles&gt;&lt;periodical&gt;&lt;full-title&gt;Accident Analysis &amp;amp; Prevention&lt;/full-title&gt;&lt;/periodical&gt;&lt;pages&gt;19-29&lt;/pages&gt;&lt;volume&gt;34&lt;/volume&gt;&lt;number&gt;1&lt;/number&gt;&lt;dates&gt;&lt;year&gt;2002&lt;/year&gt;&lt;/dates&gt;&lt;isbn&gt;0001-4575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(Khattak</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2002)</w:t>
      </w:r>
      <w:r w:rsidRPr="00E15E0C">
        <w:rPr>
          <w:rFonts w:ascii="Times New Roman" w:eastAsia="Times New Roman" w:hAnsi="Times New Roman"/>
        </w:rPr>
        <w:fldChar w:fldCharType="end"/>
      </w:r>
      <w:r w:rsidRPr="00E15E0C">
        <w:rPr>
          <w:rFonts w:ascii="Times New Roman" w:eastAsia="Times New Roman" w:hAnsi="Times New Roman"/>
        </w:rPr>
        <w:t xml:space="preserve">. </w:t>
      </w:r>
      <w:bookmarkEnd w:id="67"/>
    </w:p>
    <w:p w14:paraId="3168C08A" w14:textId="77777777" w:rsidR="002837D5" w:rsidRPr="00E15E0C" w:rsidRDefault="002837D5" w:rsidP="002837D5">
      <w:pPr>
        <w:spacing w:after="0"/>
        <w:rPr>
          <w:rFonts w:ascii="Times New Roman" w:hAnsi="Times New Roman" w:cs="Times New Roman"/>
        </w:rPr>
      </w:pPr>
    </w:p>
    <w:p w14:paraId="1AAF3C49" w14:textId="321B70D2" w:rsidR="002837D5" w:rsidRPr="0093129F" w:rsidRDefault="002837D5" w:rsidP="00002BC9">
      <w:pPr>
        <w:pStyle w:val="Heading4"/>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Research </w:t>
      </w:r>
      <w:r w:rsidR="0093129F" w:rsidRPr="0093129F">
        <w:rPr>
          <w:rFonts w:ascii="Times New Roman" w:hAnsi="Times New Roman" w:cs="Times New Roman"/>
          <w:b/>
          <w:bCs/>
          <w:color w:val="auto"/>
          <w:sz w:val="24"/>
          <w:szCs w:val="24"/>
        </w:rPr>
        <w:t>Gaps</w:t>
      </w:r>
    </w:p>
    <w:p w14:paraId="30A9AFB3" w14:textId="2352C063" w:rsidR="00EA7A9C" w:rsidRPr="00E15E0C" w:rsidRDefault="00EA7A9C" w:rsidP="00225E42">
      <w:pPr>
        <w:pStyle w:val="xydp2dacd44ap1"/>
        <w:shd w:val="clear" w:color="auto" w:fill="FFFFFF"/>
        <w:spacing w:before="240" w:beforeAutospacing="0" w:after="240" w:afterAutospacing="0" w:line="360" w:lineRule="auto"/>
        <w:jc w:val="both"/>
        <w:rPr>
          <w:sz w:val="22"/>
          <w:szCs w:val="22"/>
        </w:rPr>
      </w:pPr>
      <w:r w:rsidRPr="00E15E0C">
        <w:t xml:space="preserve">While the literature acknowledges the contributions of </w:t>
      </w:r>
      <w:r w:rsidR="00F65171" w:rsidRPr="00E15E0C">
        <w:t xml:space="preserve">the </w:t>
      </w:r>
      <w:r w:rsidRPr="00E15E0C">
        <w:t xml:space="preserve">roadway and environmental factors on crash occurrence </w:t>
      </w:r>
      <w:r w:rsidRPr="00E15E0C">
        <w:fldChar w:fldCharType="begin"/>
      </w:r>
      <w:r w:rsidR="006926D0" w:rsidRPr="00E15E0C">
        <w:instrText xml:space="preserve"> ADDIN EN.CITE &lt;EndNote&gt;&lt;Cite&gt;&lt;Author&gt;Dumbaugh&lt;/Author&gt;&lt;Year&gt;2010&lt;/Year&gt;&lt;RecNum&gt;30&lt;/RecNum&gt;&lt;DisplayText&gt;(Dumbaugh and Li 2010)&lt;/DisplayText&gt;&lt;record&gt;&lt;rec-number&gt;30&lt;/rec-number&gt;&lt;foreign-keys&gt;&lt;key app="EN" db-id="rd9xx9f02pxxareev2lv5exoxrfdfswerszz" timestamp="1619077473"&gt;30&lt;/key&gt;&lt;/foreign-keys&gt;&lt;ref-type name="Journal Article"&gt;17&lt;/ref-type&gt;&lt;contributors&gt;&lt;authors&gt;&lt;author&gt;Dumbaugh, Eric&lt;/author&gt;&lt;author&gt;Li, Wenhao&lt;/author&gt;&lt;/authors&gt;&lt;/contributors&gt;&lt;titles&gt;&lt;title&gt;Designing for the safety of pedestrians, cyclists, and motorists in urban environments&lt;/title&gt;&lt;secondary-title&gt;Journal of the American Planning Association&lt;/secondary-title&gt;&lt;/titles&gt;&lt;periodical&gt;&lt;full-title&gt;Journal of the American Planning Association&lt;/full-title&gt;&lt;/periodical&gt;&lt;pages&gt;69-88&lt;/pages&gt;&lt;volume&gt;77&lt;/volume&gt;&lt;number&gt;1&lt;/number&gt;&lt;dates&gt;&lt;year&gt;2010&lt;/year&gt;&lt;/dates&gt;&lt;isbn&gt;0194-4363&lt;/isbn&gt;&lt;urls&gt;&lt;/urls&gt;&lt;/record&gt;&lt;/Cite&gt;&lt;/EndNote&gt;</w:instrText>
      </w:r>
      <w:r w:rsidRPr="00E15E0C">
        <w:fldChar w:fldCharType="separate"/>
      </w:r>
      <w:r w:rsidR="006926D0" w:rsidRPr="00E15E0C">
        <w:rPr>
          <w:noProof/>
        </w:rPr>
        <w:t>(Dumbaugh and Li 2010)</w:t>
      </w:r>
      <w:r w:rsidRPr="00E15E0C">
        <w:fldChar w:fldCharType="end"/>
      </w:r>
      <w:r w:rsidRPr="00E15E0C">
        <w:t xml:space="preserve">, this issue is lightly addressed. </w:t>
      </w:r>
      <w:r w:rsidRPr="00E15E0C">
        <w:rPr>
          <w:sz w:val="22"/>
          <w:szCs w:val="22"/>
        </w:rPr>
        <w:t xml:space="preserve">The role of roadway environments in encouraging or discouraging certain naturalistic risky behaviors is not well-understood. The multidimensional connections between roadway environment, driving errors and violations, and the ultimate safety outcomes are not explicitly quantified. Compared to subjective data sources </w:t>
      </w:r>
      <w:r w:rsidRPr="00E15E0C">
        <w:rPr>
          <w:sz w:val="22"/>
          <w:szCs w:val="22"/>
        </w:rPr>
        <w:fldChar w:fldCharType="begin">
          <w:fldData xml:space="preserve">PEVuZE5vdGU+PENpdGU+PEF1dGhvcj5BaG1hZDwvQXV0aG9yPjxZZWFyPjIwMTk8L1llYXI+PFJl
Y051bT4xMjk8L1JlY051bT48RGlzcGxheVRleHQ+KEFuYXN0YXNvcG91bG9zPHN0eWxlIGZhY2U9
Iml0YWxpYyI+IGV0IGFsLjwvc3R5bGU+IDIwMTIsIFZlbmthdGFyYW1hbjxzdHlsZSBmYWNlPSJp
dGFsaWMiPiBldCBhbC48L3N0eWxlPiAyMDEzLCBBaG1hZDxzdHlsZSBmYWNlPSJpdGFsaWMiPiBl
dCBhbC48L3N0eWxlPiAyMDE5ZCk8L0Rpc3BsYXlUZXh0PjxyZWNvcmQ+PHJlYy1udW1iZXI+MTI5
PC9yZWMtbnVtYmVyPjxmb3JlaWduLWtleXM+PGtleSBhcHA9IkVOIiBkYi1pZD0iMnQ1MDIwYTV4
cGE5OXplOTllc3ZwZGU4OWE5cnR4YXo5YWQwIiB0aW1lc3RhbXA9IjE1OTk5NTM2NzciPjEyOTwv
a2V5PjwvZm9yZWlnbi1rZXlzPjxyZWYtdHlwZSBuYW1lPSJKb3VybmFsIEFydGljbGUiPjE3PC9y
ZWYtdHlwZT48Y29udHJpYnV0b3JzPjxhdXRob3JzPjxhdXRob3I+TnVtYW4gQWhtYWQ8L2F1dGhv
cj48YXV0aG9yPkFud2FhciBBaG1lZDwvYXV0aG9yPjxhdXRob3I+QmVocmFtIFdhbGk8L2F1dGhv
cj48YXV0aG9yPlRhcmlxIFVzbWFuIFNhZWVkPC9hdXRob3I+PC9hdXRob3JzPjwvY29udHJpYnV0
b3JzPjx0aXRsZXM+PHRpdGxlPkV4cGxvcmluZyBmYWN0b3JzIGFzc29jaWF0ZWQgd2l0aCBjcmFz
aCBzZXZlcml0eSBvbiBtb3RvcndheXMgaW4gUGFraXN0YW48L3RpdGxlPjxzZWNvbmRhcnktdGl0
bGU+UHJvY2VlZGluZ3Mgb2YgdGhlIEluc3RpdHV0aW9uIG9mIENpdmlsIEVuZ2luZWVycyAtIFRy
YW5zcG9ydDwvc2Vjb25kYXJ5LXRpdGxlPjwvdGl0bGVzPjxwZXJpb2RpY2FsPjxmdWxsLXRpdGxl
PlByb2NlZWRpbmdzIG9mIHRoZSBJbnN0aXR1dGlvbiBvZiBDaXZpbCBFbmdpbmVlcnMgLSBUcmFu
c3BvcnQ8L2Z1bGwtdGl0bGU+PC9wZXJpb2RpY2FsPjxwYWdlcz4xLTEwPC9wYWdlcz48dm9sdW1l
PjA8L3ZvbHVtZT48bnVtYmVyPjA8L251bWJlcj48a2V5d29yZHM+PGtleXdvcmQ+cmlzayAmYW1w
OyBwcm9iYWJpbGl0eSBhbmFseXNpcyxzYWZldHkgJmFtcDsgaGF6YXJkcyx0cmFmZmljIGVuZ2lu
ZWVyaW5nPC9rZXl3b3JkPjwva2V5d29yZHM+PGRhdGVzPjx5ZWFyPjIwMTk8L3llYXI+PC9kYXRl
cz48dXJscz48cmVsYXRlZC11cmxzPjx1cmw+PHN0eWxlIGZhY2U9InVuZGVybGluZSIgZm9udD0i
ZGVmYXVsdCIgc2l6ZT0iMTAwJSI+aHR0cHM6Ly93d3cuaWNldmlydHVhbGxpYnJhcnkuY29tL2Rv
aS9hYnMvMTAuMTY4MC9qdHJhbi4xOC4wMDAzMjwvc3R5bGU+PC91cmw+PC9yZWxhdGVkLXVybHM+
PC91cmxzPjxlbGVjdHJvbmljLXJlc291cmNlLW51bT4xMC4xNjgwL2p0cmFuLjE4LjAwMDMyPC9l
bGVjdHJvbmljLXJlc291cmNlLW51bT48L3JlY29yZD48L0NpdGU+PENpdGU+PEF1dGhvcj5WZW5r
YXRhcmFtYW48L0F1dGhvcj48WWVhcj4yMDEzPC9ZZWFyPjxSZWNOdW0+MTI2PC9SZWNOdW0+PHJl
Y29yZD48cmVjLW51bWJlcj4xMjY8L3JlYy1udW1iZXI+PGZvcmVpZ24ta2V5cz48a2V5IGFwcD0i
RU4iIGRiLWlkPSJyZDl4eDlmMDJweHhhcmVldjJsdjVleG94cmZkZnN3ZXJzenoiIHRpbWVzdGFt
cD0iMTYxOTA3ODg3OCI+MTI2PC9rZXk+PC9mb3JlaWduLWtleXM+PHJlZi10eXBlIG5hbWU9Ikpv
dXJuYWwgQXJ0aWNsZSI+MTc8L3JlZi10eXBlPjxjb250cmlidXRvcnM+PGF1dGhvcnM+PGF1dGhv
cj5WZW5rYXRhcmFtYW4sIE5hcmF5YW48L2F1dGhvcj48YXV0aG9yPlVsZmFyc3NvbiwgR3VkbXVu
ZHVyIEY8L2F1dGhvcj48YXV0aG9yPlNoYW5rYXIsIFZlbmt5IE48L2F1dGhvcj48L2F1dGhvcnM+
PC9jb250cmlidXRvcnM+PHRpdGxlcz48dGl0bGU+UmFuZG9tIHBhcmFtZXRlciBtb2RlbHMgb2Yg
aW50ZXJzdGF0ZSBjcmFzaCBmcmVxdWVuY2llcyBieSBzZXZlcml0eSwgbnVtYmVyIG9mIHZlaGlj
bGVzIGludm9sdmVkLCBjb2xsaXNpb24gYW5kIGxvY2F0aW9uIHR5cGU8L3RpdGxlPjxzZWNvbmRh
cnktdGl0bGU+QWNjaWRlbnQgQW5hbHlzaXMgJmFtcDsgUHJldmVudGlvbjwvc2Vjb25kYXJ5LXRp
dGxlPjwvdGl0bGVzPjxwZXJpb2RpY2FsPjxmdWxsLXRpdGxlPkFjY2lkZW50IEFuYWx5c2lzICZh
bXA7IFByZXZlbnRpb248L2Z1bGwtdGl0bGU+PC9wZXJpb2RpY2FsPjxwYWdlcz4zMDktMzE4PC9w
YWdlcz48dm9sdW1lPjU5PC92b2x1bWU+PGRhdGVzPjx5ZWFyPjIwMTM8L3llYXI+PC9kYXRlcz48
aXNibj4wMDAxLTQ1NzU8L2lzYm4+PHVybHM+PC91cmxzPjwvcmVjb3JkPjwvQ2l0ZT48Q2l0ZT48
QXV0aG9yPkFuYXN0YXNvcG91bG9zPC9BdXRob3I+PFllYXI+MjAxMjwvWWVhcj48UmVjTnVtPjU8
L1JlY051bT48cmVjb3JkPjxyZWMtbnVtYmVyPjU8L3JlYy1udW1iZXI+PGZvcmVpZ24ta2V5cz48
a2V5IGFwcD0iRU4iIGRiLWlkPSJyZDl4eDlmMDJweHhhcmVldjJsdjVleG94cmZkZnN3ZXJzenoi
IHRpbWVzdGFtcD0iMTYxOTA3NzA4NiI+NTwva2V5PjwvZm9yZWlnbi1rZXlzPjxyZWYtdHlwZSBu
YW1lPSJKb3VybmFsIEFydGljbGUiPjE3PC9yZWYtdHlwZT48Y29udHJpYnV0b3JzPjxhdXRob3Jz
PjxhdXRob3I+QW5hc3Rhc29wb3Vsb3MsIFBhbmFnaW90aXMgQ2g8L2F1dGhvcj48YXV0aG9yPk1h
bm5lcmluZywgRnJlZCBMPC9hdXRob3I+PGF1dGhvcj5TaGFua2FyLCBWZW5reSBOPC9hdXRob3I+
PGF1dGhvcj5IYWRkb2NrLCBKb2huIEU8L2F1dGhvcj48L2F1dGhvcnM+PC9jb250cmlidXRvcnM+
PHRpdGxlcz48dGl0bGU+QSBzdHVkeSBvZiBmYWN0b3JzIGFmZmVjdGluZyBoaWdod2F5IGFjY2lk
ZW50IHJhdGVzIHVzaW5nIHRoZSByYW5kb20tcGFyYW1ldGVycyB0b2JpdCBtb2RlbDwvdGl0bGU+
PHNlY29uZGFyeS10aXRsZT5BY2NpZGVudCBBbmFseXNpcyAmYW1wOyBQcmV2ZW50aW9uPC9zZWNv
bmRhcnktdGl0bGU+PC90aXRsZXM+PHBlcmlvZGljYWw+PGZ1bGwtdGl0bGU+QWNjaWRlbnQgQW5h
bHlzaXMgJmFtcDsgUHJldmVudGlvbjwvZnVsbC10aXRsZT48L3BlcmlvZGljYWw+PHBhZ2VzPjYy
OC02MzM8L3BhZ2VzPjx2b2x1bWU+NDU8L3ZvbHVtZT48ZGF0ZXM+PHllYXI+MjAxMjwveWVhcj48
L2RhdGVzPjxpc2JuPjAwMDEtNDU3NTwvaXNibj48dXJscz48L3VybHM+PC9yZWNvcmQ+PC9DaXRl
PjwvRW5kTm90ZT5=
</w:fldData>
        </w:fldChar>
      </w:r>
      <w:r w:rsidR="00EE7312" w:rsidRPr="00E15E0C">
        <w:rPr>
          <w:sz w:val="22"/>
          <w:szCs w:val="22"/>
        </w:rPr>
        <w:instrText xml:space="preserve"> ADDIN EN.CITE </w:instrText>
      </w:r>
      <w:r w:rsidR="00EE7312" w:rsidRPr="00E15E0C">
        <w:rPr>
          <w:sz w:val="22"/>
          <w:szCs w:val="22"/>
        </w:rPr>
        <w:fldChar w:fldCharType="begin">
          <w:fldData xml:space="preserve">PEVuZE5vdGU+PENpdGU+PEF1dGhvcj5BaG1hZDwvQXV0aG9yPjxZZWFyPjIwMTk8L1llYXI+PFJl
Y051bT4xMjk8L1JlY051bT48RGlzcGxheVRleHQ+KEFuYXN0YXNvcG91bG9zPHN0eWxlIGZhY2U9
Iml0YWxpYyI+IGV0IGFsLjwvc3R5bGU+IDIwMTIsIFZlbmthdGFyYW1hbjxzdHlsZSBmYWNlPSJp
dGFsaWMiPiBldCBhbC48L3N0eWxlPiAyMDEzLCBBaG1hZDxzdHlsZSBmYWNlPSJpdGFsaWMiPiBl
dCBhbC48L3N0eWxlPiAyMDE5ZCk8L0Rpc3BsYXlUZXh0PjxyZWNvcmQ+PHJlYy1udW1iZXI+MTI5
PC9yZWMtbnVtYmVyPjxmb3JlaWduLWtleXM+PGtleSBhcHA9IkVOIiBkYi1pZD0iMnQ1MDIwYTV4
cGE5OXplOTllc3ZwZGU4OWE5cnR4YXo5YWQwIiB0aW1lc3RhbXA9IjE1OTk5NTM2NzciPjEyOTwv
a2V5PjwvZm9yZWlnbi1rZXlzPjxyZWYtdHlwZSBuYW1lPSJKb3VybmFsIEFydGljbGUiPjE3PC9y
ZWYtdHlwZT48Y29udHJpYnV0b3JzPjxhdXRob3JzPjxhdXRob3I+TnVtYW4gQWhtYWQ8L2F1dGhv
cj48YXV0aG9yPkFud2FhciBBaG1lZDwvYXV0aG9yPjxhdXRob3I+QmVocmFtIFdhbGk8L2F1dGhv
cj48YXV0aG9yPlRhcmlxIFVzbWFuIFNhZWVkPC9hdXRob3I+PC9hdXRob3JzPjwvY29udHJpYnV0
b3JzPjx0aXRsZXM+PHRpdGxlPkV4cGxvcmluZyBmYWN0b3JzIGFzc29jaWF0ZWQgd2l0aCBjcmFz
aCBzZXZlcml0eSBvbiBtb3RvcndheXMgaW4gUGFraXN0YW48L3RpdGxlPjxzZWNvbmRhcnktdGl0
bGU+UHJvY2VlZGluZ3Mgb2YgdGhlIEluc3RpdHV0aW9uIG9mIENpdmlsIEVuZ2luZWVycyAtIFRy
YW5zcG9ydDwvc2Vjb25kYXJ5LXRpdGxlPjwvdGl0bGVzPjxwZXJpb2RpY2FsPjxmdWxsLXRpdGxl
PlByb2NlZWRpbmdzIG9mIHRoZSBJbnN0aXR1dGlvbiBvZiBDaXZpbCBFbmdpbmVlcnMgLSBUcmFu
c3BvcnQ8L2Z1bGwtdGl0bGU+PC9wZXJpb2RpY2FsPjxwYWdlcz4xLTEwPC9wYWdlcz48dm9sdW1l
PjA8L3ZvbHVtZT48bnVtYmVyPjA8L251bWJlcj48a2V5d29yZHM+PGtleXdvcmQ+cmlzayAmYW1w
OyBwcm9iYWJpbGl0eSBhbmFseXNpcyxzYWZldHkgJmFtcDsgaGF6YXJkcyx0cmFmZmljIGVuZ2lu
ZWVyaW5nPC9rZXl3b3JkPjwva2V5d29yZHM+PGRhdGVzPjx5ZWFyPjIwMTk8L3llYXI+PC9kYXRl
cz48dXJscz48cmVsYXRlZC11cmxzPjx1cmw+PHN0eWxlIGZhY2U9InVuZGVybGluZSIgZm9udD0i
ZGVmYXVsdCIgc2l6ZT0iMTAwJSI+aHR0cHM6Ly93d3cuaWNldmlydHVhbGxpYnJhcnkuY29tL2Rv
aS9hYnMvMTAuMTY4MC9qdHJhbi4xOC4wMDAzMjwvc3R5bGU+PC91cmw+PC9yZWxhdGVkLXVybHM+
PC91cmxzPjxlbGVjdHJvbmljLXJlc291cmNlLW51bT4xMC4xNjgwL2p0cmFuLjE4LjAwMDMyPC9l
bGVjdHJvbmljLXJlc291cmNlLW51bT48L3JlY29yZD48L0NpdGU+PENpdGU+PEF1dGhvcj5WZW5r
YXRhcmFtYW48L0F1dGhvcj48WWVhcj4yMDEzPC9ZZWFyPjxSZWNOdW0+MTI2PC9SZWNOdW0+PHJl
Y29yZD48cmVjLW51bWJlcj4xMjY8L3JlYy1udW1iZXI+PGZvcmVpZ24ta2V5cz48a2V5IGFwcD0i
RU4iIGRiLWlkPSJyZDl4eDlmMDJweHhhcmVldjJsdjVleG94cmZkZnN3ZXJzenoiIHRpbWVzdGFt
cD0iMTYxOTA3ODg3OCI+MTI2PC9rZXk+PC9mb3JlaWduLWtleXM+PHJlZi10eXBlIG5hbWU9Ikpv
dXJuYWwgQXJ0aWNsZSI+MTc8L3JlZi10eXBlPjxjb250cmlidXRvcnM+PGF1dGhvcnM+PGF1dGhv
cj5WZW5rYXRhcmFtYW4sIE5hcmF5YW48L2F1dGhvcj48YXV0aG9yPlVsZmFyc3NvbiwgR3VkbXVu
ZHVyIEY8L2F1dGhvcj48YXV0aG9yPlNoYW5rYXIsIFZlbmt5IE48L2F1dGhvcj48L2F1dGhvcnM+
PC9jb250cmlidXRvcnM+PHRpdGxlcz48dGl0bGU+UmFuZG9tIHBhcmFtZXRlciBtb2RlbHMgb2Yg
aW50ZXJzdGF0ZSBjcmFzaCBmcmVxdWVuY2llcyBieSBzZXZlcml0eSwgbnVtYmVyIG9mIHZlaGlj
bGVzIGludm9sdmVkLCBjb2xsaXNpb24gYW5kIGxvY2F0aW9uIHR5cGU8L3RpdGxlPjxzZWNvbmRh
cnktdGl0bGU+QWNjaWRlbnQgQW5hbHlzaXMgJmFtcDsgUHJldmVudGlvbjwvc2Vjb25kYXJ5LXRp
dGxlPjwvdGl0bGVzPjxwZXJpb2RpY2FsPjxmdWxsLXRpdGxlPkFjY2lkZW50IEFuYWx5c2lzICZh
bXA7IFByZXZlbnRpb248L2Z1bGwtdGl0bGU+PC9wZXJpb2RpY2FsPjxwYWdlcz4zMDktMzE4PC9w
YWdlcz48dm9sdW1lPjU5PC92b2x1bWU+PGRhdGVzPjx5ZWFyPjIwMTM8L3llYXI+PC9kYXRlcz48
aXNibj4wMDAxLTQ1NzU8L2lzYm4+PHVybHM+PC91cmxzPjwvcmVjb3JkPjwvQ2l0ZT48Q2l0ZT48
QXV0aG9yPkFuYXN0YXNvcG91bG9zPC9BdXRob3I+PFllYXI+MjAxMjwvWWVhcj48UmVjTnVtPjU8
L1JlY051bT48cmVjb3JkPjxyZWMtbnVtYmVyPjU8L3JlYy1udW1iZXI+PGZvcmVpZ24ta2V5cz48
a2V5IGFwcD0iRU4iIGRiLWlkPSJyZDl4eDlmMDJweHhhcmVldjJsdjVleG94cmZkZnN3ZXJzenoi
IHRpbWVzdGFtcD0iMTYxOTA3NzA4NiI+NTwva2V5PjwvZm9yZWlnbi1rZXlzPjxyZWYtdHlwZSBu
YW1lPSJKb3VybmFsIEFydGljbGUiPjE3PC9yZWYtdHlwZT48Y29udHJpYnV0b3JzPjxhdXRob3Jz
PjxhdXRob3I+QW5hc3Rhc29wb3Vsb3MsIFBhbmFnaW90aXMgQ2g8L2F1dGhvcj48YXV0aG9yPk1h
bm5lcmluZywgRnJlZCBMPC9hdXRob3I+PGF1dGhvcj5TaGFua2FyLCBWZW5reSBOPC9hdXRob3I+
PGF1dGhvcj5IYWRkb2NrLCBKb2huIEU8L2F1dGhvcj48L2F1dGhvcnM+PC9jb250cmlidXRvcnM+
PHRpdGxlcz48dGl0bGU+QSBzdHVkeSBvZiBmYWN0b3JzIGFmZmVjdGluZyBoaWdod2F5IGFjY2lk
ZW50IHJhdGVzIHVzaW5nIHRoZSByYW5kb20tcGFyYW1ldGVycyB0b2JpdCBtb2RlbDwvdGl0bGU+
PHNlY29uZGFyeS10aXRsZT5BY2NpZGVudCBBbmFseXNpcyAmYW1wOyBQcmV2ZW50aW9uPC9zZWNv
bmRhcnktdGl0bGU+PC90aXRsZXM+PHBlcmlvZGljYWw+PGZ1bGwtdGl0bGU+QWNjaWRlbnQgQW5h
bHlzaXMgJmFtcDsgUHJldmVudGlvbjwvZnVsbC10aXRsZT48L3BlcmlvZGljYWw+PHBhZ2VzPjYy
OC02MzM8L3BhZ2VzPjx2b2x1bWU+NDU8L3ZvbHVtZT48ZGF0ZXM+PHllYXI+MjAxMjwveWVhcj48
L2RhdGVzPjxpc2JuPjAwMDEtNDU3NTwvaXNibj48dXJscz48L3VybHM+PC9yZWNvcmQ+PC9DaXRl
PjwvRW5kTm90ZT5=
</w:fldData>
        </w:fldChar>
      </w:r>
      <w:r w:rsidR="00EE7312" w:rsidRPr="00E15E0C">
        <w:rPr>
          <w:sz w:val="22"/>
          <w:szCs w:val="22"/>
        </w:rPr>
        <w:instrText xml:space="preserve"> ADDIN EN.CITE.DATA </w:instrText>
      </w:r>
      <w:r w:rsidR="00EE7312" w:rsidRPr="00E15E0C">
        <w:rPr>
          <w:sz w:val="22"/>
          <w:szCs w:val="22"/>
        </w:rPr>
      </w:r>
      <w:r w:rsidR="00EE7312" w:rsidRPr="00E15E0C">
        <w:rPr>
          <w:sz w:val="22"/>
          <w:szCs w:val="22"/>
        </w:rPr>
        <w:fldChar w:fldCharType="end"/>
      </w:r>
      <w:r w:rsidRPr="00E15E0C">
        <w:rPr>
          <w:sz w:val="22"/>
          <w:szCs w:val="22"/>
        </w:rPr>
      </w:r>
      <w:r w:rsidRPr="00E15E0C">
        <w:rPr>
          <w:sz w:val="22"/>
          <w:szCs w:val="22"/>
        </w:rPr>
        <w:fldChar w:fldCharType="separate"/>
      </w:r>
      <w:r w:rsidR="00EE7312" w:rsidRPr="00E15E0C">
        <w:rPr>
          <w:noProof/>
          <w:sz w:val="22"/>
          <w:szCs w:val="22"/>
        </w:rPr>
        <w:t>(Anastasopoulos</w:t>
      </w:r>
      <w:r w:rsidR="00EE7312" w:rsidRPr="00E15E0C">
        <w:rPr>
          <w:i/>
          <w:noProof/>
          <w:sz w:val="22"/>
          <w:szCs w:val="22"/>
        </w:rPr>
        <w:t xml:space="preserve"> et al.</w:t>
      </w:r>
      <w:r w:rsidR="00EE7312" w:rsidRPr="00E15E0C">
        <w:rPr>
          <w:noProof/>
          <w:sz w:val="22"/>
          <w:szCs w:val="22"/>
        </w:rPr>
        <w:t xml:space="preserve"> 2012, Venkataraman</w:t>
      </w:r>
      <w:r w:rsidR="00EE7312" w:rsidRPr="00E15E0C">
        <w:rPr>
          <w:i/>
          <w:noProof/>
          <w:sz w:val="22"/>
          <w:szCs w:val="22"/>
        </w:rPr>
        <w:t xml:space="preserve"> et al.</w:t>
      </w:r>
      <w:r w:rsidR="00EE7312" w:rsidRPr="00E15E0C">
        <w:rPr>
          <w:noProof/>
          <w:sz w:val="22"/>
          <w:szCs w:val="22"/>
        </w:rPr>
        <w:t xml:space="preserve"> 2013, Ahmad</w:t>
      </w:r>
      <w:r w:rsidR="00EE7312" w:rsidRPr="00E15E0C">
        <w:rPr>
          <w:i/>
          <w:noProof/>
          <w:sz w:val="22"/>
          <w:szCs w:val="22"/>
        </w:rPr>
        <w:t xml:space="preserve"> et al.</w:t>
      </w:r>
      <w:r w:rsidR="00EE7312" w:rsidRPr="00E15E0C">
        <w:rPr>
          <w:noProof/>
          <w:sz w:val="22"/>
          <w:szCs w:val="22"/>
        </w:rPr>
        <w:t xml:space="preserve"> 2019)</w:t>
      </w:r>
      <w:r w:rsidRPr="00E15E0C">
        <w:rPr>
          <w:sz w:val="22"/>
          <w:szCs w:val="22"/>
        </w:rPr>
        <w:fldChar w:fldCharType="end"/>
      </w:r>
      <w:r w:rsidRPr="00E15E0C">
        <w:rPr>
          <w:sz w:val="22"/>
          <w:szCs w:val="22"/>
        </w:rPr>
        <w:t>, the use of objective real-world safety data (</w:t>
      </w:r>
      <w:r w:rsidR="00634023" w:rsidRPr="00E15E0C">
        <w:rPr>
          <w:sz w:val="22"/>
          <w:szCs w:val="22"/>
        </w:rPr>
        <w:t>such as SHRP2-NDS data used in this study</w:t>
      </w:r>
      <w:r w:rsidRPr="00E15E0C">
        <w:rPr>
          <w:sz w:val="22"/>
          <w:szCs w:val="22"/>
        </w:rPr>
        <w:t>) could lead to a more enriched understanding of the key behavioral elements influencing safety - ultimately leading to more effective crash prevention strategies. </w:t>
      </w:r>
    </w:p>
    <w:p w14:paraId="0E755D70" w14:textId="5BF5C676" w:rsidR="002837D5" w:rsidRPr="0093129F" w:rsidRDefault="002837D5" w:rsidP="00002BC9">
      <w:pPr>
        <w:pStyle w:val="Heading4"/>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Objectives </w:t>
      </w:r>
      <w:r w:rsidR="0093129F" w:rsidRPr="0093129F">
        <w:rPr>
          <w:rFonts w:ascii="Times New Roman" w:hAnsi="Times New Roman" w:cs="Times New Roman"/>
          <w:b/>
          <w:bCs/>
          <w:color w:val="auto"/>
          <w:sz w:val="24"/>
          <w:szCs w:val="24"/>
        </w:rPr>
        <w:t>and Contribution</w:t>
      </w:r>
    </w:p>
    <w:p w14:paraId="47017267" w14:textId="401D4C78" w:rsidR="00EA7A9C" w:rsidRPr="00E15E0C" w:rsidRDefault="00EA7A9C" w:rsidP="00225E42">
      <w:pPr>
        <w:pStyle w:val="xydp2dacd44ap1"/>
        <w:shd w:val="clear" w:color="auto" w:fill="FFFFFF"/>
        <w:spacing w:before="240" w:beforeAutospacing="0" w:after="240" w:afterAutospacing="0" w:line="360" w:lineRule="auto"/>
        <w:jc w:val="both"/>
        <w:rPr>
          <w:sz w:val="22"/>
          <w:szCs w:val="22"/>
        </w:rPr>
      </w:pPr>
      <w:r w:rsidRPr="00E15E0C">
        <w:rPr>
          <w:sz w:val="22"/>
          <w:szCs w:val="22"/>
        </w:rPr>
        <w:t xml:space="preserve">Given the </w:t>
      </w:r>
      <w:proofErr w:type="gramStart"/>
      <w:r w:rsidRPr="00E15E0C">
        <w:rPr>
          <w:sz w:val="22"/>
          <w:szCs w:val="22"/>
        </w:rPr>
        <w:t>aforementioned gaps</w:t>
      </w:r>
      <w:proofErr w:type="gramEnd"/>
      <w:r w:rsidRPr="00E15E0C">
        <w:rPr>
          <w:sz w:val="22"/>
          <w:szCs w:val="22"/>
        </w:rPr>
        <w:t>, this study adds to the existing state-of-the-art regarding crash prevention by focusing on the key gaps listed below.</w:t>
      </w:r>
    </w:p>
    <w:p w14:paraId="1C68CBF7" w14:textId="062F9BEC" w:rsidR="00634023" w:rsidRPr="00E15E0C" w:rsidRDefault="00634023" w:rsidP="00225E42">
      <w:pPr>
        <w:pStyle w:val="ListParagraph"/>
        <w:numPr>
          <w:ilvl w:val="0"/>
          <w:numId w:val="3"/>
        </w:numPr>
        <w:spacing w:after="0" w:line="360" w:lineRule="auto"/>
        <w:jc w:val="both"/>
        <w:rPr>
          <w:rFonts w:ascii="Times New Roman" w:eastAsia="Times New Roman" w:hAnsi="Times New Roman"/>
        </w:rPr>
      </w:pPr>
      <w:r w:rsidRPr="00E15E0C">
        <w:rPr>
          <w:rFonts w:ascii="Times New Roman" w:eastAsia="Times New Roman" w:hAnsi="Times New Roman"/>
        </w:rPr>
        <w:lastRenderedPageBreak/>
        <w:t>To examine, in a greater depth, the role of diverse roadway environment</w:t>
      </w:r>
      <w:r w:rsidR="00F65171" w:rsidRPr="00E15E0C">
        <w:rPr>
          <w:rFonts w:ascii="Times New Roman" w:eastAsia="Times New Roman" w:hAnsi="Times New Roman"/>
        </w:rPr>
        <w:t>s</w:t>
      </w:r>
      <w:r w:rsidRPr="00E15E0C">
        <w:rPr>
          <w:rFonts w:ascii="Times New Roman" w:eastAsia="Times New Roman" w:hAnsi="Times New Roman"/>
        </w:rPr>
        <w:t xml:space="preserve"> in encourag</w:t>
      </w:r>
      <w:r w:rsidR="00125479" w:rsidRPr="00E15E0C">
        <w:rPr>
          <w:rFonts w:ascii="Times New Roman" w:eastAsia="Times New Roman" w:hAnsi="Times New Roman"/>
        </w:rPr>
        <w:t>ing</w:t>
      </w:r>
      <w:r w:rsidRPr="00E15E0C">
        <w:rPr>
          <w:rFonts w:ascii="Times New Roman" w:eastAsia="Times New Roman" w:hAnsi="Times New Roman"/>
        </w:rPr>
        <w:t xml:space="preserve"> or discouraging different driving errors and violations using real-world SHRP2-NDS data.</w:t>
      </w:r>
    </w:p>
    <w:p w14:paraId="6934A5B5" w14:textId="55F4328E" w:rsidR="009807AB" w:rsidRPr="00E15E0C" w:rsidRDefault="00634023" w:rsidP="00225E42">
      <w:pPr>
        <w:pStyle w:val="ListParagraph"/>
        <w:numPr>
          <w:ilvl w:val="0"/>
          <w:numId w:val="3"/>
        </w:numPr>
        <w:spacing w:line="360" w:lineRule="auto"/>
        <w:jc w:val="both"/>
        <w:rPr>
          <w:rFonts w:ascii="Times New Roman" w:eastAsia="Times New Roman" w:hAnsi="Times New Roman"/>
        </w:rPr>
      </w:pPr>
      <w:r w:rsidRPr="00E15E0C">
        <w:rPr>
          <w:rFonts w:ascii="Times New Roman" w:eastAsia="Times New Roman" w:hAnsi="Times New Roman"/>
        </w:rPr>
        <w:t>To explore complex pathways which may lead from diverse roadway environments to crash both directly and through one or more driving errors and violations.</w:t>
      </w:r>
    </w:p>
    <w:p w14:paraId="7E9E007E" w14:textId="4C4FB80D" w:rsidR="001F0E5A" w:rsidRPr="00E15E0C" w:rsidRDefault="009807AB" w:rsidP="00225E42">
      <w:pPr>
        <w:spacing w:line="360" w:lineRule="auto"/>
        <w:jc w:val="both"/>
        <w:rPr>
          <w:rFonts w:ascii="Times New Roman" w:eastAsia="Times New Roman" w:hAnsi="Times New Roman"/>
        </w:rPr>
      </w:pPr>
      <w:r w:rsidRPr="00E15E0C">
        <w:rPr>
          <w:rFonts w:ascii="Times New Roman" w:eastAsia="Times New Roman" w:hAnsi="Times New Roman"/>
        </w:rPr>
        <w:t xml:space="preserve">To achieve the research objectives, this study applies a rigorous path analytic framework to unveil the key pathways that lead from diverse roadway environments to SCEs both directly and through driving errors and violations using the new SHRP2-NDS data. From </w:t>
      </w:r>
      <w:r w:rsidR="00F65171" w:rsidRPr="00E15E0C">
        <w:rPr>
          <w:rFonts w:ascii="Times New Roman" w:eastAsia="Times New Roman" w:hAnsi="Times New Roman"/>
        </w:rPr>
        <w:t xml:space="preserve">a </w:t>
      </w:r>
      <w:r w:rsidRPr="00E15E0C">
        <w:rPr>
          <w:rFonts w:ascii="Times New Roman" w:eastAsia="Times New Roman" w:hAnsi="Times New Roman"/>
        </w:rPr>
        <w:t>conceptual standpoint, the study tests the hypothesis that diverse roadway environments can significantly encourage or discourage certain types of naturalistic driving errors and violations which in turn could significantly induce crash and/or near-crash risk</w:t>
      </w:r>
      <w:r w:rsidR="00354C39" w:rsidRPr="00E15E0C">
        <w:rPr>
          <w:rFonts w:ascii="Times New Roman" w:eastAsia="Times New Roman" w:hAnsi="Times New Roman"/>
        </w:rPr>
        <w:t xml:space="preserve"> – something which was not explored earlier</w:t>
      </w:r>
      <w:r w:rsidRPr="00E15E0C">
        <w:rPr>
          <w:rFonts w:ascii="Times New Roman" w:eastAsia="Times New Roman" w:hAnsi="Times New Roman"/>
        </w:rPr>
        <w:t xml:space="preserve">. From </w:t>
      </w:r>
      <w:r w:rsidR="001F0E5A" w:rsidRPr="00E15E0C">
        <w:rPr>
          <w:rFonts w:ascii="Times New Roman" w:eastAsia="Times New Roman" w:hAnsi="Times New Roman"/>
        </w:rPr>
        <w:t xml:space="preserve">the </w:t>
      </w:r>
      <w:r w:rsidRPr="00E15E0C">
        <w:rPr>
          <w:rFonts w:ascii="Times New Roman" w:eastAsia="Times New Roman" w:hAnsi="Times New Roman"/>
        </w:rPr>
        <w:t xml:space="preserve">methodological standpoint, </w:t>
      </w:r>
      <w:r w:rsidR="001F0E5A" w:rsidRPr="00E15E0C">
        <w:rPr>
          <w:rFonts w:ascii="Times New Roman" w:eastAsia="Times New Roman" w:hAnsi="Times New Roman"/>
        </w:rPr>
        <w:t xml:space="preserve">this study applies </w:t>
      </w:r>
      <w:r w:rsidR="00F65171" w:rsidRPr="00E15E0C">
        <w:rPr>
          <w:rFonts w:ascii="Times New Roman" w:eastAsia="Times New Roman" w:hAnsi="Times New Roman"/>
        </w:rPr>
        <w:t xml:space="preserve">a </w:t>
      </w:r>
      <w:r w:rsidR="001F0E5A" w:rsidRPr="00E15E0C">
        <w:rPr>
          <w:rFonts w:ascii="Times New Roman" w:eastAsia="Times New Roman" w:hAnsi="Times New Roman"/>
        </w:rPr>
        <w:t xml:space="preserve">rigorous path analytic approach comprising of two constituent models including multinomial logit and </w:t>
      </w:r>
      <w:r w:rsidR="00354C39" w:rsidRPr="00E15E0C">
        <w:rPr>
          <w:rFonts w:ascii="Times New Roman" w:eastAsia="Times New Roman" w:hAnsi="Times New Roman"/>
        </w:rPr>
        <w:t xml:space="preserve">generalized </w:t>
      </w:r>
      <w:r w:rsidR="001F0E5A" w:rsidRPr="00E15E0C">
        <w:rPr>
          <w:rFonts w:ascii="Times New Roman" w:eastAsia="Times New Roman" w:hAnsi="Times New Roman"/>
        </w:rPr>
        <w:t xml:space="preserve">ordered </w:t>
      </w:r>
      <w:proofErr w:type="spellStart"/>
      <w:r w:rsidR="001F0E5A" w:rsidRPr="00E15E0C">
        <w:rPr>
          <w:rFonts w:ascii="Times New Roman" w:eastAsia="Times New Roman" w:hAnsi="Times New Roman"/>
        </w:rPr>
        <w:t>Probit</w:t>
      </w:r>
      <w:proofErr w:type="spellEnd"/>
      <w:r w:rsidR="001F0E5A" w:rsidRPr="00E15E0C">
        <w:rPr>
          <w:rFonts w:ascii="Times New Roman" w:eastAsia="Times New Roman" w:hAnsi="Times New Roman"/>
        </w:rPr>
        <w:t xml:space="preserve"> </w:t>
      </w:r>
      <w:r w:rsidR="00354C39" w:rsidRPr="00E15E0C">
        <w:rPr>
          <w:rFonts w:ascii="Times New Roman" w:eastAsia="Times New Roman" w:hAnsi="Times New Roman"/>
        </w:rPr>
        <w:t>(</w:t>
      </w:r>
      <w:proofErr w:type="spellStart"/>
      <w:r w:rsidR="00354C39" w:rsidRPr="00E15E0C">
        <w:rPr>
          <w:rFonts w:ascii="Times New Roman" w:eastAsia="Times New Roman" w:hAnsi="Times New Roman"/>
        </w:rPr>
        <w:t>goprobit</w:t>
      </w:r>
      <w:proofErr w:type="spellEnd"/>
      <w:r w:rsidR="00354C39" w:rsidRPr="00E15E0C">
        <w:rPr>
          <w:rFonts w:ascii="Times New Roman" w:eastAsia="Times New Roman" w:hAnsi="Times New Roman"/>
        </w:rPr>
        <w:t>) models</w:t>
      </w:r>
      <w:r w:rsidR="001F0E5A" w:rsidRPr="00E15E0C">
        <w:rPr>
          <w:rFonts w:ascii="Times New Roman" w:eastAsia="Times New Roman" w:hAnsi="Times New Roman"/>
        </w:rPr>
        <w:t xml:space="preserve">. To model </w:t>
      </w:r>
      <w:r w:rsidR="00FA2BCF" w:rsidRPr="00E15E0C">
        <w:rPr>
          <w:rFonts w:ascii="Times New Roman" w:eastAsia="Times New Roman" w:hAnsi="Times New Roman"/>
        </w:rPr>
        <w:t xml:space="preserve">the </w:t>
      </w:r>
      <w:r w:rsidR="001F0E5A" w:rsidRPr="00E15E0C">
        <w:rPr>
          <w:rFonts w:ascii="Times New Roman" w:eastAsia="Times New Roman" w:hAnsi="Times New Roman"/>
        </w:rPr>
        <w:t>ordinal data</w:t>
      </w:r>
      <w:r w:rsidR="00FA2BCF" w:rsidRPr="00E15E0C">
        <w:rPr>
          <w:rFonts w:ascii="Times New Roman" w:eastAsia="Times New Roman" w:hAnsi="Times New Roman"/>
        </w:rPr>
        <w:t xml:space="preserve"> </w:t>
      </w:r>
      <w:r w:rsidR="001F0E5A" w:rsidRPr="00E15E0C">
        <w:rPr>
          <w:rFonts w:ascii="Times New Roman" w:eastAsia="Times New Roman" w:hAnsi="Times New Roman"/>
        </w:rPr>
        <w:t>in the path analysis, previou</w:t>
      </w:r>
      <w:r w:rsidR="00FA2BCF" w:rsidRPr="00E15E0C">
        <w:rPr>
          <w:rFonts w:ascii="Times New Roman" w:eastAsia="Times New Roman" w:hAnsi="Times New Roman"/>
        </w:rPr>
        <w:t xml:space="preserve">s studies have </w:t>
      </w:r>
      <w:r w:rsidR="00051FC4" w:rsidRPr="00E15E0C">
        <w:rPr>
          <w:rFonts w:ascii="Times New Roman" w:eastAsia="Times New Roman" w:hAnsi="Times New Roman"/>
        </w:rPr>
        <w:t>widely</w:t>
      </w:r>
      <w:r w:rsidR="00FA2BCF" w:rsidRPr="00E15E0C">
        <w:rPr>
          <w:rFonts w:ascii="Times New Roman" w:eastAsia="Times New Roman" w:hAnsi="Times New Roman"/>
        </w:rPr>
        <w:t xml:space="preserve"> </w:t>
      </w:r>
      <w:r w:rsidR="00051FC4" w:rsidRPr="00E15E0C">
        <w:rPr>
          <w:rFonts w:ascii="Times New Roman" w:eastAsia="Times New Roman" w:hAnsi="Times New Roman"/>
        </w:rPr>
        <w:t>used</w:t>
      </w:r>
      <w:r w:rsidR="00FA2BCF" w:rsidRPr="00E15E0C">
        <w:rPr>
          <w:rFonts w:ascii="Times New Roman" w:eastAsia="Times New Roman" w:hAnsi="Times New Roman"/>
        </w:rPr>
        <w:t xml:space="preserve"> </w:t>
      </w:r>
      <w:r w:rsidR="00051FC4" w:rsidRPr="00E15E0C">
        <w:rPr>
          <w:rFonts w:ascii="Times New Roman" w:eastAsia="Times New Roman" w:hAnsi="Times New Roman"/>
        </w:rPr>
        <w:t>conventional</w:t>
      </w:r>
      <w:r w:rsidR="00FA2BCF" w:rsidRPr="00E15E0C">
        <w:rPr>
          <w:rFonts w:ascii="Times New Roman" w:eastAsia="Times New Roman" w:hAnsi="Times New Roman"/>
        </w:rPr>
        <w:t xml:space="preserve"> ordered </w:t>
      </w:r>
      <w:proofErr w:type="spellStart"/>
      <w:r w:rsidR="00051FC4" w:rsidRPr="00E15E0C">
        <w:rPr>
          <w:rFonts w:ascii="Times New Roman" w:eastAsia="Times New Roman" w:hAnsi="Times New Roman"/>
        </w:rPr>
        <w:t>P</w:t>
      </w:r>
      <w:r w:rsidR="00FA2BCF" w:rsidRPr="00E15E0C">
        <w:rPr>
          <w:rFonts w:ascii="Times New Roman" w:eastAsia="Times New Roman" w:hAnsi="Times New Roman"/>
        </w:rPr>
        <w:t>robit</w:t>
      </w:r>
      <w:proofErr w:type="spellEnd"/>
      <w:r w:rsidR="00FA2BCF" w:rsidRPr="00E15E0C">
        <w:rPr>
          <w:rFonts w:ascii="Times New Roman" w:eastAsia="Times New Roman" w:hAnsi="Times New Roman"/>
        </w:rPr>
        <w:t xml:space="preserve"> or ordered logit (proportional odds) models </w:t>
      </w:r>
      <w:r w:rsidR="001F0E5A" w:rsidRPr="00E15E0C">
        <w:rPr>
          <w:rFonts w:ascii="Times New Roman" w:eastAsia="Times New Roman" w:hAnsi="Times New Roman"/>
        </w:rPr>
        <w:fldChar w:fldCharType="begin">
          <w:fldData xml:space="preserve">PEVuZE5vdGU+PENpdGU+PEF1dGhvcj5MaXU8L0F1dGhvcj48WWVhcj4yMDE1PC9ZZWFyPjxSZWNO
dW0+Njc8L1JlY051bT48RGlzcGxheVRleHQ+KExpdTxzdHlsZSBmYWNlPSJpdGFsaWMiPiBldCBh
bC48L3N0eWxlPiAyMDE1LCBaaGFuZzxzdHlsZSBmYWNlPSJpdGFsaWMiPiBldCBhbC48L3N0eWxl
PiAyMDE4LCBLYW1yYW5pPHN0eWxlIGZhY2U9Iml0YWxpYyI+IGV0IGFsLjwvc3R5bGU+IDIwMTkp
PC9EaXNwbGF5VGV4dD48cmVjb3JkPjxyZWMtbnVtYmVyPjY3PC9yZWMtbnVtYmVyPjxmb3JlaWdu
LWtleXM+PGtleSBhcHA9IkVOIiBkYi1pZD0icmQ5eHg5ZjAycHh4YXJlZXYybHY1ZXhveHJmZGZz
d2Vyc3p6IiB0aW1lc3RhbXA9IjE2MTkwNzgwMzUiPjY3PC9rZXk+PC9mb3JlaWduLWtleXM+PHJl
Zi10eXBlIG5hbWU9IkpvdXJuYWwgQXJ0aWNsZSI+MTc8L3JlZi10eXBlPjxjb250cmlidXRvcnM+
PGF1dGhvcnM+PGF1dGhvcj5MaXUsIEp1bjwvYXV0aG9yPjxhdXRob3I+S2hhdHRhaywgQXNhZCBK
PC9hdXRob3I+PGF1dGhvcj5SaWNoYXJkcywgU3RlcGhlbiBIPC9hdXRob3I+PGF1dGhvcj5OYW1i
aXNhbiwgU2hhc2hpPC9hdXRob3I+PC9hdXRob3JzPjwvY29udHJpYnV0b3JzPjx0aXRsZXM+PHRp
dGxlPldoYXQgYXJlIHRoZSBkaWZmZXJlbmNlcyBpbiBkcml2ZXIgaW5qdXJ5IG91dGNvbWVzIGF0
IGhpZ2h3YXktcmFpbCBncmFkZSBjcm9zc2luZ3M/IFVudGFuZ2xpbmcgdGhlIHJvbGUgb2YgcHJl
LWNyYXNoIGJlaGF2aW9yczwvdGl0bGU+PHNlY29uZGFyeS10aXRsZT5BY2NpZGVudCBBbmFseXNp
cyAmYW1wOyBQcmV2ZW50aW9uPC9zZWNvbmRhcnktdGl0bGU+PC90aXRsZXM+PHBlcmlvZGljYWw+
PGZ1bGwtdGl0bGU+QWNjaWRlbnQgQW5hbHlzaXMgJmFtcDsgUHJldmVudGlvbjwvZnVsbC10aXRs
ZT48L3BlcmlvZGljYWw+PHBhZ2VzPjE1Ny0xNjk8L3BhZ2VzPjx2b2x1bWU+ODU8L3ZvbHVtZT48
ZGF0ZXM+PHllYXI+MjAxNTwveWVhcj48L2RhdGVzPjxpc2JuPjAwMDEtNDU3NTwvaXNibj48dXJs
cz48L3VybHM+PC9yZWNvcmQ+PC9DaXRlPjxDaXRlPjxBdXRob3I+Wmhhbmc8L0F1dGhvcj48WWVh
cj4yMDE4PC9ZZWFyPjxSZWNOdW0+MTQ5PC9SZWNOdW0+PHJlY29yZD48cmVjLW51bWJlcj4xNDk8
L3JlYy1udW1iZXI+PGZvcmVpZ24ta2V5cz48a2V5IGFwcD0iRU4iIGRiLWlkPSJyZDl4eDlmMDJw
eHhhcmVldjJsdjVleG94cmZkZnN3ZXJzenoiIHRpbWVzdGFtcD0iMTYxOTA3OTE5MiI+MTQ5PC9r
ZXk+PC9mb3JlaWduLWtleXM+PHJlZi10eXBlIG5hbWU9IkpvdXJuYWwgQXJ0aWNsZSI+MTc8L3Jl
Zi10eXBlPjxjb250cmlidXRvcnM+PGF1dGhvcnM+PGF1dGhvcj5aaGFuZywgTWVuZzwvYXV0aG9y
PjxhdXRob3I+S2hhdHRhaywgQXNhZCBKPC9hdXRob3I+PGF1dGhvcj5MaXUsIEp1bjwvYXV0aG9y
PjxhdXRob3I+Q2xhcmtlLCBEYXZpZDwvYXV0aG9yPjwvYXV0aG9ycz48L2NvbnRyaWJ1dG9ycz48
dGl0bGVzPjx0aXRsZT5BIGNvbXBhcmF0aXZlIHN0dWR5IG9mIHJhaWwtcGVkZXN0cmlhbiB0cmVz
cGFzc2luZyBjcmFzaCBpbmp1cnkgc2V2ZXJpdHkgYmV0d2VlbiBoaWdod2F5LXJhaWwgZ3JhZGUg
Y3Jvc3NpbmdzIGFuZCBub24tY3Jvc3NpbmdzPC90aXRsZT48c2Vjb25kYXJ5LXRpdGxlPkFjY2lk
ZW50IEFuYWx5c2lzICZhbXA7IFByZXZlbnRpb248L3NlY29uZGFyeS10aXRsZT48L3RpdGxlcz48
cGVyaW9kaWNhbD48ZnVsbC10aXRsZT5BY2NpZGVudCBBbmFseXNpcyAmYW1wOyBQcmV2ZW50aW9u
PC9mdWxsLXRpdGxlPjwvcGVyaW9kaWNhbD48cGFnZXM+NDI3LTQzODwvcGFnZXM+PHZvbHVtZT4x
MTc8L3ZvbHVtZT48ZGF0ZXM+PHllYXI+MjAxODwveWVhcj48L2RhdGVzPjxpc2JuPjAwMDEtNDU3
NTwvaXNibj48dXJscz48L3VybHM+PC9yZWNvcmQ+PC9DaXRlPjxDaXRlPjxBdXRob3I+S2FtcmFu
aTwvQXV0aG9yPjxZZWFyPjIwMTk8L1llYXI+PFJlY051bT41MDwvUmVjTnVtPjxyZWNvcmQ+PHJl
Yy1udW1iZXI+NTA8L3JlYy1udW1iZXI+PGZvcmVpZ24ta2V5cz48a2V5IGFwcD0iRU4iIGRiLWlk
PSJyZDl4eDlmMDJweHhhcmVldjJsdjVleG94cmZkZnN3ZXJzenoiIHRpbWVzdGFtcD0iMTYxOTA3
NzgwMSI+NTA8L2tleT48L2ZvcmVpZ24ta2V5cz48cmVmLXR5cGUgbmFtZT0iUmVwb3J0Ij4yNzwv
cmVmLXR5cGU+PGNvbnRyaWJ1dG9ycz48YXV0aG9ycz48YXV0aG9yPkthbXJhbmksIE1vaHNlbjwv
YXV0aG9yPjxhdXRob3I+QXJ2aW4sIFJhbWluPC9hdXRob3I+PGF1dGhvcj5LaGF0dGFrLCBBc2Fk
IEo8L2F1dGhvcj48L2F1dGhvcnM+PC9jb250cmlidXRvcnM+PHRpdGxlcz48dGl0bGU+VGhlIHJv
bGUgb2YgYWdncmVzc2l2ZSBkcml2aW5nIGFuZCBzcGVlZGluZyBpbiByb2FkIHNhZmV0eTogSW5z
aWdodHMgZnJvbSBTSFJQMiBuYXR1cmFsaXN0aWMgZHJpdmluZyBzdHVkeSBkYXRhPC90aXRsZT48
L3RpdGxlcz48ZGF0ZXM+PHllYXI+MjAxOTwveWVhcj48L2RhdGVzPjx1cmxzPjwvdXJscz48L3Jl
Y29yZD48L0NpdGU+PC9FbmROb3RlPn==
</w:fldData>
        </w:fldChar>
      </w:r>
      <w:r w:rsidR="006926D0" w:rsidRPr="00E15E0C">
        <w:rPr>
          <w:rFonts w:ascii="Times New Roman" w:eastAsia="Times New Roman" w:hAnsi="Times New Roman"/>
        </w:rPr>
        <w:instrText xml:space="preserve"> ADDIN EN.CITE </w:instrText>
      </w:r>
      <w:r w:rsidR="006926D0" w:rsidRPr="00E15E0C">
        <w:rPr>
          <w:rFonts w:ascii="Times New Roman" w:eastAsia="Times New Roman" w:hAnsi="Times New Roman"/>
        </w:rPr>
        <w:fldChar w:fldCharType="begin">
          <w:fldData xml:space="preserve">PEVuZE5vdGU+PENpdGU+PEF1dGhvcj5MaXU8L0F1dGhvcj48WWVhcj4yMDE1PC9ZZWFyPjxSZWNO
dW0+Njc8L1JlY051bT48RGlzcGxheVRleHQ+KExpdTxzdHlsZSBmYWNlPSJpdGFsaWMiPiBldCBh
bC48L3N0eWxlPiAyMDE1LCBaaGFuZzxzdHlsZSBmYWNlPSJpdGFsaWMiPiBldCBhbC48L3N0eWxl
PiAyMDE4LCBLYW1yYW5pPHN0eWxlIGZhY2U9Iml0YWxpYyI+IGV0IGFsLjwvc3R5bGU+IDIwMTkp
PC9EaXNwbGF5VGV4dD48cmVjb3JkPjxyZWMtbnVtYmVyPjY3PC9yZWMtbnVtYmVyPjxmb3JlaWdu
LWtleXM+PGtleSBhcHA9IkVOIiBkYi1pZD0icmQ5eHg5ZjAycHh4YXJlZXYybHY1ZXhveHJmZGZz
d2Vyc3p6IiB0aW1lc3RhbXA9IjE2MTkwNzgwMzUiPjY3PC9rZXk+PC9mb3JlaWduLWtleXM+PHJl
Zi10eXBlIG5hbWU9IkpvdXJuYWwgQXJ0aWNsZSI+MTc8L3JlZi10eXBlPjxjb250cmlidXRvcnM+
PGF1dGhvcnM+PGF1dGhvcj5MaXUsIEp1bjwvYXV0aG9yPjxhdXRob3I+S2hhdHRhaywgQXNhZCBK
PC9hdXRob3I+PGF1dGhvcj5SaWNoYXJkcywgU3RlcGhlbiBIPC9hdXRob3I+PGF1dGhvcj5OYW1i
aXNhbiwgU2hhc2hpPC9hdXRob3I+PC9hdXRob3JzPjwvY29udHJpYnV0b3JzPjx0aXRsZXM+PHRp
dGxlPldoYXQgYXJlIHRoZSBkaWZmZXJlbmNlcyBpbiBkcml2ZXIgaW5qdXJ5IG91dGNvbWVzIGF0
IGhpZ2h3YXktcmFpbCBncmFkZSBjcm9zc2luZ3M/IFVudGFuZ2xpbmcgdGhlIHJvbGUgb2YgcHJl
LWNyYXNoIGJlaGF2aW9yczwvdGl0bGU+PHNlY29uZGFyeS10aXRsZT5BY2NpZGVudCBBbmFseXNp
cyAmYW1wOyBQcmV2ZW50aW9uPC9zZWNvbmRhcnktdGl0bGU+PC90aXRsZXM+PHBlcmlvZGljYWw+
PGZ1bGwtdGl0bGU+QWNjaWRlbnQgQW5hbHlzaXMgJmFtcDsgUHJldmVudGlvbjwvZnVsbC10aXRs
ZT48L3BlcmlvZGljYWw+PHBhZ2VzPjE1Ny0xNjk8L3BhZ2VzPjx2b2x1bWU+ODU8L3ZvbHVtZT48
ZGF0ZXM+PHllYXI+MjAxNTwveWVhcj48L2RhdGVzPjxpc2JuPjAwMDEtNDU3NTwvaXNibj48dXJs
cz48L3VybHM+PC9yZWNvcmQ+PC9DaXRlPjxDaXRlPjxBdXRob3I+Wmhhbmc8L0F1dGhvcj48WWVh
cj4yMDE4PC9ZZWFyPjxSZWNOdW0+MTQ5PC9SZWNOdW0+PHJlY29yZD48cmVjLW51bWJlcj4xNDk8
L3JlYy1udW1iZXI+PGZvcmVpZ24ta2V5cz48a2V5IGFwcD0iRU4iIGRiLWlkPSJyZDl4eDlmMDJw
eHhhcmVldjJsdjVleG94cmZkZnN3ZXJzenoiIHRpbWVzdGFtcD0iMTYxOTA3OTE5MiI+MTQ5PC9r
ZXk+PC9mb3JlaWduLWtleXM+PHJlZi10eXBlIG5hbWU9IkpvdXJuYWwgQXJ0aWNsZSI+MTc8L3Jl
Zi10eXBlPjxjb250cmlidXRvcnM+PGF1dGhvcnM+PGF1dGhvcj5aaGFuZywgTWVuZzwvYXV0aG9y
PjxhdXRob3I+S2hhdHRhaywgQXNhZCBKPC9hdXRob3I+PGF1dGhvcj5MaXUsIEp1bjwvYXV0aG9y
PjxhdXRob3I+Q2xhcmtlLCBEYXZpZDwvYXV0aG9yPjwvYXV0aG9ycz48L2NvbnRyaWJ1dG9ycz48
dGl0bGVzPjx0aXRsZT5BIGNvbXBhcmF0aXZlIHN0dWR5IG9mIHJhaWwtcGVkZXN0cmlhbiB0cmVz
cGFzc2luZyBjcmFzaCBpbmp1cnkgc2V2ZXJpdHkgYmV0d2VlbiBoaWdod2F5LXJhaWwgZ3JhZGUg
Y3Jvc3NpbmdzIGFuZCBub24tY3Jvc3NpbmdzPC90aXRsZT48c2Vjb25kYXJ5LXRpdGxlPkFjY2lk
ZW50IEFuYWx5c2lzICZhbXA7IFByZXZlbnRpb248L3NlY29uZGFyeS10aXRsZT48L3RpdGxlcz48
cGVyaW9kaWNhbD48ZnVsbC10aXRsZT5BY2NpZGVudCBBbmFseXNpcyAmYW1wOyBQcmV2ZW50aW9u
PC9mdWxsLXRpdGxlPjwvcGVyaW9kaWNhbD48cGFnZXM+NDI3LTQzODwvcGFnZXM+PHZvbHVtZT4x
MTc8L3ZvbHVtZT48ZGF0ZXM+PHllYXI+MjAxODwveWVhcj48L2RhdGVzPjxpc2JuPjAwMDEtNDU3
NTwvaXNibj48dXJscz48L3VybHM+PC9yZWNvcmQ+PC9DaXRlPjxDaXRlPjxBdXRob3I+S2FtcmFu
aTwvQXV0aG9yPjxZZWFyPjIwMTk8L1llYXI+PFJlY051bT41MDwvUmVjTnVtPjxyZWNvcmQ+PHJl
Yy1udW1iZXI+NTA8L3JlYy1udW1iZXI+PGZvcmVpZ24ta2V5cz48a2V5IGFwcD0iRU4iIGRiLWlk
PSJyZDl4eDlmMDJweHhhcmVldjJsdjVleG94cmZkZnN3ZXJzenoiIHRpbWVzdGFtcD0iMTYxOTA3
NzgwMSI+NTA8L2tleT48L2ZvcmVpZ24ta2V5cz48cmVmLXR5cGUgbmFtZT0iUmVwb3J0Ij4yNzwv
cmVmLXR5cGU+PGNvbnRyaWJ1dG9ycz48YXV0aG9ycz48YXV0aG9yPkthbXJhbmksIE1vaHNlbjwv
YXV0aG9yPjxhdXRob3I+QXJ2aW4sIFJhbWluPC9hdXRob3I+PGF1dGhvcj5LaGF0dGFrLCBBc2Fk
IEo8L2F1dGhvcj48L2F1dGhvcnM+PC9jb250cmlidXRvcnM+PHRpdGxlcz48dGl0bGU+VGhlIHJv
bGUgb2YgYWdncmVzc2l2ZSBkcml2aW5nIGFuZCBzcGVlZGluZyBpbiByb2FkIHNhZmV0eTogSW5z
aWdodHMgZnJvbSBTSFJQMiBuYXR1cmFsaXN0aWMgZHJpdmluZyBzdHVkeSBkYXRhPC90aXRsZT48
L3RpdGxlcz48ZGF0ZXM+PHllYXI+MjAxOTwveWVhcj48L2RhdGVzPjx1cmxzPjwvdXJscz48L3Jl
Y29yZD48L0NpdGU+PC9FbmROb3RlPn==
</w:fldData>
        </w:fldChar>
      </w:r>
      <w:r w:rsidR="006926D0" w:rsidRPr="00E15E0C">
        <w:rPr>
          <w:rFonts w:ascii="Times New Roman" w:eastAsia="Times New Roman" w:hAnsi="Times New Roman"/>
        </w:rPr>
        <w:instrText xml:space="preserve"> ADDIN EN.CITE.DATA </w:instrText>
      </w:r>
      <w:r w:rsidR="006926D0" w:rsidRPr="00E15E0C">
        <w:rPr>
          <w:rFonts w:ascii="Times New Roman" w:eastAsia="Times New Roman" w:hAnsi="Times New Roman"/>
        </w:rPr>
      </w:r>
      <w:r w:rsidR="006926D0" w:rsidRPr="00E15E0C">
        <w:rPr>
          <w:rFonts w:ascii="Times New Roman" w:eastAsia="Times New Roman" w:hAnsi="Times New Roman"/>
        </w:rPr>
        <w:fldChar w:fldCharType="end"/>
      </w:r>
      <w:r w:rsidR="001F0E5A" w:rsidRPr="00E15E0C">
        <w:rPr>
          <w:rFonts w:ascii="Times New Roman" w:eastAsia="Times New Roman" w:hAnsi="Times New Roman"/>
        </w:rPr>
      </w:r>
      <w:r w:rsidR="001F0E5A" w:rsidRPr="00E15E0C">
        <w:rPr>
          <w:rFonts w:ascii="Times New Roman" w:eastAsia="Times New Roman" w:hAnsi="Times New Roman"/>
        </w:rPr>
        <w:fldChar w:fldCharType="separate"/>
      </w:r>
      <w:r w:rsidR="006926D0" w:rsidRPr="00E15E0C">
        <w:rPr>
          <w:rFonts w:ascii="Times New Roman" w:eastAsia="Times New Roman" w:hAnsi="Times New Roman"/>
          <w:noProof/>
        </w:rPr>
        <w:t>(Liu</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2015, Zhang</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2018, Kamrani</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2019)</w:t>
      </w:r>
      <w:r w:rsidR="001F0E5A" w:rsidRPr="00E15E0C">
        <w:rPr>
          <w:rFonts w:ascii="Times New Roman" w:eastAsia="Times New Roman" w:hAnsi="Times New Roman"/>
        </w:rPr>
        <w:fldChar w:fldCharType="end"/>
      </w:r>
      <w:r w:rsidR="00FA2BCF" w:rsidRPr="00E15E0C">
        <w:rPr>
          <w:rFonts w:ascii="Times New Roman" w:eastAsia="Times New Roman" w:hAnsi="Times New Roman"/>
        </w:rPr>
        <w:t xml:space="preserve">. </w:t>
      </w:r>
      <w:r w:rsidR="00354C39" w:rsidRPr="00E15E0C">
        <w:rPr>
          <w:rFonts w:ascii="Times New Roman" w:eastAsia="Times New Roman" w:hAnsi="Times New Roman"/>
        </w:rPr>
        <w:t>R</w:t>
      </w:r>
      <w:r w:rsidR="00FA2BCF" w:rsidRPr="00E15E0C">
        <w:rPr>
          <w:rFonts w:ascii="Times New Roman" w:eastAsia="Times New Roman" w:hAnsi="Times New Roman"/>
        </w:rPr>
        <w:t xml:space="preserve">egardless of </w:t>
      </w:r>
      <w:r w:rsidR="00354C39" w:rsidRPr="00E15E0C">
        <w:rPr>
          <w:rFonts w:ascii="Times New Roman" w:eastAsia="Times New Roman" w:hAnsi="Times New Roman"/>
        </w:rPr>
        <w:t xml:space="preserve">the </w:t>
      </w:r>
      <w:r w:rsidR="00FA2BCF" w:rsidRPr="00E15E0C">
        <w:rPr>
          <w:rFonts w:ascii="Times New Roman" w:eastAsia="Times New Roman" w:hAnsi="Times New Roman"/>
        </w:rPr>
        <w:t xml:space="preserve">path analysis, studies generally use traditional ordered </w:t>
      </w:r>
      <w:proofErr w:type="spellStart"/>
      <w:r w:rsidR="00FA2BCF" w:rsidRPr="00E15E0C">
        <w:rPr>
          <w:rFonts w:ascii="Times New Roman" w:eastAsia="Times New Roman" w:hAnsi="Times New Roman"/>
        </w:rPr>
        <w:t>Probit</w:t>
      </w:r>
      <w:proofErr w:type="spellEnd"/>
      <w:r w:rsidR="00FA2BCF" w:rsidRPr="00E15E0C">
        <w:rPr>
          <w:rFonts w:ascii="Times New Roman" w:eastAsia="Times New Roman" w:hAnsi="Times New Roman"/>
        </w:rPr>
        <w:t xml:space="preserve"> or logit models </w:t>
      </w:r>
      <w:r w:rsidR="00FA2BCF" w:rsidRPr="00E15E0C">
        <w:rPr>
          <w:rFonts w:ascii="Times New Roman" w:eastAsia="Times New Roman" w:hAnsi="Times New Roman"/>
        </w:rPr>
        <w:fldChar w:fldCharType="begin">
          <w:fldData xml:space="preserve">PEVuZE5vdGU+PENpdGU+PEF1dGhvcj5BaG1hZDwvQXV0aG9yPjxZZWFyPjIwMTk8L1llYXI+PFJl
Y051bT4xNDA8L1JlY051bT48RGlzcGxheVRleHQ+KFdpbGxpYW1zIDIwMTYsIFdhbGk8c3R5bGUg
ZmFjZT0iaXRhbGljIj4gZXQgYWwuPC9zdHlsZT4gMjAxNywgQWhtYWQ8c3R5bGUgZmFjZT0iaXRh
bGljIj4gZXQgYWwuPC9zdHlsZT4gMjAxOWEsIEFobWFkPHN0eWxlIGZhY2U9Iml0YWxpYyI+IGV0
IGFsLjwvc3R5bGU+IDIwMTlkKTwvRGlzcGxheVRleHQ+PHJlY29yZD48cmVjLW51bWJlcj4xNDA8
L3JlYy1udW1iZXI+PGZvcmVpZ24ta2V5cz48a2V5IGFwcD0iRU4iIGRiLWlkPSIydDUwMjBhNXhw
YTk5emU5OWVzdnBkZTg5YTlydHhhejlhZDAiIHRpbWVzdGFtcD0iMTYwMTQxMjQyMCI+MTQwPC9r
ZXk+PC9mb3JlaWduLWtleXM+PHJlZi10eXBlIG5hbWU9IkpvdXJuYWwgQXJ0aWNsZSI+MTc8L3Jl
Zi10eXBlPjxjb250cmlidXRvcnM+PGF1dGhvcnM+PGF1dGhvcj5BaG1hZCwgTnVtYW48L2F1dGhv
cj48YXV0aG9yPkFobWVkLCBBbndhYXI8L2F1dGhvcj48YXV0aG9yPlNoYWgsIEFraHRhciBBbGk8
L2F1dGhvcj48L2F1dGhvcnM+PC9jb250cmlidXRvcnM+PHRpdGxlcz48dGl0bGU+SXMgRWZmZWN0
aXZlIEVuZm9yY2VtZW50IG9mIFNlYXRiZWx0IExhdyBIZWxwZnVsIGluIFJlZHVjdGlvbiBvZiBS
b2FkIENyYXNoIEZhdGFsaXRpZXM6IEFuIEV4cGxvcmF0b3J5IEVtcGlyaWNhbCBBbmFseXNpcyB1
c2luZyBBZ2dyZWdhdGUgRGF0YTwvdGl0bGU+PHNlY29uZGFyeS10aXRsZT5Qcm9jZWVkaW5ncyBv
ZiB0aGUgUGFraXN0YW4gQWNhZGVteSBvZiBTY2llbmNlczogQS4gUGh5c2ljYWwgYW5kIENvbXB1
dGF0aW9uYWwgU2NpZW5jZXM8L3NlY29uZGFyeS10aXRsZT48L3RpdGxlcz48cGVyaW9kaWNhbD48
ZnVsbC10aXRsZT5Qcm9jZWVkaW5ncyBvZiB0aGUgUGFraXN0YW4gQWNhZGVteSBvZiBTY2llbmNl
czogQS4gUGh5c2ljYWwgYW5kIENvbXB1dGF0aW9uYWwgU2NpZW5jZXM8L2Z1bGwtdGl0bGU+PC9w
ZXJpb2RpY2FsPjxwYWdlcz4zMeKAkzQxLTMx4oCTNDE8L3BhZ2VzPjx2b2x1bWU+NTY8L3ZvbHVt
ZT48bnVtYmVyPjQ8L251bWJlcj48ZGF0ZXM+PHllYXI+MjAxOTwveWVhcj48L2RhdGVzPjxpc2Ju
PjI1MTgtNDI1MzwvaXNibj48dXJscz48L3VybHM+PC9yZWNvcmQ+PC9DaXRlPjxDaXRlPjxBdXRo
b3I+V2FsaTwvQXV0aG9yPjxZZWFyPjIwMTc8L1llYXI+PFJlY051bT4yNTwvUmVjTnVtPjxyZWNv
cmQ+PHJlYy1udW1iZXI+MjU8L3JlYy1udW1iZXI+PGZvcmVpZ24ta2V5cz48a2V5IGFwcD0iRU4i
IGRiLWlkPSIydDUwMjBhNXhwYTk5emU5OWVzdnBkZTg5YTlydHhhejlhZDAiIHRpbWVzdGFtcD0i
MTUzMzE0OTUxNCI+MjU8L2tleT48L2ZvcmVpZ24ta2V5cz48cmVmLXR5cGUgbmFtZT0iQ29uZmVy
ZW5jZSBQcm9jZWVkaW5ncyI+MTA8L3JlZi10eXBlPjxjb250cmlidXRvcnM+PGF1dGhvcnM+PGF1
dGhvcj5XYWxpLCBCZWhyYW08L2F1dGhvcj48YXV0aG9yPkFobWVkLCBBbndhYXI8L2F1dGhvcj48
YXV0aG9yPkFobWFkLCBOdW1hbjwvYXV0aG9yPjwvYXV0aG9ycz48L2NvbnRyaWJ1dG9ycz48dGl0
bGVzPjx0aXRsZT5BbiBvcmRlcmVkLXByb2JpdCBhbmFseXNpcyBvZiBlbmZvcmNlbWVudCBvZiBy
b2FkIHNwZWVkIGxpbWl0czwvdGl0bGU+PHNlY29uZGFyeS10aXRsZT5Qcm9jZWVkaW5ncyBvZiB0
aGUgSW5zdGl0dXRpb24gb2YgQ2l2aWwgRW5naW5lZXJzLVRyYW5zcG9ydDwvc2Vjb25kYXJ5LXRp
dGxlPjwvdGl0bGVzPjxwYWdlcz4xLTEwPC9wYWdlcz48ZGF0ZXM+PHllYXI+MjAxNzwveWVhcj48
L2RhdGVzPjxwdWJsaXNoZXI+VGhvbWFzIFRlbGZvcmQgTHRkPC9wdWJsaXNoZXI+PGlzYm4+MDk2
NS0wOTJYPC9pc2JuPjx1cmxzPjwvdXJscz48L3JlY29yZD48L0NpdGU+PENpdGU+PEF1dGhvcj5X
aWxsaWFtczwvQXV0aG9yPjxZZWFyPjIwMTY8L1llYXI+PFJlY051bT4xNDM8L1JlY051bT48cmVj
b3JkPjxyZWMtbnVtYmVyPjE0MzwvcmVjLW51bWJlcj48Zm9yZWlnbi1rZXlzPjxrZXkgYXBwPSJF
TiIgZGItaWQ9InJkOXh4OWYwMnB4eGFyZWV2Mmx2NWV4b3hyZmRmc3dlcnN6eiIgdGltZXN0YW1w
PSIxNjE5MDc5MTE1Ij4xNDM8L2tleT48L2ZvcmVpZ24ta2V5cz48cmVmLXR5cGUgbmFtZT0iSm91
cm5hbCBBcnRpY2xlIj4xNzwvcmVmLXR5cGU+PGNvbnRyaWJ1dG9ycz48YXV0aG9ycz48YXV0aG9y
PldpbGxpYW1zLCBSaWNoYXJkPC9hdXRob3I+PC9hdXRob3JzPjwvY29udHJpYnV0b3JzPjx0aXRs
ZXM+PHRpdGxlPlVuZGVyc3RhbmRpbmcgYW5kIGludGVycHJldGluZyBnZW5lcmFsaXplZCBvcmRl
cmVkIGxvZ2l0IG1vZGVsczwvdGl0bGU+PHNlY29uZGFyeS10aXRsZT5UaGUgSm91cm5hbCBvZiBN
YXRoZW1hdGljYWwgU29jaW9sb2d5PC9zZWNvbmRhcnktdGl0bGU+PC90aXRsZXM+PHBlcmlvZGlj
YWw+PGZ1bGwtdGl0bGU+VGhlIEpvdXJuYWwgb2YgTWF0aGVtYXRpY2FsIFNvY2lvbG9neTwvZnVs
bC10aXRsZT48L3BlcmlvZGljYWw+PHBhZ2VzPjctMjA8L3BhZ2VzPjx2b2x1bWU+NDA8L3ZvbHVt
ZT48bnVtYmVyPjE8L251bWJlcj48ZGF0ZXM+PHllYXI+MjAxNjwveWVhcj48L2RhdGVzPjxpc2Ju
PjAwMjItMjUwWDwvaXNibj48dXJscz48L3VybHM+PC9yZWNvcmQ+PC9DaXRlPjxDaXRlPjxBdXRo
b3I+QWhtYWQ8L0F1dGhvcj48WWVhcj4yMDE5PC9ZZWFyPjxSZWNOdW0+MTI5PC9SZWNOdW0+PHJl
Y29yZD48cmVjLW51bWJlcj4xMjk8L3JlYy1udW1iZXI+PGZvcmVpZ24ta2V5cz48a2V5IGFwcD0i
RU4iIGRiLWlkPSIydDUwMjBhNXhwYTk5emU5OWVzdnBkZTg5YTlydHhhejlhZDAiIHRpbWVzdGFt
cD0iMTU5OTk1MzY3NyI+MTI5PC9rZXk+PC9mb3JlaWduLWtleXM+PHJlZi10eXBlIG5hbWU9Ikpv
dXJuYWwgQXJ0aWNsZSI+MTc8L3JlZi10eXBlPjxjb250cmlidXRvcnM+PGF1dGhvcnM+PGF1dGhv
cj5OdW1hbiBBaG1hZDwvYXV0aG9yPjxhdXRob3I+QW53YWFyIEFobWVkPC9hdXRob3I+PGF1dGhv
cj5CZWhyYW0gV2FsaTwvYXV0aG9yPjxhdXRob3I+VGFyaXEgVXNtYW4gU2FlZWQ8L2F1dGhvcj48
L2F1dGhvcnM+PC9jb250cmlidXRvcnM+PHRpdGxlcz48dGl0bGU+RXhwbG9yaW5nIGZhY3RvcnMg
YXNzb2NpYXRlZCB3aXRoIGNyYXNoIHNldmVyaXR5IG9uIG1vdG9yd2F5cyBpbiBQYWtpc3Rhbjwv
dGl0bGU+PHNlY29uZGFyeS10aXRsZT5Qcm9jZWVkaW5ncyBvZiB0aGUgSW5zdGl0dXRpb24gb2Yg
Q2l2aWwgRW5naW5lZXJzIC0gVHJhbnNwb3J0PC9zZWNvbmRhcnktdGl0bGU+PC90aXRsZXM+PHBl
cmlvZGljYWw+PGZ1bGwtdGl0bGU+UHJvY2VlZGluZ3Mgb2YgdGhlIEluc3RpdHV0aW9uIG9mIENp
dmlsIEVuZ2luZWVycyAtIFRyYW5zcG9ydDwvZnVsbC10aXRsZT48L3BlcmlvZGljYWw+PHBhZ2Vz
PjEtMTA8L3BhZ2VzPjx2b2x1bWU+MDwvdm9sdW1lPjxudW1iZXI+MDwvbnVtYmVyPjxrZXl3b3Jk
cz48a2V5d29yZD5yaXNrICZhbXA7IHByb2JhYmlsaXR5IGFuYWx5c2lzLHNhZmV0eSAmYW1wOyBo
YXphcmRzLHRyYWZmaWMgZW5naW5lZXJpbmc8L2tleXdvcmQ+PC9rZXl3b3Jkcz48ZGF0ZXM+PHll
YXI+MjAxOTwveWVhcj48L2RhdGVzPjx1cmxzPjxyZWxhdGVkLXVybHM+PHVybD48c3R5bGUgZmFj
ZT0idW5kZXJsaW5lIiBmb250PSJkZWZhdWx0IiBzaXplPSIxMDAlIj5odHRwczovL3d3dy5pY2V2
aXJ0dWFsbGlicmFyeS5jb20vZG9pL2Ficy8xMC4xNjgwL2p0cmFuLjE4LjAwMDMyPC9zdHlsZT48
L3VybD48L3JlbGF0ZWQtdXJscz48L3VybHM+PGVsZWN0cm9uaWMtcmVzb3VyY2UtbnVtPjEwLjE2
ODAvanRyYW4uMTguMDAwMzI8L2VsZWN0cm9uaWMtcmVzb3VyY2UtbnVtPjwvcmVjb3JkPjwvQ2l0
ZT48L0VuZE5vdGU+
</w:fldData>
        </w:fldChar>
      </w:r>
      <w:r w:rsidR="00EE7312" w:rsidRPr="00E15E0C">
        <w:rPr>
          <w:rFonts w:ascii="Times New Roman" w:eastAsia="Times New Roman" w:hAnsi="Times New Roman"/>
        </w:rPr>
        <w:instrText xml:space="preserve"> ADDIN EN.CITE </w:instrText>
      </w:r>
      <w:r w:rsidR="00EE7312" w:rsidRPr="00E15E0C">
        <w:rPr>
          <w:rFonts w:ascii="Times New Roman" w:eastAsia="Times New Roman" w:hAnsi="Times New Roman"/>
        </w:rPr>
        <w:fldChar w:fldCharType="begin">
          <w:fldData xml:space="preserve">PEVuZE5vdGU+PENpdGU+PEF1dGhvcj5BaG1hZDwvQXV0aG9yPjxZZWFyPjIwMTk8L1llYXI+PFJl
Y051bT4xNDA8L1JlY051bT48RGlzcGxheVRleHQ+KFdpbGxpYW1zIDIwMTYsIFdhbGk8c3R5bGUg
ZmFjZT0iaXRhbGljIj4gZXQgYWwuPC9zdHlsZT4gMjAxNywgQWhtYWQ8c3R5bGUgZmFjZT0iaXRh
bGljIj4gZXQgYWwuPC9zdHlsZT4gMjAxOWEsIEFobWFkPHN0eWxlIGZhY2U9Iml0YWxpYyI+IGV0
IGFsLjwvc3R5bGU+IDIwMTlkKTwvRGlzcGxheVRleHQ+PHJlY29yZD48cmVjLW51bWJlcj4xNDA8
L3JlYy1udW1iZXI+PGZvcmVpZ24ta2V5cz48a2V5IGFwcD0iRU4iIGRiLWlkPSIydDUwMjBhNXhw
YTk5emU5OWVzdnBkZTg5YTlydHhhejlhZDAiIHRpbWVzdGFtcD0iMTYwMTQxMjQyMCI+MTQwPC9r
ZXk+PC9mb3JlaWduLWtleXM+PHJlZi10eXBlIG5hbWU9IkpvdXJuYWwgQXJ0aWNsZSI+MTc8L3Jl
Zi10eXBlPjxjb250cmlidXRvcnM+PGF1dGhvcnM+PGF1dGhvcj5BaG1hZCwgTnVtYW48L2F1dGhv
cj48YXV0aG9yPkFobWVkLCBBbndhYXI8L2F1dGhvcj48YXV0aG9yPlNoYWgsIEFraHRhciBBbGk8
L2F1dGhvcj48L2F1dGhvcnM+PC9jb250cmlidXRvcnM+PHRpdGxlcz48dGl0bGU+SXMgRWZmZWN0
aXZlIEVuZm9yY2VtZW50IG9mIFNlYXRiZWx0IExhdyBIZWxwZnVsIGluIFJlZHVjdGlvbiBvZiBS
b2FkIENyYXNoIEZhdGFsaXRpZXM6IEFuIEV4cGxvcmF0b3J5IEVtcGlyaWNhbCBBbmFseXNpcyB1
c2luZyBBZ2dyZWdhdGUgRGF0YTwvdGl0bGU+PHNlY29uZGFyeS10aXRsZT5Qcm9jZWVkaW5ncyBv
ZiB0aGUgUGFraXN0YW4gQWNhZGVteSBvZiBTY2llbmNlczogQS4gUGh5c2ljYWwgYW5kIENvbXB1
dGF0aW9uYWwgU2NpZW5jZXM8L3NlY29uZGFyeS10aXRsZT48L3RpdGxlcz48cGVyaW9kaWNhbD48
ZnVsbC10aXRsZT5Qcm9jZWVkaW5ncyBvZiB0aGUgUGFraXN0YW4gQWNhZGVteSBvZiBTY2llbmNl
czogQS4gUGh5c2ljYWwgYW5kIENvbXB1dGF0aW9uYWwgU2NpZW5jZXM8L2Z1bGwtdGl0bGU+PC9w
ZXJpb2RpY2FsPjxwYWdlcz4zMeKAkzQxLTMx4oCTNDE8L3BhZ2VzPjx2b2x1bWU+NTY8L3ZvbHVt
ZT48bnVtYmVyPjQ8L251bWJlcj48ZGF0ZXM+PHllYXI+MjAxOTwveWVhcj48L2RhdGVzPjxpc2Ju
PjI1MTgtNDI1MzwvaXNibj48dXJscz48L3VybHM+PC9yZWNvcmQ+PC9DaXRlPjxDaXRlPjxBdXRo
b3I+V2FsaTwvQXV0aG9yPjxZZWFyPjIwMTc8L1llYXI+PFJlY051bT4yNTwvUmVjTnVtPjxyZWNv
cmQ+PHJlYy1udW1iZXI+MjU8L3JlYy1udW1iZXI+PGZvcmVpZ24ta2V5cz48a2V5IGFwcD0iRU4i
IGRiLWlkPSIydDUwMjBhNXhwYTk5emU5OWVzdnBkZTg5YTlydHhhejlhZDAiIHRpbWVzdGFtcD0i
MTUzMzE0OTUxNCI+MjU8L2tleT48L2ZvcmVpZ24ta2V5cz48cmVmLXR5cGUgbmFtZT0iQ29uZmVy
ZW5jZSBQcm9jZWVkaW5ncyI+MTA8L3JlZi10eXBlPjxjb250cmlidXRvcnM+PGF1dGhvcnM+PGF1
dGhvcj5XYWxpLCBCZWhyYW08L2F1dGhvcj48YXV0aG9yPkFobWVkLCBBbndhYXI8L2F1dGhvcj48
YXV0aG9yPkFobWFkLCBOdW1hbjwvYXV0aG9yPjwvYXV0aG9ycz48L2NvbnRyaWJ1dG9ycz48dGl0
bGVzPjx0aXRsZT5BbiBvcmRlcmVkLXByb2JpdCBhbmFseXNpcyBvZiBlbmZvcmNlbWVudCBvZiBy
b2FkIHNwZWVkIGxpbWl0czwvdGl0bGU+PHNlY29uZGFyeS10aXRsZT5Qcm9jZWVkaW5ncyBvZiB0
aGUgSW5zdGl0dXRpb24gb2YgQ2l2aWwgRW5naW5lZXJzLVRyYW5zcG9ydDwvc2Vjb25kYXJ5LXRp
dGxlPjwvdGl0bGVzPjxwYWdlcz4xLTEwPC9wYWdlcz48ZGF0ZXM+PHllYXI+MjAxNzwveWVhcj48
L2RhdGVzPjxwdWJsaXNoZXI+VGhvbWFzIFRlbGZvcmQgTHRkPC9wdWJsaXNoZXI+PGlzYm4+MDk2
NS0wOTJYPC9pc2JuPjx1cmxzPjwvdXJscz48L3JlY29yZD48L0NpdGU+PENpdGU+PEF1dGhvcj5X
aWxsaWFtczwvQXV0aG9yPjxZZWFyPjIwMTY8L1llYXI+PFJlY051bT4xNDM8L1JlY051bT48cmVj
b3JkPjxyZWMtbnVtYmVyPjE0MzwvcmVjLW51bWJlcj48Zm9yZWlnbi1rZXlzPjxrZXkgYXBwPSJF
TiIgZGItaWQ9InJkOXh4OWYwMnB4eGFyZWV2Mmx2NWV4b3hyZmRmc3dlcnN6eiIgdGltZXN0YW1w
PSIxNjE5MDc5MTE1Ij4xNDM8L2tleT48L2ZvcmVpZ24ta2V5cz48cmVmLXR5cGUgbmFtZT0iSm91
cm5hbCBBcnRpY2xlIj4xNzwvcmVmLXR5cGU+PGNvbnRyaWJ1dG9ycz48YXV0aG9ycz48YXV0aG9y
PldpbGxpYW1zLCBSaWNoYXJkPC9hdXRob3I+PC9hdXRob3JzPjwvY29udHJpYnV0b3JzPjx0aXRs
ZXM+PHRpdGxlPlVuZGVyc3RhbmRpbmcgYW5kIGludGVycHJldGluZyBnZW5lcmFsaXplZCBvcmRl
cmVkIGxvZ2l0IG1vZGVsczwvdGl0bGU+PHNlY29uZGFyeS10aXRsZT5UaGUgSm91cm5hbCBvZiBN
YXRoZW1hdGljYWwgU29jaW9sb2d5PC9zZWNvbmRhcnktdGl0bGU+PC90aXRsZXM+PHBlcmlvZGlj
YWw+PGZ1bGwtdGl0bGU+VGhlIEpvdXJuYWwgb2YgTWF0aGVtYXRpY2FsIFNvY2lvbG9neTwvZnVs
bC10aXRsZT48L3BlcmlvZGljYWw+PHBhZ2VzPjctMjA8L3BhZ2VzPjx2b2x1bWU+NDA8L3ZvbHVt
ZT48bnVtYmVyPjE8L251bWJlcj48ZGF0ZXM+PHllYXI+MjAxNjwveWVhcj48L2RhdGVzPjxpc2Ju
PjAwMjItMjUwWDwvaXNibj48dXJscz48L3VybHM+PC9yZWNvcmQ+PC9DaXRlPjxDaXRlPjxBdXRo
b3I+QWhtYWQ8L0F1dGhvcj48WWVhcj4yMDE5PC9ZZWFyPjxSZWNOdW0+MTI5PC9SZWNOdW0+PHJl
Y29yZD48cmVjLW51bWJlcj4xMjk8L3JlYy1udW1iZXI+PGZvcmVpZ24ta2V5cz48a2V5IGFwcD0i
RU4iIGRiLWlkPSIydDUwMjBhNXhwYTk5emU5OWVzdnBkZTg5YTlydHhhejlhZDAiIHRpbWVzdGFt
cD0iMTU5OTk1MzY3NyI+MTI5PC9rZXk+PC9mb3JlaWduLWtleXM+PHJlZi10eXBlIG5hbWU9Ikpv
dXJuYWwgQXJ0aWNsZSI+MTc8L3JlZi10eXBlPjxjb250cmlidXRvcnM+PGF1dGhvcnM+PGF1dGhv
cj5OdW1hbiBBaG1hZDwvYXV0aG9yPjxhdXRob3I+QW53YWFyIEFobWVkPC9hdXRob3I+PGF1dGhv
cj5CZWhyYW0gV2FsaTwvYXV0aG9yPjxhdXRob3I+VGFyaXEgVXNtYW4gU2FlZWQ8L2F1dGhvcj48
L2F1dGhvcnM+PC9jb250cmlidXRvcnM+PHRpdGxlcz48dGl0bGU+RXhwbG9yaW5nIGZhY3RvcnMg
YXNzb2NpYXRlZCB3aXRoIGNyYXNoIHNldmVyaXR5IG9uIG1vdG9yd2F5cyBpbiBQYWtpc3Rhbjwv
dGl0bGU+PHNlY29uZGFyeS10aXRsZT5Qcm9jZWVkaW5ncyBvZiB0aGUgSW5zdGl0dXRpb24gb2Yg
Q2l2aWwgRW5naW5lZXJzIC0gVHJhbnNwb3J0PC9zZWNvbmRhcnktdGl0bGU+PC90aXRsZXM+PHBl
cmlvZGljYWw+PGZ1bGwtdGl0bGU+UHJvY2VlZGluZ3Mgb2YgdGhlIEluc3RpdHV0aW9uIG9mIENp
dmlsIEVuZ2luZWVycyAtIFRyYW5zcG9ydDwvZnVsbC10aXRsZT48L3BlcmlvZGljYWw+PHBhZ2Vz
PjEtMTA8L3BhZ2VzPjx2b2x1bWU+MDwvdm9sdW1lPjxudW1iZXI+MDwvbnVtYmVyPjxrZXl3b3Jk
cz48a2V5d29yZD5yaXNrICZhbXA7IHByb2JhYmlsaXR5IGFuYWx5c2lzLHNhZmV0eSAmYW1wOyBo
YXphcmRzLHRyYWZmaWMgZW5naW5lZXJpbmc8L2tleXdvcmQ+PC9rZXl3b3Jkcz48ZGF0ZXM+PHll
YXI+MjAxOTwveWVhcj48L2RhdGVzPjx1cmxzPjxyZWxhdGVkLXVybHM+PHVybD48c3R5bGUgZmFj
ZT0idW5kZXJsaW5lIiBmb250PSJkZWZhdWx0IiBzaXplPSIxMDAlIj5odHRwczovL3d3dy5pY2V2
aXJ0dWFsbGlicmFyeS5jb20vZG9pL2Ficy8xMC4xNjgwL2p0cmFuLjE4LjAwMDMyPC9zdHlsZT48
L3VybD48L3JlbGF0ZWQtdXJscz48L3VybHM+PGVsZWN0cm9uaWMtcmVzb3VyY2UtbnVtPjEwLjE2
ODAvanRyYW4uMTguMDAwMzI8L2VsZWN0cm9uaWMtcmVzb3VyY2UtbnVtPjwvcmVjb3JkPjwvQ2l0
ZT48L0VuZE5vdGU+
</w:fldData>
        </w:fldChar>
      </w:r>
      <w:r w:rsidR="00EE7312" w:rsidRPr="00E15E0C">
        <w:rPr>
          <w:rFonts w:ascii="Times New Roman" w:eastAsia="Times New Roman" w:hAnsi="Times New Roman"/>
        </w:rPr>
        <w:instrText xml:space="preserve"> ADDIN EN.CITE.DATA </w:instrText>
      </w:r>
      <w:r w:rsidR="00EE7312" w:rsidRPr="00E15E0C">
        <w:rPr>
          <w:rFonts w:ascii="Times New Roman" w:eastAsia="Times New Roman" w:hAnsi="Times New Roman"/>
        </w:rPr>
      </w:r>
      <w:r w:rsidR="00EE7312" w:rsidRPr="00E15E0C">
        <w:rPr>
          <w:rFonts w:ascii="Times New Roman" w:eastAsia="Times New Roman" w:hAnsi="Times New Roman"/>
        </w:rPr>
        <w:fldChar w:fldCharType="end"/>
      </w:r>
      <w:r w:rsidR="00FA2BCF" w:rsidRPr="00E15E0C">
        <w:rPr>
          <w:rFonts w:ascii="Times New Roman" w:eastAsia="Times New Roman" w:hAnsi="Times New Roman"/>
        </w:rPr>
      </w:r>
      <w:r w:rsidR="00FA2BCF" w:rsidRPr="00E15E0C">
        <w:rPr>
          <w:rFonts w:ascii="Times New Roman" w:eastAsia="Times New Roman" w:hAnsi="Times New Roman"/>
        </w:rPr>
        <w:fldChar w:fldCharType="separate"/>
      </w:r>
      <w:r w:rsidR="00EE7312" w:rsidRPr="00E15E0C">
        <w:rPr>
          <w:rFonts w:ascii="Times New Roman" w:eastAsia="Times New Roman" w:hAnsi="Times New Roman"/>
          <w:noProof/>
        </w:rPr>
        <w:t>(Williams 2016, Wali</w:t>
      </w:r>
      <w:r w:rsidR="00EE7312" w:rsidRPr="00E15E0C">
        <w:rPr>
          <w:rFonts w:ascii="Times New Roman" w:eastAsia="Times New Roman" w:hAnsi="Times New Roman"/>
          <w:i/>
          <w:noProof/>
        </w:rPr>
        <w:t xml:space="preserve"> et al.</w:t>
      </w:r>
      <w:r w:rsidR="00EE7312" w:rsidRPr="00E15E0C">
        <w:rPr>
          <w:rFonts w:ascii="Times New Roman" w:eastAsia="Times New Roman" w:hAnsi="Times New Roman"/>
          <w:noProof/>
        </w:rPr>
        <w:t xml:space="preserve"> 2017, Ahmad</w:t>
      </w:r>
      <w:r w:rsidR="00EE7312" w:rsidRPr="00E15E0C">
        <w:rPr>
          <w:rFonts w:ascii="Times New Roman" w:eastAsia="Times New Roman" w:hAnsi="Times New Roman"/>
          <w:i/>
          <w:noProof/>
        </w:rPr>
        <w:t xml:space="preserve"> et al.</w:t>
      </w:r>
      <w:r w:rsidR="00EE7312" w:rsidRPr="00E15E0C">
        <w:rPr>
          <w:rFonts w:ascii="Times New Roman" w:eastAsia="Times New Roman" w:hAnsi="Times New Roman"/>
          <w:noProof/>
        </w:rPr>
        <w:t xml:space="preserve"> 2019)</w:t>
      </w:r>
      <w:r w:rsidR="00FA2BCF" w:rsidRPr="00E15E0C">
        <w:rPr>
          <w:rFonts w:ascii="Times New Roman" w:eastAsia="Times New Roman" w:hAnsi="Times New Roman"/>
        </w:rPr>
        <w:fldChar w:fldCharType="end"/>
      </w:r>
      <w:r w:rsidR="00FA2BCF" w:rsidRPr="00E15E0C">
        <w:rPr>
          <w:rFonts w:ascii="Times New Roman" w:eastAsia="Times New Roman" w:hAnsi="Times New Roman"/>
        </w:rPr>
        <w:t xml:space="preserve"> which could be inappropriate if one or more of the explanatory variables violates the proportional odds (or parallel line) assumption. If the proportional odds assumption is violated by at least one of the explanatory variables then </w:t>
      </w:r>
      <w:r w:rsidR="00F65171" w:rsidRPr="00E15E0C">
        <w:rPr>
          <w:rFonts w:ascii="Times New Roman" w:eastAsia="Times New Roman" w:hAnsi="Times New Roman"/>
        </w:rPr>
        <w:t xml:space="preserve">the </w:t>
      </w:r>
      <w:r w:rsidR="00FA2BCF" w:rsidRPr="00E15E0C">
        <w:rPr>
          <w:rFonts w:ascii="Times New Roman" w:eastAsia="Times New Roman" w:hAnsi="Times New Roman"/>
        </w:rPr>
        <w:t>application of proportional odds models become</w:t>
      </w:r>
      <w:r w:rsidR="00F65171" w:rsidRPr="00E15E0C">
        <w:rPr>
          <w:rFonts w:ascii="Times New Roman" w:eastAsia="Times New Roman" w:hAnsi="Times New Roman"/>
        </w:rPr>
        <w:t>s</w:t>
      </w:r>
      <w:r w:rsidR="00FA2BCF" w:rsidRPr="00E15E0C">
        <w:rPr>
          <w:rFonts w:ascii="Times New Roman" w:eastAsia="Times New Roman" w:hAnsi="Times New Roman"/>
        </w:rPr>
        <w:t xml:space="preserve"> inappropriate </w:t>
      </w:r>
      <w:r w:rsidR="00FA2BCF"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00FA2BCF"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00FA2BCF" w:rsidRPr="00E15E0C">
        <w:rPr>
          <w:rFonts w:ascii="Times New Roman" w:eastAsia="Times New Roman" w:hAnsi="Times New Roman"/>
        </w:rPr>
        <w:fldChar w:fldCharType="end"/>
      </w:r>
      <w:r w:rsidR="00FA2BCF" w:rsidRPr="00E15E0C">
        <w:rPr>
          <w:rFonts w:ascii="Times New Roman" w:eastAsia="Times New Roman" w:hAnsi="Times New Roman"/>
        </w:rPr>
        <w:t xml:space="preserve">. To account for </w:t>
      </w:r>
      <w:r w:rsidR="007F3CD6" w:rsidRPr="00E15E0C">
        <w:rPr>
          <w:rFonts w:ascii="Times New Roman" w:eastAsia="Times New Roman" w:hAnsi="Times New Roman"/>
        </w:rPr>
        <w:t>the parallel line assump</w:t>
      </w:r>
      <w:r w:rsidR="00051FC4" w:rsidRPr="00E15E0C">
        <w:rPr>
          <w:rFonts w:ascii="Times New Roman" w:eastAsia="Times New Roman" w:hAnsi="Times New Roman"/>
        </w:rPr>
        <w:t xml:space="preserve">tion violation, the current study applies </w:t>
      </w:r>
      <w:r w:rsidR="00F65171" w:rsidRPr="00E15E0C">
        <w:rPr>
          <w:rFonts w:ascii="Times New Roman" w:eastAsia="Times New Roman" w:hAnsi="Times New Roman"/>
        </w:rPr>
        <w:t xml:space="preserve">the </w:t>
      </w:r>
      <w:r w:rsidR="00051FC4" w:rsidRPr="00E15E0C">
        <w:rPr>
          <w:rFonts w:ascii="Times New Roman" w:eastAsia="Times New Roman" w:hAnsi="Times New Roman"/>
        </w:rPr>
        <w:t xml:space="preserve">partial proportional ordered </w:t>
      </w:r>
      <w:proofErr w:type="spellStart"/>
      <w:r w:rsidR="00051FC4" w:rsidRPr="00E15E0C">
        <w:rPr>
          <w:rFonts w:ascii="Times New Roman" w:eastAsia="Times New Roman" w:hAnsi="Times New Roman"/>
        </w:rPr>
        <w:t>Probit</w:t>
      </w:r>
      <w:proofErr w:type="spellEnd"/>
      <w:r w:rsidR="00051FC4" w:rsidRPr="00E15E0C">
        <w:rPr>
          <w:rFonts w:ascii="Times New Roman" w:eastAsia="Times New Roman" w:hAnsi="Times New Roman"/>
        </w:rPr>
        <w:t xml:space="preserve"> (</w:t>
      </w:r>
      <w:proofErr w:type="spellStart"/>
      <w:r w:rsidR="00051FC4" w:rsidRPr="00E15E0C">
        <w:rPr>
          <w:rFonts w:ascii="Times New Roman" w:eastAsia="Times New Roman" w:hAnsi="Times New Roman"/>
        </w:rPr>
        <w:t>goprobit</w:t>
      </w:r>
      <w:proofErr w:type="spellEnd"/>
      <w:r w:rsidR="00051FC4" w:rsidRPr="00E15E0C">
        <w:rPr>
          <w:rFonts w:ascii="Times New Roman" w:eastAsia="Times New Roman" w:hAnsi="Times New Roman"/>
        </w:rPr>
        <w:t xml:space="preserve">) model for the event outcome (baseline, near-crash, and crash) in the path analytic framework. </w:t>
      </w:r>
      <w:r w:rsidR="00354C39" w:rsidRPr="00E15E0C">
        <w:rPr>
          <w:rFonts w:ascii="Times New Roman" w:eastAsia="Times New Roman" w:hAnsi="Times New Roman"/>
        </w:rPr>
        <w:t xml:space="preserve">Studies suggest that </w:t>
      </w:r>
      <w:proofErr w:type="spellStart"/>
      <w:r w:rsidR="00354C39" w:rsidRPr="00E15E0C">
        <w:rPr>
          <w:rFonts w:ascii="Times New Roman" w:eastAsia="Times New Roman" w:hAnsi="Times New Roman"/>
        </w:rPr>
        <w:t>goprobit</w:t>
      </w:r>
      <w:proofErr w:type="spellEnd"/>
      <w:r w:rsidR="00354C39" w:rsidRPr="00E15E0C">
        <w:rPr>
          <w:rFonts w:ascii="Times New Roman" w:eastAsia="Times New Roman" w:hAnsi="Times New Roman"/>
        </w:rPr>
        <w:t xml:space="preserve"> models are more parsimonious and accurate when the parallel line assumption is violated </w:t>
      </w:r>
      <w:r w:rsidR="00354C39"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00354C39"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00354C39" w:rsidRPr="00E15E0C">
        <w:rPr>
          <w:rFonts w:ascii="Times New Roman" w:eastAsia="Times New Roman" w:hAnsi="Times New Roman"/>
        </w:rPr>
        <w:fldChar w:fldCharType="end"/>
      </w:r>
      <w:r w:rsidR="00354C39" w:rsidRPr="00E15E0C">
        <w:rPr>
          <w:rFonts w:ascii="Times New Roman" w:eastAsia="Times New Roman" w:hAnsi="Times New Roman"/>
        </w:rPr>
        <w:t xml:space="preserve">. To sum it up, besides the conceptual rigor, from </w:t>
      </w:r>
      <w:r w:rsidR="00F65171" w:rsidRPr="00E15E0C">
        <w:rPr>
          <w:rFonts w:ascii="Times New Roman" w:eastAsia="Times New Roman" w:hAnsi="Times New Roman"/>
        </w:rPr>
        <w:t xml:space="preserve">a </w:t>
      </w:r>
      <w:r w:rsidR="00354C39" w:rsidRPr="00E15E0C">
        <w:rPr>
          <w:rFonts w:ascii="Times New Roman" w:eastAsia="Times New Roman" w:hAnsi="Times New Roman"/>
        </w:rPr>
        <w:t xml:space="preserve">methodological standpoint, this study contributes by using </w:t>
      </w:r>
      <w:r w:rsidR="00F65171" w:rsidRPr="00E15E0C">
        <w:rPr>
          <w:rFonts w:ascii="Times New Roman" w:eastAsia="Times New Roman" w:hAnsi="Times New Roman"/>
        </w:rPr>
        <w:t xml:space="preserve">a </w:t>
      </w:r>
      <w:r w:rsidR="00354C39" w:rsidRPr="00E15E0C">
        <w:rPr>
          <w:rFonts w:ascii="Times New Roman" w:eastAsia="Times New Roman" w:hAnsi="Times New Roman"/>
        </w:rPr>
        <w:t xml:space="preserve">partial proportional ordered </w:t>
      </w:r>
      <w:proofErr w:type="spellStart"/>
      <w:r w:rsidR="00354C39" w:rsidRPr="00E15E0C">
        <w:rPr>
          <w:rFonts w:ascii="Times New Roman" w:eastAsia="Times New Roman" w:hAnsi="Times New Roman"/>
        </w:rPr>
        <w:t>Probit</w:t>
      </w:r>
      <w:proofErr w:type="spellEnd"/>
      <w:r w:rsidR="00354C39" w:rsidRPr="00E15E0C">
        <w:rPr>
          <w:rFonts w:ascii="Times New Roman" w:eastAsia="Times New Roman" w:hAnsi="Times New Roman"/>
        </w:rPr>
        <w:t xml:space="preserve"> model for the event outcome in the path analysis which enables the study to captures the heterogeneity across </w:t>
      </w:r>
      <w:r w:rsidR="00DB3CC6" w:rsidRPr="00E15E0C">
        <w:rPr>
          <w:rFonts w:ascii="Times New Roman" w:eastAsia="Times New Roman" w:hAnsi="Times New Roman"/>
        </w:rPr>
        <w:t>different categories of the event outcome while providing more parsimonious and easily interpretable results.</w:t>
      </w:r>
    </w:p>
    <w:p w14:paraId="1DCD133F" w14:textId="70D78211" w:rsidR="002837D5" w:rsidRPr="0093129F" w:rsidRDefault="00F7670C" w:rsidP="0093129F">
      <w:pPr>
        <w:pStyle w:val="Heading3"/>
        <w:spacing w:after="240"/>
        <w:jc w:val="both"/>
        <w:rPr>
          <w:rFonts w:ascii="Times New Roman" w:hAnsi="Times New Roman" w:cs="Times New Roman"/>
          <w:b/>
          <w:bCs/>
          <w:color w:val="auto"/>
        </w:rPr>
      </w:pPr>
      <w:bookmarkStart w:id="68" w:name="_Toc87957799"/>
      <w:r w:rsidRPr="0093129F">
        <w:rPr>
          <w:rFonts w:ascii="Times New Roman" w:hAnsi="Times New Roman" w:cs="Times New Roman"/>
          <w:b/>
          <w:bCs/>
          <w:color w:val="auto"/>
        </w:rPr>
        <w:t xml:space="preserve">Quantifying </w:t>
      </w:r>
      <w:r w:rsidR="0093129F" w:rsidRPr="0093129F">
        <w:rPr>
          <w:rFonts w:ascii="Times New Roman" w:hAnsi="Times New Roman" w:cs="Times New Roman"/>
          <w:b/>
          <w:bCs/>
          <w:color w:val="auto"/>
        </w:rPr>
        <w:t xml:space="preserve">the Effects </w:t>
      </w:r>
      <w:r w:rsidR="0093129F">
        <w:rPr>
          <w:rFonts w:ascii="Times New Roman" w:hAnsi="Times New Roman" w:cs="Times New Roman"/>
          <w:b/>
          <w:bCs/>
          <w:color w:val="auto"/>
        </w:rPr>
        <w:t>o</w:t>
      </w:r>
      <w:r w:rsidR="0093129F" w:rsidRPr="0093129F">
        <w:rPr>
          <w:rFonts w:ascii="Times New Roman" w:hAnsi="Times New Roman" w:cs="Times New Roman"/>
          <w:b/>
          <w:bCs/>
          <w:color w:val="auto"/>
        </w:rPr>
        <w:t xml:space="preserve">f Driving Errors, Violations, </w:t>
      </w:r>
      <w:r w:rsidR="0093129F">
        <w:rPr>
          <w:rFonts w:ascii="Times New Roman" w:hAnsi="Times New Roman" w:cs="Times New Roman"/>
          <w:b/>
          <w:bCs/>
          <w:color w:val="auto"/>
        </w:rPr>
        <w:t>a</w:t>
      </w:r>
      <w:r w:rsidR="0093129F" w:rsidRPr="0093129F">
        <w:rPr>
          <w:rFonts w:ascii="Times New Roman" w:hAnsi="Times New Roman" w:cs="Times New Roman"/>
          <w:b/>
          <w:bCs/>
          <w:color w:val="auto"/>
        </w:rPr>
        <w:t xml:space="preserve">nd Duration </w:t>
      </w:r>
      <w:r w:rsidR="00067D03">
        <w:rPr>
          <w:rFonts w:ascii="Times New Roman" w:hAnsi="Times New Roman" w:cs="Times New Roman"/>
          <w:b/>
          <w:bCs/>
          <w:color w:val="auto"/>
        </w:rPr>
        <w:t>o</w:t>
      </w:r>
      <w:r w:rsidR="0093129F" w:rsidRPr="0093129F">
        <w:rPr>
          <w:rFonts w:ascii="Times New Roman" w:hAnsi="Times New Roman" w:cs="Times New Roman"/>
          <w:b/>
          <w:bCs/>
          <w:color w:val="auto"/>
        </w:rPr>
        <w:t xml:space="preserve">f Distraction </w:t>
      </w:r>
      <w:r w:rsidR="0093129F">
        <w:rPr>
          <w:rFonts w:ascii="Times New Roman" w:hAnsi="Times New Roman" w:cs="Times New Roman"/>
          <w:b/>
          <w:bCs/>
          <w:color w:val="auto"/>
        </w:rPr>
        <w:t>o</w:t>
      </w:r>
      <w:r w:rsidR="0093129F" w:rsidRPr="0093129F">
        <w:rPr>
          <w:rFonts w:ascii="Times New Roman" w:hAnsi="Times New Roman" w:cs="Times New Roman"/>
          <w:b/>
          <w:bCs/>
          <w:color w:val="auto"/>
        </w:rPr>
        <w:t xml:space="preserve">n SCES Through </w:t>
      </w:r>
      <w:r w:rsidR="00B22384" w:rsidRPr="0093129F">
        <w:rPr>
          <w:rFonts w:ascii="Times New Roman" w:hAnsi="Times New Roman" w:cs="Times New Roman"/>
          <w:b/>
          <w:bCs/>
          <w:color w:val="auto"/>
        </w:rPr>
        <w:t xml:space="preserve">Instability </w:t>
      </w:r>
      <w:r w:rsidR="0093129F">
        <w:rPr>
          <w:rFonts w:ascii="Times New Roman" w:hAnsi="Times New Roman" w:cs="Times New Roman"/>
          <w:b/>
          <w:bCs/>
          <w:color w:val="auto"/>
        </w:rPr>
        <w:t>i</w:t>
      </w:r>
      <w:r w:rsidR="0093129F" w:rsidRPr="0093129F">
        <w:rPr>
          <w:rFonts w:ascii="Times New Roman" w:hAnsi="Times New Roman" w:cs="Times New Roman"/>
          <w:b/>
          <w:bCs/>
          <w:color w:val="auto"/>
        </w:rPr>
        <w:t xml:space="preserve">n </w:t>
      </w:r>
      <w:r w:rsidR="00B22384" w:rsidRPr="0093129F">
        <w:rPr>
          <w:rFonts w:ascii="Times New Roman" w:hAnsi="Times New Roman" w:cs="Times New Roman"/>
          <w:b/>
          <w:bCs/>
          <w:color w:val="auto"/>
        </w:rPr>
        <w:t>Driving</w:t>
      </w:r>
      <w:bookmarkEnd w:id="68"/>
      <w:r w:rsidRPr="0093129F">
        <w:rPr>
          <w:rFonts w:ascii="Times New Roman" w:hAnsi="Times New Roman" w:cs="Times New Roman"/>
          <w:b/>
          <w:bCs/>
          <w:color w:val="auto"/>
        </w:rPr>
        <w:t xml:space="preserve"> </w:t>
      </w:r>
    </w:p>
    <w:p w14:paraId="5F682416" w14:textId="1220E890" w:rsidR="002837D5" w:rsidRPr="0093129F" w:rsidRDefault="002837D5" w:rsidP="0093129F">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Literature </w:t>
      </w:r>
      <w:r w:rsidR="0093129F" w:rsidRPr="0093129F">
        <w:rPr>
          <w:rFonts w:ascii="Times New Roman" w:hAnsi="Times New Roman" w:cs="Times New Roman"/>
          <w:b/>
          <w:bCs/>
          <w:color w:val="auto"/>
          <w:sz w:val="24"/>
          <w:szCs w:val="24"/>
        </w:rPr>
        <w:t>Review</w:t>
      </w:r>
    </w:p>
    <w:p w14:paraId="2B215C2E" w14:textId="576F1198" w:rsidR="00D05CF4" w:rsidRPr="00E15E0C" w:rsidRDefault="00D05CF4" w:rsidP="00225E42">
      <w:pPr>
        <w:spacing w:line="360" w:lineRule="auto"/>
        <w:jc w:val="both"/>
        <w:rPr>
          <w:rFonts w:ascii="Times New Roman" w:hAnsi="Times New Roman"/>
          <w:noProof/>
        </w:rPr>
      </w:pPr>
      <w:r w:rsidRPr="00E15E0C">
        <w:rPr>
          <w:rFonts w:ascii="Times New Roman" w:hAnsi="Times New Roman"/>
        </w:rPr>
        <w:t xml:space="preserve">To have </w:t>
      </w:r>
      <w:r w:rsidR="00F65171" w:rsidRPr="00E15E0C">
        <w:rPr>
          <w:rFonts w:ascii="Times New Roman" w:hAnsi="Times New Roman"/>
        </w:rPr>
        <w:t xml:space="preserve">a </w:t>
      </w:r>
      <w:r w:rsidRPr="00E15E0C">
        <w:rPr>
          <w:rFonts w:ascii="Times New Roman" w:hAnsi="Times New Roman"/>
        </w:rPr>
        <w:t xml:space="preserve">deeper understanding of driving behaviors and their contribution to crashes, studies proposed systematic classification systems of human factors based on different themes which provide </w:t>
      </w:r>
      <w:r w:rsidR="00F65171" w:rsidRPr="00E15E0C">
        <w:rPr>
          <w:rFonts w:ascii="Times New Roman" w:hAnsi="Times New Roman"/>
        </w:rPr>
        <w:t xml:space="preserve">a </w:t>
      </w:r>
      <w:r w:rsidRPr="00E15E0C">
        <w:rPr>
          <w:rFonts w:ascii="Times New Roman" w:hAnsi="Times New Roman"/>
        </w:rPr>
        <w:t xml:space="preserve">more inclusive and systematic understanding </w:t>
      </w:r>
      <w:r w:rsidR="00F65171" w:rsidRPr="00E15E0C">
        <w:rPr>
          <w:rFonts w:ascii="Times New Roman" w:hAnsi="Times New Roman"/>
        </w:rPr>
        <w:t>of</w:t>
      </w:r>
      <w:r w:rsidRPr="00E15E0C">
        <w:rPr>
          <w:rFonts w:ascii="Times New Roman" w:hAnsi="Times New Roman"/>
        </w:rPr>
        <w:t xml:space="preserve"> their contribution to crashes </w:t>
      </w:r>
      <w:r w:rsidRPr="00E15E0C">
        <w:rPr>
          <w:rFonts w:ascii="Times New Roman" w:hAnsi="Times New Roman"/>
        </w:rPr>
        <w:fldChar w:fldCharType="begin">
          <w:fldData xml:space="preserve">PEVuZE5vdGU+PENpdGU+PEF1dGhvcj5SZWFzb248L0F1dGhvcj48WWVhcj4xOTkwPC9ZZWFyPjxS
ZWNOdW0+OTQ8L1JlY051bT48RGlzcGxheVRleHQ+KFRyZWF0PHN0eWxlIGZhY2U9Iml0YWxpYyI+
IGV0IGFsLjwvc3R5bGU+IDE5NzlhLCBSZWFzb248c3R5bGUgZmFjZT0iaXRhbGljIj4gZXQgYWwu
PC9zdHlsZT4gMTk5MCwgUGV0cmlkb3UgYW5kIE1vdXN0YWtpIDIwMDAsIFdpZXJ3aWxsZTxzdHls
ZSBmYWNlPSJpdGFsaWMiPiBldCBhbC48L3N0eWxlPiAyMDAyYiwgU3RhbnRvbiBhbmQgU2FsbW9u
IDIwMDkpPC9EaXNwbGF5VGV4dD48cmVjb3JkPjxyZWMtbnVtYmVyPjk0PC9yZWMtbnVtYmVyPjxm
b3JlaWduLWtleXM+PGtleSBhcHA9IkVOIiBkYi1pZD0icmQ5eHg5ZjAycHh4YXJlZXYybHY1ZXhv
eHJmZGZzd2Vyc3p6IiB0aW1lc3RhbXA9IjE2MTkwNzg0MjIiPjk0PC9rZXk+PC9mb3JlaWduLWtl
eXM+PHJlZi10eXBlIG5hbWU9IkpvdXJuYWwgQXJ0aWNsZSI+MTc8L3JlZi10eXBlPjxjb250cmli
dXRvcnM+PGF1dGhvcnM+PGF1dGhvcj5SZWFzb24sIEphbWVzPC9hdXRob3I+PGF1dGhvcj5NYW5z
dGVhZCwgQW50b255PC9hdXRob3I+PGF1dGhvcj5TdHJhZGxpbmcsIFN0ZXBoZW48L2F1dGhvcj48
YXV0aG9yPkJheHRlciwgSmFtZXM8L2F1dGhvcj48YXV0aG9yPkNhbXBiZWxsLCBLYXJlbjwvYXV0
aG9yPjwvYXV0aG9ycz48L2NvbnRyaWJ1dG9ycz48dGl0bGVzPjx0aXRsZT5FcnJvcnMgYW5kIHZp
b2xhdGlvbnMgb24gdGhlIHJvYWRzOiBhIHJlYWwgZGlzdGluY3Rpb24/PC90aXRsZT48c2Vjb25k
YXJ5LXRpdGxlPkVyZ29ub21pY3M8L3NlY29uZGFyeS10aXRsZT48L3RpdGxlcz48cGVyaW9kaWNh
bD48ZnVsbC10aXRsZT5Fcmdvbm9taWNzPC9mdWxsLXRpdGxlPjwvcGVyaW9kaWNhbD48cGFnZXM+
MTMxNS0xMzMyPC9wYWdlcz48dm9sdW1lPjMzPC92b2x1bWU+PG51bWJlcj4xMC0xMTwvbnVtYmVy
PjxkYXRlcz48eWVhcj4xOTkwPC95ZWFyPjwvZGF0ZXM+PGlzYm4+MDAxNC0wMTM5PC9pc2JuPjx1
cmxzPjwvdXJscz48L3JlY29yZD48L0NpdGU+PENpdGU+PEF1dGhvcj5UcmVhdDwvQXV0aG9yPjxZ
ZWFyPjE5Nzk8L1llYXI+PFJlY051bT44PC9SZWNOdW0+PHJlY29yZD48cmVjLW51bWJlcj44PC9y
ZWMtbnVtYmVyPjxmb3JlaWduLWtleXM+PGtleSBhcHA9IkVOIiBkYi1pZD0iMnQ1MDIwYTV4cGE5
OXplOTllc3ZwZGU4OWE5cnR4YXo5YWQwIiB0aW1lc3RhbXA9IjE1MzMxNDkwNzAiPjg8L2tleT48
L2ZvcmVpZ24ta2V5cz48cmVmLXR5cGUgbmFtZT0iSm91cm5hbCBBcnRpY2xlIj4xNzwvcmVmLXR5
cGU+PGNvbnRyaWJ1dG9ycz48YXV0aG9ycz48YXV0aG9yPlRyZWF0LCBKb2huIFI8L2F1dGhvcj48
YXV0aG9yPlR1bWJhcywgTlM8L2F1dGhvcj48YXV0aG9yPk1jRG9uYWxkLCBTVDwvYXV0aG9yPjxh
dXRob3I+U2hpbmFyLCBEPC9hdXRob3I+PGF1dGhvcj5IdW1lLCBSRDwvYXV0aG9yPjxhdXRob3I+
TWF5ZXIsIFJFPC9hdXRob3I+PGF1dGhvcj5TdGFuc2lmZXIsIFJMPC9hdXRob3I+PGF1dGhvcj5D
YXN0ZWxsYW4sIE5KPC9hdXRob3I+PC9hdXRob3JzPjwvY29udHJpYnV0b3JzPjx0aXRsZXM+PHRp
dGxlPlRyaS1sZXZlbCBzdHVkeSBvZiB0aGUgY2F1c2VzIG9mIHRyYWZmaWMgYWNjaWRlbnRzOiBm
aW5hbCByZXBvcnQuIEV4ZWN1dGl2ZSBzdW1tYXJ5PC90aXRsZT48L3RpdGxlcz48ZGF0ZXM+PHll
YXI+MTk3OTwveWVhcj48L2RhdGVzPjx1cmxzPjwvdXJscz48L3JlY29yZD48L0NpdGU+PENpdGU+
PEF1dGhvcj5TdGFudG9uPC9BdXRob3I+PFllYXI+MjAwOTwvWWVhcj48UmVjTnVtPjExNTwvUmVj
TnVtPjxyZWNvcmQ+PHJlYy1udW1iZXI+MTE1PC9yZWMtbnVtYmVyPjxmb3JlaWduLWtleXM+PGtl
eSBhcHA9IkVOIiBkYi1pZD0icmQ5eHg5ZjAycHh4YXJlZXYybHY1ZXhveHJmZGZzd2Vyc3p6IiB0
aW1lc3RhbXA9IjE2MTkwNzg3MDYiPjExNTwva2V5PjwvZm9yZWlnbi1rZXlzPjxyZWYtdHlwZSBu
YW1lPSJKb3VybmFsIEFydGljbGUiPjE3PC9yZWYtdHlwZT48Y29udHJpYnV0b3JzPjxhdXRob3Jz
PjxhdXRob3I+U3RhbnRvbiwgTmV2aWxsZSBBPC9hdXRob3I+PGF1dGhvcj5TYWxtb24sIFBhdWwg
TTwvYXV0aG9yPjwvYXV0aG9ycz48L2NvbnRyaWJ1dG9ycz48dGl0bGVzPjx0aXRsZT5IdW1hbiBl
cnJvciB0YXhvbm9taWVzIGFwcGxpZWQgdG8gZHJpdmluZzogQSBnZW5lcmljIGRyaXZlciBlcnJv
ciB0YXhvbm9teSBhbmQgaXRzIGltcGxpY2F0aW9ucyBmb3IgaW50ZWxsaWdlbnQgdHJhbnNwb3J0
IHN5c3RlbXM8L3RpdGxlPjxzZWNvbmRhcnktdGl0bGU+U2FmZXR5IFNjaWVuY2U8L3NlY29uZGFy
eS10aXRsZT48L3RpdGxlcz48cGVyaW9kaWNhbD48ZnVsbC10aXRsZT5TYWZldHkgc2NpZW5jZTwv
ZnVsbC10aXRsZT48L3BlcmlvZGljYWw+PHBhZ2VzPjIyNy0yMzc8L3BhZ2VzPjx2b2x1bWU+NDc8
L3ZvbHVtZT48bnVtYmVyPjI8L251bWJlcj48ZGF0ZXM+PHllYXI+MjAwOTwveWVhcj48L2RhdGVz
Pjxpc2JuPjA5MjUtNzUzNTwvaXNibj48dXJscz48L3VybHM+PC9yZWNvcmQ+PC9DaXRlPjxDaXRl
PjxBdXRob3I+V2llcndpbGxlPC9BdXRob3I+PFllYXI+MjAwMjwvWWVhcj48UmVjTnVtPjEzPC9S
ZWNOdW0+PHJlY29yZD48cmVjLW51bWJlcj4xMzwvcmVjLW51bWJlcj48Zm9yZWlnbi1rZXlzPjxr
ZXkgYXBwPSJFTiIgZGItaWQ9IjJ0NTAyMGE1eHBhOTl6ZTk5ZXN2cGRlODlhOXJ0eGF6OWFkMCIg
dGltZXN0YW1wPSIxNTMzMTQ5MjA3Ij4xMzwva2V5PjwvZm9yZWlnbi1rZXlzPjxyZWYtdHlwZSBu
YW1lPSJSZXBvcnQiPjI3PC9yZWYtdHlwZT48Y29udHJpYnV0b3JzPjxhdXRob3JzPjxhdXRob3I+
V2llcndpbGxlLCBXYWx0ZXIgVzwvYXV0aG9yPjxhdXRob3I+SGFub3dza2ksIFJKPC9hdXRob3I+
PGF1dGhvcj5IYW5rZXksIEpNPC9hdXRob3I+PGF1dGhvcj5LaWVsaXN6ZXdza2ksIENBPC9hdXRo
b3I+PGF1dGhvcj5MZWUsIFN1emFubmUgRTwvYXV0aG9yPjxhdXRob3I+TWVkaW5hLCBBPC9hdXRo
b3I+PGF1dGhvcj5LZWlzbGVyLCBBUzwvYXV0aG9yPjxhdXRob3I+RGluZ3VzLCBUQTwvYXV0aG9y
PjwvYXV0aG9ycz48L2NvbnRyaWJ1dG9ycz48dGl0bGVzPjx0aXRsZT5JZGVudGlmaWNhdGlvbiBh
bmQgZXZhbHVhdGlvbiBvZiBkcml2ZXIgZXJyb3JzOiBPdmVydmlldyBhbmQgcmVjb21tZW5kYXRp
b25zPC90aXRsZT48L3RpdGxlcz48ZGF0ZXM+PHllYXI+MjAwMjwveWVhcj48L2RhdGVzPjx1cmxz
PjwvdXJscz48L3JlY29yZD48L0NpdGU+PENpdGU+PEF1dGhvcj5QZXRyaWRvdTwvQXV0aG9yPjxZ
ZWFyPjIwMDA8L1llYXI+PFJlY051bT44ODwvUmVjTnVtPjxyZWNvcmQ+PHJlYy1udW1iZXI+ODg8
L3JlYy1udW1iZXI+PGZvcmVpZ24ta2V5cz48a2V5IGFwcD0iRU4iIGRiLWlkPSJyZDl4eDlmMDJw
eHhhcmVldjJsdjVleG94cmZkZnN3ZXJzenoiIHRpbWVzdGFtcD0iMTYxOTA3ODM0OSI+ODg8L2tl
eT48L2ZvcmVpZ24ta2V5cz48cmVmLXR5cGUgbmFtZT0iSm91cm5hbCBBcnRpY2xlIj4xNzwvcmVm
LXR5cGU+PGNvbnRyaWJ1dG9ycz48YXV0aG9ycz48YXV0aG9yPlBldHJpZG91LCBFbGVuaTwvYXV0
aG9yPjxhdXRob3I+TW91c3Rha2ksIE1hcmlhPC9hdXRob3I+PC9hdXRob3JzPjwvY29udHJpYnV0
b3JzPjx0aXRsZXM+PHRpdGxlPkh1bWFuIGZhY3RvcnMgaW4gdGhlIGNhdXNhdGlvbiBvZiByb2Fk
IHRyYWZmaWMgY3Jhc2hlczwvdGl0bGU+PHNlY29uZGFyeS10aXRsZT5FdXJvcGVhbiBqb3VybmFs
IG9mIGVwaWRlbWlvbG9neTwvc2Vjb25kYXJ5LXRpdGxlPjwvdGl0bGVzPjxwZXJpb2RpY2FsPjxm
dWxsLXRpdGxlPkV1cm9wZWFuIGpvdXJuYWwgb2YgZXBpZGVtaW9sb2d5PC9mdWxsLXRpdGxlPjwv
cGVyaW9kaWNhbD48cGFnZXM+ODE5LTgyNjwvcGFnZXM+PHZvbHVtZT4xNjwvdm9sdW1lPjxudW1i
ZXI+OTwvbnVtYmVyPjxkYXRlcz48eWVhcj4yMDAwPC95ZWFyPjwvZGF0ZXM+PGlzYm4+MTU3My03
Mjg0PC9pc2JuPjx1cmxzPjwvdXJscz48L3JlY29yZD48L0NpdGU+PC9FbmROb3RlPgB=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PEVuZE5vdGU+PENpdGU+PEF1dGhvcj5SZWFzb248L0F1dGhvcj48WWVhcj4xOTkwPC9ZZWFyPjxS
ZWNOdW0+OTQ8L1JlY051bT48RGlzcGxheVRleHQ+KFRyZWF0PHN0eWxlIGZhY2U9Iml0YWxpYyI+
IGV0IGFsLjwvc3R5bGU+IDE5NzlhLCBSZWFzb248c3R5bGUgZmFjZT0iaXRhbGljIj4gZXQgYWwu
PC9zdHlsZT4gMTk5MCwgUGV0cmlkb3UgYW5kIE1vdXN0YWtpIDIwMDAsIFdpZXJ3aWxsZTxzdHls
ZSBmYWNlPSJpdGFsaWMiPiBldCBhbC48L3N0eWxlPiAyMDAyYiwgU3RhbnRvbiBhbmQgU2FsbW9u
IDIwMDkpPC9EaXNwbGF5VGV4dD48cmVjb3JkPjxyZWMtbnVtYmVyPjk0PC9yZWMtbnVtYmVyPjxm
b3JlaWduLWtleXM+PGtleSBhcHA9IkVOIiBkYi1pZD0icmQ5eHg5ZjAycHh4YXJlZXYybHY1ZXhv
eHJmZGZzd2Vyc3p6IiB0aW1lc3RhbXA9IjE2MTkwNzg0MjIiPjk0PC9rZXk+PC9mb3JlaWduLWtl
eXM+PHJlZi10eXBlIG5hbWU9IkpvdXJuYWwgQXJ0aWNsZSI+MTc8L3JlZi10eXBlPjxjb250cmli
dXRvcnM+PGF1dGhvcnM+PGF1dGhvcj5SZWFzb24sIEphbWVzPC9hdXRob3I+PGF1dGhvcj5NYW5z
dGVhZCwgQW50b255PC9hdXRob3I+PGF1dGhvcj5TdHJhZGxpbmcsIFN0ZXBoZW48L2F1dGhvcj48
YXV0aG9yPkJheHRlciwgSmFtZXM8L2F1dGhvcj48YXV0aG9yPkNhbXBiZWxsLCBLYXJlbjwvYXV0
aG9yPjwvYXV0aG9ycz48L2NvbnRyaWJ1dG9ycz48dGl0bGVzPjx0aXRsZT5FcnJvcnMgYW5kIHZp
b2xhdGlvbnMgb24gdGhlIHJvYWRzOiBhIHJlYWwgZGlzdGluY3Rpb24/PC90aXRsZT48c2Vjb25k
YXJ5LXRpdGxlPkVyZ29ub21pY3M8L3NlY29uZGFyeS10aXRsZT48L3RpdGxlcz48cGVyaW9kaWNh
bD48ZnVsbC10aXRsZT5Fcmdvbm9taWNzPC9mdWxsLXRpdGxlPjwvcGVyaW9kaWNhbD48cGFnZXM+
MTMxNS0xMzMyPC9wYWdlcz48dm9sdW1lPjMzPC92b2x1bWU+PG51bWJlcj4xMC0xMTwvbnVtYmVy
PjxkYXRlcz48eWVhcj4xOTkwPC95ZWFyPjwvZGF0ZXM+PGlzYm4+MDAxNC0wMTM5PC9pc2JuPjx1
cmxzPjwvdXJscz48L3JlY29yZD48L0NpdGU+PENpdGU+PEF1dGhvcj5UcmVhdDwvQXV0aG9yPjxZ
ZWFyPjE5Nzk8L1llYXI+PFJlY051bT44PC9SZWNOdW0+PHJlY29yZD48cmVjLW51bWJlcj44PC9y
ZWMtbnVtYmVyPjxmb3JlaWduLWtleXM+PGtleSBhcHA9IkVOIiBkYi1pZD0iMnQ1MDIwYTV4cGE5
OXplOTllc3ZwZGU4OWE5cnR4YXo5YWQwIiB0aW1lc3RhbXA9IjE1MzMxNDkwNzAiPjg8L2tleT48
L2ZvcmVpZ24ta2V5cz48cmVmLXR5cGUgbmFtZT0iSm91cm5hbCBBcnRpY2xlIj4xNzwvcmVmLXR5
cGU+PGNvbnRyaWJ1dG9ycz48YXV0aG9ycz48YXV0aG9yPlRyZWF0LCBKb2huIFI8L2F1dGhvcj48
YXV0aG9yPlR1bWJhcywgTlM8L2F1dGhvcj48YXV0aG9yPk1jRG9uYWxkLCBTVDwvYXV0aG9yPjxh
dXRob3I+U2hpbmFyLCBEPC9hdXRob3I+PGF1dGhvcj5IdW1lLCBSRDwvYXV0aG9yPjxhdXRob3I+
TWF5ZXIsIFJFPC9hdXRob3I+PGF1dGhvcj5TdGFuc2lmZXIsIFJMPC9hdXRob3I+PGF1dGhvcj5D
YXN0ZWxsYW4sIE5KPC9hdXRob3I+PC9hdXRob3JzPjwvY29udHJpYnV0b3JzPjx0aXRsZXM+PHRp
dGxlPlRyaS1sZXZlbCBzdHVkeSBvZiB0aGUgY2F1c2VzIG9mIHRyYWZmaWMgYWNjaWRlbnRzOiBm
aW5hbCByZXBvcnQuIEV4ZWN1dGl2ZSBzdW1tYXJ5PC90aXRsZT48L3RpdGxlcz48ZGF0ZXM+PHll
YXI+MTk3OTwveWVhcj48L2RhdGVzPjx1cmxzPjwvdXJscz48L3JlY29yZD48L0NpdGU+PENpdGU+
PEF1dGhvcj5TdGFudG9uPC9BdXRob3I+PFllYXI+MjAwOTwvWWVhcj48UmVjTnVtPjExNTwvUmVj
TnVtPjxyZWNvcmQ+PHJlYy1udW1iZXI+MTE1PC9yZWMtbnVtYmVyPjxmb3JlaWduLWtleXM+PGtl
eSBhcHA9IkVOIiBkYi1pZD0icmQ5eHg5ZjAycHh4YXJlZXYybHY1ZXhveHJmZGZzd2Vyc3p6IiB0
aW1lc3RhbXA9IjE2MTkwNzg3MDYiPjExNTwva2V5PjwvZm9yZWlnbi1rZXlzPjxyZWYtdHlwZSBu
YW1lPSJKb3VybmFsIEFydGljbGUiPjE3PC9yZWYtdHlwZT48Y29udHJpYnV0b3JzPjxhdXRob3Jz
PjxhdXRob3I+U3RhbnRvbiwgTmV2aWxsZSBBPC9hdXRob3I+PGF1dGhvcj5TYWxtb24sIFBhdWwg
TTwvYXV0aG9yPjwvYXV0aG9ycz48L2NvbnRyaWJ1dG9ycz48dGl0bGVzPjx0aXRsZT5IdW1hbiBl
cnJvciB0YXhvbm9taWVzIGFwcGxpZWQgdG8gZHJpdmluZzogQSBnZW5lcmljIGRyaXZlciBlcnJv
ciB0YXhvbm9teSBhbmQgaXRzIGltcGxpY2F0aW9ucyBmb3IgaW50ZWxsaWdlbnQgdHJhbnNwb3J0
IHN5c3RlbXM8L3RpdGxlPjxzZWNvbmRhcnktdGl0bGU+U2FmZXR5IFNjaWVuY2U8L3NlY29uZGFy
eS10aXRsZT48L3RpdGxlcz48cGVyaW9kaWNhbD48ZnVsbC10aXRsZT5TYWZldHkgc2NpZW5jZTwv
ZnVsbC10aXRsZT48L3BlcmlvZGljYWw+PHBhZ2VzPjIyNy0yMzc8L3BhZ2VzPjx2b2x1bWU+NDc8
L3ZvbHVtZT48bnVtYmVyPjI8L251bWJlcj48ZGF0ZXM+PHllYXI+MjAwOTwveWVhcj48L2RhdGVz
Pjxpc2JuPjA5MjUtNzUzNTwvaXNibj48dXJscz48L3VybHM+PC9yZWNvcmQ+PC9DaXRlPjxDaXRl
PjxBdXRob3I+V2llcndpbGxlPC9BdXRob3I+PFllYXI+MjAwMjwvWWVhcj48UmVjTnVtPjEzPC9S
ZWNOdW0+PHJlY29yZD48cmVjLW51bWJlcj4xMzwvcmVjLW51bWJlcj48Zm9yZWlnbi1rZXlzPjxr
ZXkgYXBwPSJFTiIgZGItaWQ9IjJ0NTAyMGE1eHBhOTl6ZTk5ZXN2cGRlODlhOXJ0eGF6OWFkMCIg
dGltZXN0YW1wPSIxNTMzMTQ5MjA3Ij4xMzwva2V5PjwvZm9yZWlnbi1rZXlzPjxyZWYtdHlwZSBu
YW1lPSJSZXBvcnQiPjI3PC9yZWYtdHlwZT48Y29udHJpYnV0b3JzPjxhdXRob3JzPjxhdXRob3I+
V2llcndpbGxlLCBXYWx0ZXIgVzwvYXV0aG9yPjxhdXRob3I+SGFub3dza2ksIFJKPC9hdXRob3I+
PGF1dGhvcj5IYW5rZXksIEpNPC9hdXRob3I+PGF1dGhvcj5LaWVsaXN6ZXdza2ksIENBPC9hdXRo
b3I+PGF1dGhvcj5MZWUsIFN1emFubmUgRTwvYXV0aG9yPjxhdXRob3I+TWVkaW5hLCBBPC9hdXRo
b3I+PGF1dGhvcj5LZWlzbGVyLCBBUzwvYXV0aG9yPjxhdXRob3I+RGluZ3VzLCBUQTwvYXV0aG9y
PjwvYXV0aG9ycz48L2NvbnRyaWJ1dG9ycz48dGl0bGVzPjx0aXRsZT5JZGVudGlmaWNhdGlvbiBh
bmQgZXZhbHVhdGlvbiBvZiBkcml2ZXIgZXJyb3JzOiBPdmVydmlldyBhbmQgcmVjb21tZW5kYXRp
b25zPC90aXRsZT48L3RpdGxlcz48ZGF0ZXM+PHllYXI+MjAwMjwveWVhcj48L2RhdGVzPjx1cmxz
PjwvdXJscz48L3JlY29yZD48L0NpdGU+PENpdGU+PEF1dGhvcj5QZXRyaWRvdTwvQXV0aG9yPjxZ
ZWFyPjIwMDA8L1llYXI+PFJlY051bT44ODwvUmVjTnVtPjxyZWNvcmQ+PHJlYy1udW1iZXI+ODg8
L3JlYy1udW1iZXI+PGZvcmVpZ24ta2V5cz48a2V5IGFwcD0iRU4iIGRiLWlkPSJyZDl4eDlmMDJw
eHhhcmVldjJsdjVleG94cmZkZnN3ZXJzenoiIHRpbWVzdGFtcD0iMTYxOTA3ODM0OSI+ODg8L2tl
eT48L2ZvcmVpZ24ta2V5cz48cmVmLXR5cGUgbmFtZT0iSm91cm5hbCBBcnRpY2xlIj4xNzwvcmVm
LXR5cGU+PGNvbnRyaWJ1dG9ycz48YXV0aG9ycz48YXV0aG9yPlBldHJpZG91LCBFbGVuaTwvYXV0
aG9yPjxhdXRob3I+TW91c3Rha2ksIE1hcmlhPC9hdXRob3I+PC9hdXRob3JzPjwvY29udHJpYnV0
b3JzPjx0aXRsZXM+PHRpdGxlPkh1bWFuIGZhY3RvcnMgaW4gdGhlIGNhdXNhdGlvbiBvZiByb2Fk
IHRyYWZmaWMgY3Jhc2hlczwvdGl0bGU+PHNlY29uZGFyeS10aXRsZT5FdXJvcGVhbiBqb3VybmFs
IG9mIGVwaWRlbWlvbG9neTwvc2Vjb25kYXJ5LXRpdGxlPjwvdGl0bGVzPjxwZXJpb2RpY2FsPjxm
dWxsLXRpdGxlPkV1cm9wZWFuIGpvdXJuYWwgb2YgZXBpZGVtaW9sb2d5PC9mdWxsLXRpdGxlPjwv
cGVyaW9kaWNhbD48cGFnZXM+ODE5LTgyNjwvcGFnZXM+PHZvbHVtZT4xNjwvdm9sdW1lPjxudW1i
ZXI+OTwvbnVtYmVyPjxkYXRlcz48eWVhcj4yMDAwPC95ZWFyPjwvZGF0ZXM+PGlzYm4+MTU3My03
Mjg0PC9pc2JuPjx1cmxzPjwvdXJscz48L3JlY29yZD48L0NpdGU+PC9FbmROb3RlPgB=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(Treat</w:t>
      </w:r>
      <w:r w:rsidR="00F65171" w:rsidRPr="00E15E0C">
        <w:rPr>
          <w:rFonts w:ascii="Times New Roman" w:hAnsi="Times New Roman"/>
          <w:i/>
          <w:noProof/>
        </w:rPr>
        <w:t xml:space="preserve"> et al.</w:t>
      </w:r>
      <w:r w:rsidR="00F65171" w:rsidRPr="00E15E0C">
        <w:rPr>
          <w:rFonts w:ascii="Times New Roman" w:hAnsi="Times New Roman"/>
          <w:noProof/>
        </w:rPr>
        <w:t xml:space="preserve"> 1979, Reason</w:t>
      </w:r>
      <w:r w:rsidR="00F65171" w:rsidRPr="00E15E0C">
        <w:rPr>
          <w:rFonts w:ascii="Times New Roman" w:hAnsi="Times New Roman"/>
          <w:i/>
          <w:noProof/>
        </w:rPr>
        <w:t xml:space="preserve"> et al.</w:t>
      </w:r>
      <w:r w:rsidR="00F65171" w:rsidRPr="00E15E0C">
        <w:rPr>
          <w:rFonts w:ascii="Times New Roman" w:hAnsi="Times New Roman"/>
          <w:noProof/>
        </w:rPr>
        <w:t xml:space="preserve"> 1990, Petridou and Moustaki 2000, Wierwille</w:t>
      </w:r>
      <w:r w:rsidR="00F65171" w:rsidRPr="00E15E0C">
        <w:rPr>
          <w:rFonts w:ascii="Times New Roman" w:hAnsi="Times New Roman"/>
          <w:i/>
          <w:noProof/>
        </w:rPr>
        <w:t xml:space="preserve"> et al.</w:t>
      </w:r>
      <w:r w:rsidR="00F65171" w:rsidRPr="00E15E0C">
        <w:rPr>
          <w:rFonts w:ascii="Times New Roman" w:hAnsi="Times New Roman"/>
          <w:noProof/>
        </w:rPr>
        <w:t xml:space="preserve"> 2002, Stanton and Salmon 2009)</w:t>
      </w:r>
      <w:r w:rsidRPr="00E15E0C">
        <w:rPr>
          <w:rFonts w:ascii="Times New Roman" w:hAnsi="Times New Roman"/>
        </w:rPr>
        <w:fldChar w:fldCharType="end"/>
      </w:r>
      <w:r w:rsidRPr="00E15E0C">
        <w:rPr>
          <w:rFonts w:ascii="Times New Roman" w:hAnsi="Times New Roman"/>
        </w:rPr>
        <w:t xml:space="preserve">. For instance, human </w:t>
      </w:r>
      <w:r w:rsidRPr="00E15E0C">
        <w:rPr>
          <w:rFonts w:ascii="Times New Roman" w:hAnsi="Times New Roman"/>
        </w:rPr>
        <w:lastRenderedPageBreak/>
        <w:t xml:space="preserve">factors in crashes were classified into recognition errors, decision errors, performance errors, and violations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&lt;EndNote&gt;&lt;Cite&gt;&lt;Author&gt;Treat&lt;/Author&gt;&lt;Year&gt;1979&lt;/Year&gt;&lt;RecNum&gt;8&lt;/RecNum&gt;&lt;DisplayText&gt;(Treat&lt;style face="italic"&gt; et al.&lt;/style&gt; 1979a)&lt;/DisplayText&gt;&lt;record&gt;&lt;rec-number&gt;8&lt;/rec-number&gt;&lt;foreign-keys&gt;&lt;key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(Treat</w:t>
      </w:r>
      <w:r w:rsidR="006926D0" w:rsidRPr="00E15E0C">
        <w:rPr>
          <w:rFonts w:ascii="Times New Roman" w:hAnsi="Times New Roman"/>
          <w:i/>
          <w:noProof/>
        </w:rPr>
        <w:t xml:space="preserve"> et al.</w:t>
      </w:r>
      <w:r w:rsidR="006926D0" w:rsidRPr="00E15E0C">
        <w:rPr>
          <w:rFonts w:ascii="Times New Roman" w:hAnsi="Times New Roman"/>
          <w:noProof/>
        </w:rPr>
        <w:t xml:space="preserve"> 1979)</w:t>
      </w:r>
      <w:r w:rsidRPr="00E15E0C">
        <w:rPr>
          <w:rFonts w:ascii="Times New Roman" w:hAnsi="Times New Roman"/>
        </w:rPr>
        <w:fldChar w:fldCharType="end"/>
      </w:r>
      <w:r w:rsidRPr="00E15E0C">
        <w:rPr>
          <w:rFonts w:ascii="Times New Roman" w:hAnsi="Times New Roman"/>
        </w:rPr>
        <w:t xml:space="preserve">. While previous taxonomies provide useful insights about how human factors contribute to crashes, they were based on police crash reports which could be subjective and bias </w:t>
      </w:r>
      <w:bookmarkStart w:id="69" w:name="_Hlk65767249"/>
      <w:r w:rsidRPr="00E15E0C">
        <w:rPr>
          <w:rFonts w:ascii="Times New Roman" w:hAnsi="Times New Roman"/>
          <w:noProof/>
        </w:rPr>
        <w:fldChar w:fldCharType="begin">
          <w:fldData xml:space="preserve">PEVuZE5vdGU+PENpdGU+PEF1dGhvcj5ZYW1hbW90bzwvQXV0aG9yPjxZZWFyPjIwMDg8L1llYXI+
PFJlY051bT4zOTwvUmVjTnVtPjxEaXNwbGF5VGV4dD4oWWFtYW1vdG88c3R5bGUgZmFjZT0iaXRh
bGljIj4gZXQgYWwuPC9zdHlsZT4gMjAwOGIsIEthbXJhbmk8c3R5bGUgZmFjZT0iaXRhbGljIj4g
ZXQgYWwuPC9zdHlsZT4gMjAxOSwgV2FsaSBhbmQgS2hhdHRhayAyMDIwLCBLaGF0dGFrPHN0eWxl
IGZhY2U9Iml0YWxpYyI+IGV0IGFsLjwvc3R5bGU+IDIwMjFhKTwvRGlzcGxheVRleHQ+PHJlY29y
ZD48cmVjLW51bWJlcj4zOTwvcmVjLW51bWJlcj48Zm9yZWlnbi1rZXlzPjxrZXkgYXBwPSJFTiIg
ZGItaWQ9IjJ0NTAyMGE1eHBhOTl6ZTk5ZXN2cGRlODlhOXJ0eGF6OWFkMCIgdGltZXN0YW1wPSIx
NTY4MTQ0NzQwIj4zOTwva2V5PjwvZm9yZWlnbi1rZXlzPjxyZWYtdHlwZSBuYW1lPSJKb3VybmFs
IEFydGljbGUiPjE3PC9yZWYtdHlwZT48Y29udHJpYnV0b3JzPjxhdXRob3JzPjxhdXRob3I+WWFt
YW1vdG8sIFRvc2hpeXVraTwvYXV0aG9yPjxhdXRob3I+SGFzaGlqaSwgSnVucGVpPC9hdXRob3I+
PGF1dGhvcj5TaGFua2FyLCBWZW5rYXRhcmFtYW4gTiAlSiBBY2NpZGVudCBBbmFseXNpczwvYXV0
aG9yPjxhdXRob3I+UHJldmVudGlvbjwvYXV0aG9yPjwvYXV0aG9ycz48L2NvbnRyaWJ1dG9ycz48
dGl0bGVzPjx0aXRsZT5VbmRlcnJlcG9ydGluZyBpbiB0cmFmZmljIGFjY2lkZW50IGRhdGEsIGJp
YXMgaW4gcGFyYW1ldGVycyBhbmQgdGhlIHN0cnVjdHVyZSBvZiBpbmp1cnkgc2V2ZXJpdHkgbW9k
ZWxzPC90aXRsZT48L3RpdGxlcz48cGFnZXM+MTMyMC0xMzI5PC9wYWdlcz48dm9sdW1lPjQwPC92
b2x1bWU+PG51bWJlcj40PC9udW1iZXI+PGRhdGVzPjx5ZWFyPjIwMDg8L3llYXI+PC9kYXRlcz48
aXNibj4wMDAxLTQ1NzU8L2lzYm4+PHVybHM+PC91cmxzPjwvcmVjb3JkPjwvQ2l0ZT48Q2l0ZT48
QXV0aG9yPkthbXJhbmk8L0F1dGhvcj48WWVhcj4yMDE5PC9ZZWFyPjxSZWNOdW0+NTA8L1JlY051
bT48cmVjb3JkPjxyZWMtbnVtYmVyPjUwPC9yZWMtbnVtYmVyPjxmb3JlaWduLWtleXM+PGtleSBh
cHA9IkVOIiBkYi1pZD0icmQ5eHg5ZjAycHh4YXJlZXYybHY1ZXhveHJmZGZzd2Vyc3p6IiB0aW1l
c3RhbXA9IjE2MTkwNzc4MDEiPjUwPC9rZXk+PC9mb3JlaWduLWtleXM+PHJlZi10eXBlIG5hbWU9
IlJlcG9ydCI+Mjc8L3JlZi10eXBlPjxjb250cmlidXRvcnM+PGF1dGhvcnM+PGF1dGhvcj5LYW1y
YW5pLCBNb2hzZW48L2F1dGhvcj48YXV0aG9yPkFydmluLCBSYW1pbjwvYXV0aG9yPjxhdXRob3I+
S2hhdHRhaywgQXNhZCBKPC9hdXRob3I+PC9hdXRob3JzPjwvY29udHJpYnV0b3JzPjx0aXRsZXM+
PHRpdGxlPlRoZSByb2xlIG9mIGFnZ3Jlc3NpdmUgZHJpdmluZyBhbmQgc3BlZWRpbmcgaW4gcm9h
ZCBzYWZldHk6IEluc2lnaHRzIGZyb20gU0hSUDIgbmF0dXJhbGlzdGljIGRyaXZpbmcgc3R1ZHkg
ZGF0YTwvdGl0bGU+PC90aXRsZXM+PGRhdGVzPjx5ZWFyPjIwMTk8L3llYXI+PC9kYXRlcz48dXJs
cz48L3VybHM+PC9yZWNvcmQ+PC9DaXRlPjxDaXRlPjxBdXRob3I+S2hhdHRhazwvQXV0aG9yPjxZ
ZWFyPjIwMjE8L1llYXI+PFJlY051bT40MjwvUmVjTnVtPjxyZWNvcmQ+PHJlYy1udW1iZXI+NDI8
L3JlYy1udW1iZXI+PGZvcmVpZ24ta2V5cz48a2V5IGFwcD0iRU4iIGRiLWlkPSJyZDl4eDlmMDJw
eHhhcmVldjJsdjVleG94cmZkZnN3ZXJzenoiIHRpbWVzdGFtcD0iMTYxOTA3NzY0OSI+NDI8L2tl
eT48L2ZvcmVpZ24ta2V5cz48cmVmLXR5cGUgbmFtZT0iSm91cm5hbCBBcnRpY2xlIj4xNzwvcmVm
LXR5cGU+PGNvbnRyaWJ1dG9ycz48YXV0aG9ycz48YXV0aG9yPktoYXR0YWssIEFzYWQgSjwvYXV0
aG9yPjxhdXRob3I+QWhtYWQsIE51bWFuPC9hdXRob3I+PGF1dGhvcj5XYWxpLCBCZWhyYW08L2F1
dGhvcj48YXV0aG9yPkR1bWJhdWdoLCBFcmljPC9hdXRob3I+PC9hdXRob3JzPjwvY29udHJpYnV0
b3JzPjx0aXRsZXM+PHRpdGxlPkEgdGF4b25vbXkgb2YgZHJpdmluZyBlcnJvcnMgYW5kIHZpb2xh
dGlvbnM6IEV2aWRlbmNlIGZyb20gdGhlIG5hdHVyYWxpc3RpYyBkcml2aW5nIHN0dWR5PC90aXRs
ZT48c2Vjb25kYXJ5LXRpdGxlPkFjY2lkZW50IEFuYWx5c2lzICZhbXA7IFByZXZlbnRpb248L3Nl
Y29uZGFyeS10aXRsZT48L3RpdGxlcz48cGVyaW9kaWNhbD48ZnVsbC10aXRsZT5BY2NpZGVudCBB
bmFseXNpcyAmYW1wOyBQcmV2ZW50aW9uPC9mdWxsLXRpdGxlPjwvcGVyaW9kaWNhbD48cGFnZXM+
MTA1ODczPC9wYWdlcz48dm9sdW1lPjE1MTwvdm9sdW1lPjxkYXRlcz48eWVhcj4yMDIxPC95ZWFy
PjwvZGF0ZXM+PGlzYm4+MDAwMS00NTc1PC9pc2JuPjx1cmxzPjwvdXJscz48L3JlY29yZD48L0Np
dGU+PENpdGU+PEF1dGhvcj5XYWxpPC9BdXRob3I+PFllYXI+MjAyMDwvWWVhcj48UmVjTnVtPjEy
OTwvUmVjTnVtPjxyZWNvcmQ+PHJlYy1udW1iZXI+MTI5PC9yZWMtbnVtYmVyPjxmb3JlaWduLWtl
eXM+PGtleSBhcHA9IkVOIiBkYi1pZD0icmQ5eHg5ZjAycHh4YXJlZXYybHY1ZXhveHJmZGZzd2Vy
c3p6IiB0aW1lc3RhbXA9IjE2MTkwNzg5MTEiPjEyOTwva2V5PjwvZm9yZWlnbi1rZXlzPjxyZWYt
dHlwZSBuYW1lPSJKb3VybmFsIEFydGljbGUiPjE3PC9yZWYtdHlwZT48Y29udHJpYnV0b3JzPjxh
dXRob3JzPjxhdXRob3I+V2FsaSwgQmVocmFtPC9hdXRob3I+PGF1dGhvcj5LaGF0dGFrLCBBc2Fk
IEo8L2F1dGhvcj48L2F1dGhvcnM+PC9jb250cmlidXRvcnM+PHRpdGxlcz48dGl0bGU+SGFybmVz
c2luZyBhbWJpZW50IHNlbnNpbmcgJmFtcDsgbmF0dXJhbGlzdGljIGRyaXZpbmcgc3lzdGVtcyB0
byB1bmRlcnN0YW5kIGxpbmtzIGJldHdlZW4gZHJpdmluZyB2b2xhdGlsaXR5IGFuZCBjcmFzaCBw
cm9wZW5zaXR5IGluIHNjaG9vbCB6b25lc+KAk0EgZ2VuZXJhbGl6ZWQgaGllcmFyY2hpY2FsIG1p
eGVkIGxvZ2l0IGZyYW1ld29yazwvdGl0bGU+PHNlY29uZGFyeS10aXRsZT5UcmFuc3BvcnRhdGlv
biByZXNlYXJjaCBwYXJ0IEM6IGVtZXJnaW5nIHRlY2hub2xvZ2llczwvc2Vjb25kYXJ5LXRpdGxl
PjwvdGl0bGVzPjxwZXJpb2RpY2FsPjxmdWxsLXRpdGxlPlRyYW5zcG9ydGF0aW9uIHJlc2VhcmNo
IHBhcnQgQzogZW1lcmdpbmcgdGVjaG5vbG9naWVzPC9mdWxsLXRpdGxlPjwvcGVyaW9kaWNhbD48
cGFnZXM+NDA1LTQyNDwvcGFnZXM+PHZvbHVtZT4xMTQ8L3ZvbHVtZT48ZGF0ZXM+PHllYXI+MjAy
MDwveWVhcj48L2RhdGVzPjxpc2JuPjA5NjgtMDkwWDwvaXNibj48dXJscz48L3VybHM+PC9yZWNv
cmQ+PC9DaXRlPjwvRW5kTm90ZT5=
</w:fldData>
        </w:fldChar>
      </w:r>
      <w:r w:rsidR="00F65171" w:rsidRPr="00E15E0C">
        <w:rPr>
          <w:rFonts w:ascii="Times New Roman" w:hAnsi="Times New Roman"/>
          <w:noProof/>
        </w:rPr>
        <w:instrText xml:space="preserve"> ADDIN EN.CITE </w:instrText>
      </w:r>
      <w:r w:rsidR="00F65171" w:rsidRPr="00E15E0C">
        <w:rPr>
          <w:rFonts w:ascii="Times New Roman" w:hAnsi="Times New Roman"/>
          <w:noProof/>
        </w:rPr>
        <w:fldChar w:fldCharType="begin">
          <w:fldData xml:space="preserve">PEVuZE5vdGU+PENpdGU+PEF1dGhvcj5ZYW1hbW90bzwvQXV0aG9yPjxZZWFyPjIwMDg8L1llYXI+
PFJlY051bT4zOTwvUmVjTnVtPjxEaXNwbGF5VGV4dD4oWWFtYW1vdG88c3R5bGUgZmFjZT0iaXRh
bGljIj4gZXQgYWwuPC9zdHlsZT4gMjAwOGIsIEthbXJhbmk8c3R5bGUgZmFjZT0iaXRhbGljIj4g
ZXQgYWwuPC9zdHlsZT4gMjAxOSwgV2FsaSBhbmQgS2hhdHRhayAyMDIwLCBLaGF0dGFrPHN0eWxl
IGZhY2U9Iml0YWxpYyI+IGV0IGFsLjwvc3R5bGU+IDIwMjFhKTwvRGlzcGxheVRleHQ+PHJlY29y
ZD48cmVjLW51bWJlcj4zOTwvcmVjLW51bWJlcj48Zm9yZWlnbi1rZXlzPjxrZXkgYXBwPSJFTiIg
ZGItaWQ9IjJ0NTAyMGE1eHBhOTl6ZTk5ZXN2cGRlODlhOXJ0eGF6OWFkMCIgdGltZXN0YW1wPSIx
NTY4MTQ0NzQwIj4zOTwva2V5PjwvZm9yZWlnbi1rZXlzPjxyZWYtdHlwZSBuYW1lPSJKb3VybmFs
IEFydGljbGUiPjE3PC9yZWYtdHlwZT48Y29udHJpYnV0b3JzPjxhdXRob3JzPjxhdXRob3I+WWFt
YW1vdG8sIFRvc2hpeXVraTwvYXV0aG9yPjxhdXRob3I+SGFzaGlqaSwgSnVucGVpPC9hdXRob3I+
PGF1dGhvcj5TaGFua2FyLCBWZW5rYXRhcmFtYW4gTiAlSiBBY2NpZGVudCBBbmFseXNpczwvYXV0
aG9yPjxhdXRob3I+UHJldmVudGlvbjwvYXV0aG9yPjwvYXV0aG9ycz48L2NvbnRyaWJ1dG9ycz48
dGl0bGVzPjx0aXRsZT5VbmRlcnJlcG9ydGluZyBpbiB0cmFmZmljIGFjY2lkZW50IGRhdGEsIGJp
YXMgaW4gcGFyYW1ldGVycyBhbmQgdGhlIHN0cnVjdHVyZSBvZiBpbmp1cnkgc2V2ZXJpdHkgbW9k
ZWxzPC90aXRsZT48L3RpdGxlcz48cGFnZXM+MTMyMC0xMzI5PC9wYWdlcz48dm9sdW1lPjQwPC92
b2x1bWU+PG51bWJlcj40PC9udW1iZXI+PGRhdGVzPjx5ZWFyPjIwMDg8L3llYXI+PC9kYXRlcz48
aXNibj4wMDAxLTQ1NzU8L2lzYm4+PHVybHM+PC91cmxzPjwvcmVjb3JkPjwvQ2l0ZT48Q2l0ZT48
QXV0aG9yPkthbXJhbmk8L0F1dGhvcj48WWVhcj4yMDE5PC9ZZWFyPjxSZWNOdW0+NTA8L1JlY051
bT48cmVjb3JkPjxyZWMtbnVtYmVyPjUwPC9yZWMtbnVtYmVyPjxmb3JlaWduLWtleXM+PGtleSBh
cHA9IkVOIiBkYi1pZD0icmQ5eHg5ZjAycHh4YXJlZXYybHY1ZXhveHJmZGZzd2Vyc3p6IiB0aW1l
c3RhbXA9IjE2MTkwNzc4MDEiPjUwPC9rZXk+PC9mb3JlaWduLWtleXM+PHJlZi10eXBlIG5hbWU9
IlJlcG9ydCI+Mjc8L3JlZi10eXBlPjxjb250cmlidXRvcnM+PGF1dGhvcnM+PGF1dGhvcj5LYW1y
YW5pLCBNb2hzZW48L2F1dGhvcj48YXV0aG9yPkFydmluLCBSYW1pbjwvYXV0aG9yPjxhdXRob3I+
S2hhdHRhaywgQXNhZCBKPC9hdXRob3I+PC9hdXRob3JzPjwvY29udHJpYnV0b3JzPjx0aXRsZXM+
PHRpdGxlPlRoZSByb2xlIG9mIGFnZ3Jlc3NpdmUgZHJpdmluZyBhbmQgc3BlZWRpbmcgaW4gcm9h
ZCBzYWZldHk6IEluc2lnaHRzIGZyb20gU0hSUDIgbmF0dXJhbGlzdGljIGRyaXZpbmcgc3R1ZHkg
ZGF0YTwvdGl0bGU+PC90aXRsZXM+PGRhdGVzPjx5ZWFyPjIwMTk8L3llYXI+PC9kYXRlcz48dXJs
cz48L3VybHM+PC9yZWNvcmQ+PC9DaXRlPjxDaXRlPjxBdXRob3I+S2hhdHRhazwvQXV0aG9yPjxZ
ZWFyPjIwMjE8L1llYXI+PFJlY051bT40MjwvUmVjTnVtPjxyZWNvcmQ+PHJlYy1udW1iZXI+NDI8
L3JlYy1udW1iZXI+PGZvcmVpZ24ta2V5cz48a2V5IGFwcD0iRU4iIGRiLWlkPSJyZDl4eDlmMDJw
eHhhcmVldjJsdjVleG94cmZkZnN3ZXJzenoiIHRpbWVzdGFtcD0iMTYxOTA3NzY0OSI+NDI8L2tl
eT48L2ZvcmVpZ24ta2V5cz48cmVmLXR5cGUgbmFtZT0iSm91cm5hbCBBcnRpY2xlIj4xNzwvcmVm
LXR5cGU+PGNvbnRyaWJ1dG9ycz48YXV0aG9ycz48YXV0aG9yPktoYXR0YWssIEFzYWQgSjwvYXV0
aG9yPjxhdXRob3I+QWhtYWQsIE51bWFuPC9hdXRob3I+PGF1dGhvcj5XYWxpLCBCZWhyYW08L2F1
dGhvcj48YXV0aG9yPkR1bWJhdWdoLCBFcmljPC9hdXRob3I+PC9hdXRob3JzPjwvY29udHJpYnV0
b3JzPjx0aXRsZXM+PHRpdGxlPkEgdGF4b25vbXkgb2YgZHJpdmluZyBlcnJvcnMgYW5kIHZpb2xh
dGlvbnM6IEV2aWRlbmNlIGZyb20gdGhlIG5hdHVyYWxpc3RpYyBkcml2aW5nIHN0dWR5PC90aXRs
ZT48c2Vjb25kYXJ5LXRpdGxlPkFjY2lkZW50IEFuYWx5c2lzICZhbXA7IFByZXZlbnRpb248L3Nl
Y29uZGFyeS10aXRsZT48L3RpdGxlcz48cGVyaW9kaWNhbD48ZnVsbC10aXRsZT5BY2NpZGVudCBB
bmFseXNpcyAmYW1wOyBQcmV2ZW50aW9uPC9mdWxsLXRpdGxlPjwvcGVyaW9kaWNhbD48cGFnZXM+
MTA1ODczPC9wYWdlcz48dm9sdW1lPjE1MTwvdm9sdW1lPjxkYXRlcz48eWVhcj4yMDIxPC95ZWFy
PjwvZGF0ZXM+PGlzYm4+MDAwMS00NTc1PC9pc2JuPjx1cmxzPjwvdXJscz48L3JlY29yZD48L0Np
dGU+PENpdGU+PEF1dGhvcj5XYWxpPC9BdXRob3I+PFllYXI+MjAyMDwvWWVhcj48UmVjTnVtPjEy
OTwvUmVjTnVtPjxyZWNvcmQ+PHJlYy1udW1iZXI+MTI5PC9yZWMtbnVtYmVyPjxmb3JlaWduLWtl
eXM+PGtleSBhcHA9IkVOIiBkYi1pZD0icmQ5eHg5ZjAycHh4YXJlZXYybHY1ZXhveHJmZGZzd2Vy
c3p6IiB0aW1lc3RhbXA9IjE2MTkwNzg5MTEiPjEyOTwva2V5PjwvZm9yZWlnbi1rZXlzPjxyZWYt
dHlwZSBuYW1lPSJKb3VybmFsIEFydGljbGUiPjE3PC9yZWYtdHlwZT48Y29udHJpYnV0b3JzPjxh
dXRob3JzPjxhdXRob3I+V2FsaSwgQmVocmFtPC9hdXRob3I+PGF1dGhvcj5LaGF0dGFrLCBBc2Fk
IEo8L2F1dGhvcj48L2F1dGhvcnM+PC9jb250cmlidXRvcnM+PHRpdGxlcz48dGl0bGU+SGFybmVz
c2luZyBhbWJpZW50IHNlbnNpbmcgJmFtcDsgbmF0dXJhbGlzdGljIGRyaXZpbmcgc3lzdGVtcyB0
byB1bmRlcnN0YW5kIGxpbmtzIGJldHdlZW4gZHJpdmluZyB2b2xhdGlsaXR5IGFuZCBjcmFzaCBw
cm9wZW5zaXR5IGluIHNjaG9vbCB6b25lc+KAk0EgZ2VuZXJhbGl6ZWQgaGllcmFyY2hpY2FsIG1p
eGVkIGxvZ2l0IGZyYW1ld29yazwvdGl0bGU+PHNlY29uZGFyeS10aXRsZT5UcmFuc3BvcnRhdGlv
biByZXNlYXJjaCBwYXJ0IEM6IGVtZXJnaW5nIHRlY2hub2xvZ2llczwvc2Vjb25kYXJ5LXRpdGxl
PjwvdGl0bGVzPjxwZXJpb2RpY2FsPjxmdWxsLXRpdGxlPlRyYW5zcG9ydGF0aW9uIHJlc2VhcmNo
IHBhcnQgQzogZW1lcmdpbmcgdGVjaG5vbG9naWVzPC9mdWxsLXRpdGxlPjwvcGVyaW9kaWNhbD48
cGFnZXM+NDA1LTQyNDwvcGFnZXM+PHZvbHVtZT4xMTQ8L3ZvbHVtZT48ZGF0ZXM+PHllYXI+MjAy
MDwveWVhcj48L2RhdGVzPjxpc2JuPjA5NjgtMDkwWDwvaXNibj48dXJscz48L3VybHM+PC9yZWNv
cmQ+PC9DaXRlPjwvRW5kTm90ZT5=
</w:fldData>
        </w:fldChar>
      </w:r>
      <w:r w:rsidR="00F65171" w:rsidRPr="00E15E0C">
        <w:rPr>
          <w:rFonts w:ascii="Times New Roman" w:hAnsi="Times New Roman"/>
          <w:noProof/>
        </w:rPr>
        <w:instrText xml:space="preserve"> ADDIN EN.CITE.DATA </w:instrText>
      </w:r>
      <w:r w:rsidR="00F65171" w:rsidRPr="00E15E0C">
        <w:rPr>
          <w:rFonts w:ascii="Times New Roman" w:hAnsi="Times New Roman"/>
          <w:noProof/>
        </w:rPr>
      </w:r>
      <w:r w:rsidR="00F65171" w:rsidRPr="00E15E0C">
        <w:rPr>
          <w:rFonts w:ascii="Times New Roman" w:hAnsi="Times New Roman"/>
          <w:noProof/>
        </w:rPr>
        <w:fldChar w:fldCharType="end"/>
      </w:r>
      <w:r w:rsidRPr="00E15E0C">
        <w:rPr>
          <w:rFonts w:ascii="Times New Roman" w:hAnsi="Times New Roman"/>
          <w:noProof/>
        </w:rPr>
      </w:r>
      <w:r w:rsidRPr="00E15E0C">
        <w:rPr>
          <w:rFonts w:ascii="Times New Roman" w:hAnsi="Times New Roman"/>
          <w:noProof/>
        </w:rPr>
        <w:fldChar w:fldCharType="separate"/>
      </w:r>
      <w:r w:rsidR="00F65171" w:rsidRPr="00E15E0C">
        <w:rPr>
          <w:rFonts w:ascii="Times New Roman" w:hAnsi="Times New Roman"/>
          <w:noProof/>
        </w:rPr>
        <w:t>(Yamamoto</w:t>
      </w:r>
      <w:r w:rsidR="00F65171" w:rsidRPr="00E15E0C">
        <w:rPr>
          <w:rFonts w:ascii="Times New Roman" w:hAnsi="Times New Roman"/>
          <w:i/>
          <w:noProof/>
        </w:rPr>
        <w:t xml:space="preserve"> et al.</w:t>
      </w:r>
      <w:r w:rsidR="00F65171" w:rsidRPr="00E15E0C">
        <w:rPr>
          <w:rFonts w:ascii="Times New Roman" w:hAnsi="Times New Roman"/>
          <w:noProof/>
        </w:rPr>
        <w:t xml:space="preserve"> 2008b, Kamrani</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 and Khattak 2020, 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noProof/>
        </w:rPr>
        <w:fldChar w:fldCharType="end"/>
      </w:r>
      <w:r w:rsidRPr="00E15E0C">
        <w:rPr>
          <w:rFonts w:ascii="Times New Roman" w:hAnsi="Times New Roman"/>
          <w:noProof/>
        </w:rPr>
        <w:t xml:space="preserve">. Moreover, police crash reports use indirect observations as it is unrealistic for </w:t>
      </w:r>
      <w:r w:rsidR="00F65171" w:rsidRPr="00E15E0C">
        <w:rPr>
          <w:rFonts w:ascii="Times New Roman" w:hAnsi="Times New Roman"/>
          <w:noProof/>
        </w:rPr>
        <w:t xml:space="preserve">a </w:t>
      </w:r>
      <w:r w:rsidRPr="00E15E0C">
        <w:rPr>
          <w:rFonts w:ascii="Times New Roman" w:hAnsi="Times New Roman"/>
          <w:noProof/>
        </w:rPr>
        <w:t xml:space="preserve">police officer to be present at </w:t>
      </w:r>
      <w:r w:rsidR="00F65171" w:rsidRPr="00E15E0C">
        <w:rPr>
          <w:rFonts w:ascii="Times New Roman" w:hAnsi="Times New Roman"/>
          <w:noProof/>
        </w:rPr>
        <w:t xml:space="preserve">the </w:t>
      </w:r>
      <w:r w:rsidRPr="00E15E0C">
        <w:rPr>
          <w:rFonts w:ascii="Times New Roman" w:hAnsi="Times New Roman"/>
          <w:noProof/>
        </w:rPr>
        <w:t xml:space="preserve">crash scene </w:t>
      </w:r>
      <w:r w:rsidR="00F65171" w:rsidRPr="00E15E0C">
        <w:rPr>
          <w:rFonts w:ascii="Times New Roman" w:hAnsi="Times New Roman"/>
          <w:noProof/>
        </w:rPr>
        <w:t>before</w:t>
      </w:r>
      <w:r w:rsidRPr="00E15E0C">
        <w:rPr>
          <w:rFonts w:ascii="Times New Roman" w:hAnsi="Times New Roman"/>
          <w:noProof/>
        </w:rPr>
        <w:t xml:space="preserve"> crash occurrence </w:t>
      </w:r>
      <w:r w:rsidRPr="00E15E0C">
        <w:rPr>
          <w:rFonts w:ascii="Times New Roman" w:hAnsi="Times New Roman"/>
          <w:noProof/>
        </w:rPr>
        <w:fldChar w:fldCharType="begin"/>
      </w:r>
      <w:r w:rsidR="006926D0" w:rsidRPr="00E15E0C">
        <w:rPr>
          <w:rFonts w:ascii="Times New Roman" w:hAnsi="Times New Roman"/>
          <w:noProof/>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noProof/>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noProof/>
        </w:rPr>
        <w:fldChar w:fldCharType="end"/>
      </w:r>
      <w:r w:rsidRPr="00E15E0C">
        <w:rPr>
          <w:rFonts w:ascii="Times New Roman" w:hAnsi="Times New Roman"/>
          <w:noProof/>
        </w:rPr>
        <w:t>. Furthermore, police crash reports can be prone to underreporting issue</w:t>
      </w:r>
      <w:r w:rsidR="00F65171" w:rsidRPr="00E15E0C">
        <w:rPr>
          <w:rFonts w:ascii="Times New Roman" w:hAnsi="Times New Roman"/>
          <w:noProof/>
        </w:rPr>
        <w:t>s</w:t>
      </w:r>
      <w:r w:rsidRPr="00E15E0C">
        <w:rPr>
          <w:rFonts w:ascii="Times New Roman" w:hAnsi="Times New Roman"/>
          <w:noProof/>
        </w:rPr>
        <w:t xml:space="preserve"> as property damage only and minor crashes might not be reported </w:t>
      </w:r>
      <w:r w:rsidRPr="00E15E0C">
        <w:rPr>
          <w:rFonts w:ascii="Times New Roman" w:hAnsi="Times New Roman"/>
          <w:noProof/>
        </w:rPr>
        <w:fldChar w:fldCharType="begin">
          <w:fldData xml:space="preserve">PEVuZE5vdGU+PENpdGU+PEF1dGhvcj5ZYW1hbW90bzwvQXV0aG9yPjxZZWFyPjIwMDg8L1llYXI+
PFJlY051bT4zOTwvUmVjTnVtPjxEaXNwbGF5VGV4dD4oWWFtYW1vdG88c3R5bGUgZmFjZT0iaXRh
bGljIj4gZXQgYWwuPC9zdHlsZT4gMjAwOGIsIFdhc2hpbmd0b248c3R5bGUgZmFjZT0iaXRhbGlj
Ij4gZXQgYWwuPC9zdHlsZT4gMjAxMCwgWWUgYW5kIExvcmQgMjAxMSk8L0Rpc3BsYXlUZXh0Pjxy
ZWNvcmQ+PHJlYy1udW1iZXI+Mzk8L3JlYy1udW1iZXI+PGZvcmVpZ24ta2V5cz48a2V5IGFwcD0i
RU4iIGRiLWlkPSIydDUwMjBhNXhwYTk5emU5OWVzdnBkZTg5YTlydHhhejlhZDAiIHRpbWVzdGFt
cD0iMTU2ODE0NDc0MCI+Mzk8L2tleT48L2ZvcmVpZ24ta2V5cz48cmVmLXR5cGUgbmFtZT0iSm91
cm5hbCBBcnRpY2xlIj4xNzwvcmVmLXR5cGU+PGNvbnRyaWJ1dG9ycz48YXV0aG9ycz48YXV0aG9y
PllhbWFtb3RvLCBUb3NoaXl1a2k8L2F1dGhvcj48YXV0aG9yPkhhc2hpamksIEp1bnBlaTwvYXV0
aG9yPjxhdXRob3I+U2hhbmthciwgVmVua2F0YXJhbWFuIE4gJUogQWNjaWRlbnQgQW5hbHlzaXM8
L2F1dGhvcj48YXV0aG9yPlByZXZlbnRpb248L2F1dGhvcj48L2F1dGhvcnM+PC9jb250cmlidXRv
cnM+PHRpdGxlcz48dGl0bGU+VW5kZXJyZXBvcnRpbmcgaW4gdHJhZmZpYyBhY2NpZGVudCBkYXRh
LCBiaWFzIGluIHBhcmFtZXRlcnMgYW5kIHRoZSBzdHJ1Y3R1cmUgb2YgaW5qdXJ5IHNldmVyaXR5
IG1vZGVsczwvdGl0bGU+PC90aXRsZXM+PHBhZ2VzPjEzMjAtMTMyOTwvcGFnZXM+PHZvbHVtZT40
MDwvdm9sdW1lPjxudW1iZXI+NDwvbnVtYmVyPjxkYXRlcz48eWVhcj4yMDA4PC95ZWFyPjwvZGF0
ZXM+PGlzYm4+MDAwMS00NTc1PC9pc2JuPjx1cmxzPjwvdXJscz48L3JlY29yZD48L0NpdGU+PENp
dGU+PEF1dGhvcj5XYXNoaW5ndG9uPC9BdXRob3I+PFllYXI+MjAxMDwvWWVhcj48UmVjTnVtPjI5
PC9SZWNOdW0+PHJlY29yZD48cmVjLW51bWJlcj4yOTwvcmVjLW51bWJlcj48Zm9yZWlnbi1rZXlz
PjxrZXkgYXBwPSJFTiIgZGItaWQ9IjJ0NTAyMGE1eHBhOTl6ZTk5ZXN2cGRlODlhOXJ0eGF6OWFk
MCIgdGltZXN0YW1wPSIxNTMzMTQ5NjA1Ij4yOTwva2V5PjwvZm9yZWlnbi1rZXlzPjxyZWYtdHlw
ZSBuYW1lPSJCb29rIj42PC9yZWYtdHlwZT48Y29udHJpYnV0b3JzPjxhdXRob3JzPjxhdXRob3I+
V2FzaGluZ3RvbiwgU2ltb24gUDwvYXV0aG9yPjxhdXRob3I+S2FybGFmdGlzLCBNYXR0aGV3IEc8
L2F1dGhvcj48YXV0aG9yPk1hbm5lcmluZywgRnJlZDwvYXV0aG9yPjwvYXV0aG9ycz48L2NvbnRy
aWJ1dG9ycz48dGl0bGVzPjx0aXRsZT5TdGF0aXN0aWNhbCBhbmQgZWNvbm9tZXRyaWMgbWV0aG9k
cyBmb3IgdHJhbnNwb3J0YXRpb24gZGF0YSBhbmFseXNpczwvdGl0bGU+PC90aXRsZXM+PGRhdGVz
Pjx5ZWFyPjIwMTA8L3llYXI+PC9kYXRlcz48cHVibGlzaGVyPkNoYXBtYW4gYW5kIEhhbGwvQ1JD
PC9wdWJsaXNoZXI+PGlzYm4+MTQyMDA4Mjg2ODwvaXNibj48dXJscz48L3VybHM+PC9yZWNvcmQ+
PC9DaXRlPjxDaXRlPjxBdXRob3I+WWU8L0F1dGhvcj48WWVhcj4yMDExPC9ZZWFyPjxSZWNOdW0+
NDA8L1JlY051bT48cmVjb3JkPjxyZWMtbnVtYmVyPjQwPC9yZWMtbnVtYmVyPjxmb3JlaWduLWtl
eXM+PGtleSBhcHA9IkVOIiBkYi1pZD0iMnQ1MDIwYTV4cGE5OXplOTllc3ZwZGU4OWE5cnR4YXo5
YWQwIiB0aW1lc3RhbXA9IjE1NjgxNDQ3OTMiPjQwPC9rZXk+PC9mb3JlaWduLWtleXM+PHJlZi10
eXBlIG5hbWU9IkpvdXJuYWwgQXJ0aWNsZSI+MTc8L3JlZi10eXBlPjxjb250cmlidXRvcnM+PGF1
dGhvcnM+PGF1dGhvcj5ZZSwgRmFuPC9hdXRob3I+PGF1dGhvcj5Mb3JkLCBEb21pbmlxdWUgJUog
VHJhbnNwb3J0YXRpb24gUmVzZWFyY2ggUmVjb3JkPC9hdXRob3I+PC9hdXRob3JzPjwvY29udHJp
YnV0b3JzPjx0aXRsZXM+PHRpdGxlPkludmVzdGlnYXRpb24gb2YgZWZmZWN0cyBvZiB1bmRlcnJl
cG9ydGluZyBjcmFzaCBkYXRhIG9uIHRocmVlIGNvbW1vbmx5IHVzZWQgdHJhZmZpYyBjcmFzaCBz
ZXZlcml0eSBtb2RlbHM6IG11bHRpbm9taWFsIGxvZ2l0LCBvcmRlcmVkIHByb2JpdCwgYW5kIG1p
eGVkIGxvZ2l0PC90aXRsZT48L3RpdGxlcz48cGFnZXM+NTEtNTg8L3BhZ2VzPjx2b2x1bWU+MjI0
MTwvdm9sdW1lPjxudW1iZXI+MTwvbnVtYmVyPjxkYXRlcz48eWVhcj4yMDExPC95ZWFyPjwvZGF0
ZXM+PGlzYm4+MDM2MS0xOTgxPC9pc2JuPjx1cmxzPjwvdXJscz48L3JlY29yZD48L0NpdGU+PC9F
bmROb3RlPgB=
</w:fldData>
        </w:fldChar>
      </w:r>
      <w:r w:rsidR="006926D0" w:rsidRPr="00E15E0C">
        <w:rPr>
          <w:rFonts w:ascii="Times New Roman" w:hAnsi="Times New Roman"/>
          <w:noProof/>
        </w:rPr>
        <w:instrText xml:space="preserve"> ADDIN EN.CITE </w:instrText>
      </w:r>
      <w:r w:rsidR="006926D0" w:rsidRPr="00E15E0C">
        <w:rPr>
          <w:rFonts w:ascii="Times New Roman" w:hAnsi="Times New Roman"/>
          <w:noProof/>
        </w:rPr>
        <w:fldChar w:fldCharType="begin">
          <w:fldData xml:space="preserve">PEVuZE5vdGU+PENpdGU+PEF1dGhvcj5ZYW1hbW90bzwvQXV0aG9yPjxZZWFyPjIwMDg8L1llYXI+
PFJlY051bT4zOTwvUmVjTnVtPjxEaXNwbGF5VGV4dD4oWWFtYW1vdG88c3R5bGUgZmFjZT0iaXRh
bGljIj4gZXQgYWwuPC9zdHlsZT4gMjAwOGIsIFdhc2hpbmd0b248c3R5bGUgZmFjZT0iaXRhbGlj
Ij4gZXQgYWwuPC9zdHlsZT4gMjAxMCwgWWUgYW5kIExvcmQgMjAxMSk8L0Rpc3BsYXlUZXh0Pjxy
ZWNvcmQ+PHJlYy1udW1iZXI+Mzk8L3JlYy1udW1iZXI+PGZvcmVpZ24ta2V5cz48a2V5IGFwcD0i
RU4iIGRiLWlkPSIydDUwMjBhNXhwYTk5emU5OWVzdnBkZTg5YTlydHhhejlhZDAiIHRpbWVzdGFt
cD0iMTU2ODE0NDc0MCI+Mzk8L2tleT48L2ZvcmVpZ24ta2V5cz48cmVmLXR5cGUgbmFtZT0iSm91
cm5hbCBBcnRpY2xlIj4xNzwvcmVmLXR5cGU+PGNvbnRyaWJ1dG9ycz48YXV0aG9ycz48YXV0aG9y
PllhbWFtb3RvLCBUb3NoaXl1a2k8L2F1dGhvcj48YXV0aG9yPkhhc2hpamksIEp1bnBlaTwvYXV0
aG9yPjxhdXRob3I+U2hhbmthciwgVmVua2F0YXJhbWFuIE4gJUogQWNjaWRlbnQgQW5hbHlzaXM8
L2F1dGhvcj48YXV0aG9yPlByZXZlbnRpb248L2F1dGhvcj48L2F1dGhvcnM+PC9jb250cmlidXRv
cnM+PHRpdGxlcz48dGl0bGU+VW5kZXJyZXBvcnRpbmcgaW4gdHJhZmZpYyBhY2NpZGVudCBkYXRh
LCBiaWFzIGluIHBhcmFtZXRlcnMgYW5kIHRoZSBzdHJ1Y3R1cmUgb2YgaW5qdXJ5IHNldmVyaXR5
IG1vZGVsczwvdGl0bGU+PC90aXRsZXM+PHBhZ2VzPjEzMjAtMTMyOTwvcGFnZXM+PHZvbHVtZT40
MDwvdm9sdW1lPjxudW1iZXI+NDwvbnVtYmVyPjxkYXRlcz48eWVhcj4yMDA4PC95ZWFyPjwvZGF0
ZXM+PGlzYm4+MDAwMS00NTc1PC9pc2JuPjx1cmxzPjwvdXJscz48L3JlY29yZD48L0NpdGU+PENp
dGU+PEF1dGhvcj5XYXNoaW5ndG9uPC9BdXRob3I+PFllYXI+MjAxMDwvWWVhcj48UmVjTnVtPjI5
PC9SZWNOdW0+PHJlY29yZD48cmVjLW51bWJlcj4yOTwvcmVjLW51bWJlcj48Zm9yZWlnbi1rZXlz
PjxrZXkgYXBwPSJFTiIgZGItaWQ9IjJ0NTAyMGE1eHBhOTl6ZTk5ZXN2cGRlODlhOXJ0eGF6OWFk
MCIgdGltZXN0YW1wPSIxNTMzMTQ5NjA1Ij4yOTwva2V5PjwvZm9yZWlnbi1rZXlzPjxyZWYtdHlw
ZSBuYW1lPSJCb29rIj42PC9yZWYtdHlwZT48Y29udHJpYnV0b3JzPjxhdXRob3JzPjxhdXRob3I+
V2FzaGluZ3RvbiwgU2ltb24gUDwvYXV0aG9yPjxhdXRob3I+S2FybGFmdGlzLCBNYXR0aGV3IEc8
L2F1dGhvcj48YXV0aG9yPk1hbm5lcmluZywgRnJlZDwvYXV0aG9yPjwvYXV0aG9ycz48L2NvbnRy
aWJ1dG9ycz48dGl0bGVzPjx0aXRsZT5TdGF0aXN0aWNhbCBhbmQgZWNvbm9tZXRyaWMgbWV0aG9k
cyBmb3IgdHJhbnNwb3J0YXRpb24gZGF0YSBhbmFseXNpczwvdGl0bGU+PC90aXRsZXM+PGRhdGVz
Pjx5ZWFyPjIwMTA8L3llYXI+PC9kYXRlcz48cHVibGlzaGVyPkNoYXBtYW4gYW5kIEhhbGwvQ1JD
PC9wdWJsaXNoZXI+PGlzYm4+MTQyMDA4Mjg2ODwvaXNibj48dXJscz48L3VybHM+PC9yZWNvcmQ+
PC9DaXRlPjxDaXRlPjxBdXRob3I+WWU8L0F1dGhvcj48WWVhcj4yMDExPC9ZZWFyPjxSZWNOdW0+
NDA8L1JlY051bT48cmVjb3JkPjxyZWMtbnVtYmVyPjQwPC9yZWMtbnVtYmVyPjxmb3JlaWduLWtl
eXM+PGtleSBhcHA9IkVOIiBkYi1pZD0iMnQ1MDIwYTV4cGE5OXplOTllc3ZwZGU4OWE5cnR4YXo5
YWQwIiB0aW1lc3RhbXA9IjE1NjgxNDQ3OTMiPjQwPC9rZXk+PC9mb3JlaWduLWtleXM+PHJlZi10
eXBlIG5hbWU9IkpvdXJuYWwgQXJ0aWNsZSI+MTc8L3JlZi10eXBlPjxjb250cmlidXRvcnM+PGF1
dGhvcnM+PGF1dGhvcj5ZZSwgRmFuPC9hdXRob3I+PGF1dGhvcj5Mb3JkLCBEb21pbmlxdWUgJUog
VHJhbnNwb3J0YXRpb24gUmVzZWFyY2ggUmVjb3JkPC9hdXRob3I+PC9hdXRob3JzPjwvY29udHJp
YnV0b3JzPjx0aXRsZXM+PHRpdGxlPkludmVzdGlnYXRpb24gb2YgZWZmZWN0cyBvZiB1bmRlcnJl
cG9ydGluZyBjcmFzaCBkYXRhIG9uIHRocmVlIGNvbW1vbmx5IHVzZWQgdHJhZmZpYyBjcmFzaCBz
ZXZlcml0eSBtb2RlbHM6IG11bHRpbm9taWFsIGxvZ2l0LCBvcmRlcmVkIHByb2JpdCwgYW5kIG1p
eGVkIGxvZ2l0PC90aXRsZT48L3RpdGxlcz48cGFnZXM+NTEtNTg8L3BhZ2VzPjx2b2x1bWU+MjI0
MTwvdm9sdW1lPjxudW1iZXI+MTwvbnVtYmVyPjxkYXRlcz48eWVhcj4yMDExPC95ZWFyPjwvZGF0
ZXM+PGlzYm4+MDM2MS0xOTgxPC9pc2JuPjx1cmxzPjwvdXJscz48L3JlY29yZD48L0NpdGU+PC9F
bmROb3RlPgB=
</w:fldData>
        </w:fldChar>
      </w:r>
      <w:r w:rsidR="006926D0" w:rsidRPr="00E15E0C">
        <w:rPr>
          <w:rFonts w:ascii="Times New Roman" w:hAnsi="Times New Roman"/>
          <w:noProof/>
        </w:rPr>
        <w:instrText xml:space="preserve"> ADDIN EN.CITE.DATA </w:instrText>
      </w:r>
      <w:r w:rsidR="006926D0" w:rsidRPr="00E15E0C">
        <w:rPr>
          <w:rFonts w:ascii="Times New Roman" w:hAnsi="Times New Roman"/>
          <w:noProof/>
        </w:rPr>
      </w:r>
      <w:r w:rsidR="006926D0" w:rsidRPr="00E15E0C">
        <w:rPr>
          <w:rFonts w:ascii="Times New Roman" w:hAnsi="Times New Roman"/>
          <w:noProof/>
        </w:rPr>
        <w:fldChar w:fldCharType="end"/>
      </w:r>
      <w:r w:rsidRPr="00E15E0C">
        <w:rPr>
          <w:rFonts w:ascii="Times New Roman" w:hAnsi="Times New Roman"/>
          <w:noProof/>
        </w:rPr>
      </w:r>
      <w:r w:rsidRPr="00E15E0C">
        <w:rPr>
          <w:rFonts w:ascii="Times New Roman" w:hAnsi="Times New Roman"/>
          <w:noProof/>
        </w:rPr>
        <w:fldChar w:fldCharType="separate"/>
      </w:r>
      <w:r w:rsidR="006926D0" w:rsidRPr="00E15E0C">
        <w:rPr>
          <w:rFonts w:ascii="Times New Roman" w:hAnsi="Times New Roman"/>
          <w:noProof/>
        </w:rPr>
        <w:t>(Yamamoto</w:t>
      </w:r>
      <w:r w:rsidR="006926D0" w:rsidRPr="00E15E0C">
        <w:rPr>
          <w:rFonts w:ascii="Times New Roman" w:hAnsi="Times New Roman"/>
          <w:i/>
          <w:noProof/>
        </w:rPr>
        <w:t xml:space="preserve"> et al.</w:t>
      </w:r>
      <w:r w:rsidR="006926D0" w:rsidRPr="00E15E0C">
        <w:rPr>
          <w:rFonts w:ascii="Times New Roman" w:hAnsi="Times New Roman"/>
          <w:noProof/>
        </w:rPr>
        <w:t xml:space="preserve"> 2008, Washington</w:t>
      </w:r>
      <w:r w:rsidR="006926D0" w:rsidRPr="00E15E0C">
        <w:rPr>
          <w:rFonts w:ascii="Times New Roman" w:hAnsi="Times New Roman"/>
          <w:i/>
          <w:noProof/>
        </w:rPr>
        <w:t xml:space="preserve"> et al.</w:t>
      </w:r>
      <w:r w:rsidR="006926D0" w:rsidRPr="00E15E0C">
        <w:rPr>
          <w:rFonts w:ascii="Times New Roman" w:hAnsi="Times New Roman"/>
          <w:noProof/>
        </w:rPr>
        <w:t xml:space="preserve"> 2010, Ye and Lord 2011)</w:t>
      </w:r>
      <w:r w:rsidRPr="00E15E0C">
        <w:rPr>
          <w:rFonts w:ascii="Times New Roman" w:hAnsi="Times New Roman"/>
          <w:noProof/>
        </w:rPr>
        <w:fldChar w:fldCharType="end"/>
      </w:r>
      <w:r w:rsidRPr="00E15E0C">
        <w:rPr>
          <w:rFonts w:ascii="Times New Roman" w:hAnsi="Times New Roman"/>
          <w:noProof/>
        </w:rPr>
        <w:t>.</w:t>
      </w:r>
    </w:p>
    <w:p w14:paraId="39DA2322" w14:textId="45A96D3A" w:rsidR="00D05CF4" w:rsidRPr="00E15E0C" w:rsidRDefault="00D05CF4" w:rsidP="00225E42">
      <w:pPr>
        <w:spacing w:line="360" w:lineRule="auto"/>
        <w:jc w:val="both"/>
        <w:rPr>
          <w:rFonts w:ascii="Times New Roman" w:hAnsi="Times New Roman"/>
        </w:rPr>
      </w:pPr>
      <w:r w:rsidRPr="00E15E0C">
        <w:rPr>
          <w:rFonts w:ascii="Times New Roman" w:hAnsi="Times New Roman"/>
          <w:noProof/>
        </w:rPr>
        <w:t xml:space="preserve">To bridge the aforementioned research gaps, one of the recent studies used the comprehensive and objective SHRP2-NDS data to classify driving behaviors </w:t>
      </w:r>
      <w:r w:rsidR="00F65171" w:rsidRPr="00E15E0C">
        <w:rPr>
          <w:rFonts w:ascii="Times New Roman" w:hAnsi="Times New Roman"/>
          <w:noProof/>
        </w:rPr>
        <w:t>that</w:t>
      </w:r>
      <w:r w:rsidRPr="00E15E0C">
        <w:rPr>
          <w:rFonts w:ascii="Times New Roman" w:hAnsi="Times New Roman"/>
          <w:noProof/>
        </w:rPr>
        <w:t xml:space="preserve"> contributed to crashes</w:t>
      </w:r>
      <w:bookmarkEnd w:id="69"/>
      <w:r w:rsidRPr="00E15E0C">
        <w:rPr>
          <w:rFonts w:ascii="Times New Roman" w:hAnsi="Times New Roman"/>
        </w:rPr>
        <w:t xml:space="preserve">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Naturalistic driving behaviors were systematically categorized into recognition errors, decision errors, performance errors, physical condition</w:t>
      </w:r>
      <w:r w:rsidR="00F65171" w:rsidRPr="00E15E0C">
        <w:rPr>
          <w:rFonts w:ascii="Times New Roman" w:hAnsi="Times New Roman"/>
        </w:rPr>
        <w:t>-</w:t>
      </w:r>
      <w:r w:rsidRPr="00E15E0C">
        <w:rPr>
          <w:rFonts w:ascii="Times New Roman" w:hAnsi="Times New Roman"/>
        </w:rPr>
        <w:t xml:space="preserve">related errors, experience errors, and violations which include both intentional and unintentional violations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Note that all naturalistic driving behaviors (e.g., distraction due to cell phone browsing, cell phone holding, cell phone texting, drinking with lid and straw, adjusting/monitoring radio, and looking at object external to the vehicle) due to which a subject driver failed to appropriately recognize the true situation (which consequently led to a crash) were classified as recognition errors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Given that </w:t>
      </w:r>
      <w:r w:rsidR="00F65171" w:rsidRPr="00E15E0C">
        <w:rPr>
          <w:rFonts w:ascii="Times New Roman" w:hAnsi="Times New Roman"/>
        </w:rPr>
        <w:t xml:space="preserve">the </w:t>
      </w:r>
      <w:r w:rsidRPr="00E15E0C">
        <w:rPr>
          <w:rFonts w:ascii="Times New Roman" w:hAnsi="Times New Roman"/>
        </w:rPr>
        <w:t xml:space="preserve">subject driver perceived and recognized the situation appropriately, but took some inappropriate decisions (e.g., exceeded safe speed but not speed limit and following too closely), which resulted in a crash, were regarded as decision errors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Next comes performance errors and violations which could occur in </w:t>
      </w:r>
      <w:r w:rsidR="00EE7312" w:rsidRPr="00E15E0C">
        <w:rPr>
          <w:rFonts w:ascii="Times New Roman" w:hAnsi="Times New Roman"/>
        </w:rPr>
        <w:t xml:space="preserve">the </w:t>
      </w:r>
      <w:r w:rsidRPr="00E15E0C">
        <w:rPr>
          <w:rFonts w:ascii="Times New Roman" w:hAnsi="Times New Roman"/>
        </w:rPr>
        <w:t xml:space="preserve">reaction phase when a subject driver had already recognized the situation and had decided his intended course of actions </w:t>
      </w:r>
      <w:r w:rsidR="00EE7312" w:rsidRPr="00E15E0C">
        <w:rPr>
          <w:rFonts w:ascii="Times New Roman" w:hAnsi="Times New Roman"/>
        </w:rPr>
        <w:t>appropriately</w:t>
      </w:r>
      <w:r w:rsidRPr="00E15E0C">
        <w:rPr>
          <w:rFonts w:ascii="Times New Roman" w:hAnsi="Times New Roman"/>
        </w:rPr>
        <w:t xml:space="preserve"> to overcome the safety hazards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In the reaction phase, subject drivers might either make performance errors (e.g., improper turn, wide left turn, steering too far) or violate the traffic regulations including both intentional violations (e.g., signal violation - intentionally disregarded signal, failed to signal, and signal violation – tried to beat a signal change) and unintentional violations (e.g., signal violation, apparently did not see the signal)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For further details about TDEV and constituent driving errors and violations, please see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w:t>
      </w:r>
      <w:r w:rsidR="00EE7312" w:rsidRPr="00E15E0C">
        <w:rPr>
          <w:rFonts w:ascii="Times New Roman" w:hAnsi="Times New Roman"/>
        </w:rPr>
        <w:t xml:space="preserve">The </w:t>
      </w:r>
      <w:r w:rsidRPr="00E15E0C">
        <w:rPr>
          <w:rFonts w:ascii="Times New Roman" w:hAnsi="Times New Roman"/>
        </w:rPr>
        <w:t>TDEV can be considered as important contribut</w:t>
      </w:r>
      <w:r w:rsidR="00EE7312" w:rsidRPr="00E15E0C">
        <w:rPr>
          <w:rFonts w:ascii="Times New Roman" w:hAnsi="Times New Roman"/>
        </w:rPr>
        <w:t>ors</w:t>
      </w:r>
      <w:r w:rsidRPr="00E15E0C">
        <w:rPr>
          <w:rFonts w:ascii="Times New Roman" w:hAnsi="Times New Roman"/>
        </w:rPr>
        <w:t xml:space="preserve"> to the previous taxonomies (based on police crashes) as driving behaviors especially sources of distraction (e.g., cell phone use, cell phone, browsing) have significantly changed compared to the past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This study takes advantage of the </w:t>
      </w:r>
      <w:proofErr w:type="gramStart"/>
      <w:r w:rsidRPr="00E15E0C">
        <w:rPr>
          <w:rFonts w:ascii="Times New Roman" w:hAnsi="Times New Roman"/>
        </w:rPr>
        <w:t>aforementioned TDEV</w:t>
      </w:r>
      <w:proofErr w:type="gramEnd"/>
      <w:r w:rsidRPr="00E15E0C">
        <w:rPr>
          <w:rFonts w:ascii="Times New Roman" w:hAnsi="Times New Roman"/>
        </w:rPr>
        <w:t xml:space="preserve"> to bring naturalistic driving behaviors into a systematic framework using SHRP2-NDS data which are then used to compute pathways which leads from these driving errors and violations to SCEs both directly and through</w:t>
      </w:r>
      <w:r w:rsidR="00D63069" w:rsidRPr="00E15E0C">
        <w:rPr>
          <w:rFonts w:ascii="Times New Roman" w:hAnsi="Times New Roman"/>
        </w:rPr>
        <w:t xml:space="preserve"> instability in driving</w:t>
      </w:r>
      <w:r w:rsidRPr="00E15E0C">
        <w:rPr>
          <w:rFonts w:ascii="Times New Roman" w:hAnsi="Times New Roman"/>
        </w:rPr>
        <w:t>.</w:t>
      </w:r>
    </w:p>
    <w:p w14:paraId="640EB1EF" w14:textId="209B939E" w:rsidR="006427B9" w:rsidRPr="00E15E0C" w:rsidRDefault="00D05CF4" w:rsidP="00225E42">
      <w:pPr>
        <w:spacing w:line="360" w:lineRule="auto"/>
        <w:jc w:val="both"/>
        <w:rPr>
          <w:rFonts w:ascii="Times New Roman" w:hAnsi="Times New Roman"/>
        </w:rPr>
      </w:pPr>
      <w:r w:rsidRPr="00E15E0C">
        <w:rPr>
          <w:rFonts w:ascii="Times New Roman" w:hAnsi="Times New Roman"/>
        </w:rPr>
        <w:lastRenderedPageBreak/>
        <w:t>Besides pre-crash driving behaviors, studies reveal that driving volatility (instability) significantly influence</w:t>
      </w:r>
      <w:r w:rsidR="00EE7312" w:rsidRPr="00E15E0C">
        <w:rPr>
          <w:rFonts w:ascii="Times New Roman" w:hAnsi="Times New Roman"/>
        </w:rPr>
        <w:t>s</w:t>
      </w:r>
      <w:r w:rsidRPr="00E15E0C">
        <w:rPr>
          <w:rFonts w:ascii="Times New Roman" w:hAnsi="Times New Roman"/>
        </w:rPr>
        <w:t xml:space="preserve"> crash risk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&lt;EndNote&gt;&lt;Cite&gt;&lt;Author&gt;Wali&lt;/Author&gt;&lt;Year&gt;2020&lt;/Year&gt;&lt;RecNum&gt;129&lt;/RecNum&gt;&lt;DisplayText&gt;(Wali&lt;style face="italic"&gt; et al.&lt;/style&gt; 2019, 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Cite&gt;&lt;Author&gt;Wali&lt;/Author&gt;&lt;Year&gt;2019&lt;/Year&gt;&lt;RecNum&gt;132&lt;/RecNum&gt;&lt;record&gt;&lt;rec-number&gt;132&lt;/rec-number&gt;&lt;foreign-keys&gt;&lt;key app="EN" db-id="rd9xx9f02pxxareev2lv5exoxrfdfswerszz" timestamp="1619078951"&gt;132&lt;/key&gt;&lt;/foreign-keys&gt;&lt;ref-type name="Journal Article"&gt;17&lt;/ref-type&gt;&lt;contributors&gt;&lt;authors&gt;&lt;author&gt;Wali, Behram&lt;/author&gt;&lt;author&gt;Khattak, Asad J&lt;/author&gt;&lt;author&gt;Karnowski, Thomas&lt;/author&gt;&lt;/authors&gt;&lt;/contributors&gt;&lt;titles&gt;&lt;title&gt;Exploring microscopic driving volatility in naturalistic driving environment prior to involvement in safety critical events—Concept of event-based driving volatility&lt;/title&gt;&lt;secondary-title&gt;Accident Analysis &amp;amp; Prevention&lt;/secondary-title&gt;&lt;/titles&gt;&lt;periodical&gt;&lt;full-title&gt;Accident Analysis &amp;amp; Prevention&lt;/full-title&gt;&lt;/periodical&gt;&lt;pages&gt;105277&lt;/pages&gt;&lt;volume&gt;132&lt;/volume&gt;&lt;dates&gt;&lt;year&gt;2019&lt;/year&gt;&lt;/dates&gt;&lt;isbn&gt;0001-4575&lt;/isbn&gt;&lt;urls&gt;&lt;/urls&gt;&lt;/record&gt;&lt;/Cite&gt;&lt;/EndNote&gt;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(Wali</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 and Khattak 2020)</w:t>
      </w:r>
      <w:r w:rsidRPr="00E15E0C">
        <w:rPr>
          <w:rFonts w:ascii="Times New Roman" w:hAnsi="Times New Roman"/>
        </w:rPr>
        <w:fldChar w:fldCharType="end"/>
      </w:r>
      <w:r w:rsidRPr="00E15E0C">
        <w:rPr>
          <w:rFonts w:ascii="Times New Roman" w:hAnsi="Times New Roman"/>
        </w:rPr>
        <w:t xml:space="preserve"> and crash severity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&lt;EndNote&gt;&lt;Cite&gt;&lt;Author&gt;Arvin&lt;/Author&gt;&lt;Year&gt;2019&lt;/Year&gt;&lt;RecNum&gt;35&lt;/RecNum&gt;&lt;DisplayText&gt;(Arvin&lt;style face="italic"&gt; et al.&lt;/style&gt; 2019b)&lt;/DisplayText&gt;&lt;record&gt;&lt;rec-number&gt;35&lt;/rec-number&gt;&lt;foreign-keys&gt;&lt;key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(Arvin</w:t>
      </w:r>
      <w:r w:rsidR="006926D0" w:rsidRPr="00E15E0C">
        <w:rPr>
          <w:rFonts w:ascii="Times New Roman" w:hAnsi="Times New Roman"/>
          <w:i/>
          <w:noProof/>
        </w:rPr>
        <w:t xml:space="preserve"> et al.</w:t>
      </w:r>
      <w:r w:rsidR="006926D0" w:rsidRPr="00E15E0C">
        <w:rPr>
          <w:rFonts w:ascii="Times New Roman" w:hAnsi="Times New Roman"/>
          <w:noProof/>
        </w:rPr>
        <w:t xml:space="preserve"> 2019)</w:t>
      </w:r>
      <w:r w:rsidRPr="00E15E0C">
        <w:rPr>
          <w:rFonts w:ascii="Times New Roman" w:hAnsi="Times New Roman"/>
        </w:rPr>
        <w:fldChar w:fldCharType="end"/>
      </w:r>
      <w:r w:rsidRPr="00E15E0C">
        <w:rPr>
          <w:rFonts w:ascii="Times New Roman" w:hAnsi="Times New Roman"/>
        </w:rPr>
        <w:t xml:space="preserve">. Driving volatility can be defined as deviations from the normal values of driving parameters like speed, accelerations or decelerations, and jerk </w:t>
      </w:r>
      <w:r w:rsidRPr="00E15E0C">
        <w:rPr>
          <w:rFonts w:ascii="Times New Roman" w:hAnsi="Times New Roman"/>
        </w:rPr>
        <w:fldChar w:fldCharType="begin">
          <w:fldData xml:space="preserve">PEVuZE5vdGU+PENpdGU+PEF1dGhvcj5XYWxpPC9BdXRob3I+PFllYXI+MjAxOTwvWWVhcj48UmVj
TnVtPjEzMjwvUmVjTnVtPjxEaXNwbGF5VGV4dD4oQXJ2aW48c3R5bGUgZmFjZT0iaXRhbGljIj4g
ZXQgYWwuPC9zdHlsZT4gMjAxOWIsIFdhbGk8c3R5bGUgZmFjZT0iaXRhbGljIj4gZXQgYWwuPC9z
dHlsZT4gMjAxOSwgV2FsaSBhbmQgS2hhdHRhayAyMDIwKTwvRGlzcGxheVRleHQ+PHJlY29yZD48
cmVjLW51bWJlcj4xMzI8L3JlYy1udW1iZXI+PGZvcmVpZ24ta2V5cz48a2V5IGFwcD0iRU4iIGRi
LWlkPSJyZDl4eDlmMDJweHhhcmVldjJsdjVleG94cmZkZnN3ZXJzenoiIHRpbWVzdGFtcD0iMTYx
OTA3ODk1MSI+MTMyPC9rZXk+PC9mb3JlaWduLWtleXM+PHJlZi10eXBlIG5hbWU9IkpvdXJuYWwg
QXJ0aWNsZSI+MTc8L3JlZi10eXBlPjxjb250cmlidXRvcnM+PGF1dGhvcnM+PGF1dGhvcj5XYWxp
LCBCZWhyYW08L2F1dGhvcj48YXV0aG9yPktoYXR0YWssIEFzYWQgSjwvYXV0aG9yPjxhdXRob3I+
S2Fybm93c2tpLCBUaG9tYXM8L2F1dGhvcj48L2F1dGhvcnM+PC9jb250cmlidXRvcnM+PHRpdGxl
cz48dGl0bGU+RXhwbG9yaW5nIG1pY3Jvc2NvcGljIGRyaXZpbmcgdm9sYXRpbGl0eSBpbiBuYXR1
cmFsaXN0aWMgZHJpdmluZyBlbnZpcm9ubWVudCBwcmlvciB0byBpbnZvbHZlbWVudCBpbiBzYWZl
dHkgY3JpdGljYWwgZXZlbnRz4oCUQ29uY2VwdCBvZiBldmVudC1iYXNlZCBkcml2aW5nIHZvbGF0
aWxpdHk8L3RpdGxlPjxzZWNvbmRhcnktdGl0bGU+QWNjaWRlbnQgQW5hbHlzaXMgJmFtcDsgUHJl
dmVudGlvbjwvc2Vjb25kYXJ5LXRpdGxlPjwvdGl0bGVzPjxwZXJpb2RpY2FsPjxmdWxsLXRpdGxl
PkFjY2lkZW50IEFuYWx5c2lzICZhbXA7IFByZXZlbnRpb248L2Z1bGwtdGl0bGU+PC9wZXJpb2Rp
Y2FsPjxwYWdlcz4xMDUyNzc8L3BhZ2VzPjx2b2x1bWU+MTMyPC92b2x1bWU+PGRhdGVzPjx5ZWFy
PjIwMTk8L3llYXI+PC9kYXRlcz48aXNibj4wMDAxLTQ1NzU8L2lzYm4+PHVybHM+PC91cmxzPjwv
cmVjb3JkPjwvQ2l0ZT48Q2l0ZT48QXV0aG9yPldhbGk8L0F1dGhvcj48WWVhcj4yMDIwPC9ZZWFy
PjxSZWNOdW0+MTI5PC9SZWNOdW0+PHJlY29yZD48cmVjLW51bWJlcj4xMjk8L3JlYy1udW1iZXI+
PGZvcmVpZ24ta2V5cz48a2V5IGFwcD0iRU4iIGRiLWlkPSJyZDl4eDlmMDJweHhhcmVldjJsdjVl
eG94cmZkZnN3ZXJzenoiIHRpbWVzdGFtcD0iMTYxOTA3ODkxMSI+MTI5PC9rZXk+PC9mb3JlaWdu
LWtleXM+PHJlZi10eXBlIG5hbWU9IkpvdXJuYWwgQXJ0aWNsZSI+MTc8L3JlZi10eXBlPjxjb250
cmlidXRvcnM+PGF1dGhvcnM+PGF1dGhvcj5XYWxpLCBCZWhyYW08L2F1dGhvcj48YXV0aG9yPkto
YXR0YWssIEFzYWQgSjwvYXV0aG9yPjwvYXV0aG9ycz48L2NvbnRyaWJ1dG9ycz48dGl0bGVzPjx0
aXRsZT5IYXJuZXNzaW5nIGFtYmllbnQgc2Vuc2luZyAmYW1wOyBuYXR1cmFsaXN0aWMgZHJpdmlu
ZyBzeXN0ZW1zIHRvIHVuZGVyc3RhbmQgbGlua3MgYmV0d2VlbiBkcml2aW5nIHZvbGF0aWxpdHkg
YW5kIGNyYXNoIHByb3BlbnNpdHkgaW4gc2Nob29sIHpvbmVz4oCTQSBnZW5lcmFsaXplZCBoaWVy
YXJjaGljYWwgbWl4ZWQgbG9naXQgZnJhbWV3b3JrPC90aXRsZT48c2Vjb25kYXJ5LXRpdGxlPlRy
YW5zcG9ydGF0aW9uIHJlc2VhcmNoIHBhcnQgQzogZW1lcmdpbmcgdGVjaG5vbG9naWVzPC9zZWNv
bmRhcnktdGl0bGU+PC90aXRsZXM+PHBlcmlvZGljYWw+PGZ1bGwtdGl0bGU+VHJhbnNwb3J0YXRp
b24gcmVzZWFyY2ggcGFydCBDOiBlbWVyZ2luZyB0ZWNobm9sb2dpZXM8L2Z1bGwtdGl0bGU+PC9w
ZXJpb2RpY2FsPjxwYWdlcz40MDUtNDI0PC9wYWdlcz48dm9sdW1lPjExNDwvdm9sdW1lPjxkYXRl
cz48eWVhcj4yMDIwPC95ZWFyPjwvZGF0ZXM+PGlzYm4+MDk2OC0wOTBYPC9pc2JuPjx1cmxzPjwv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PEVuZE5vdGU+PENpdGU+PEF1dGhvcj5XYWxpPC9BdXRob3I+PFllYXI+MjAxOTwvWWVhcj48UmVj
TnVtPjEzMjwvUmVjTnVtPjxEaXNwbGF5VGV4dD4oQXJ2aW48c3R5bGUgZmFjZT0iaXRhbGljIj4g
ZXQgYWwuPC9zdHlsZT4gMjAxOWIsIFdhbGk8c3R5bGUgZmFjZT0iaXRhbGljIj4gZXQgYWwuPC9z
dHlsZT4gMjAxOSwgV2FsaSBhbmQgS2hhdHRhayAyMDIwKTwvRGlzcGxheVRleHQ+PHJlY29yZD48
cmVjLW51bWJlcj4xMzI8L3JlYy1udW1iZXI+PGZvcmVpZ24ta2V5cz48a2V5IGFwcD0iRU4iIGRi
LWlkPSJyZDl4eDlmMDJweHhhcmVldjJsdjVleG94cmZkZnN3ZXJzenoiIHRpbWVzdGFtcD0iMTYx
OTA3ODk1MSI+MTMyPC9rZXk+PC9mb3JlaWduLWtleXM+PHJlZi10eXBlIG5hbWU9IkpvdXJuYWwg
QXJ0aWNsZSI+MTc8L3JlZi10eXBlPjxjb250cmlidXRvcnM+PGF1dGhvcnM+PGF1dGhvcj5XYWxp
LCBCZWhyYW08L2F1dGhvcj48YXV0aG9yPktoYXR0YWssIEFzYWQgSjwvYXV0aG9yPjxhdXRob3I+
S2Fybm93c2tpLCBUaG9tYXM8L2F1dGhvcj48L2F1dGhvcnM+PC9jb250cmlidXRvcnM+PHRpdGxl
cz48dGl0bGU+RXhwbG9yaW5nIG1pY3Jvc2NvcGljIGRyaXZpbmcgdm9sYXRpbGl0eSBpbiBuYXR1
cmFsaXN0aWMgZHJpdmluZyBlbnZpcm9ubWVudCBwcmlvciB0byBpbnZvbHZlbWVudCBpbiBzYWZl
dHkgY3JpdGljYWwgZXZlbnRz4oCUQ29uY2VwdCBvZiBldmVudC1iYXNlZCBkcml2aW5nIHZvbGF0
aWxpdHk8L3RpdGxlPjxzZWNvbmRhcnktdGl0bGU+QWNjaWRlbnQgQW5hbHlzaXMgJmFtcDsgUHJl
dmVudGlvbjwvc2Vjb25kYXJ5LXRpdGxlPjwvdGl0bGVzPjxwZXJpb2RpY2FsPjxmdWxsLXRpdGxl
PkFjY2lkZW50IEFuYWx5c2lzICZhbXA7IFByZXZlbnRpb248L2Z1bGwtdGl0bGU+PC9wZXJpb2Rp
Y2FsPjxwYWdlcz4xMDUyNzc8L3BhZ2VzPjx2b2x1bWU+MTMyPC92b2x1bWU+PGRhdGVzPjx5ZWFy
PjIwMTk8L3llYXI+PC9kYXRlcz48aXNibj4wMDAxLTQ1NzU8L2lzYm4+PHVybHM+PC91cmxzPjwv
cmVjb3JkPjwvQ2l0ZT48Q2l0ZT48QXV0aG9yPldhbGk8L0F1dGhvcj48WWVhcj4yMDIwPC9ZZWFy
PjxSZWNOdW0+MTI5PC9SZWNOdW0+PHJlY29yZD48cmVjLW51bWJlcj4xMjk8L3JlYy1udW1iZXI+
PGZvcmVpZ24ta2V5cz48a2V5IGFwcD0iRU4iIGRiLWlkPSJyZDl4eDlmMDJweHhhcmVldjJsdjVl
eG94cmZkZnN3ZXJzenoiIHRpbWVzdGFtcD0iMTYxOTA3ODkxMSI+MTI5PC9rZXk+PC9mb3JlaWdu
LWtleXM+PHJlZi10eXBlIG5hbWU9IkpvdXJuYWwgQXJ0aWNsZSI+MTc8L3JlZi10eXBlPjxjb250
cmlidXRvcnM+PGF1dGhvcnM+PGF1dGhvcj5XYWxpLCBCZWhyYW08L2F1dGhvcj48YXV0aG9yPkto
YXR0YWssIEFzYWQgSjwvYXV0aG9yPjwvYXV0aG9ycz48L2NvbnRyaWJ1dG9ycz48dGl0bGVzPjx0
aXRsZT5IYXJuZXNzaW5nIGFtYmllbnQgc2Vuc2luZyAmYW1wOyBuYXR1cmFsaXN0aWMgZHJpdmlu
ZyBzeXN0ZW1zIHRvIHVuZGVyc3RhbmQgbGlua3MgYmV0d2VlbiBkcml2aW5nIHZvbGF0aWxpdHkg
YW5kIGNyYXNoIHByb3BlbnNpdHkgaW4gc2Nob29sIHpvbmVz4oCTQSBnZW5lcmFsaXplZCBoaWVy
YXJjaGljYWwgbWl4ZWQgbG9naXQgZnJhbWV3b3JrPC90aXRsZT48c2Vjb25kYXJ5LXRpdGxlPlRy
YW5zcG9ydGF0aW9uIHJlc2VhcmNoIHBhcnQgQzogZW1lcmdpbmcgdGVjaG5vbG9naWVzPC9zZWNv
bmRhcnktdGl0bGU+PC90aXRsZXM+PHBlcmlvZGljYWw+PGZ1bGwtdGl0bGU+VHJhbnNwb3J0YXRp
b24gcmVzZWFyY2ggcGFydCBDOiBlbWVyZ2luZyB0ZWNobm9sb2dpZXM8L2Z1bGwtdGl0bGU+PC9w
ZXJpb2RpY2FsPjxwYWdlcz40MDUtNDI0PC9wYWdlcz48dm9sdW1lPjExNDwvdm9sdW1lPjxkYXRl
cz48eWVhcj4yMDIwPC95ZWFyPjwvZGF0ZXM+PGlzYm4+MDk2OC0wOTBYPC9pc2JuPjx1cmxzPjwv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 and Khattak 2020)</w:t>
      </w:r>
      <w:r w:rsidRPr="00E15E0C">
        <w:rPr>
          <w:rFonts w:ascii="Times New Roman" w:hAnsi="Times New Roman"/>
        </w:rPr>
        <w:fldChar w:fldCharType="end"/>
      </w:r>
      <w:r w:rsidRPr="00E15E0C">
        <w:rPr>
          <w:rFonts w:ascii="Times New Roman" w:hAnsi="Times New Roman"/>
        </w:rPr>
        <w:t xml:space="preserve">. Some of the pioneer studies which introduced driving volatility in surface transportation are listed in parenthesis </w:t>
      </w:r>
      <w:r w:rsidRPr="00E15E0C">
        <w:rPr>
          <w:rFonts w:ascii="Times New Roman" w:hAnsi="Times New Roman"/>
        </w:rPr>
        <w:fldChar w:fldCharType="begin">
          <w:fldData xml:space="preserve">PEVuZE5vdGU+PENpdGU+PEF1dGhvcj5XYW5nPC9BdXRob3I+PFllYXI+MjAxNTwvWWVhcj48UmVj
TnVtPjEzODwvUmVjTnVtPjxEaXNwbGF5VGV4dD4oTGl1IDIwMTUsIFdhbmc8c3R5bGUgZmFjZT0i
aXRhbGljIj4gZXQgYWwuPC9zdHlsZT4gMjAxNSwgTGl1PHN0eWxlIGZhY2U9Iml0YWxpYyI+IGV0
IGFsLjwvc3R5bGU+IDIwMTdiKTwvRGlzcGxheVRleHQ+PHJlY29yZD48cmVjLW51bWJlcj4xMzg8
L3JlYy1udW1iZXI+PGZvcmVpZ24ta2V5cz48a2V5IGFwcD0iRU4iIGRiLWlkPSJyZDl4eDlmMDJw
eHhhcmVldjJsdjVleG94cmZkZnN3ZXJzenoiIHRpbWVzdGFtcD0iMTYxOTA3OTAyNCI+MTM4PC9r
ZXk+PC9mb3JlaWduLWtleXM+PHJlZi10eXBlIG5hbWU9IkpvdXJuYWwgQXJ0aWNsZSI+MTc8L3Jl
Zi10eXBlPjxjb250cmlidXRvcnM+PGF1dGhvcnM+PGF1dGhvcj5XYW5nLCBYaW48L2F1dGhvcj48
YXV0aG9yPktoYXR0YWssIEFzYWQgSjwvYXV0aG9yPjxhdXRob3I+TGl1LCBKdW48L2F1dGhvcj48
YXV0aG9yPk1hc2doYXRpLUFtb2xpLCBHb2xudXNoPC9hdXRob3I+PGF1dGhvcj5Tb24sIFNhbmdo
b29uPC9hdXRob3I+PC9hdXRob3JzPjwvY29udHJpYnV0b3JzPjx0aXRsZXM+PHRpdGxlPldoYXQg
aXMgdGhlIGxldmVsIG9mIHZvbGF0aWxpdHkgaW4gaW5zdGFudGFuZW91cyBkcml2aW5nIGRlY2lz
aW9ucz88L3RpdGxlPjxzZWNvbmRhcnktdGl0bGU+VHJhbnNwb3J0YXRpb24gUmVzZWFyY2ggUGFy
dCBDOiBFbWVyZ2luZyBUZWNobm9sb2dpZXM8L3NlY29uZGFyeS10aXRsZT48L3RpdGxlcz48cGVy
aW9kaWNhbD48ZnVsbC10aXRsZT5UcmFuc3BvcnRhdGlvbiByZXNlYXJjaCBwYXJ0IEM6IGVtZXJn
aW5nIHRlY2hub2xvZ2llczwvZnVsbC10aXRsZT48L3BlcmlvZGljYWw+PHBhZ2VzPjQxMy00Mjc8
L3BhZ2VzPjx2b2x1bWU+NTg8L3ZvbHVtZT48ZGF0ZXM+PHllYXI+MjAxNTwveWVhcj48L2RhdGVz
Pjxpc2JuPjA5NjgtMDkwWDwvaXNibj48dXJscz48L3VybHM+PC9yZWNvcmQ+PC9DaXRlPjxDaXRl
PjxBdXRob3I+TGl1PC9BdXRob3I+PFllYXI+MjAxNTwvWWVhcj48UmVjTnVtPjYzPC9SZWNOdW0+
PHJlY29yZD48cmVjLW51bWJlcj42MzwvcmVjLW51bWJlcj48Zm9yZWlnbi1rZXlzPjxrZXkgYXBw
PSJFTiIgZGItaWQ9InJkOXh4OWYwMnB4eGFyZWV2Mmx2NWV4b3hyZmRmc3dlcnN6eiIgdGltZXN0
YW1wPSIxNjE5MDc3OTg0Ij42Mzwva2V5PjwvZm9yZWlnbi1rZXlzPjxyZWYtdHlwZSBuYW1lPSJK
b3VybmFsIEFydGljbGUiPjE3PC9yZWYtdHlwZT48Y29udHJpYnV0b3JzPjxhdXRob3JzPjxhdXRo
b3I+TGl1LCBKdW48L2F1dGhvcj48L2F1dGhvcnM+PC9jb250cmlidXRvcnM+PHRpdGxlcz48dGl0
bGU+RHJpdmluZyB2b2xhdGlsaXR5IGluIGluc3RhbnRhbmVvdXMgZHJpdmluZyBiZWhhdmlvcnM6
IFN0dWRpZXMgdXNpbmcgTGFyZ2UtU2NhbGUgdHJhamVjdG9yeSBkYXRhPC90aXRsZT48L3RpdGxl
cz48ZGF0ZXM+PHllYXI+MjAxNTwveWVhcj48L2RhdGVzPjx1cmxzPjwvdXJscz48L3JlY29yZD48
L0NpdGU+PENpdGU+PEF1dGhvcj5MaXU8L0F1dGhvcj48WWVhcj4yMDE3PC9ZZWFyPjxSZWNOdW0+
NjQ8L1JlY051bT48cmVjb3JkPjxyZWMtbnVtYmVyPjY0PC9yZWMtbnVtYmVyPjxmb3JlaWduLWtl
eXM+PGtleSBhcHA9IkVOIiBkYi1pZD0icmQ5eHg5ZjAycHh4YXJlZXYybHY1ZXhveHJmZGZzd2Vy
c3p6IiB0aW1lc3RhbXA9IjE2MTkwNzc5OTciPjY0PC9rZXk+PC9mb3JlaWduLWtleXM+PHJlZi10
eXBlIG5hbWU9IkpvdXJuYWwgQXJ0aWNsZSI+MTc8L3JlZi10eXBlPjxjb250cmlidXRvcnM+PGF1
dGhvcnM+PGF1dGhvcj5MaXUsIEp1bjwvYXV0aG9yPjxhdXRob3I+S2hhdHRhaywgQXNhZDwvYXV0
aG9yPjxhdXRob3I+V2FuZywgWGluPC9hdXRob3I+PC9hdXRob3JzPjwvY29udHJpYnV0b3JzPjx0
aXRsZXM+PHRpdGxlPkEgY29tcGFyYXRpdmUgc3R1ZHkgb2YgZHJpdmluZyBwZXJmb3JtYW5jZSBp
biBtZXRyb3BvbGl0YW4gcmVnaW9ucyB1c2luZyBsYXJnZS1zY2FsZSB2ZWhpY2xlIHRyYWplY3Rv
cnkgZGF0YTogSW1wbGljYXRpb25zIGZvciBzdXN0YWluYWJsZSBjaXRpZXM8L3RpdGxlPjxzZWNv
bmRhcnktdGl0bGU+SW50ZXJuYXRpb25hbCBKb3VybmFsIG9mIFN1c3RhaW5hYmxlIFRyYW5zcG9y
dGF0aW9uPC9zZWNvbmRhcnktdGl0bGU+PC90aXRsZXM+PHBlcmlvZGljYWw+PGZ1bGwtdGl0bGU+
SW50ZXJuYXRpb25hbCBKb3VybmFsIG9mIFN1c3RhaW5hYmxlIFRyYW5zcG9ydGF0aW9uPC9mdWxs
LXRpdGxlPjwvcGVyaW9kaWNhbD48cGFnZXM+MTcwLTE4NTwvcGFnZXM+PHZvbHVtZT4xMTwvdm9s
dW1lPjxudW1iZXI+MzwvbnVtYmVyPjxkYXRlcz48eWVhcj4yMDE3PC95ZWFyPjwvZGF0ZXM+PGlz
Ym4+MTU1Ni04MzE4PC9pc2JuPjx1cmxzPjwvdXJscz48L3JlY29yZD48L0NpdGU+PC9FbmROb3Rl
Pn==
</w:fldData>
        </w:fldChar>
      </w:r>
      <w:r w:rsidR="006926D0" w:rsidRPr="00E15E0C">
        <w:rPr>
          <w:rFonts w:ascii="Times New Roman" w:hAnsi="Times New Roman"/>
        </w:rPr>
        <w:instrText xml:space="preserve"> ADDIN EN.CITE </w:instrText>
      </w:r>
      <w:r w:rsidR="006926D0" w:rsidRPr="00E15E0C">
        <w:rPr>
          <w:rFonts w:ascii="Times New Roman" w:hAnsi="Times New Roman"/>
        </w:rPr>
        <w:fldChar w:fldCharType="begin">
          <w:fldData xml:space="preserve">PEVuZE5vdGU+PENpdGU+PEF1dGhvcj5XYW5nPC9BdXRob3I+PFllYXI+MjAxNTwvWWVhcj48UmVj
TnVtPjEzODwvUmVjTnVtPjxEaXNwbGF5VGV4dD4oTGl1IDIwMTUsIFdhbmc8c3R5bGUgZmFjZT0i
aXRhbGljIj4gZXQgYWwuPC9zdHlsZT4gMjAxNSwgTGl1PHN0eWxlIGZhY2U9Iml0YWxpYyI+IGV0
IGFsLjwvc3R5bGU+IDIwMTdiKTwvRGlzcGxheVRleHQ+PHJlY29yZD48cmVjLW51bWJlcj4xMzg8
L3JlYy1udW1iZXI+PGZvcmVpZ24ta2V5cz48a2V5IGFwcD0iRU4iIGRiLWlkPSJyZDl4eDlmMDJw
eHhhcmVldjJsdjVleG94cmZkZnN3ZXJzenoiIHRpbWVzdGFtcD0iMTYxOTA3OTAyNCI+MTM4PC9r
ZXk+PC9mb3JlaWduLWtleXM+PHJlZi10eXBlIG5hbWU9IkpvdXJuYWwgQXJ0aWNsZSI+MTc8L3Jl
Zi10eXBlPjxjb250cmlidXRvcnM+PGF1dGhvcnM+PGF1dGhvcj5XYW5nLCBYaW48L2F1dGhvcj48
YXV0aG9yPktoYXR0YWssIEFzYWQgSjwvYXV0aG9yPjxhdXRob3I+TGl1LCBKdW48L2F1dGhvcj48
YXV0aG9yPk1hc2doYXRpLUFtb2xpLCBHb2xudXNoPC9hdXRob3I+PGF1dGhvcj5Tb24sIFNhbmdo
b29uPC9hdXRob3I+PC9hdXRob3JzPjwvY29udHJpYnV0b3JzPjx0aXRsZXM+PHRpdGxlPldoYXQg
aXMgdGhlIGxldmVsIG9mIHZvbGF0aWxpdHkgaW4gaW5zdGFudGFuZW91cyBkcml2aW5nIGRlY2lz
aW9ucz88L3RpdGxlPjxzZWNvbmRhcnktdGl0bGU+VHJhbnNwb3J0YXRpb24gUmVzZWFyY2ggUGFy
dCBDOiBFbWVyZ2luZyBUZWNobm9sb2dpZXM8L3NlY29uZGFyeS10aXRsZT48L3RpdGxlcz48cGVy
aW9kaWNhbD48ZnVsbC10aXRsZT5UcmFuc3BvcnRhdGlvbiByZXNlYXJjaCBwYXJ0IEM6IGVtZXJn
aW5nIHRlY2hub2xvZ2llczwvZnVsbC10aXRsZT48L3BlcmlvZGljYWw+PHBhZ2VzPjQxMy00Mjc8
L3BhZ2VzPjx2b2x1bWU+NTg8L3ZvbHVtZT48ZGF0ZXM+PHllYXI+MjAxNTwveWVhcj48L2RhdGVz
Pjxpc2JuPjA5NjgtMDkwWDwvaXNibj48dXJscz48L3VybHM+PC9yZWNvcmQ+PC9DaXRlPjxDaXRl
PjxBdXRob3I+TGl1PC9BdXRob3I+PFllYXI+MjAxNTwvWWVhcj48UmVjTnVtPjYzPC9SZWNOdW0+
PHJlY29yZD48cmVjLW51bWJlcj42MzwvcmVjLW51bWJlcj48Zm9yZWlnbi1rZXlzPjxrZXkgYXBw
PSJFTiIgZGItaWQ9InJkOXh4OWYwMnB4eGFyZWV2Mmx2NWV4b3hyZmRmc3dlcnN6eiIgdGltZXN0
YW1wPSIxNjE5MDc3OTg0Ij42Mzwva2V5PjwvZm9yZWlnbi1rZXlzPjxyZWYtdHlwZSBuYW1lPSJK
b3VybmFsIEFydGljbGUiPjE3PC9yZWYtdHlwZT48Y29udHJpYnV0b3JzPjxhdXRob3JzPjxhdXRo
b3I+TGl1LCBKdW48L2F1dGhvcj48L2F1dGhvcnM+PC9jb250cmlidXRvcnM+PHRpdGxlcz48dGl0
bGU+RHJpdmluZyB2b2xhdGlsaXR5IGluIGluc3RhbnRhbmVvdXMgZHJpdmluZyBiZWhhdmlvcnM6
IFN0dWRpZXMgdXNpbmcgTGFyZ2UtU2NhbGUgdHJhamVjdG9yeSBkYXRhPC90aXRsZT48L3RpdGxl
cz48ZGF0ZXM+PHllYXI+MjAxNTwveWVhcj48L2RhdGVzPjx1cmxzPjwvdXJscz48L3JlY29yZD48
L0NpdGU+PENpdGU+PEF1dGhvcj5MaXU8L0F1dGhvcj48WWVhcj4yMDE3PC9ZZWFyPjxSZWNOdW0+
NjQ8L1JlY051bT48cmVjb3JkPjxyZWMtbnVtYmVyPjY0PC9yZWMtbnVtYmVyPjxmb3JlaWduLWtl
eXM+PGtleSBhcHA9IkVOIiBkYi1pZD0icmQ5eHg5ZjAycHh4YXJlZXYybHY1ZXhveHJmZGZzd2Vy
c3p6IiB0aW1lc3RhbXA9IjE2MTkwNzc5OTciPjY0PC9rZXk+PC9mb3JlaWduLWtleXM+PHJlZi10
eXBlIG5hbWU9IkpvdXJuYWwgQXJ0aWNsZSI+MTc8L3JlZi10eXBlPjxjb250cmlidXRvcnM+PGF1
dGhvcnM+PGF1dGhvcj5MaXUsIEp1bjwvYXV0aG9yPjxhdXRob3I+S2hhdHRhaywgQXNhZDwvYXV0
aG9yPjxhdXRob3I+V2FuZywgWGluPC9hdXRob3I+PC9hdXRob3JzPjwvY29udHJpYnV0b3JzPjx0
aXRsZXM+PHRpdGxlPkEgY29tcGFyYXRpdmUgc3R1ZHkgb2YgZHJpdmluZyBwZXJmb3JtYW5jZSBp
biBtZXRyb3BvbGl0YW4gcmVnaW9ucyB1c2luZyBsYXJnZS1zY2FsZSB2ZWhpY2xlIHRyYWplY3Rv
cnkgZGF0YTogSW1wbGljYXRpb25zIGZvciBzdXN0YWluYWJsZSBjaXRpZXM8L3RpdGxlPjxzZWNv
bmRhcnktdGl0bGU+SW50ZXJuYXRpb25hbCBKb3VybmFsIG9mIFN1c3RhaW5hYmxlIFRyYW5zcG9y
dGF0aW9uPC9zZWNvbmRhcnktdGl0bGU+PC90aXRsZXM+PHBlcmlvZGljYWw+PGZ1bGwtdGl0bGU+
SW50ZXJuYXRpb25hbCBKb3VybmFsIG9mIFN1c3RhaW5hYmxlIFRyYW5zcG9ydGF0aW9uPC9mdWxs
LXRpdGxlPjwvcGVyaW9kaWNhbD48cGFnZXM+MTcwLTE4NTwvcGFnZXM+PHZvbHVtZT4xMTwvdm9s
dW1lPjxudW1iZXI+MzwvbnVtYmVyPjxkYXRlcz48eWVhcj4yMDE3PC95ZWFyPjwvZGF0ZXM+PGlz
Ym4+MTU1Ni04MzE4PC9pc2JuPjx1cmxzPjwvdXJscz48L3JlY29yZD48L0NpdGU+PC9FbmROb3Rl
Pn==
</w:fldData>
        </w:fldChar>
      </w:r>
      <w:r w:rsidR="006926D0" w:rsidRPr="00E15E0C">
        <w:rPr>
          <w:rFonts w:ascii="Times New Roman" w:hAnsi="Times New Roman"/>
        </w:rPr>
        <w:instrText xml:space="preserve"> ADDIN EN.CITE.DATA </w:instrText>
      </w:r>
      <w:r w:rsidR="006926D0" w:rsidRPr="00E15E0C">
        <w:rPr>
          <w:rFonts w:ascii="Times New Roman" w:hAnsi="Times New Roman"/>
        </w:rPr>
      </w:r>
      <w:r w:rsidR="006926D0"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6926D0" w:rsidRPr="00E15E0C">
        <w:rPr>
          <w:rFonts w:ascii="Times New Roman" w:hAnsi="Times New Roman"/>
          <w:noProof/>
        </w:rPr>
        <w:t>(Liu 2015, Wang</w:t>
      </w:r>
      <w:r w:rsidR="006926D0" w:rsidRPr="00E15E0C">
        <w:rPr>
          <w:rFonts w:ascii="Times New Roman" w:hAnsi="Times New Roman"/>
          <w:i/>
          <w:noProof/>
        </w:rPr>
        <w:t xml:space="preserve"> et al.</w:t>
      </w:r>
      <w:r w:rsidR="006926D0" w:rsidRPr="00E15E0C">
        <w:rPr>
          <w:rFonts w:ascii="Times New Roman" w:hAnsi="Times New Roman"/>
          <w:noProof/>
        </w:rPr>
        <w:t xml:space="preserve"> 2015, Liu</w:t>
      </w:r>
      <w:r w:rsidR="006926D0" w:rsidRPr="00E15E0C">
        <w:rPr>
          <w:rFonts w:ascii="Times New Roman" w:hAnsi="Times New Roman"/>
          <w:i/>
          <w:noProof/>
        </w:rPr>
        <w:t xml:space="preserve"> et al.</w:t>
      </w:r>
      <w:r w:rsidR="006926D0" w:rsidRPr="00E15E0C">
        <w:rPr>
          <w:rFonts w:ascii="Times New Roman" w:hAnsi="Times New Roman"/>
          <w:noProof/>
        </w:rPr>
        <w:t xml:space="preserve"> 2017b)</w:t>
      </w:r>
      <w:r w:rsidRPr="00E15E0C">
        <w:rPr>
          <w:rFonts w:ascii="Times New Roman" w:hAnsi="Times New Roman"/>
        </w:rPr>
        <w:fldChar w:fldCharType="end"/>
      </w:r>
      <w:r w:rsidRPr="00E15E0C">
        <w:rPr>
          <w:rFonts w:ascii="Times New Roman" w:hAnsi="Times New Roman"/>
        </w:rPr>
        <w:t xml:space="preserve">. The SHRP2-NDS data includes information on spatiotemporal variations in vehicle parameters like speed, accelerations, decelerations, and jerks which can be used to derive various volatility indices </w:t>
      </w:r>
      <w:r w:rsidRPr="00E15E0C">
        <w:rPr>
          <w:rFonts w:ascii="Times New Roman" w:hAnsi="Times New Roman"/>
        </w:rPr>
        <w:fldChar w:fldCharType="begin">
          <w:fldData xml:space="preserve">PEVuZE5vdGU+PENpdGU+PEF1dGhvcj5XYWxpPC9BdXRob3I+PFllYXI+MjAyMDwvWWVhcj48UmVj
TnVtPjEyOTwvUmVjTnVtPjxEaXNwbGF5VGV4dD4oQXJ2aW48c3R5bGUgZmFjZT0iaXRhbGljIj4g
ZXQgYWwuPC9zdHlsZT4gMjAxOWIsIFdhbGk8c3R5bGUgZmFjZT0iaXRhbGljIj4gZXQgYWwuPC9z
dHlsZT4gMjAxOSwgV2FsaSBhbmQgS2hhdHRhayAyMDIwKTwvRGlzcGxheVRleHQ+PHJlY29yZD48
cmVjLW51bWJlcj4xMjk8L3JlYy1udW1iZXI+PGZvcmVpZ24ta2V5cz48a2V5IGFwcD0iRU4iIGRi
LWlkPSJyZDl4eDlmMDJweHhhcmVldjJsdjVleG94cmZkZnN3ZXJzenoiIHRpbWVzdGFtcD0iMTYx
OTA3ODkxMSI+MTI5PC9rZXk+PC9mb3JlaWduLWtleXM+PHJlZi10eXBlIG5hbWU9IkpvdXJuYWwg
QXJ0aWNsZSI+MTc8L3JlZi10eXBlPjxjb250cmlidXRvcnM+PGF1dGhvcnM+PGF1dGhvcj5XYWxp
LCBCZWhyYW08L2F1dGhvcj48YXV0aG9yPktoYXR0YWssIEFzYWQgSjwvYXV0aG9yPjwvYXV0aG9y
cz48L2NvbnRyaWJ1dG9ycz48dGl0bGVzPjx0aXRsZT5IYXJuZXNzaW5nIGFtYmllbnQgc2Vuc2lu
ZyAmYW1wOyBuYXR1cmFsaXN0aWMgZHJpdmluZyBzeXN0ZW1zIHRvIHVuZGVyc3RhbmQgbGlua3Mg
YmV0d2VlbiBkcml2aW5nIHZvbGF0aWxpdHkgYW5kIGNyYXNoIHByb3BlbnNpdHkgaW4gc2Nob29s
IHpvbmVz4oCTQSBnZW5lcmFsaXplZCBoaWVyYXJjaGljYWwgbWl4ZWQgbG9naXQgZnJhbWV3b3Jr
PC90aXRsZT48c2Vjb25kYXJ5LXRpdGxlPlRyYW5zcG9ydGF0aW9uIHJlc2VhcmNoIHBhcnQgQzog
ZW1lcmdpbmcgdGVjaG5vbG9naWVzPC9zZWNvbmRhcnktdGl0bGU+PC90aXRsZXM+PHBlcmlvZGlj
YWw+PGZ1bGwtdGl0bGU+VHJhbnNwb3J0YXRpb24gcmVzZWFyY2ggcGFydCBDOiBlbWVyZ2luZyB0
ZWNobm9sb2dpZXM8L2Z1bGwtdGl0bGU+PC9wZXJpb2RpY2FsPjxwYWdlcz40MDUtNDI0PC9wYWdl
cz48dm9sdW1lPjExNDwvdm9sdW1lPjxkYXRlcz48eWVhcj4yMDIwPC95ZWFyPjwvZGF0ZXM+PGlz
Ym4+MDk2OC0wOTBYPC9pc2JuPjx1cmxzPjwvdXJscz48L3JlY29yZD48L0NpdGU+PENpdGU+PEF1
dGhvcj5XYWxpPC9BdXRob3I+PFllYXI+MjAxOTwvWWVhcj48UmVjTnVtPjEzMjwvUmVjTnVtPjxy
ZWNvcmQ+PHJlYy1udW1iZXI+MTMyPC9yZWMtbnVtYmVyPjxmb3JlaWduLWtleXM+PGtleSBhcHA9
IkVOIiBkYi1pZD0icmQ5eHg5ZjAycHh4YXJlZXYybHY1ZXhveHJmZGZzd2Vyc3p6IiB0aW1lc3Rh
bXA9IjE2MTkwNzg5NTEiPjEzMjwva2V5PjwvZm9yZWlnbi1rZXlzPjxyZWYtdHlwZSBuYW1lPSJK
b3VybmFsIEFydGljbGUiPjE3PC9yZWYtdHlwZT48Y29udHJpYnV0b3JzPjxhdXRob3JzPjxhdXRo
b3I+V2FsaSwgQmVocmFtPC9hdXRob3I+PGF1dGhvcj5LaGF0dGFrLCBBc2FkIEo8L2F1dGhvcj48
YXV0aG9yPkthcm5vd3NraSwgVGhvbWFzPC9hdXRob3I+PC9hdXRob3JzPjwvY29udHJpYnV0b3Jz
Pjx0aXRsZXM+PHRpdGxlPkV4cGxvcmluZyBtaWNyb3Njb3BpYyBkcml2aW5nIHZvbGF0aWxpdHkg
aW4gbmF0dXJhbGlzdGljIGRyaXZpbmcgZW52aXJvbm1lbnQgcHJpb3IgdG8gaW52b2x2ZW1lbnQg
aW4gc2FmZXR5IGNyaXRpY2FsIGV2ZW50c+KAlENvbmNlcHQgb2YgZXZlbnQtYmFzZWQgZHJpdmlu
ZyB2b2xhdGlsaXR5PC90aXRsZT48c2Vjb25kYXJ5LXRpdGxlPkFjY2lkZW50IEFuYWx5c2lzICZh
bXA7IFByZXZlbnRpb248L3NlY29uZGFyeS10aXRsZT48L3RpdGxlcz48cGVyaW9kaWNhbD48ZnVs
bC10aXRsZT5BY2NpZGVudCBBbmFseXNpcyAmYW1wOyBQcmV2ZW50aW9uPC9mdWxsLXRpdGxlPjwv
cGVyaW9kaWNhbD48cGFnZXM+MTA1Mjc3PC9wYWdlcz48dm9sdW1lPjEzMjwvdm9sdW1lPjxkYXRl
cz48eWVhcj4yMDE5PC95ZWFyPjwvZGF0ZXM+PGlzYm4+MDAwMS00NTc1PC9pc2JuPjx1cmxzPjwv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PEVuZE5vdGU+PENpdGU+PEF1dGhvcj5XYWxpPC9BdXRob3I+PFllYXI+MjAyMDwvWWVhcj48UmVj
TnVtPjEyOTwvUmVjTnVtPjxEaXNwbGF5VGV4dD4oQXJ2aW48c3R5bGUgZmFjZT0iaXRhbGljIj4g
ZXQgYWwuPC9zdHlsZT4gMjAxOWIsIFdhbGk8c3R5bGUgZmFjZT0iaXRhbGljIj4gZXQgYWwuPC9z
dHlsZT4gMjAxOSwgV2FsaSBhbmQgS2hhdHRhayAyMDIwKTwvRGlzcGxheVRleHQ+PHJlY29yZD48
cmVjLW51bWJlcj4xMjk8L3JlYy1udW1iZXI+PGZvcmVpZ24ta2V5cz48a2V5IGFwcD0iRU4iIGRi
LWlkPSJyZDl4eDlmMDJweHhhcmVldjJsdjVleG94cmZkZnN3ZXJzenoiIHRpbWVzdGFtcD0iMTYx
OTA3ODkxMSI+MTI5PC9rZXk+PC9mb3JlaWduLWtleXM+PHJlZi10eXBlIG5hbWU9IkpvdXJuYWwg
QXJ0aWNsZSI+MTc8L3JlZi10eXBlPjxjb250cmlidXRvcnM+PGF1dGhvcnM+PGF1dGhvcj5XYWxp
LCBCZWhyYW08L2F1dGhvcj48YXV0aG9yPktoYXR0YWssIEFzYWQgSjwvYXV0aG9yPjwvYXV0aG9y
cz48L2NvbnRyaWJ1dG9ycz48dGl0bGVzPjx0aXRsZT5IYXJuZXNzaW5nIGFtYmllbnQgc2Vuc2lu
ZyAmYW1wOyBuYXR1cmFsaXN0aWMgZHJpdmluZyBzeXN0ZW1zIHRvIHVuZGVyc3RhbmQgbGlua3Mg
YmV0d2VlbiBkcml2aW5nIHZvbGF0aWxpdHkgYW5kIGNyYXNoIHByb3BlbnNpdHkgaW4gc2Nob29s
IHpvbmVz4oCTQSBnZW5lcmFsaXplZCBoaWVyYXJjaGljYWwgbWl4ZWQgbG9naXQgZnJhbWV3b3Jr
PC90aXRsZT48c2Vjb25kYXJ5LXRpdGxlPlRyYW5zcG9ydGF0aW9uIHJlc2VhcmNoIHBhcnQgQzog
ZW1lcmdpbmcgdGVjaG5vbG9naWVzPC9zZWNvbmRhcnktdGl0bGU+PC90aXRsZXM+PHBlcmlvZGlj
YWw+PGZ1bGwtdGl0bGU+VHJhbnNwb3J0YXRpb24gcmVzZWFyY2ggcGFydCBDOiBlbWVyZ2luZyB0
ZWNobm9sb2dpZXM8L2Z1bGwtdGl0bGU+PC9wZXJpb2RpY2FsPjxwYWdlcz40MDUtNDI0PC9wYWdl
cz48dm9sdW1lPjExNDwvdm9sdW1lPjxkYXRlcz48eWVhcj4yMDIwPC95ZWFyPjwvZGF0ZXM+PGlz
Ym4+MDk2OC0wOTBYPC9pc2JuPjx1cmxzPjwvdXJscz48L3JlY29yZD48L0NpdGU+PENpdGU+PEF1
dGhvcj5XYWxpPC9BdXRob3I+PFllYXI+MjAxOTwvWWVhcj48UmVjTnVtPjEzMjwvUmVjTnVtPjxy
ZWNvcmQ+PHJlYy1udW1iZXI+MTMyPC9yZWMtbnVtYmVyPjxmb3JlaWduLWtleXM+PGtleSBhcHA9
IkVOIiBkYi1pZD0icmQ5eHg5ZjAycHh4YXJlZXYybHY1ZXhveHJmZGZzd2Vyc3p6IiB0aW1lc3Rh
bXA9IjE2MTkwNzg5NTEiPjEzMjwva2V5PjwvZm9yZWlnbi1rZXlzPjxyZWYtdHlwZSBuYW1lPSJK
b3VybmFsIEFydGljbGUiPjE3PC9yZWYtdHlwZT48Y29udHJpYnV0b3JzPjxhdXRob3JzPjxhdXRo
b3I+V2FsaSwgQmVocmFtPC9hdXRob3I+PGF1dGhvcj5LaGF0dGFrLCBBc2FkIEo8L2F1dGhvcj48
YXV0aG9yPkthcm5vd3NraSwgVGhvbWFzPC9hdXRob3I+PC9hdXRob3JzPjwvY29udHJpYnV0b3Jz
Pjx0aXRsZXM+PHRpdGxlPkV4cGxvcmluZyBtaWNyb3Njb3BpYyBkcml2aW5nIHZvbGF0aWxpdHkg
aW4gbmF0dXJhbGlzdGljIGRyaXZpbmcgZW52aXJvbm1lbnQgcHJpb3IgdG8gaW52b2x2ZW1lbnQg
aW4gc2FmZXR5IGNyaXRpY2FsIGV2ZW50c+KAlENvbmNlcHQgb2YgZXZlbnQtYmFzZWQgZHJpdmlu
ZyB2b2xhdGlsaXR5PC90aXRsZT48c2Vjb25kYXJ5LXRpdGxlPkFjY2lkZW50IEFuYWx5c2lzICZh
bXA7IFByZXZlbnRpb248L3NlY29uZGFyeS10aXRsZT48L3RpdGxlcz48cGVyaW9kaWNhbD48ZnVs
bC10aXRsZT5BY2NpZGVudCBBbmFseXNpcyAmYW1wOyBQcmV2ZW50aW9uPC9mdWxsLXRpdGxlPjwv
cGVyaW9kaWNhbD48cGFnZXM+MTA1Mjc3PC9wYWdlcz48dm9sdW1lPjEzMjwvdm9sdW1lPjxkYXRl
cz48eWVhcj4yMDE5PC95ZWFyPjwvZGF0ZXM+PGlzYm4+MDAwMS00NTc1PC9pc2JuPjx1cmxzPjwv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 and Khattak 2020)</w:t>
      </w:r>
      <w:r w:rsidRPr="00E15E0C">
        <w:rPr>
          <w:rFonts w:ascii="Times New Roman" w:hAnsi="Times New Roman"/>
        </w:rPr>
        <w:fldChar w:fldCharType="end"/>
      </w:r>
      <w:r w:rsidRPr="00E15E0C">
        <w:rPr>
          <w:rFonts w:ascii="Times New Roman" w:hAnsi="Times New Roman"/>
        </w:rPr>
        <w:t xml:space="preserve">. Studies reveal interesting findings </w:t>
      </w:r>
      <w:r w:rsidR="00EE7312" w:rsidRPr="00E15E0C">
        <w:rPr>
          <w:rFonts w:ascii="Times New Roman" w:hAnsi="Times New Roman"/>
        </w:rPr>
        <w:t>of</w:t>
      </w:r>
      <w:r w:rsidRPr="00E15E0C">
        <w:rPr>
          <w:rFonts w:ascii="Times New Roman" w:hAnsi="Times New Roman"/>
        </w:rPr>
        <w:t xml:space="preserve"> how various volatility indices relate to crash risk and crash severity </w:t>
      </w:r>
      <w:r w:rsidRPr="00E15E0C">
        <w:rPr>
          <w:rFonts w:ascii="Times New Roman" w:hAnsi="Times New Roman"/>
        </w:rPr>
        <w:fldChar w:fldCharType="begin">
          <w:fldData xml:space="preserve">PEVuZE5vdGU+PENpdGU+PEF1dGhvcj5XYWxpPC9BdXRob3I+PFllYXI+MjAyMDwvWWVhcj48UmVj
TnVtPjEyOTwvUmVjTnVtPjxEaXNwbGF5VGV4dD4oQXJ2aW48c3R5bGUgZmFjZT0iaXRhbGljIj4g
ZXQgYWwuPC9zdHlsZT4gMjAxOWIsIFdhbGk8c3R5bGUgZmFjZT0iaXRhbGljIj4gZXQgYWwuPC9z
dHlsZT4gMjAxOSwgV2FsaSBhbmQgS2hhdHRhayAyMDIwKTwvRGlzcGxheVRleHQ+PHJlY29yZD48
cmVjLW51bWJlcj4xMjk8L3JlYy1udW1iZXI+PGZvcmVpZ24ta2V5cz48a2V5IGFwcD0iRU4iIGRi
LWlkPSJyZDl4eDlmMDJweHhhcmVldjJsdjVleG94cmZkZnN3ZXJzenoiIHRpbWVzdGFtcD0iMTYx
OTA3ODkxMSI+MTI5PC9rZXk+PC9mb3JlaWduLWtleXM+PHJlZi10eXBlIG5hbWU9IkpvdXJuYWwg
QXJ0aWNsZSI+MTc8L3JlZi10eXBlPjxjb250cmlidXRvcnM+PGF1dGhvcnM+PGF1dGhvcj5XYWxp
LCBCZWhyYW08L2F1dGhvcj48YXV0aG9yPktoYXR0YWssIEFzYWQgSjwvYXV0aG9yPjwvYXV0aG9y
cz48L2NvbnRyaWJ1dG9ycz48dGl0bGVzPjx0aXRsZT5IYXJuZXNzaW5nIGFtYmllbnQgc2Vuc2lu
ZyAmYW1wOyBuYXR1cmFsaXN0aWMgZHJpdmluZyBzeXN0ZW1zIHRvIHVuZGVyc3RhbmQgbGlua3Mg
YmV0d2VlbiBkcml2aW5nIHZvbGF0aWxpdHkgYW5kIGNyYXNoIHByb3BlbnNpdHkgaW4gc2Nob29s
IHpvbmVz4oCTQSBnZW5lcmFsaXplZCBoaWVyYXJjaGljYWwgbWl4ZWQgbG9naXQgZnJhbWV3b3Jr
PC90aXRsZT48c2Vjb25kYXJ5LXRpdGxlPlRyYW5zcG9ydGF0aW9uIHJlc2VhcmNoIHBhcnQgQzog
ZW1lcmdpbmcgdGVjaG5vbG9naWVzPC9zZWNvbmRhcnktdGl0bGU+PC90aXRsZXM+PHBlcmlvZGlj
YWw+PGZ1bGwtdGl0bGU+VHJhbnNwb3J0YXRpb24gcmVzZWFyY2ggcGFydCBDOiBlbWVyZ2luZyB0
ZWNobm9sb2dpZXM8L2Z1bGwtdGl0bGU+PC9wZXJpb2RpY2FsPjxwYWdlcz40MDUtNDI0PC9wYWdl
cz48dm9sdW1lPjExNDwvdm9sdW1lPjxkYXRlcz48eWVhcj4yMDIwPC95ZWFyPjwvZGF0ZXM+PGlz
Ym4+MDk2OC0wOTBYPC9pc2JuPjx1cmxzPjwvdXJscz48L3JlY29yZD48L0NpdGU+PENpdGU+PEF1
dGhvcj5XYWxpPC9BdXRob3I+PFllYXI+MjAxOTwvWWVhcj48UmVjTnVtPjEzMjwvUmVjTnVtPjxy
ZWNvcmQ+PHJlYy1udW1iZXI+MTMyPC9yZWMtbnVtYmVyPjxmb3JlaWduLWtleXM+PGtleSBhcHA9
IkVOIiBkYi1pZD0icmQ5eHg5ZjAycHh4YXJlZXYybHY1ZXhveHJmZGZzd2Vyc3p6IiB0aW1lc3Rh
bXA9IjE2MTkwNzg5NTEiPjEzMjwva2V5PjwvZm9yZWlnbi1rZXlzPjxyZWYtdHlwZSBuYW1lPSJK
b3VybmFsIEFydGljbGUiPjE3PC9yZWYtdHlwZT48Y29udHJpYnV0b3JzPjxhdXRob3JzPjxhdXRo
b3I+V2FsaSwgQmVocmFtPC9hdXRob3I+PGF1dGhvcj5LaGF0dGFrLCBBc2FkIEo8L2F1dGhvcj48
YXV0aG9yPkthcm5vd3NraSwgVGhvbWFzPC9hdXRob3I+PC9hdXRob3JzPjwvY29udHJpYnV0b3Jz
Pjx0aXRsZXM+PHRpdGxlPkV4cGxvcmluZyBtaWNyb3Njb3BpYyBkcml2aW5nIHZvbGF0aWxpdHkg
aW4gbmF0dXJhbGlzdGljIGRyaXZpbmcgZW52aXJvbm1lbnQgcHJpb3IgdG8gaW52b2x2ZW1lbnQg
aW4gc2FmZXR5IGNyaXRpY2FsIGV2ZW50c+KAlENvbmNlcHQgb2YgZXZlbnQtYmFzZWQgZHJpdmlu
ZyB2b2xhdGlsaXR5PC90aXRsZT48c2Vjb25kYXJ5LXRpdGxlPkFjY2lkZW50IEFuYWx5c2lzICZh
bXA7IFByZXZlbnRpb248L3NlY29uZGFyeS10aXRsZT48L3RpdGxlcz48cGVyaW9kaWNhbD48ZnVs
bC10aXRsZT5BY2NpZGVudCBBbmFseXNpcyAmYW1wOyBQcmV2ZW50aW9uPC9mdWxsLXRpdGxlPjwv
cGVyaW9kaWNhbD48cGFnZXM+MTA1Mjc3PC9wYWdlcz48dm9sdW1lPjEzMjwvdm9sdW1lPjxkYXRl
cz48eWVhcj4yMDE5PC95ZWFyPjwvZGF0ZXM+PGlzYm4+MDAwMS00NTc1PC9pc2JuPjx1cmxzPjwv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PEVuZE5vdGU+PENpdGU+PEF1dGhvcj5XYWxpPC9BdXRob3I+PFllYXI+MjAyMDwvWWVhcj48UmVj
TnVtPjEyOTwvUmVjTnVtPjxEaXNwbGF5VGV4dD4oQXJ2aW48c3R5bGUgZmFjZT0iaXRhbGljIj4g
ZXQgYWwuPC9zdHlsZT4gMjAxOWIsIFdhbGk8c3R5bGUgZmFjZT0iaXRhbGljIj4gZXQgYWwuPC9z
dHlsZT4gMjAxOSwgV2FsaSBhbmQgS2hhdHRhayAyMDIwKTwvRGlzcGxheVRleHQ+PHJlY29yZD48
cmVjLW51bWJlcj4xMjk8L3JlYy1udW1iZXI+PGZvcmVpZ24ta2V5cz48a2V5IGFwcD0iRU4iIGRi
LWlkPSJyZDl4eDlmMDJweHhhcmVldjJsdjVleG94cmZkZnN3ZXJzenoiIHRpbWVzdGFtcD0iMTYx
OTA3ODkxMSI+MTI5PC9rZXk+PC9mb3JlaWduLWtleXM+PHJlZi10eXBlIG5hbWU9IkpvdXJuYWwg
QXJ0aWNsZSI+MTc8L3JlZi10eXBlPjxjb250cmlidXRvcnM+PGF1dGhvcnM+PGF1dGhvcj5XYWxp
LCBCZWhyYW08L2F1dGhvcj48YXV0aG9yPktoYXR0YWssIEFzYWQgSjwvYXV0aG9yPjwvYXV0aG9y
cz48L2NvbnRyaWJ1dG9ycz48dGl0bGVzPjx0aXRsZT5IYXJuZXNzaW5nIGFtYmllbnQgc2Vuc2lu
ZyAmYW1wOyBuYXR1cmFsaXN0aWMgZHJpdmluZyBzeXN0ZW1zIHRvIHVuZGVyc3RhbmQgbGlua3Mg
YmV0d2VlbiBkcml2aW5nIHZvbGF0aWxpdHkgYW5kIGNyYXNoIHByb3BlbnNpdHkgaW4gc2Nob29s
IHpvbmVz4oCTQSBnZW5lcmFsaXplZCBoaWVyYXJjaGljYWwgbWl4ZWQgbG9naXQgZnJhbWV3b3Jr
PC90aXRsZT48c2Vjb25kYXJ5LXRpdGxlPlRyYW5zcG9ydGF0aW9uIHJlc2VhcmNoIHBhcnQgQzog
ZW1lcmdpbmcgdGVjaG5vbG9naWVzPC9zZWNvbmRhcnktdGl0bGU+PC90aXRsZXM+PHBlcmlvZGlj
YWw+PGZ1bGwtdGl0bGU+VHJhbnNwb3J0YXRpb24gcmVzZWFyY2ggcGFydCBDOiBlbWVyZ2luZyB0
ZWNobm9sb2dpZXM8L2Z1bGwtdGl0bGU+PC9wZXJpb2RpY2FsPjxwYWdlcz40MDUtNDI0PC9wYWdl
cz48dm9sdW1lPjExNDwvdm9sdW1lPjxkYXRlcz48eWVhcj4yMDIwPC95ZWFyPjwvZGF0ZXM+PGlz
Ym4+MDk2OC0wOTBYPC9pc2JuPjx1cmxzPjwvdXJscz48L3JlY29yZD48L0NpdGU+PENpdGU+PEF1
dGhvcj5XYWxpPC9BdXRob3I+PFllYXI+MjAxOTwvWWVhcj48UmVjTnVtPjEzMjwvUmVjTnVtPjxy
ZWNvcmQ+PHJlYy1udW1iZXI+MTMyPC9yZWMtbnVtYmVyPjxmb3JlaWduLWtleXM+PGtleSBhcHA9
IkVOIiBkYi1pZD0icmQ5eHg5ZjAycHh4YXJlZXYybHY1ZXhveHJmZGZzd2Vyc3p6IiB0aW1lc3Rh
bXA9IjE2MTkwNzg5NTEiPjEzMjwva2V5PjwvZm9yZWlnbi1rZXlzPjxyZWYtdHlwZSBuYW1lPSJK
b3VybmFsIEFydGljbGUiPjE3PC9yZWYtdHlwZT48Y29udHJpYnV0b3JzPjxhdXRob3JzPjxhdXRo
b3I+V2FsaSwgQmVocmFtPC9hdXRob3I+PGF1dGhvcj5LaGF0dGFrLCBBc2FkIEo8L2F1dGhvcj48
YXV0aG9yPkthcm5vd3NraSwgVGhvbWFzPC9hdXRob3I+PC9hdXRob3JzPjwvY29udHJpYnV0b3Jz
Pjx0aXRsZXM+PHRpdGxlPkV4cGxvcmluZyBtaWNyb3Njb3BpYyBkcml2aW5nIHZvbGF0aWxpdHkg
aW4gbmF0dXJhbGlzdGljIGRyaXZpbmcgZW52aXJvbm1lbnQgcHJpb3IgdG8gaW52b2x2ZW1lbnQg
aW4gc2FmZXR5IGNyaXRpY2FsIGV2ZW50c+KAlENvbmNlcHQgb2YgZXZlbnQtYmFzZWQgZHJpdmlu
ZyB2b2xhdGlsaXR5PC90aXRsZT48c2Vjb25kYXJ5LXRpdGxlPkFjY2lkZW50IEFuYWx5c2lzICZh
bXA7IFByZXZlbnRpb248L3NlY29uZGFyeS10aXRsZT48L3RpdGxlcz48cGVyaW9kaWNhbD48ZnVs
bC10aXRsZT5BY2NpZGVudCBBbmFseXNpcyAmYW1wOyBQcmV2ZW50aW9uPC9mdWxsLXRpdGxlPjwv
cGVyaW9kaWNhbD48cGFnZXM+MTA1Mjc3PC9wYWdlcz48dm9sdW1lPjEzMjwvdm9sdW1lPjxkYXRl
cz48eWVhcj4yMDE5PC95ZWFyPjwvZGF0ZXM+PGlzYm4+MDAwMS00NTc1PC9pc2JuPjx1cmxzPjwv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 and Khattak 2020)</w:t>
      </w:r>
      <w:r w:rsidRPr="00E15E0C">
        <w:rPr>
          <w:rFonts w:ascii="Times New Roman" w:hAnsi="Times New Roman"/>
        </w:rPr>
        <w:fldChar w:fldCharType="end"/>
      </w:r>
      <w:r w:rsidRPr="00E15E0C">
        <w:rPr>
          <w:rFonts w:ascii="Times New Roman" w:hAnsi="Times New Roman"/>
        </w:rPr>
        <w:t xml:space="preserve">. For instance, it is found that crash risk in school zones increases with </w:t>
      </w:r>
      <w:r w:rsidR="00EE7312" w:rsidRPr="00E15E0C">
        <w:rPr>
          <w:rFonts w:ascii="Times New Roman" w:hAnsi="Times New Roman"/>
        </w:rPr>
        <w:t xml:space="preserve">an </w:t>
      </w:r>
      <w:r w:rsidRPr="00E15E0C">
        <w:rPr>
          <w:rFonts w:ascii="Times New Roman" w:hAnsi="Times New Roman"/>
        </w:rPr>
        <w:t xml:space="preserve">increase in vehicular jerk in both longitudinal and lateral directions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&lt;EndNote&gt;&lt;Cite&gt;&lt;Author&gt;Wali&lt;/Author&gt;&lt;Year&gt;2020&lt;/Year&gt;&lt;RecNum&gt;129&lt;/RecNum&gt;&lt;DisplayText&gt;(Wali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(Wali and Khattak 2020)</w:t>
      </w:r>
      <w:r w:rsidRPr="00E15E0C">
        <w:rPr>
          <w:rFonts w:ascii="Times New Roman" w:hAnsi="Times New Roman"/>
        </w:rPr>
        <w:fldChar w:fldCharType="end"/>
      </w:r>
      <w:r w:rsidRPr="00E15E0C">
        <w:rPr>
          <w:rFonts w:ascii="Times New Roman" w:hAnsi="Times New Roman"/>
        </w:rPr>
        <w:t>. It is also suggested driving volatility increase</w:t>
      </w:r>
      <w:r w:rsidR="00EE7312" w:rsidRPr="00E15E0C">
        <w:rPr>
          <w:rFonts w:ascii="Times New Roman" w:hAnsi="Times New Roman"/>
        </w:rPr>
        <w:t>s</w:t>
      </w:r>
      <w:r w:rsidRPr="00E15E0C">
        <w:rPr>
          <w:rFonts w:ascii="Times New Roman" w:hAnsi="Times New Roman"/>
        </w:rPr>
        <w:t xml:space="preserve"> the likelihood of violation and crash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&lt;EndNote&gt;&lt;Cite&gt;&lt;Author&gt;Yeo&lt;/Author&gt;&lt;Year&gt;2020&lt;/Year&gt;&lt;RecNum&gt;148&lt;/RecNum&gt;&lt;DisplayText&gt;(Yeo&lt;style face="italic"&gt; et al.&lt;/style&gt; 2020)&lt;/DisplayText&gt;&lt;record&gt;&lt;rec-number&gt;148&lt;/rec-number&gt;&lt;foreign-keys&gt;&lt;key app="EN" db-id="rd9xx9f02pxxareev2lv5exoxrfdfswerszz" timestamp="1619079181"&gt;148&lt;/key&gt;&lt;/foreign-keys&gt;&lt;ref-type name="Journal Article"&gt;17&lt;/ref-type&gt;&lt;contributors&gt;&lt;authors&gt;&lt;author&gt;Yeo, Jiho&lt;/author&gt;&lt;author&gt;Lee, Jooyoung&lt;/author&gt;&lt;author&gt;Jang, Kitae&lt;/author&gt;&lt;/authors&gt;&lt;/contributors&gt;&lt;titles&gt;&lt;title&gt;The effects of rainfall on driving behaviors based on driving volatility&lt;/title&gt;&lt;secondary-title&gt;International Journal of Sustainable Transportation&lt;/secondary-title&gt;&lt;/titles&gt;&lt;periodical&gt;&lt;full-title&gt;International Journal of Sustainable Transportation&lt;/full-title&gt;&lt;/periodical&gt;&lt;pages&gt;1-9&lt;/pages&gt;&lt;dates&gt;&lt;year&gt;2020&lt;/year&gt;&lt;/dates&gt;&lt;isbn&gt;1556-8318&lt;/isbn&gt;&lt;urls&gt;&lt;/urls&gt;&lt;/record&gt;&lt;/Cite&gt;&lt;/EndNote&gt;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(Yeo</w:t>
      </w:r>
      <w:r w:rsidR="006926D0" w:rsidRPr="00E15E0C">
        <w:rPr>
          <w:rFonts w:ascii="Times New Roman" w:hAnsi="Times New Roman"/>
          <w:i/>
          <w:noProof/>
        </w:rPr>
        <w:t xml:space="preserve"> et al.</w:t>
      </w:r>
      <w:r w:rsidR="006926D0" w:rsidRPr="00E15E0C">
        <w:rPr>
          <w:rFonts w:ascii="Times New Roman" w:hAnsi="Times New Roman"/>
          <w:noProof/>
        </w:rPr>
        <w:t xml:space="preserve"> 2020)</w:t>
      </w:r>
      <w:r w:rsidRPr="00E15E0C">
        <w:rPr>
          <w:rFonts w:ascii="Times New Roman" w:hAnsi="Times New Roman"/>
        </w:rPr>
        <w:fldChar w:fldCharType="end"/>
      </w:r>
      <w:r w:rsidRPr="00E15E0C">
        <w:rPr>
          <w:rFonts w:ascii="Times New Roman" w:hAnsi="Times New Roman"/>
        </w:rPr>
        <w:t xml:space="preserve">. Referring to the association </w:t>
      </w:r>
      <w:r w:rsidR="00EE7312" w:rsidRPr="00E15E0C">
        <w:rPr>
          <w:rFonts w:ascii="Times New Roman" w:hAnsi="Times New Roman"/>
        </w:rPr>
        <w:t xml:space="preserve">between </w:t>
      </w:r>
      <w:r w:rsidRPr="00E15E0C">
        <w:rPr>
          <w:rFonts w:ascii="Times New Roman" w:hAnsi="Times New Roman"/>
        </w:rPr>
        <w:t>volatility and crash severity, studies suggest that driving volatility positively co</w:t>
      </w:r>
      <w:r w:rsidR="00EE7312" w:rsidRPr="00E15E0C">
        <w:rPr>
          <w:rFonts w:ascii="Times New Roman" w:hAnsi="Times New Roman"/>
        </w:rPr>
        <w:t>r</w:t>
      </w:r>
      <w:r w:rsidRPr="00E15E0C">
        <w:rPr>
          <w:rFonts w:ascii="Times New Roman" w:hAnsi="Times New Roman"/>
        </w:rPr>
        <w:t>relate</w:t>
      </w:r>
      <w:r w:rsidR="00EE7312" w:rsidRPr="00E15E0C">
        <w:rPr>
          <w:rFonts w:ascii="Times New Roman" w:hAnsi="Times New Roman"/>
        </w:rPr>
        <w:t>s</w:t>
      </w:r>
      <w:r w:rsidRPr="00E15E0C">
        <w:rPr>
          <w:rFonts w:ascii="Times New Roman" w:hAnsi="Times New Roman"/>
        </w:rPr>
        <w:t xml:space="preserve"> with crash severity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&lt;EndNote&gt;&lt;Cite&gt;&lt;Author&gt;Arvin&lt;/Author&gt;&lt;Year&gt;2019&lt;/Year&gt;&lt;RecNum&gt;35&lt;/RecNum&gt;&lt;DisplayText&gt;(Arvin&lt;style face="italic"&gt; et al.&lt;/style&gt; 2019b)&lt;/DisplayText&gt;&lt;record&gt;&lt;rec-number&gt;35&lt;/rec-number&gt;&lt;foreign-keys&gt;&lt;key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(Arvin</w:t>
      </w:r>
      <w:r w:rsidR="006926D0" w:rsidRPr="00E15E0C">
        <w:rPr>
          <w:rFonts w:ascii="Times New Roman" w:hAnsi="Times New Roman"/>
          <w:i/>
          <w:noProof/>
        </w:rPr>
        <w:t xml:space="preserve"> et al.</w:t>
      </w:r>
      <w:r w:rsidR="006926D0" w:rsidRPr="00E15E0C">
        <w:rPr>
          <w:rFonts w:ascii="Times New Roman" w:hAnsi="Times New Roman"/>
          <w:noProof/>
        </w:rPr>
        <w:t xml:space="preserve"> 2019)</w:t>
      </w:r>
      <w:r w:rsidRPr="00E15E0C">
        <w:rPr>
          <w:rFonts w:ascii="Times New Roman" w:hAnsi="Times New Roman"/>
        </w:rPr>
        <w:fldChar w:fldCharType="end"/>
      </w:r>
      <w:r w:rsidRPr="00E15E0C">
        <w:rPr>
          <w:rFonts w:ascii="Times New Roman" w:hAnsi="Times New Roman"/>
        </w:rPr>
        <w:t>.</w:t>
      </w:r>
      <w:r w:rsidR="00D63069" w:rsidRPr="00E15E0C">
        <w:rPr>
          <w:rFonts w:ascii="Times New Roman" w:hAnsi="Times New Roman"/>
        </w:rPr>
        <w:t xml:space="preserve"> In summary, the above discussion reveals that 1) studies have investigated how instability (volatility) in driving relates to SCEs</w:t>
      </w:r>
      <w:r w:rsidR="006427B9" w:rsidRPr="00E15E0C">
        <w:rPr>
          <w:rFonts w:ascii="Times New Roman" w:hAnsi="Times New Roman"/>
        </w:rPr>
        <w:t xml:space="preserve"> </w:t>
      </w:r>
      <w:r w:rsidR="006427B9" w:rsidRPr="00E15E0C">
        <w:rPr>
          <w:rFonts w:ascii="Times New Roman" w:hAnsi="Times New Roman"/>
        </w:rPr>
        <w:fldChar w:fldCharType="begin">
          <w:fldData xml:space="preserve">PEVuZE5vdGU+PENpdGU+PEF1dGhvcj5XYWxpPC9BdXRob3I+PFllYXI+MjAyMDwvWWVhcj48UmVj
TnVtPjEyOTwvUmVjTnVtPjxEaXNwbGF5VGV4dD4oQXJ2aW48c3R5bGUgZmFjZT0iaXRhbGljIj4g
ZXQgYWwuPC9zdHlsZT4gMjAxOWIsIFdhbGk8c3R5bGUgZmFjZT0iaXRhbGljIj4gZXQgYWwuPC9z
dHlsZT4gMjAxOSwgV2FsaSBhbmQgS2hhdHRhayAyMDIwKTwvRGlzcGxheVRleHQ+PHJlY29yZD48
cmVjLW51bWJlcj4xMjk8L3JlYy1udW1iZXI+PGZvcmVpZ24ta2V5cz48a2V5IGFwcD0iRU4iIGRi
LWlkPSJyZDl4eDlmMDJweHhhcmVldjJsdjVleG94cmZkZnN3ZXJzenoiIHRpbWVzdGFtcD0iMTYx
OTA3ODkxMSI+MTI5PC9rZXk+PC9mb3JlaWduLWtleXM+PHJlZi10eXBlIG5hbWU9IkpvdXJuYWwg
QXJ0aWNsZSI+MTc8L3JlZi10eXBlPjxjb250cmlidXRvcnM+PGF1dGhvcnM+PGF1dGhvcj5XYWxp
LCBCZWhyYW08L2F1dGhvcj48YXV0aG9yPktoYXR0YWssIEFzYWQgSjwvYXV0aG9yPjwvYXV0aG9y
cz48L2NvbnRyaWJ1dG9ycz48dGl0bGVzPjx0aXRsZT5IYXJuZXNzaW5nIGFtYmllbnQgc2Vuc2lu
ZyAmYW1wOyBuYXR1cmFsaXN0aWMgZHJpdmluZyBzeXN0ZW1zIHRvIHVuZGVyc3RhbmQgbGlua3Mg
YmV0d2VlbiBkcml2aW5nIHZvbGF0aWxpdHkgYW5kIGNyYXNoIHByb3BlbnNpdHkgaW4gc2Nob29s
IHpvbmVz4oCTQSBnZW5lcmFsaXplZCBoaWVyYXJjaGljYWwgbWl4ZWQgbG9naXQgZnJhbWV3b3Jr
PC90aXRsZT48c2Vjb25kYXJ5LXRpdGxlPlRyYW5zcG9ydGF0aW9uIHJlc2VhcmNoIHBhcnQgQzog
ZW1lcmdpbmcgdGVjaG5vbG9naWVzPC9zZWNvbmRhcnktdGl0bGU+PC90aXRsZXM+PHBlcmlvZGlj
YWw+PGZ1bGwtdGl0bGU+VHJhbnNwb3J0YXRpb24gcmVzZWFyY2ggcGFydCBDOiBlbWVyZ2luZyB0
ZWNobm9sb2dpZXM8L2Z1bGwtdGl0bGU+PC9wZXJpb2RpY2FsPjxwYWdlcz40MDUtNDI0PC9wYWdl
cz48dm9sdW1lPjExNDwvdm9sdW1lPjxkYXRlcz48eWVhcj4yMDIwPC95ZWFyPjwvZGF0ZXM+PGlz
Ym4+MDk2OC0wOTBYPC9pc2JuPjx1cmxzPjwvdXJscz48L3JlY29yZD48L0NpdGU+PENpdGU+PEF1
dGhvcj5XYWxpPC9BdXRob3I+PFllYXI+MjAxOTwvWWVhcj48UmVjTnVtPjEzMjwvUmVjTnVtPjxy
ZWNvcmQ+PHJlYy1udW1iZXI+MTMyPC9yZWMtbnVtYmVyPjxmb3JlaWduLWtleXM+PGtleSBhcHA9
IkVOIiBkYi1pZD0icmQ5eHg5ZjAycHh4YXJlZXYybHY1ZXhveHJmZGZzd2Vyc3p6IiB0aW1lc3Rh
bXA9IjE2MTkwNzg5NTEiPjEzMjwva2V5PjwvZm9yZWlnbi1rZXlzPjxyZWYtdHlwZSBuYW1lPSJK
b3VybmFsIEFydGljbGUiPjE3PC9yZWYtdHlwZT48Y29udHJpYnV0b3JzPjxhdXRob3JzPjxhdXRo
b3I+V2FsaSwgQmVocmFtPC9hdXRob3I+PGF1dGhvcj5LaGF0dGFrLCBBc2FkIEo8L2F1dGhvcj48
YXV0aG9yPkthcm5vd3NraSwgVGhvbWFzPC9hdXRob3I+PC9hdXRob3JzPjwvY29udHJpYnV0b3Jz
Pjx0aXRsZXM+PHRpdGxlPkV4cGxvcmluZyBtaWNyb3Njb3BpYyBkcml2aW5nIHZvbGF0aWxpdHkg
aW4gbmF0dXJhbGlzdGljIGRyaXZpbmcgZW52aXJvbm1lbnQgcHJpb3IgdG8gaW52b2x2ZW1lbnQg
aW4gc2FmZXR5IGNyaXRpY2FsIGV2ZW50c+KAlENvbmNlcHQgb2YgZXZlbnQtYmFzZWQgZHJpdmlu
ZyB2b2xhdGlsaXR5PC90aXRsZT48c2Vjb25kYXJ5LXRpdGxlPkFjY2lkZW50IEFuYWx5c2lzICZh
bXA7IFByZXZlbnRpb248L3NlY29uZGFyeS10aXRsZT48L3RpdGxlcz48cGVyaW9kaWNhbD48ZnVs
bC10aXRsZT5BY2NpZGVudCBBbmFseXNpcyAmYW1wOyBQcmV2ZW50aW9uPC9mdWxsLXRpdGxlPjwv
cGVyaW9kaWNhbD48cGFnZXM+MTA1Mjc3PC9wYWdlcz48dm9sdW1lPjEzMjwvdm9sdW1lPjxkYXRl
cz48eWVhcj4yMDE5PC95ZWFyPjwvZGF0ZXM+PGlzYm4+MDAwMS00NTc1PC9pc2JuPjx1cmxzPjwv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PEVuZE5vdGU+PENpdGU+PEF1dGhvcj5XYWxpPC9BdXRob3I+PFllYXI+MjAyMDwvWWVhcj48UmVj
TnVtPjEyOTwvUmVjTnVtPjxEaXNwbGF5VGV4dD4oQXJ2aW48c3R5bGUgZmFjZT0iaXRhbGljIj4g
ZXQgYWwuPC9zdHlsZT4gMjAxOWIsIFdhbGk8c3R5bGUgZmFjZT0iaXRhbGljIj4gZXQgYWwuPC9z
dHlsZT4gMjAxOSwgV2FsaSBhbmQgS2hhdHRhayAyMDIwKTwvRGlzcGxheVRleHQ+PHJlY29yZD48
cmVjLW51bWJlcj4xMjk8L3JlYy1udW1iZXI+PGZvcmVpZ24ta2V5cz48a2V5IGFwcD0iRU4iIGRi
LWlkPSJyZDl4eDlmMDJweHhhcmVldjJsdjVleG94cmZkZnN3ZXJzenoiIHRpbWVzdGFtcD0iMTYx
OTA3ODkxMSI+MTI5PC9rZXk+PC9mb3JlaWduLWtleXM+PHJlZi10eXBlIG5hbWU9IkpvdXJuYWwg
QXJ0aWNsZSI+MTc8L3JlZi10eXBlPjxjb250cmlidXRvcnM+PGF1dGhvcnM+PGF1dGhvcj5XYWxp
LCBCZWhyYW08L2F1dGhvcj48YXV0aG9yPktoYXR0YWssIEFzYWQgSjwvYXV0aG9yPjwvYXV0aG9y
cz48L2NvbnRyaWJ1dG9ycz48dGl0bGVzPjx0aXRsZT5IYXJuZXNzaW5nIGFtYmllbnQgc2Vuc2lu
ZyAmYW1wOyBuYXR1cmFsaXN0aWMgZHJpdmluZyBzeXN0ZW1zIHRvIHVuZGVyc3RhbmQgbGlua3Mg
YmV0d2VlbiBkcml2aW5nIHZvbGF0aWxpdHkgYW5kIGNyYXNoIHByb3BlbnNpdHkgaW4gc2Nob29s
IHpvbmVz4oCTQSBnZW5lcmFsaXplZCBoaWVyYXJjaGljYWwgbWl4ZWQgbG9naXQgZnJhbWV3b3Jr
PC90aXRsZT48c2Vjb25kYXJ5LXRpdGxlPlRyYW5zcG9ydGF0aW9uIHJlc2VhcmNoIHBhcnQgQzog
ZW1lcmdpbmcgdGVjaG5vbG9naWVzPC9zZWNvbmRhcnktdGl0bGU+PC90aXRsZXM+PHBlcmlvZGlj
YWw+PGZ1bGwtdGl0bGU+VHJhbnNwb3J0YXRpb24gcmVzZWFyY2ggcGFydCBDOiBlbWVyZ2luZyB0
ZWNobm9sb2dpZXM8L2Z1bGwtdGl0bGU+PC9wZXJpb2RpY2FsPjxwYWdlcz40MDUtNDI0PC9wYWdl
cz48dm9sdW1lPjExNDwvdm9sdW1lPjxkYXRlcz48eWVhcj4yMDIwPC95ZWFyPjwvZGF0ZXM+PGlz
Ym4+MDk2OC0wOTBYPC9pc2JuPjx1cmxzPjwvdXJscz48L3JlY29yZD48L0NpdGU+PENpdGU+PEF1
dGhvcj5XYWxpPC9BdXRob3I+PFllYXI+MjAxOTwvWWVhcj48UmVjTnVtPjEzMjwvUmVjTnVtPjxy
ZWNvcmQ+PHJlYy1udW1iZXI+MTMyPC9yZWMtbnVtYmVyPjxmb3JlaWduLWtleXM+PGtleSBhcHA9
IkVOIiBkYi1pZD0icmQ5eHg5ZjAycHh4YXJlZXYybHY1ZXhveHJmZGZzd2Vyc3p6IiB0aW1lc3Rh
bXA9IjE2MTkwNzg5NTEiPjEzMjwva2V5PjwvZm9yZWlnbi1rZXlzPjxyZWYtdHlwZSBuYW1lPSJK
b3VybmFsIEFydGljbGUiPjE3PC9yZWYtdHlwZT48Y29udHJpYnV0b3JzPjxhdXRob3JzPjxhdXRo
b3I+V2FsaSwgQmVocmFtPC9hdXRob3I+PGF1dGhvcj5LaGF0dGFrLCBBc2FkIEo8L2F1dGhvcj48
YXV0aG9yPkthcm5vd3NraSwgVGhvbWFzPC9hdXRob3I+PC9hdXRob3JzPjwvY29udHJpYnV0b3Jz
Pjx0aXRsZXM+PHRpdGxlPkV4cGxvcmluZyBtaWNyb3Njb3BpYyBkcml2aW5nIHZvbGF0aWxpdHkg
aW4gbmF0dXJhbGlzdGljIGRyaXZpbmcgZW52aXJvbm1lbnQgcHJpb3IgdG8gaW52b2x2ZW1lbnQg
aW4gc2FmZXR5IGNyaXRpY2FsIGV2ZW50c+KAlENvbmNlcHQgb2YgZXZlbnQtYmFzZWQgZHJpdmlu
ZyB2b2xhdGlsaXR5PC90aXRsZT48c2Vjb25kYXJ5LXRpdGxlPkFjY2lkZW50IEFuYWx5c2lzICZh
bXA7IFByZXZlbnRpb248L3NlY29uZGFyeS10aXRsZT48L3RpdGxlcz48cGVyaW9kaWNhbD48ZnVs
bC10aXRsZT5BY2NpZGVudCBBbmFseXNpcyAmYW1wOyBQcmV2ZW50aW9uPC9mdWxsLXRpdGxlPjwv
cGVyaW9kaWNhbD48cGFnZXM+MTA1Mjc3PC9wYWdlcz48dm9sdW1lPjEzMjwvdm9sdW1lPjxkYXRl
cz48eWVhcj4yMDE5PC95ZWFyPjwvZGF0ZXM+PGlzYm4+MDAwMS00NTc1PC9pc2JuPjx1cmxzPjwv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006427B9" w:rsidRPr="00E15E0C">
        <w:rPr>
          <w:rFonts w:ascii="Times New Roman" w:hAnsi="Times New Roman"/>
        </w:rPr>
      </w:r>
      <w:r w:rsidR="006427B9"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 and Khattak 2020)</w:t>
      </w:r>
      <w:r w:rsidR="006427B9" w:rsidRPr="00E15E0C">
        <w:rPr>
          <w:rFonts w:ascii="Times New Roman" w:hAnsi="Times New Roman"/>
        </w:rPr>
        <w:fldChar w:fldCharType="end"/>
      </w:r>
      <w:r w:rsidR="006427B9" w:rsidRPr="00E15E0C">
        <w:rPr>
          <w:rFonts w:ascii="Times New Roman" w:hAnsi="Times New Roman"/>
        </w:rPr>
        <w:t xml:space="preserve"> and</w:t>
      </w:r>
      <w:r w:rsidR="00D63069" w:rsidRPr="00E15E0C">
        <w:rPr>
          <w:rFonts w:ascii="Times New Roman" w:hAnsi="Times New Roman"/>
        </w:rPr>
        <w:t xml:space="preserve"> 2) studies have also investigated </w:t>
      </w:r>
      <w:r w:rsidR="006427B9" w:rsidRPr="00E15E0C">
        <w:rPr>
          <w:rFonts w:ascii="Times New Roman" w:hAnsi="Times New Roman"/>
        </w:rPr>
        <w:t xml:space="preserve">the effects of naturalistic driving errors and violations on SCEs </w:t>
      </w:r>
      <w:r w:rsidR="00F65171" w:rsidRPr="00E15E0C">
        <w:rPr>
          <w:rFonts w:ascii="Times New Roman" w:hAnsi="Times New Roman"/>
        </w:rPr>
        <w:fldChar w:fldCharType="begin"/>
      </w:r>
      <w:r w:rsidR="00F65171" w:rsidRPr="00E15E0C">
        <w:rPr>
          <w:rFonts w:ascii="Times New Roman" w:hAnsi="Times New Roman"/>
        </w:rPr>
        <w:instrText xml:space="preserve"> ADDIN EN.CITE &lt;EndNote&gt;&lt;Cite&gt;&lt;Author&gt;Ahmad&lt;/Author&gt;&lt;Year&gt;2021&lt;/Year&gt;&lt;RecNum&gt;180&lt;/RecNum&gt;&lt;DisplayText&gt;(Ahmad 2021)&lt;/DisplayText&gt;&lt;record&gt;&lt;rec-number&gt;180&lt;/rec-number&gt;&lt;foreign-keys&gt;&lt;key app="EN" db-id="rd9xx9f02pxxareev2lv5exoxrfdfswerszz" timestamp="1633537422"&gt;180&lt;/key&gt;&lt;/foreign-keys&gt;&lt;ref-type name="Journal Article"&gt;17&lt;/ref-type&gt;&lt;contributors&gt;&lt;authors&gt;&lt;author&gt;Ahmad, N., Wali, B., Khattak, A. J., &amp;amp; Dumbaugh, E.&lt;/author&gt;&lt;/authors&gt;&lt;/contributors&gt;&lt;titles&gt;&lt;title&gt;Built environment, driving errors and violations, and crashes in naturalistic driving environment. Accident Analysis &amp;amp; Prevention&lt;/title&gt;&lt;secondary-title&gt;Accident Analysis &amp;amp; Prevention&lt;/secondary-title&gt;&lt;/titles&gt;&lt;periodical&gt;&lt;full-title&gt;Accident Analysis &amp;amp; Prevention&lt;/full-title&gt;&lt;/periodical&gt;&lt;pages&gt;106158&lt;/pages&gt;&lt;number&gt;157&lt;/number&gt;&lt;dates&gt;&lt;year&gt;2021&lt;/year&gt;&lt;/dates&gt;&lt;urls&gt;&lt;/urls&gt;&lt;/record&gt;&lt;/Cite&gt;&lt;/EndNote&gt;</w:instrText>
      </w:r>
      <w:r w:rsidR="00F65171" w:rsidRPr="00E15E0C">
        <w:rPr>
          <w:rFonts w:ascii="Times New Roman" w:hAnsi="Times New Roman"/>
        </w:rPr>
        <w:fldChar w:fldCharType="separate"/>
      </w:r>
      <w:r w:rsidR="00F65171" w:rsidRPr="00E15E0C">
        <w:rPr>
          <w:rFonts w:ascii="Times New Roman" w:hAnsi="Times New Roman"/>
          <w:noProof/>
        </w:rPr>
        <w:t>(Ahmad 2021)</w:t>
      </w:r>
      <w:r w:rsidR="00F65171" w:rsidRPr="00E15E0C">
        <w:rPr>
          <w:rFonts w:ascii="Times New Roman" w:hAnsi="Times New Roman"/>
        </w:rPr>
        <w:fldChar w:fldCharType="end"/>
      </w:r>
      <w:r w:rsidR="005C6F20" w:rsidRPr="00E15E0C">
        <w:rPr>
          <w:rFonts w:ascii="Times New Roman" w:hAnsi="Times New Roman"/>
        </w:rPr>
        <w:t>. However, this study considers that drivers after making errors and violations and realizing them may take corrective actions which could increase their instability in driving thus further inducing crash or near-crash risk – something which remains unexplored to the best of authors’ knowledge.</w:t>
      </w:r>
    </w:p>
    <w:p w14:paraId="6BD93725" w14:textId="5852CC0A" w:rsidR="005C6F20" w:rsidRPr="00E15E0C" w:rsidRDefault="00D63069"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Harnessing the SHRP2-NDS data source, studies suggest that subject driver, if involved in distracting activities, has </w:t>
      </w:r>
      <w:r w:rsidR="00EE7312" w:rsidRPr="00E15E0C">
        <w:rPr>
          <w:rFonts w:ascii="Times New Roman" w:hAnsi="Times New Roman" w:cs="Times New Roman"/>
        </w:rPr>
        <w:t xml:space="preserve">a </w:t>
      </w:r>
      <w:r w:rsidRPr="00E15E0C">
        <w:rPr>
          <w:rFonts w:ascii="Times New Roman" w:hAnsi="Times New Roman" w:cs="Times New Roman"/>
        </w:rPr>
        <w:t xml:space="preserve">higher risk of involving in a crash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&lt;EndNote&gt;&lt;Cite&gt;&lt;Author&gt;Khattak&lt;/Author&gt;&lt;Year&gt;2019&lt;/Year&gt;&lt;RecNum&gt;44&lt;/RecNum&gt;&lt;DisplayText&gt;(Khattak&lt;style face="italic"&gt; et al.&lt;/style&gt; 2019, Khattak&lt;style face="italic"&gt; et al.&lt;/style&gt; 2021a)&lt;/DisplayText&gt;&lt;record&gt;&lt;rec-number&gt;44&lt;/rec-number&gt;&lt;foreign-keys&gt;&lt;key app="EN" db-id="5rz0dfrpqaxw5ge2dr5vdf56xzx0wzaett2f" timestamp="1568145193"&gt;44&lt;/key&gt;&lt;/foreign-keys&gt;&lt;ref-type name="Conference Paper"&gt;47&lt;/ref-type&gt;&lt;contributors&gt;&lt;authors&gt;&lt;author&gt;Khattak, A. J.&lt;/author&gt;&lt;author&gt; B. Wali and &lt;/author&gt;&lt;author&gt;N. Ahmad&lt;/author&gt;&lt;/authors&gt;&lt;/contributors&gt;&lt;titles&gt;&lt;title&gt;A Taxonomy of Naturalistic Driving Errors and Violations and Its Variations Across Different Land-Use Contexts – A Path Analysis Approach&lt;/title&gt;&lt;secondary-title&gt;Transportation Research Board 98th Annual Meeting Transportation Research Board&lt;/secondary-title&gt;&lt;/titles&gt;&lt;dates&gt;&lt;year&gt;2019&lt;/year&gt;&lt;/dates&gt;&lt;pub-location&gt;Washington D.C.&lt;/pub-location&gt;&lt;publisher&gt;National Academy of Sciences&lt;/publisher&gt;&lt;urls&gt;&lt;/urls&gt;&lt;/record&gt;&lt;/Cite&gt;&lt;Cite&gt;&lt;Author&gt;Khattak&lt;/Author&gt;&lt;Year&gt;2021&lt;/Year&gt;&lt;RecNum&gt;42&lt;/RecNum&gt;&lt;record&gt;&lt;rec-number&gt;42&lt;/rec-number&gt;&lt;foreign-keys&gt;&lt;key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 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The </w:t>
      </w:r>
      <w:proofErr w:type="gramStart"/>
      <w:r w:rsidRPr="00E15E0C">
        <w:rPr>
          <w:rFonts w:ascii="Times New Roman" w:hAnsi="Times New Roman" w:cs="Times New Roman"/>
        </w:rPr>
        <w:t>aforementioned studies</w:t>
      </w:r>
      <w:proofErr w:type="gramEnd"/>
      <w:r w:rsidRPr="00E15E0C">
        <w:rPr>
          <w:rFonts w:ascii="Times New Roman" w:hAnsi="Times New Roman" w:cs="Times New Roman"/>
        </w:rPr>
        <w:t xml:space="preserve"> add useful knowledge to the literature highlighting how real-wor</w:t>
      </w:r>
      <w:r w:rsidR="00EE7312" w:rsidRPr="00E15E0C">
        <w:rPr>
          <w:rFonts w:ascii="Times New Roman" w:hAnsi="Times New Roman" w:cs="Times New Roman"/>
        </w:rPr>
        <w:t>l</w:t>
      </w:r>
      <w:r w:rsidRPr="00E15E0C">
        <w:rPr>
          <w:rFonts w:ascii="Times New Roman" w:hAnsi="Times New Roman" w:cs="Times New Roman"/>
        </w:rPr>
        <w:t xml:space="preserve">d pre-crash distractions, by the subject drivers, relate to crash risk; however, they do not provide a deeper understanding of how </w:t>
      </w:r>
      <w:r w:rsidR="00EE7312" w:rsidRPr="00E15E0C">
        <w:rPr>
          <w:rFonts w:ascii="Times New Roman" w:hAnsi="Times New Roman" w:cs="Times New Roman"/>
        </w:rPr>
        <w:t xml:space="preserve">the </w:t>
      </w:r>
      <w:r w:rsidRPr="00E15E0C">
        <w:rPr>
          <w:rFonts w:ascii="Times New Roman" w:hAnsi="Times New Roman" w:cs="Times New Roman"/>
        </w:rPr>
        <w:t>duration of distraction relates to crash or near-crash risks.</w:t>
      </w:r>
      <w:r w:rsidR="00AE5EF9" w:rsidRPr="00E15E0C">
        <w:rPr>
          <w:rFonts w:ascii="Times New Roman" w:hAnsi="Times New Roman" w:cs="Times New Roman"/>
        </w:rPr>
        <w:t xml:space="preserve"> Using data from instrumented vehicles, studies </w:t>
      </w:r>
      <w:r w:rsidR="006926D0" w:rsidRPr="00E15E0C">
        <w:rPr>
          <w:rFonts w:ascii="Times New Roman" w:hAnsi="Times New Roman" w:cs="Times New Roman"/>
        </w:rPr>
        <w:t xml:space="preserve">have </w:t>
      </w:r>
      <w:r w:rsidR="00AE5EF9" w:rsidRPr="00E15E0C">
        <w:rPr>
          <w:rFonts w:ascii="Times New Roman" w:hAnsi="Times New Roman" w:cs="Times New Roman"/>
        </w:rPr>
        <w:t xml:space="preserve">looked into how </w:t>
      </w:r>
      <w:r w:rsidR="00EE7312" w:rsidRPr="00E15E0C">
        <w:rPr>
          <w:rFonts w:ascii="Times New Roman" w:hAnsi="Times New Roman" w:cs="Times New Roman"/>
        </w:rPr>
        <w:t xml:space="preserve">the </w:t>
      </w:r>
      <w:r w:rsidR="00AE5EF9" w:rsidRPr="00E15E0C">
        <w:rPr>
          <w:rFonts w:ascii="Times New Roman" w:hAnsi="Times New Roman" w:cs="Times New Roman"/>
        </w:rPr>
        <w:t xml:space="preserve">duration of distraction may affect crash risk </w:t>
      </w:r>
      <w:r w:rsidR="00AE5EF9" w:rsidRPr="00E15E0C">
        <w:rPr>
          <w:rFonts w:ascii="Times New Roman" w:hAnsi="Times New Roman" w:cs="Times New Roman"/>
        </w:rPr>
        <w:fldChar w:fldCharType="begin">
          <w:fldData xml:space="preserve">PEVuZE5vdGU+PENpdGU+PEF1dGhvcj5TaW1vbnMtTW9ydG9uPC9BdXRob3I+PFllYXI+MjAxNDwv
WWVhcj48UmVjTnVtPjExMTwvUmVjTnVtPjxEaXNwbGF5VGV4dD4oU2ltb25zLU1vcnRvbjxzdHls
ZSBmYWNlPSJpdGFsaWMiPiBldCBhbC48L3N0eWxlPiAyMDE0LCBHZXJzaG9uPHN0eWxlIGZhY2U9
Iml0YWxpYyI+IGV0IGFsLjwvc3R5bGU+IDIwMTksIEFydmluIGFuZCBLaGF0dGFrIDIwMjApPC9E
aXNwbGF5VGV4dD48cmVjb3JkPjxyZWMtbnVtYmVyPjExMTwvcmVjLW51bWJlcj48Zm9yZWlnbi1r
ZXlzPjxrZXkgYXBwPSJFTiIgZGItaWQ9InJkOXh4OWYwMnB4eGFyZWV2Mmx2NWV4b3hyZmRmc3dl
cnN6eiIgdGltZXN0YW1wPSIxNjE5MDc4NjU4Ij4xMTE8L2tleT48L2ZvcmVpZ24ta2V5cz48cmVm
LXR5cGUgbmFtZT0iSm91cm5hbCBBcnRpY2xlIj4xNzwvcmVmLXR5cGU+PGNvbnRyaWJ1dG9ycz48
YXV0aG9ycz48YXV0aG9yPlNpbW9ucy1Nb3J0b24sIEJydWNlIEc8L2F1dGhvcj48YXV0aG9yPkd1
bywgRmVuZzwvYXV0aG9yPjxhdXRob3I+S2xhdWVyLCBTaGVpbGEgRzwvYXV0aG9yPjxhdXRob3I+
RWhzYW5pLCBKb2huYXRob24gUDwvYXV0aG9yPjxhdXRob3I+UHJhZGhhbiwgQW51aiBLPC9hdXRo
b3I+PC9hdXRob3JzPjwvY29udHJpYnV0b3JzPjx0aXRsZXM+PHRpdGxlPktlZXAgeW91ciBleWVz
IG9uIHRoZSByb2FkOiBZb3VuZyBkcml2ZXIgY3Jhc2ggcmlzayBpbmNyZWFzZXMgYWNjb3JkaW5n
IHRvIGR1cmF0aW9uIG9mIGRpc3RyYWN0aW9uPC90aXRsZT48c2Vjb25kYXJ5LXRpdGxlPkpvdXJu
YWwgb2YgQWRvbGVzY2VudCBIZWFsdGg8L3NlY29uZGFyeS10aXRsZT48L3RpdGxlcz48cGVyaW9k
aWNhbD48ZnVsbC10aXRsZT5Kb3VybmFsIG9mIEFkb2xlc2NlbnQgSGVhbHRoPC9mdWxsLXRpdGxl
PjwvcGVyaW9kaWNhbD48cGFnZXM+UzYxLVM2NzwvcGFnZXM+PHZvbHVtZT41NDwvdm9sdW1lPjxu
dW1iZXI+NTwvbnVtYmVyPjxkYXRlcz48eWVhcj4yMDE0PC95ZWFyPjwvZGF0ZXM+PGlzYm4+MTA1
NC0xMzlYPC9pc2JuPjx1cmxzPjwvdXJscz48L3JlY29yZD48L0NpdGU+PENpdGU+PEF1dGhvcj5H
ZXJzaG9uPC9BdXRob3I+PFllYXI+MjAxOTwvWWVhcj48UmVjTnVtPjM3PC9SZWNOdW0+PHJlY29y
ZD48cmVjLW51bWJlcj4zNzwvcmVjLW51bWJlcj48Zm9yZWlnbi1rZXlzPjxrZXkgYXBwPSJFTiIg
ZGItaWQ9InJkOXh4OWYwMnB4eGFyZWV2Mmx2NWV4b3hyZmRmc3dlcnN6eiIgdGltZXN0YW1wPSIx
NjE5MDc3NTg0Ij4zNzwva2V5PjwvZm9yZWlnbi1rZXlzPjxyZWYtdHlwZSBuYW1lPSJKb3VybmFs
IEFydGljbGUiPjE3PC9yZWYtdHlwZT48Y29udHJpYnV0b3JzPjxhdXRob3JzPjxhdXRob3I+R2Vy
c2hvbiwgUG5pbmE8L2F1dGhvcj48YXV0aG9yPlNpdGEsIEtlbGxpZW5uZSBSPC9hdXRob3I+PGF1
dGhvcj5aaHUsIENodW5taW5nPC9hdXRob3I+PGF1dGhvcj5FaHNhbmksIEpvaG5hdGhvbiBQPC9h
dXRob3I+PGF1dGhvcj5LbGF1ZXIsIFNoZWlsYSBHPC9hdXRob3I+PGF1dGhvcj5EaW5ndXMsIFRv
bSBBPC9hdXRob3I+PGF1dGhvcj5TaW1vbnMtTW9ydG9uLCBCcnVjZSBHPC9hdXRob3I+PC9hdXRo
b3JzPjwvY29udHJpYnV0b3JzPjx0aXRsZXM+PHRpdGxlPkRpc3RyYWN0ZWQgZHJpdmluZywgdmlz
dWFsIGluYXR0ZW50aW9uLCBhbmQgY3Jhc2ggcmlzayBhbW9uZyB0ZWVuYWdlIGRyaXZlcnM8L3Rp
dGxlPjxzZWNvbmRhcnktdGl0bGU+QW1lcmljYW4gam91cm5hbCBvZiBwcmV2ZW50aXZlIG1lZGlj
aW5lPC9zZWNvbmRhcnktdGl0bGU+PC90aXRsZXM+PHBlcmlvZGljYWw+PGZ1bGwtdGl0bGU+QW1l
cmljYW4gam91cm5hbCBvZiBwcmV2ZW50aXZlIG1lZGljaW5lPC9mdWxsLXRpdGxlPjwvcGVyaW9k
aWNhbD48cGFnZXM+NDk0LTUwMDwvcGFnZXM+PHZvbHVtZT41Njwvdm9sdW1lPjxudW1iZXI+NDwv
bnVtYmVyPjxkYXRlcz48eWVhcj4yMDE5PC95ZWFyPjwvZGF0ZXM+PGlzYm4+MDc0OS0zNzk3PC9p
c2JuPjx1cmxzPjwvdXJscz48L3JlY29yZD48L0NpdGU+PENpdGU+PEF1dGhvcj5BcnZpbjwvQXV0
aG9yPjxZZWFyPjIwMjA8L1llYXI+PFJlY051bT44PC9SZWNOdW0+PHJlY29yZD48cmVjLW51bWJl
cj44PC9yZWMtbnVtYmVyPjxmb3JlaWduLWtleXM+PGtleSBhcHA9IkVOIiBkYi1pZD0icmQ5eHg5
ZjAycHh4YXJlZXYybHY1ZXhveHJmZGZzd2Vyc3p6IiB0aW1lc3RhbXA9IjE2MTkwNzcxMzciPjg8
L2tleT48L2ZvcmVpZ24ta2V5cz48cmVmLXR5cGUgbmFtZT0iSm91cm5hbCBBcnRpY2xlIj4xNzwv
cmVmLXR5cGU+PGNvbnRyaWJ1dG9ycz48YXV0aG9ycz48YXV0aG9yPkFydmluLCBSYW1pbjwvYXV0
aG9yPjxhdXRob3I+S2hhdHRhaywgQXNhZCBKPC9hdXRob3I+PC9hdXRob3JzPjwvY29udHJpYnV0
b3JzPjx0aXRsZXM+PHRpdGxlPkRyaXZpbmcgaW1wYWlybWVudHMgYW5kIGR1cmF0aW9uIG9mIGRp
c3RyYWN0aW9uczogQXNzZXNzaW5nIGNyYXNoIHJpc2sgYnkgaGFybmVzc2luZyBtaWNyb3Njb3Bp
YyBuYXR1cmFsaXN0aWMgZHJpdmluZyBkYXRhPC90aXRsZT48c2Vjb25kYXJ5LXRpdGxlPkFjY2lk
ZW50IEFuYWx5c2lzICZhbXA7IFByZXZlbnRpb248L3NlY29uZGFyeS10aXRsZT48L3RpdGxlcz48
cGVyaW9kaWNhbD48ZnVsbC10aXRsZT5BY2NpZGVudCBBbmFseXNpcyAmYW1wOyBQcmV2ZW50aW9u
PC9mdWxsLXRpdGxlPjwvcGVyaW9kaWNhbD48cGFnZXM+MTA1NzMzPC9wYWdlcz48dm9sdW1lPjE0
Njwvdm9sdW1lPjxkYXRlcz48eWVhcj4yMDIwPC95ZWFyPjwvZGF0ZXM+PGlzYm4+MDAwMS00NTc1
PC9pc2JuPjx1cmxzPjwvdXJscz48L3JlY29yZD48L0NpdGU+PC9FbmROb3RlPgB=
</w:fldData>
        </w:fldChar>
      </w:r>
      <w:r w:rsidR="006926D0" w:rsidRPr="00E15E0C">
        <w:rPr>
          <w:rFonts w:ascii="Times New Roman" w:hAnsi="Times New Roman" w:cs="Times New Roman"/>
        </w:rPr>
        <w:instrText xml:space="preserve"> ADDIN EN.CITE </w:instrText>
      </w:r>
      <w:r w:rsidR="006926D0" w:rsidRPr="00E15E0C">
        <w:rPr>
          <w:rFonts w:ascii="Times New Roman" w:hAnsi="Times New Roman" w:cs="Times New Roman"/>
        </w:rPr>
        <w:fldChar w:fldCharType="begin">
          <w:fldData xml:space="preserve">PEVuZE5vdGU+PENpdGU+PEF1dGhvcj5TaW1vbnMtTW9ydG9uPC9BdXRob3I+PFllYXI+MjAxNDwv
WWVhcj48UmVjTnVtPjExMTwvUmVjTnVtPjxEaXNwbGF5VGV4dD4oU2ltb25zLU1vcnRvbjxzdHls
ZSBmYWNlPSJpdGFsaWMiPiBldCBhbC48L3N0eWxlPiAyMDE0LCBHZXJzaG9uPHN0eWxlIGZhY2U9
Iml0YWxpYyI+IGV0IGFsLjwvc3R5bGU+IDIwMTksIEFydmluIGFuZCBLaGF0dGFrIDIwMjApPC9E
aXNwbGF5VGV4dD48cmVjb3JkPjxyZWMtbnVtYmVyPjExMTwvcmVjLW51bWJlcj48Zm9yZWlnbi1r
ZXlzPjxrZXkgYXBwPSJFTiIgZGItaWQ9InJkOXh4OWYwMnB4eGFyZWV2Mmx2NWV4b3hyZmRmc3dl
cnN6eiIgdGltZXN0YW1wPSIxNjE5MDc4NjU4Ij4xMTE8L2tleT48L2ZvcmVpZ24ta2V5cz48cmVm
LXR5cGUgbmFtZT0iSm91cm5hbCBBcnRpY2xlIj4xNzwvcmVmLXR5cGU+PGNvbnRyaWJ1dG9ycz48
YXV0aG9ycz48YXV0aG9yPlNpbW9ucy1Nb3J0b24sIEJydWNlIEc8L2F1dGhvcj48YXV0aG9yPkd1
bywgRmVuZzwvYXV0aG9yPjxhdXRob3I+S2xhdWVyLCBTaGVpbGEgRzwvYXV0aG9yPjxhdXRob3I+
RWhzYW5pLCBKb2huYXRob24gUDwvYXV0aG9yPjxhdXRob3I+UHJhZGhhbiwgQW51aiBLPC9hdXRo
b3I+PC9hdXRob3JzPjwvY29udHJpYnV0b3JzPjx0aXRsZXM+PHRpdGxlPktlZXAgeW91ciBleWVz
IG9uIHRoZSByb2FkOiBZb3VuZyBkcml2ZXIgY3Jhc2ggcmlzayBpbmNyZWFzZXMgYWNjb3JkaW5n
IHRvIGR1cmF0aW9uIG9mIGRpc3RyYWN0aW9uPC90aXRsZT48c2Vjb25kYXJ5LXRpdGxlPkpvdXJu
YWwgb2YgQWRvbGVzY2VudCBIZWFsdGg8L3NlY29uZGFyeS10aXRsZT48L3RpdGxlcz48cGVyaW9k
aWNhbD48ZnVsbC10aXRsZT5Kb3VybmFsIG9mIEFkb2xlc2NlbnQgSGVhbHRoPC9mdWxsLXRpdGxl
PjwvcGVyaW9kaWNhbD48cGFnZXM+UzYxLVM2NzwvcGFnZXM+PHZvbHVtZT41NDwvdm9sdW1lPjxu
dW1iZXI+NTwvbnVtYmVyPjxkYXRlcz48eWVhcj4yMDE0PC95ZWFyPjwvZGF0ZXM+PGlzYm4+MTA1
NC0xMzlYPC9pc2JuPjx1cmxzPjwvdXJscz48L3JlY29yZD48L0NpdGU+PENpdGU+PEF1dGhvcj5H
ZXJzaG9uPC9BdXRob3I+PFllYXI+MjAxOTwvWWVhcj48UmVjTnVtPjM3PC9SZWNOdW0+PHJlY29y
ZD48cmVjLW51bWJlcj4zNzwvcmVjLW51bWJlcj48Zm9yZWlnbi1rZXlzPjxrZXkgYXBwPSJFTiIg
ZGItaWQ9InJkOXh4OWYwMnB4eGFyZWV2Mmx2NWV4b3hyZmRmc3dlcnN6eiIgdGltZXN0YW1wPSIx
NjE5MDc3NTg0Ij4zNzwva2V5PjwvZm9yZWlnbi1rZXlzPjxyZWYtdHlwZSBuYW1lPSJKb3VybmFs
IEFydGljbGUiPjE3PC9yZWYtdHlwZT48Y29udHJpYnV0b3JzPjxhdXRob3JzPjxhdXRob3I+R2Vy
c2hvbiwgUG5pbmE8L2F1dGhvcj48YXV0aG9yPlNpdGEsIEtlbGxpZW5uZSBSPC9hdXRob3I+PGF1
dGhvcj5aaHUsIENodW5taW5nPC9hdXRob3I+PGF1dGhvcj5FaHNhbmksIEpvaG5hdGhvbiBQPC9h
dXRob3I+PGF1dGhvcj5LbGF1ZXIsIFNoZWlsYSBHPC9hdXRob3I+PGF1dGhvcj5EaW5ndXMsIFRv
bSBBPC9hdXRob3I+PGF1dGhvcj5TaW1vbnMtTW9ydG9uLCBCcnVjZSBHPC9hdXRob3I+PC9hdXRo
b3JzPjwvY29udHJpYnV0b3JzPjx0aXRsZXM+PHRpdGxlPkRpc3RyYWN0ZWQgZHJpdmluZywgdmlz
dWFsIGluYXR0ZW50aW9uLCBhbmQgY3Jhc2ggcmlzayBhbW9uZyB0ZWVuYWdlIGRyaXZlcnM8L3Rp
dGxlPjxzZWNvbmRhcnktdGl0bGU+QW1lcmljYW4gam91cm5hbCBvZiBwcmV2ZW50aXZlIG1lZGlj
aW5lPC9zZWNvbmRhcnktdGl0bGU+PC90aXRsZXM+PHBlcmlvZGljYWw+PGZ1bGwtdGl0bGU+QW1l
cmljYW4gam91cm5hbCBvZiBwcmV2ZW50aXZlIG1lZGljaW5lPC9mdWxsLXRpdGxlPjwvcGVyaW9k
aWNhbD48cGFnZXM+NDk0LTUwMDwvcGFnZXM+PHZvbHVtZT41Njwvdm9sdW1lPjxudW1iZXI+NDwv
bnVtYmVyPjxkYXRlcz48eWVhcj4yMDE5PC95ZWFyPjwvZGF0ZXM+PGlzYm4+MDc0OS0zNzk3PC9p
c2JuPjx1cmxzPjwvdXJscz48L3JlY29yZD48L0NpdGU+PENpdGU+PEF1dGhvcj5BcnZpbjwvQXV0
aG9yPjxZZWFyPjIwMjA8L1llYXI+PFJlY051bT44PC9SZWNOdW0+PHJlY29yZD48cmVjLW51bWJl
cj44PC9yZWMtbnVtYmVyPjxmb3JlaWduLWtleXM+PGtleSBhcHA9IkVOIiBkYi1pZD0icmQ5eHg5
ZjAycHh4YXJlZXYybHY1ZXhveHJmZGZzd2Vyc3p6IiB0aW1lc3RhbXA9IjE2MTkwNzcxMzciPjg8
L2tleT48L2ZvcmVpZ24ta2V5cz48cmVmLXR5cGUgbmFtZT0iSm91cm5hbCBBcnRpY2xlIj4xNzwv
cmVmLXR5cGU+PGNvbnRyaWJ1dG9ycz48YXV0aG9ycz48YXV0aG9yPkFydmluLCBSYW1pbjwvYXV0
aG9yPjxhdXRob3I+S2hhdHRhaywgQXNhZCBKPC9hdXRob3I+PC9hdXRob3JzPjwvY29udHJpYnV0
b3JzPjx0aXRsZXM+PHRpdGxlPkRyaXZpbmcgaW1wYWlybWVudHMgYW5kIGR1cmF0aW9uIG9mIGRp
c3RyYWN0aW9uczogQXNzZXNzaW5nIGNyYXNoIHJpc2sgYnkgaGFybmVzc2luZyBtaWNyb3Njb3Bp
YyBuYXR1cmFsaXN0aWMgZHJpdmluZyBkYXRhPC90aXRsZT48c2Vjb25kYXJ5LXRpdGxlPkFjY2lk
ZW50IEFuYWx5c2lzICZhbXA7IFByZXZlbnRpb248L3NlY29uZGFyeS10aXRsZT48L3RpdGxlcz48
cGVyaW9kaWNhbD48ZnVsbC10aXRsZT5BY2NpZGVudCBBbmFseXNpcyAmYW1wOyBQcmV2ZW50aW9u
PC9mdWxsLXRpdGxlPjwvcGVyaW9kaWNhbD48cGFnZXM+MTA1NzMzPC9wYWdlcz48dm9sdW1lPjE0
Njwvdm9sdW1lPjxkYXRlcz48eWVhcj4yMDIwPC95ZWFyPjwvZGF0ZXM+PGlzYm4+MDAwMS00NTc1
PC9pc2JuPjx1cmxzPjwvdXJscz48L3JlY29yZD48L0NpdGU+PC9FbmROb3RlPgB=
</w:fldData>
        </w:fldChar>
      </w:r>
      <w:r w:rsidR="006926D0" w:rsidRPr="00E15E0C">
        <w:rPr>
          <w:rFonts w:ascii="Times New Roman" w:hAnsi="Times New Roman" w:cs="Times New Roman"/>
        </w:rPr>
        <w:instrText xml:space="preserve"> ADDIN EN.CITE.DATA </w:instrText>
      </w:r>
      <w:r w:rsidR="006926D0" w:rsidRPr="00E15E0C">
        <w:rPr>
          <w:rFonts w:ascii="Times New Roman" w:hAnsi="Times New Roman" w:cs="Times New Roman"/>
        </w:rPr>
      </w:r>
      <w:r w:rsidR="006926D0" w:rsidRPr="00E15E0C">
        <w:rPr>
          <w:rFonts w:ascii="Times New Roman" w:hAnsi="Times New Roman" w:cs="Times New Roman"/>
        </w:rPr>
        <w:fldChar w:fldCharType="end"/>
      </w:r>
      <w:r w:rsidR="00AE5EF9" w:rsidRPr="00E15E0C">
        <w:rPr>
          <w:rFonts w:ascii="Times New Roman" w:hAnsi="Times New Roman" w:cs="Times New Roman"/>
        </w:rPr>
      </w:r>
      <w:r w:rsidR="00AE5EF9" w:rsidRPr="00E15E0C">
        <w:rPr>
          <w:rFonts w:ascii="Times New Roman" w:hAnsi="Times New Roman" w:cs="Times New Roman"/>
        </w:rPr>
        <w:fldChar w:fldCharType="separate"/>
      </w:r>
      <w:r w:rsidR="006926D0" w:rsidRPr="00E15E0C">
        <w:rPr>
          <w:rFonts w:ascii="Times New Roman" w:hAnsi="Times New Roman" w:cs="Times New Roman"/>
          <w:noProof/>
        </w:rPr>
        <w:t>(Simons-Morton</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2014, Gershon</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2019, Arvin and Khattak 2020)</w:t>
      </w:r>
      <w:r w:rsidR="00AE5EF9" w:rsidRPr="00E15E0C">
        <w:rPr>
          <w:rFonts w:ascii="Times New Roman" w:hAnsi="Times New Roman" w:cs="Times New Roman"/>
        </w:rPr>
        <w:fldChar w:fldCharType="end"/>
      </w:r>
      <w:r w:rsidR="00AE5EF9" w:rsidRPr="00E15E0C">
        <w:rPr>
          <w:rFonts w:ascii="Times New Roman" w:hAnsi="Times New Roman" w:cs="Times New Roman"/>
        </w:rPr>
        <w:t>. One of the key studies explored how distraction duration due to different sources including cell phone use, eating, and monitoring/control of radio or climate change</w:t>
      </w:r>
      <w:r w:rsidR="00EE7312" w:rsidRPr="00E15E0C">
        <w:rPr>
          <w:rFonts w:ascii="Times New Roman" w:hAnsi="Times New Roman" w:cs="Times New Roman"/>
        </w:rPr>
        <w:t>,</w:t>
      </w:r>
      <w:r w:rsidR="00AE5EF9" w:rsidRPr="00E15E0C">
        <w:rPr>
          <w:rFonts w:ascii="Times New Roman" w:hAnsi="Times New Roman" w:cs="Times New Roman"/>
        </w:rPr>
        <w:t xml:space="preserve"> etc. induce </w:t>
      </w:r>
      <w:r w:rsidR="00EE7312" w:rsidRPr="00E15E0C">
        <w:rPr>
          <w:rFonts w:ascii="Times New Roman" w:hAnsi="Times New Roman" w:cs="Times New Roman"/>
        </w:rPr>
        <w:t xml:space="preserve">the </w:t>
      </w:r>
      <w:r w:rsidR="00AE5EF9" w:rsidRPr="00E15E0C">
        <w:rPr>
          <w:rFonts w:ascii="Times New Roman" w:hAnsi="Times New Roman" w:cs="Times New Roman"/>
        </w:rPr>
        <w:t xml:space="preserve">risk of SCEs </w:t>
      </w:r>
      <w:r w:rsidR="00AE5EF9"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&lt;EndNote&gt;&lt;Cite&gt;&lt;Author&gt;Arvin&lt;/Author&gt;&lt;Year&gt;2020&lt;/Year&gt;&lt;RecNum&gt;8&lt;/RecNum&gt;&lt;DisplayText&gt;(Arvin and Khattak 2020)&lt;/DisplayText&gt;&lt;record&gt;&lt;rec-number&gt;8&lt;/rec-number&gt;&lt;foreign-keys&gt;&lt;key app="EN" db-id="rd9xx9f02pxxareev2lv5exoxrfdfswerszz" timestamp="1619077137"&gt;8&lt;/key&gt;&lt;/foreign-keys&gt;&lt;ref-type name="Journal Article"&gt;17&lt;/ref-type&gt;&lt;contributors&gt;&lt;authors&gt;&lt;author&gt;Arvin, Ramin&lt;/author&gt;&lt;author&gt;Khattak, Asad J&lt;/author&gt;&lt;/authors&gt;&lt;/contributors&gt;&lt;titles&gt;&lt;title&gt;Driving impairments and duration of distractions: Assessing crash risk by harnessing microscopic naturalistic driving data&lt;/title&gt;&lt;secondary-title&gt;Accident Analysis &amp;amp; Prevention&lt;/secondary-title&gt;&lt;/titles&gt;&lt;periodical&gt;&lt;full-title&gt;Accident Analysis &amp;amp; Prevention&lt;/full-title&gt;&lt;/periodical&gt;&lt;pages&gt;105733&lt;/pages&gt;&lt;volume&gt;146&lt;/volume&gt;&lt;dates&gt;&lt;year&gt;2020&lt;/year&gt;&lt;/dates&gt;&lt;isbn&gt;0001-4575&lt;/isbn&gt;&lt;urls&gt;&lt;/urls&gt;&lt;/record&gt;&lt;/Cite&gt;&lt;/EndNote&gt;</w:instrText>
      </w:r>
      <w:r w:rsidR="00AE5EF9" w:rsidRPr="00E15E0C">
        <w:rPr>
          <w:rFonts w:ascii="Times New Roman" w:hAnsi="Times New Roman" w:cs="Times New Roman"/>
        </w:rPr>
        <w:fldChar w:fldCharType="separate"/>
      </w:r>
      <w:r w:rsidR="006926D0" w:rsidRPr="00E15E0C">
        <w:rPr>
          <w:rFonts w:ascii="Times New Roman" w:hAnsi="Times New Roman" w:cs="Times New Roman"/>
          <w:noProof/>
        </w:rPr>
        <w:t>(Arvin and Khattak 2020)</w:t>
      </w:r>
      <w:r w:rsidR="00AE5EF9" w:rsidRPr="00E15E0C">
        <w:rPr>
          <w:rFonts w:ascii="Times New Roman" w:hAnsi="Times New Roman" w:cs="Times New Roman"/>
        </w:rPr>
        <w:fldChar w:fldCharType="end"/>
      </w:r>
      <w:r w:rsidR="00AE5EF9" w:rsidRPr="00E15E0C">
        <w:rPr>
          <w:rFonts w:ascii="Times New Roman" w:hAnsi="Times New Roman" w:cs="Times New Roman"/>
        </w:rPr>
        <w:t>. It is found that distraction duration due to various sources increase</w:t>
      </w:r>
      <w:r w:rsidR="00EE7312" w:rsidRPr="00E15E0C">
        <w:rPr>
          <w:rFonts w:ascii="Times New Roman" w:hAnsi="Times New Roman" w:cs="Times New Roman"/>
        </w:rPr>
        <w:t>s</w:t>
      </w:r>
      <w:r w:rsidR="00AE5EF9" w:rsidRPr="00E15E0C">
        <w:rPr>
          <w:rFonts w:ascii="Times New Roman" w:hAnsi="Times New Roman" w:cs="Times New Roman"/>
        </w:rPr>
        <w:t xml:space="preserve"> </w:t>
      </w:r>
      <w:r w:rsidR="00EE7312" w:rsidRPr="00E15E0C">
        <w:rPr>
          <w:rFonts w:ascii="Times New Roman" w:hAnsi="Times New Roman" w:cs="Times New Roman"/>
        </w:rPr>
        <w:t xml:space="preserve">the </w:t>
      </w:r>
      <w:r w:rsidR="00AE5EF9" w:rsidRPr="00E15E0C">
        <w:rPr>
          <w:rFonts w:ascii="Times New Roman" w:hAnsi="Times New Roman" w:cs="Times New Roman"/>
        </w:rPr>
        <w:t xml:space="preserve">crash risk </w:t>
      </w:r>
      <w:r w:rsidR="00AE5EF9"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&lt;EndNote&gt;&lt;Cite&gt;&lt;Author&gt;Arvin&lt;/Author&gt;&lt;Year&gt;2020&lt;/Year&gt;&lt;RecNum&gt;8&lt;/RecNum&gt;&lt;DisplayText&gt;(Arvin and Khattak 2020)&lt;/DisplayText&gt;&lt;record&gt;&lt;rec-number&gt;8&lt;/rec-number&gt;&lt;foreign-keys&gt;&lt;key app="EN" db-id="rd9xx9f02pxxareev2lv5exoxrfdfswerszz" timestamp="1619077137"&gt;8&lt;/key&gt;&lt;/foreign-keys&gt;&lt;ref-type name="Journal Article"&gt;17&lt;/ref-type&gt;&lt;contributors&gt;&lt;authors&gt;&lt;author&gt;Arvin, Ramin&lt;/author&gt;&lt;author&gt;Khattak, Asad J&lt;/author&gt;&lt;/authors&gt;&lt;/contributors&gt;&lt;titles&gt;&lt;title&gt;Driving impairments and duration of distractions: Assessing crash risk by harnessing microscopic naturalistic driving data&lt;/title&gt;&lt;secondary-title&gt;Accident Analysis &amp;amp; Prevention&lt;/secondary-title&gt;&lt;/titles&gt;&lt;periodical&gt;&lt;full-title&gt;Accident Analysis &amp;amp; Prevention&lt;/full-title&gt;&lt;/periodical&gt;&lt;pages&gt;105733&lt;/pages&gt;&lt;volume&gt;146&lt;/volume&gt;&lt;dates&gt;&lt;year&gt;2020&lt;/year&gt;&lt;/dates&gt;&lt;isbn&gt;0001-4575&lt;/isbn&gt;&lt;urls&gt;&lt;/urls&gt;&lt;/record&gt;&lt;/Cite&gt;&lt;/EndNote&gt;</w:instrText>
      </w:r>
      <w:r w:rsidR="00AE5EF9" w:rsidRPr="00E15E0C">
        <w:rPr>
          <w:rFonts w:ascii="Times New Roman" w:hAnsi="Times New Roman" w:cs="Times New Roman"/>
        </w:rPr>
        <w:fldChar w:fldCharType="separate"/>
      </w:r>
      <w:r w:rsidR="006926D0" w:rsidRPr="00E15E0C">
        <w:rPr>
          <w:rFonts w:ascii="Times New Roman" w:hAnsi="Times New Roman" w:cs="Times New Roman"/>
          <w:noProof/>
        </w:rPr>
        <w:t>(Arvin and Khattak 2020)</w:t>
      </w:r>
      <w:r w:rsidR="00AE5EF9" w:rsidRPr="00E15E0C">
        <w:rPr>
          <w:rFonts w:ascii="Times New Roman" w:hAnsi="Times New Roman" w:cs="Times New Roman"/>
        </w:rPr>
        <w:fldChar w:fldCharType="end"/>
      </w:r>
      <w:r w:rsidR="00AE5EF9" w:rsidRPr="00E15E0C">
        <w:rPr>
          <w:rFonts w:ascii="Times New Roman" w:hAnsi="Times New Roman" w:cs="Times New Roman"/>
        </w:rPr>
        <w:t xml:space="preserve">. These studies provide </w:t>
      </w:r>
      <w:r w:rsidR="00EE7312" w:rsidRPr="00E15E0C">
        <w:rPr>
          <w:rFonts w:ascii="Times New Roman" w:hAnsi="Times New Roman" w:cs="Times New Roman"/>
        </w:rPr>
        <w:t xml:space="preserve">a </w:t>
      </w:r>
      <w:r w:rsidR="00AE5EF9" w:rsidRPr="00E15E0C">
        <w:rPr>
          <w:rFonts w:ascii="Times New Roman" w:hAnsi="Times New Roman" w:cs="Times New Roman"/>
        </w:rPr>
        <w:t xml:space="preserve">useful and deeper understanding of how </w:t>
      </w:r>
      <w:r w:rsidR="00EE7312" w:rsidRPr="00E15E0C">
        <w:rPr>
          <w:rFonts w:ascii="Times New Roman" w:hAnsi="Times New Roman" w:cs="Times New Roman"/>
        </w:rPr>
        <w:t xml:space="preserve">the </w:t>
      </w:r>
      <w:r w:rsidR="00AE5EF9" w:rsidRPr="00E15E0C">
        <w:rPr>
          <w:rFonts w:ascii="Times New Roman" w:hAnsi="Times New Roman" w:cs="Times New Roman"/>
        </w:rPr>
        <w:t xml:space="preserve">duration of distraction relates to </w:t>
      </w:r>
      <w:r w:rsidR="00EE7312" w:rsidRPr="00E15E0C">
        <w:rPr>
          <w:rFonts w:ascii="Times New Roman" w:hAnsi="Times New Roman" w:cs="Times New Roman"/>
        </w:rPr>
        <w:t xml:space="preserve">the </w:t>
      </w:r>
      <w:r w:rsidR="00AE5EF9" w:rsidRPr="00E15E0C">
        <w:rPr>
          <w:rFonts w:ascii="Times New Roman" w:hAnsi="Times New Roman" w:cs="Times New Roman"/>
        </w:rPr>
        <w:t xml:space="preserve">chance of crash </w:t>
      </w:r>
      <w:r w:rsidR="00AE5EF9"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&lt;EndNote&gt;&lt;Cite&gt;&lt;Author&gt;Gershon&lt;/Author&gt;&lt;Year&gt;2019&lt;/Year&gt;&lt;RecNum&gt;37&lt;/RecNum&gt;&lt;DisplayText&gt;(Gershon&lt;style face="italic"&gt; et al.&lt;/style&gt; 2019)&lt;/DisplayText&gt;&lt;record&gt;&lt;rec-number&gt;37&lt;/rec-number&gt;&lt;foreign-keys&gt;&lt;key app="EN" db-id="rd9xx9f02pxxareev2lv5exoxrfdfswerszz" timestamp="1619077584"&gt;37&lt;/key&gt;&lt;/foreign-keys&gt;&lt;ref-type name="Journal Article"&gt;17&lt;/ref-type&gt;&lt;contributors&gt;&lt;authors&gt;&lt;author&gt;Gershon, Pnina&lt;/author&gt;&lt;author&gt;Sita, Kellienne R&lt;/author&gt;&lt;author&gt;Zhu, Chunming&lt;/author&gt;&lt;author&gt;Ehsani, Johnathon P&lt;/author&gt;&lt;author&gt;Klauer, Sheila G&lt;/author&gt;&lt;author&gt;Dingus, Tom A&lt;/author&gt;&lt;author&gt;Simons-Morton, Bruce G&lt;/author&gt;&lt;/authors&gt;&lt;/contributors&gt;&lt;titles&gt;&lt;title&gt;Distracted driving, visual inattention, and crash risk among teenage drivers&lt;/title&gt;&lt;secondary-title&gt;American journal of preventive medicine&lt;/secondary-title&gt;&lt;/titles&gt;&lt;periodical&gt;&lt;full-title&gt;American journal of preventive medicine&lt;/full-title&gt;&lt;/periodical&gt;&lt;pages&gt;494-500&lt;/pages&gt;&lt;volume&gt;56&lt;/volume&gt;&lt;number&gt;4&lt;/number&gt;&lt;dates&gt;&lt;year&gt;2019&lt;/year&gt;&lt;/dates&gt;&lt;isbn&gt;0749-3797&lt;/isbn&gt;&lt;urls&gt;&lt;/urls&gt;&lt;/record&gt;&lt;/Cite&gt;&lt;/EndNote&gt;</w:instrText>
      </w:r>
      <w:r w:rsidR="00AE5EF9" w:rsidRPr="00E15E0C">
        <w:rPr>
          <w:rFonts w:ascii="Times New Roman" w:hAnsi="Times New Roman" w:cs="Times New Roman"/>
        </w:rPr>
        <w:fldChar w:fldCharType="separate"/>
      </w:r>
      <w:r w:rsidR="006926D0" w:rsidRPr="00E15E0C">
        <w:rPr>
          <w:rFonts w:ascii="Times New Roman" w:hAnsi="Times New Roman" w:cs="Times New Roman"/>
          <w:noProof/>
        </w:rPr>
        <w:t>(Gershon</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2019)</w:t>
      </w:r>
      <w:r w:rsidR="00AE5EF9" w:rsidRPr="00E15E0C">
        <w:rPr>
          <w:rFonts w:ascii="Times New Roman" w:hAnsi="Times New Roman" w:cs="Times New Roman"/>
        </w:rPr>
        <w:fldChar w:fldCharType="end"/>
      </w:r>
      <w:r w:rsidR="00AE5EF9" w:rsidRPr="00E15E0C">
        <w:rPr>
          <w:rFonts w:ascii="Times New Roman" w:hAnsi="Times New Roman" w:cs="Times New Roman"/>
        </w:rPr>
        <w:t xml:space="preserve"> or SCEs </w:t>
      </w:r>
      <w:r w:rsidR="00AE5EF9"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&lt;EndNote&gt;&lt;Cite&gt;&lt;Author&gt;Simons-Morton&lt;/Author&gt;&lt;Year&gt;2014&lt;/Year&gt;&lt;RecNum&gt;111&lt;/RecNum&gt;&lt;DisplayText&gt;(Simons-Morton&lt;style face="italic"&gt; et al.&lt;/style&gt; 2014, Arvin and Khattak 2020)&lt;/DisplayText&gt;&lt;record&gt;&lt;rec-number&gt;111&lt;/rec-number&gt;&lt;foreign-keys&gt;&lt;key app="EN" db-id="rd9xx9f02pxxareev2lv5exoxrfdfswerszz" timestamp="1619078658"&gt;111&lt;/key&gt;&lt;/foreign-keys&gt;&lt;ref-type name="Journal Article"&gt;17&lt;/ref-type&gt;&lt;contributors&gt;&lt;authors&gt;&lt;author&gt;Simons-Morton, Bruce G&lt;/author&gt;&lt;author&gt;Guo, Feng&lt;/author&gt;&lt;author&gt;Klauer, Sheila G&lt;/author&gt;&lt;author&gt;Ehsani, Johnathon P&lt;/author&gt;&lt;author&gt;Pradhan, Anuj K&lt;/author&gt;&lt;/authors&gt;&lt;/contributors&gt;&lt;titles&gt;&lt;title&gt;Keep your eyes on the road: Young driver crash risk increases according to duration of distraction&lt;/title&gt;&lt;secondary-title&gt;Journal of Adolescent Health&lt;/secondary-title&gt;&lt;/titles&gt;&lt;periodical&gt;&lt;full-title&gt;Journal of Adolescent Health&lt;/full-title&gt;&lt;/periodical&gt;&lt;pages&gt;S61-S67&lt;/pages&gt;&lt;volume&gt;54&lt;/volume&gt;&lt;number&gt;5&lt;/number&gt;&lt;dates&gt;&lt;year&gt;2014&lt;/year&gt;&lt;/dates&gt;&lt;isbn&gt;1054-139X&lt;/isbn&gt;&lt;urls&gt;&lt;/urls&gt;&lt;/record&gt;&lt;/Cite&gt;&lt;Cite&gt;&lt;Author&gt;Arvin&lt;/Author&gt;&lt;Year&gt;2020&lt;/Year&gt;&lt;RecNum&gt;8&lt;/RecNum&gt;&lt;record&gt;&lt;rec-number&gt;8&lt;/rec-number&gt;&lt;foreign-keys&gt;&lt;key app="EN" db-id="rd9xx9f02pxxareev2lv5exoxrfdfswerszz" timestamp="1619077137"&gt;8&lt;/key&gt;&lt;/foreign-keys&gt;&lt;ref-type name="Journal Article"&gt;17&lt;/ref-type&gt;&lt;contributors&gt;&lt;authors&gt;&lt;author&gt;Arvin, Ramin&lt;/author&gt;&lt;author&gt;Khattak, Asad J&lt;/author&gt;&lt;/authors&gt;&lt;/contributors&gt;&lt;titles&gt;&lt;title&gt;Driving impairments and duration of distractions: Assessing crash risk by harnessing microscopic naturalistic driving data&lt;/title&gt;&lt;secondary-title&gt;Accident Analysis &amp;amp; Prevention&lt;/secondary-title&gt;&lt;/titles&gt;&lt;periodical&gt;&lt;full-title&gt;Accident Analysis &amp;amp; Prevention&lt;/full-title&gt;&lt;/periodical&gt;&lt;pages&gt;105733&lt;/pages&gt;&lt;volume&gt;146&lt;/volume&gt;&lt;dates&gt;&lt;year&gt;2020&lt;/year&gt;&lt;/dates&gt;&lt;isbn&gt;0001-4575&lt;/isbn&gt;&lt;urls&gt;&lt;/urls&gt;&lt;/record&gt;&lt;/Cite&gt;&lt;/EndNote&gt;</w:instrText>
      </w:r>
      <w:r w:rsidR="00AE5EF9" w:rsidRPr="00E15E0C">
        <w:rPr>
          <w:rFonts w:ascii="Times New Roman" w:hAnsi="Times New Roman" w:cs="Times New Roman"/>
        </w:rPr>
        <w:fldChar w:fldCharType="separate"/>
      </w:r>
      <w:r w:rsidR="006926D0" w:rsidRPr="00E15E0C">
        <w:rPr>
          <w:rFonts w:ascii="Times New Roman" w:hAnsi="Times New Roman" w:cs="Times New Roman"/>
          <w:noProof/>
        </w:rPr>
        <w:t>(Simons-Morton</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2014, Arvin and Khattak 2020)</w:t>
      </w:r>
      <w:r w:rsidR="00AE5EF9" w:rsidRPr="00E15E0C">
        <w:rPr>
          <w:rFonts w:ascii="Times New Roman" w:hAnsi="Times New Roman" w:cs="Times New Roman"/>
        </w:rPr>
        <w:fldChar w:fldCharType="end"/>
      </w:r>
      <w:r w:rsidR="00AE5EF9" w:rsidRPr="00E15E0C">
        <w:rPr>
          <w:rFonts w:ascii="Times New Roman" w:hAnsi="Times New Roman" w:cs="Times New Roman"/>
        </w:rPr>
        <w:t>; however certain research gaps exist.</w:t>
      </w:r>
      <w:r w:rsidR="006926D0" w:rsidRPr="00E15E0C">
        <w:rPr>
          <w:rFonts w:ascii="Times New Roman" w:hAnsi="Times New Roman" w:cs="Times New Roman"/>
        </w:rPr>
        <w:t xml:space="preserve"> First</w:t>
      </w:r>
      <w:r w:rsidR="00AE5EF9" w:rsidRPr="00E15E0C">
        <w:rPr>
          <w:rFonts w:ascii="Times New Roman" w:hAnsi="Times New Roman" w:cs="Times New Roman"/>
        </w:rPr>
        <w:t xml:space="preserve">, we consider that distraction duration may not only induce crash and near-crash risk directly but also through </w:t>
      </w:r>
      <w:r w:rsidR="00AE5EF9" w:rsidRPr="00E15E0C">
        <w:rPr>
          <w:rFonts w:ascii="Times New Roman" w:hAnsi="Times New Roman" w:cs="Times New Roman"/>
        </w:rPr>
        <w:lastRenderedPageBreak/>
        <w:t>instability in driving. The key rationale behind this is that driver</w:t>
      </w:r>
      <w:r w:rsidR="00EE7312" w:rsidRPr="00E15E0C">
        <w:rPr>
          <w:rFonts w:ascii="Times New Roman" w:hAnsi="Times New Roman" w:cs="Times New Roman"/>
        </w:rPr>
        <w:t>s</w:t>
      </w:r>
      <w:r w:rsidR="00AE5EF9" w:rsidRPr="00E15E0C">
        <w:rPr>
          <w:rFonts w:ascii="Times New Roman" w:hAnsi="Times New Roman" w:cs="Times New Roman"/>
        </w:rPr>
        <w:t xml:space="preserve"> distracted for </w:t>
      </w:r>
      <w:r w:rsidR="00EE7312" w:rsidRPr="00E15E0C">
        <w:rPr>
          <w:rFonts w:ascii="Times New Roman" w:hAnsi="Times New Roman" w:cs="Times New Roman"/>
        </w:rPr>
        <w:t xml:space="preserve">a </w:t>
      </w:r>
      <w:r w:rsidR="00AE5EF9" w:rsidRPr="00E15E0C">
        <w:rPr>
          <w:rFonts w:ascii="Times New Roman" w:hAnsi="Times New Roman" w:cs="Times New Roman"/>
        </w:rPr>
        <w:t>longer duration may become more volatil</w:t>
      </w:r>
      <w:r w:rsidR="00EE7312" w:rsidRPr="00E15E0C">
        <w:rPr>
          <w:rFonts w:ascii="Times New Roman" w:hAnsi="Times New Roman" w:cs="Times New Roman"/>
        </w:rPr>
        <w:t>e</w:t>
      </w:r>
      <w:r w:rsidR="00AE5EF9" w:rsidRPr="00E15E0C">
        <w:rPr>
          <w:rFonts w:ascii="Times New Roman" w:hAnsi="Times New Roman" w:cs="Times New Roman"/>
        </w:rPr>
        <w:t>; therefore, their chance of involving in a crash or near-crash may further increase through its influence on instability in driving.</w:t>
      </w:r>
      <w:r w:rsidR="006427B9" w:rsidRPr="00E15E0C">
        <w:rPr>
          <w:rFonts w:ascii="Times New Roman" w:hAnsi="Times New Roman" w:cs="Times New Roman"/>
        </w:rPr>
        <w:t xml:space="preserve"> Furthermore, there could be non-linearity in the effects of duration of distraction on both instability in driving and probability of SCEs which needs to be accounted for – something which has been lightly</w:t>
      </w:r>
      <w:r w:rsidR="005C6F20" w:rsidRPr="00E15E0C">
        <w:rPr>
          <w:rFonts w:ascii="Times New Roman" w:hAnsi="Times New Roman" w:cs="Times New Roman"/>
        </w:rPr>
        <w:t xml:space="preserve"> </w:t>
      </w:r>
      <w:r w:rsidR="006427B9" w:rsidRPr="00E15E0C">
        <w:rPr>
          <w:rFonts w:ascii="Times New Roman" w:hAnsi="Times New Roman" w:cs="Times New Roman"/>
        </w:rPr>
        <w:t>addressed</w:t>
      </w:r>
      <w:r w:rsidR="005C6F20" w:rsidRPr="00E15E0C">
        <w:rPr>
          <w:rFonts w:ascii="Times New Roman" w:hAnsi="Times New Roman" w:cs="Times New Roman"/>
        </w:rPr>
        <w:t>.</w:t>
      </w:r>
    </w:p>
    <w:p w14:paraId="0110A1D1" w14:textId="2BF68DAD" w:rsidR="002837D5" w:rsidRPr="0093129F" w:rsidRDefault="002837D5" w:rsidP="00002BC9">
      <w:pPr>
        <w:pStyle w:val="Heading4"/>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Research </w:t>
      </w:r>
      <w:r w:rsidR="0093129F" w:rsidRPr="0093129F">
        <w:rPr>
          <w:rFonts w:ascii="Times New Roman" w:hAnsi="Times New Roman" w:cs="Times New Roman"/>
          <w:b/>
          <w:bCs/>
          <w:color w:val="auto"/>
          <w:sz w:val="24"/>
          <w:szCs w:val="24"/>
        </w:rPr>
        <w:t>Gaps</w:t>
      </w:r>
    </w:p>
    <w:p w14:paraId="164B13F9" w14:textId="7B6A8DD2" w:rsidR="006926D0" w:rsidRPr="00E15E0C" w:rsidRDefault="006926D0" w:rsidP="00225E42">
      <w:pPr>
        <w:spacing w:before="240" w:line="360" w:lineRule="auto"/>
        <w:jc w:val="both"/>
        <w:rPr>
          <w:rFonts w:ascii="Times New Roman" w:hAnsi="Times New Roman"/>
        </w:rPr>
      </w:pPr>
      <w:r w:rsidRPr="00E15E0C">
        <w:rPr>
          <w:rFonts w:ascii="Times New Roman" w:hAnsi="Times New Roman"/>
        </w:rPr>
        <w:t xml:space="preserve">In summary, </w:t>
      </w:r>
      <w:r w:rsidR="006427B9" w:rsidRPr="00E15E0C">
        <w:rPr>
          <w:rFonts w:ascii="Times New Roman" w:hAnsi="Times New Roman"/>
        </w:rPr>
        <w:t xml:space="preserve">from the aforementioned discussion, it can be concluded that 1) </w:t>
      </w:r>
      <w:r w:rsidR="005C6F20" w:rsidRPr="00E15E0C">
        <w:rPr>
          <w:rFonts w:ascii="Times New Roman" w:hAnsi="Times New Roman"/>
        </w:rPr>
        <w:t>N</w:t>
      </w:r>
      <w:r w:rsidR="006427B9" w:rsidRPr="00E15E0C">
        <w:rPr>
          <w:rFonts w:ascii="Times New Roman" w:hAnsi="Times New Roman"/>
        </w:rPr>
        <w:t>one of the studies has investigated the underlying pathways from naturalistic driving errors and violations to SCEs through instability in driving,</w:t>
      </w:r>
      <w:r w:rsidR="00B22384" w:rsidRPr="00E15E0C">
        <w:rPr>
          <w:rFonts w:ascii="Times New Roman" w:hAnsi="Times New Roman"/>
        </w:rPr>
        <w:t xml:space="preserve"> and</w:t>
      </w:r>
      <w:r w:rsidR="006427B9" w:rsidRPr="00E15E0C">
        <w:rPr>
          <w:rFonts w:ascii="Times New Roman" w:hAnsi="Times New Roman"/>
        </w:rPr>
        <w:t xml:space="preserve"> 2) </w:t>
      </w:r>
      <w:r w:rsidR="005C6F20" w:rsidRPr="00E15E0C">
        <w:rPr>
          <w:rFonts w:ascii="Times New Roman" w:hAnsi="Times New Roman"/>
        </w:rPr>
        <w:t xml:space="preserve">no research effort </w:t>
      </w:r>
      <w:r w:rsidR="00B22384" w:rsidRPr="00E15E0C">
        <w:rPr>
          <w:rFonts w:ascii="Times New Roman" w:hAnsi="Times New Roman"/>
        </w:rPr>
        <w:t>was carried out to investigate</w:t>
      </w:r>
      <w:r w:rsidR="005C6F20" w:rsidRPr="00E15E0C">
        <w:rPr>
          <w:rFonts w:ascii="Times New Roman" w:hAnsi="Times New Roman"/>
        </w:rPr>
        <w:t xml:space="preserve"> how </w:t>
      </w:r>
      <w:r w:rsidR="00EE7312" w:rsidRPr="00E15E0C">
        <w:rPr>
          <w:rFonts w:ascii="Times New Roman" w:hAnsi="Times New Roman"/>
        </w:rPr>
        <w:t xml:space="preserve">the </w:t>
      </w:r>
      <w:r w:rsidR="005C6F20" w:rsidRPr="00E15E0C">
        <w:rPr>
          <w:rFonts w:ascii="Times New Roman" w:hAnsi="Times New Roman"/>
        </w:rPr>
        <w:t>duration of distraction relate to SCEs directly and through instability in driving.</w:t>
      </w:r>
    </w:p>
    <w:p w14:paraId="3E4DA065" w14:textId="774914DD" w:rsidR="002837D5" w:rsidRPr="0093129F" w:rsidRDefault="002837D5" w:rsidP="0093129F">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Objectives and </w:t>
      </w:r>
      <w:r w:rsidR="0093129F">
        <w:rPr>
          <w:rFonts w:ascii="Times New Roman" w:hAnsi="Times New Roman" w:cs="Times New Roman"/>
          <w:b/>
          <w:bCs/>
          <w:color w:val="auto"/>
          <w:sz w:val="24"/>
          <w:szCs w:val="24"/>
        </w:rPr>
        <w:t>C</w:t>
      </w:r>
      <w:r w:rsidRPr="0093129F">
        <w:rPr>
          <w:rFonts w:ascii="Times New Roman" w:hAnsi="Times New Roman" w:cs="Times New Roman"/>
          <w:b/>
          <w:bCs/>
          <w:color w:val="auto"/>
          <w:sz w:val="24"/>
          <w:szCs w:val="24"/>
        </w:rPr>
        <w:t>ontribution</w:t>
      </w:r>
    </w:p>
    <w:p w14:paraId="45EE8115" w14:textId="41CFAA99" w:rsidR="00D05CF4" w:rsidRPr="00E15E0C" w:rsidRDefault="005C6F20" w:rsidP="00225E42">
      <w:pPr>
        <w:spacing w:line="360" w:lineRule="auto"/>
        <w:jc w:val="both"/>
        <w:rPr>
          <w:rFonts w:ascii="Times New Roman" w:hAnsi="Times New Roman"/>
        </w:rPr>
      </w:pPr>
      <w:r w:rsidRPr="00E15E0C">
        <w:rPr>
          <w:rFonts w:ascii="Times New Roman" w:hAnsi="Times New Roman"/>
        </w:rPr>
        <w:t xml:space="preserve">Consider the literature review and research gaps, this study </w:t>
      </w:r>
      <w:r w:rsidR="00FE4182" w:rsidRPr="00E15E0C">
        <w:rPr>
          <w:rFonts w:ascii="Times New Roman" w:hAnsi="Times New Roman"/>
        </w:rPr>
        <w:t xml:space="preserve">applies </w:t>
      </w:r>
      <w:r w:rsidR="00EE7312" w:rsidRPr="00E15E0C">
        <w:rPr>
          <w:rFonts w:ascii="Times New Roman" w:hAnsi="Times New Roman"/>
        </w:rPr>
        <w:t xml:space="preserve">a </w:t>
      </w:r>
      <w:r w:rsidR="00FE4182" w:rsidRPr="00E15E0C">
        <w:rPr>
          <w:rFonts w:ascii="Times New Roman" w:hAnsi="Times New Roman"/>
        </w:rPr>
        <w:t>rigorous path analytic approach</w:t>
      </w:r>
      <w:r w:rsidRPr="00E15E0C">
        <w:rPr>
          <w:rFonts w:ascii="Times New Roman" w:hAnsi="Times New Roman"/>
        </w:rPr>
        <w:t xml:space="preserve"> to achieve some of the objectives listed below.</w:t>
      </w:r>
    </w:p>
    <w:p w14:paraId="69DAEC80" w14:textId="56D08C6B" w:rsidR="00D05CF4" w:rsidRPr="00E15E0C" w:rsidRDefault="00D05CF4" w:rsidP="00225E42">
      <w:pPr>
        <w:pStyle w:val="ListParagraph"/>
        <w:numPr>
          <w:ilvl w:val="0"/>
          <w:numId w:val="4"/>
        </w:numPr>
        <w:spacing w:line="360" w:lineRule="auto"/>
        <w:jc w:val="both"/>
        <w:rPr>
          <w:rFonts w:ascii="Times New Roman" w:hAnsi="Times New Roman"/>
        </w:rPr>
      </w:pPr>
      <w:r w:rsidRPr="00E15E0C">
        <w:rPr>
          <w:rFonts w:ascii="Times New Roman" w:hAnsi="Times New Roman"/>
        </w:rPr>
        <w:t xml:space="preserve">To explore the relationship of driving errors and violations with SCEs through </w:t>
      </w:r>
      <w:r w:rsidR="005C6F20" w:rsidRPr="00E15E0C">
        <w:rPr>
          <w:rFonts w:ascii="Times New Roman" w:hAnsi="Times New Roman"/>
        </w:rPr>
        <w:t>instability in driving</w:t>
      </w:r>
      <w:r w:rsidR="00FE4182" w:rsidRPr="00E15E0C">
        <w:rPr>
          <w:rFonts w:ascii="Times New Roman" w:hAnsi="Times New Roman"/>
        </w:rPr>
        <w:t xml:space="preserve"> in diverse roadway</w:t>
      </w:r>
      <w:r w:rsidR="00EE7312" w:rsidRPr="00E15E0C">
        <w:rPr>
          <w:rFonts w:ascii="Times New Roman" w:hAnsi="Times New Roman"/>
        </w:rPr>
        <w:t>s</w:t>
      </w:r>
      <w:r w:rsidR="00FE4182" w:rsidRPr="00E15E0C">
        <w:rPr>
          <w:rFonts w:ascii="Times New Roman" w:hAnsi="Times New Roman"/>
        </w:rPr>
        <w:t xml:space="preserve"> and environments</w:t>
      </w:r>
      <w:r w:rsidRPr="00E15E0C">
        <w:rPr>
          <w:rFonts w:ascii="Times New Roman" w:hAnsi="Times New Roman"/>
        </w:rPr>
        <w:t>.</w:t>
      </w:r>
    </w:p>
    <w:p w14:paraId="0F922EF7" w14:textId="5399BA4C" w:rsidR="005C6F20" w:rsidRPr="00E15E0C" w:rsidRDefault="005C6F20" w:rsidP="00225E42">
      <w:pPr>
        <w:pStyle w:val="ListParagraph"/>
        <w:numPr>
          <w:ilvl w:val="0"/>
          <w:numId w:val="4"/>
        </w:numPr>
        <w:spacing w:line="360" w:lineRule="auto"/>
        <w:jc w:val="both"/>
        <w:rPr>
          <w:rFonts w:ascii="Times New Roman" w:hAnsi="Times New Roman"/>
        </w:rPr>
      </w:pPr>
      <w:r w:rsidRPr="00E15E0C">
        <w:rPr>
          <w:rFonts w:ascii="Times New Roman" w:hAnsi="Times New Roman"/>
        </w:rPr>
        <w:t xml:space="preserve">To investigate how </w:t>
      </w:r>
      <w:r w:rsidR="00EE7312" w:rsidRPr="00E15E0C">
        <w:rPr>
          <w:rFonts w:ascii="Times New Roman" w:hAnsi="Times New Roman"/>
        </w:rPr>
        <w:t xml:space="preserve">the </w:t>
      </w:r>
      <w:r w:rsidRPr="00E15E0C">
        <w:rPr>
          <w:rFonts w:ascii="Times New Roman" w:hAnsi="Times New Roman"/>
        </w:rPr>
        <w:t>duration of distraction relate</w:t>
      </w:r>
      <w:r w:rsidR="00EE7312" w:rsidRPr="00E15E0C">
        <w:rPr>
          <w:rFonts w:ascii="Times New Roman" w:hAnsi="Times New Roman"/>
        </w:rPr>
        <w:t>s</w:t>
      </w:r>
      <w:r w:rsidRPr="00E15E0C">
        <w:rPr>
          <w:rFonts w:ascii="Times New Roman" w:hAnsi="Times New Roman"/>
        </w:rPr>
        <w:t xml:space="preserve"> to SCEs both directly and through instability in driving while accounting for the non-linearity in the effects of duration of distraction in the path analysis</w:t>
      </w:r>
      <w:r w:rsidR="00FE4182" w:rsidRPr="00E15E0C">
        <w:rPr>
          <w:rFonts w:ascii="Times New Roman" w:hAnsi="Times New Roman"/>
        </w:rPr>
        <w:t>.</w:t>
      </w:r>
    </w:p>
    <w:p w14:paraId="38F80463" w14:textId="50CDCE0B" w:rsidR="002837D5" w:rsidRPr="00E15E0C" w:rsidRDefault="00D05CF4" w:rsidP="00225E42">
      <w:pPr>
        <w:pStyle w:val="ListParagraph"/>
        <w:numPr>
          <w:ilvl w:val="0"/>
          <w:numId w:val="4"/>
        </w:numPr>
        <w:spacing w:line="360" w:lineRule="auto"/>
        <w:jc w:val="both"/>
        <w:rPr>
          <w:rFonts w:ascii="Times New Roman" w:hAnsi="Times New Roman"/>
        </w:rPr>
      </w:pPr>
      <w:r w:rsidRPr="00E15E0C">
        <w:rPr>
          <w:rFonts w:ascii="Times New Roman" w:hAnsi="Times New Roman"/>
        </w:rPr>
        <w:t>To access and account for potential correlation between the unobserved factors associated with both event outcome (baseline, near-crash, and crash) and COV of speed through joint estimation.</w:t>
      </w:r>
    </w:p>
    <w:p w14:paraId="24B6B061" w14:textId="0B7ADC42" w:rsidR="00B22384" w:rsidRPr="00E15E0C" w:rsidRDefault="00E60C45" w:rsidP="00225E42">
      <w:pPr>
        <w:spacing w:line="360" w:lineRule="auto"/>
        <w:jc w:val="both"/>
        <w:rPr>
          <w:rFonts w:ascii="Times New Roman" w:hAnsi="Times New Roman"/>
        </w:rPr>
      </w:pPr>
      <w:r w:rsidRPr="00E15E0C">
        <w:rPr>
          <w:rFonts w:ascii="Times New Roman" w:hAnsi="Times New Roman"/>
        </w:rPr>
        <w:t xml:space="preserve">Besides quantifying complex pathways that lead from driving errors, violations, and duration of distraction to SCEs both directly and through instability in driving, this study applies a joint estimation procedure to account for the potential correlation between the unobserved factors which may significantly influence both the event outcome (baseline, near-crash, and crash) and instability in driving. Note that if </w:t>
      </w:r>
      <w:r w:rsidR="00EE7312" w:rsidRPr="00E15E0C">
        <w:rPr>
          <w:rFonts w:ascii="Times New Roman" w:hAnsi="Times New Roman"/>
        </w:rPr>
        <w:t xml:space="preserve">a </w:t>
      </w:r>
      <w:r w:rsidRPr="00E15E0C">
        <w:rPr>
          <w:rFonts w:ascii="Times New Roman" w:hAnsi="Times New Roman"/>
        </w:rPr>
        <w:t>significant correlation between unobserved factors exi</w:t>
      </w:r>
      <w:r w:rsidR="00EE7312" w:rsidRPr="00E15E0C">
        <w:rPr>
          <w:rFonts w:ascii="Times New Roman" w:hAnsi="Times New Roman"/>
        </w:rPr>
        <w:t>s</w:t>
      </w:r>
      <w:r w:rsidRPr="00E15E0C">
        <w:rPr>
          <w:rFonts w:ascii="Times New Roman" w:hAnsi="Times New Roman"/>
        </w:rPr>
        <w:t xml:space="preserve">ts and </w:t>
      </w:r>
      <w:r w:rsidR="00EE7312" w:rsidRPr="00E15E0C">
        <w:rPr>
          <w:rFonts w:ascii="Times New Roman" w:hAnsi="Times New Roman"/>
        </w:rPr>
        <w:t xml:space="preserve">is </w:t>
      </w:r>
      <w:r w:rsidRPr="00E15E0C">
        <w:rPr>
          <w:rFonts w:ascii="Times New Roman" w:hAnsi="Times New Roman"/>
        </w:rPr>
        <w:t xml:space="preserve">not taken into account, the results would be inefficient </w:t>
      </w:r>
      <w:r w:rsidR="00F65171" w:rsidRPr="00E15E0C">
        <w:rPr>
          <w:rFonts w:ascii="Times New Roman" w:hAnsi="Times New Roman"/>
        </w:rPr>
        <w:fldChar w:fldCharType="begin"/>
      </w:r>
      <w:r w:rsidR="00F65171" w:rsidRPr="00E15E0C">
        <w:rPr>
          <w:rFonts w:ascii="Times New Roman" w:hAnsi="Times New Roman"/>
        </w:rPr>
        <w:instrText xml:space="preserve"> ADDIN EN.CITE &lt;EndNote&gt;&lt;Cite&gt;&lt;Author&gt;Ahmad&lt;/Author&gt;&lt;Year&gt;2021&lt;/Year&gt;&lt;RecNum&gt;180&lt;/RecNum&gt;&lt;DisplayText&gt;(Ahmad 2021)&lt;/DisplayText&gt;&lt;record&gt;&lt;rec-number&gt;180&lt;/rec-number&gt;&lt;foreign-keys&gt;&lt;key app="EN" db-id="rd9xx9f02pxxareev2lv5exoxrfdfswerszz" timestamp="1633537422"&gt;180&lt;/key&gt;&lt;/foreign-keys&gt;&lt;ref-type name="Journal Article"&gt;17&lt;/ref-type&gt;&lt;contributors&gt;&lt;authors&gt;&lt;author&gt;Ahmad, N., Wali, B., Khattak, A. J., &amp;amp; Dumbaugh, E.&lt;/author&gt;&lt;/authors&gt;&lt;/contributors&gt;&lt;titles&gt;&lt;title&gt;Built environment, driving errors and violations, and crashes in naturalistic driving environment. Accident Analysis &amp;amp; Prevention&lt;/title&gt;&lt;secondary-title&gt;Accident Analysis &amp;amp; Prevention&lt;/secondary-title&gt;&lt;/titles&gt;&lt;periodical&gt;&lt;full-title&gt;Accident Analysis &amp;amp; Prevention&lt;/full-title&gt;&lt;/periodical&gt;&lt;pages&gt;106158&lt;/pages&gt;&lt;number&gt;157&lt;/number&gt;&lt;dates&gt;&lt;year&gt;2021&lt;/year&gt;&lt;/dates&gt;&lt;urls&gt;&lt;/urls&gt;&lt;/record&gt;&lt;/Cite&gt;&lt;/EndNote&gt;</w:instrText>
      </w:r>
      <w:r w:rsidR="00F65171" w:rsidRPr="00E15E0C">
        <w:rPr>
          <w:rFonts w:ascii="Times New Roman" w:hAnsi="Times New Roman"/>
        </w:rPr>
        <w:fldChar w:fldCharType="separate"/>
      </w:r>
      <w:r w:rsidR="00F65171" w:rsidRPr="00E15E0C">
        <w:rPr>
          <w:rFonts w:ascii="Times New Roman" w:hAnsi="Times New Roman"/>
          <w:noProof/>
        </w:rPr>
        <w:t>(Ahmad 2021)</w:t>
      </w:r>
      <w:r w:rsidR="00F65171" w:rsidRPr="00E15E0C">
        <w:rPr>
          <w:rFonts w:ascii="Times New Roman" w:hAnsi="Times New Roman"/>
        </w:rPr>
        <w:fldChar w:fldCharType="end"/>
      </w:r>
      <w:r w:rsidRPr="00E15E0C">
        <w:rPr>
          <w:rFonts w:ascii="Times New Roman" w:hAnsi="Times New Roman"/>
        </w:rPr>
        <w:t xml:space="preserve">. In simple words, while using standard path analysis (where constituent models are developed independently and not </w:t>
      </w:r>
      <w:r w:rsidR="00EE7312" w:rsidRPr="00E15E0C">
        <w:rPr>
          <w:rFonts w:ascii="Times New Roman" w:hAnsi="Times New Roman"/>
        </w:rPr>
        <w:t xml:space="preserve">in </w:t>
      </w:r>
      <w:r w:rsidRPr="00E15E0C">
        <w:rPr>
          <w:rFonts w:ascii="Times New Roman" w:hAnsi="Times New Roman"/>
        </w:rPr>
        <w:t xml:space="preserve">a joint fashion) maybe still consistent, more efficient parameter estimates could be obtained through joint estimation when </w:t>
      </w:r>
      <w:r w:rsidR="00EE7312" w:rsidRPr="00E15E0C">
        <w:rPr>
          <w:rFonts w:ascii="Times New Roman" w:hAnsi="Times New Roman"/>
        </w:rPr>
        <w:t xml:space="preserve">a </w:t>
      </w:r>
      <w:r w:rsidRPr="00E15E0C">
        <w:rPr>
          <w:rFonts w:ascii="Times New Roman" w:hAnsi="Times New Roman"/>
        </w:rPr>
        <w:t xml:space="preserve">potential correlation between the unobserved factors exists </w:t>
      </w:r>
      <w:r w:rsidR="00F65171" w:rsidRPr="00E15E0C">
        <w:rPr>
          <w:rFonts w:ascii="Times New Roman" w:hAnsi="Times New Roman"/>
        </w:rPr>
        <w:fldChar w:fldCharType="begin"/>
      </w:r>
      <w:r w:rsidR="00F65171" w:rsidRPr="00E15E0C">
        <w:rPr>
          <w:rFonts w:ascii="Times New Roman" w:hAnsi="Times New Roman"/>
        </w:rPr>
        <w:instrText xml:space="preserve"> ADDIN EN.CITE &lt;EndNote&gt;&lt;Cite&gt;&lt;Author&gt;Ahmad&lt;/Author&gt;&lt;Year&gt;2021&lt;/Year&gt;&lt;RecNum&gt;180&lt;/RecNum&gt;&lt;DisplayText&gt;(Ahmad 2021)&lt;/DisplayText&gt;&lt;record&gt;&lt;rec-number&gt;180&lt;/rec-number&gt;&lt;foreign-keys&gt;&lt;key app="EN" db-id="rd9xx9f02pxxareev2lv5exoxrfdfswerszz" timestamp="1633537422"&gt;180&lt;/key&gt;&lt;/foreign-keys&gt;&lt;ref-type name="Journal Article"&gt;17&lt;/ref-type&gt;&lt;contributors&gt;&lt;authors&gt;&lt;author&gt;Ahmad, N., Wali, B., Khattak, A. J., &amp;amp; Dumbaugh, E.&lt;/author&gt;&lt;/authors&gt;&lt;/contributors&gt;&lt;titles&gt;&lt;title&gt;Built environment, driving errors and violations, and crashes in naturalistic driving environment. Accident Analysis &amp;amp; Prevention&lt;/title&gt;&lt;secondary-title&gt;Accident Analysis &amp;amp; Prevention&lt;/secondary-title&gt;&lt;/titles&gt;&lt;periodical&gt;&lt;full-title&gt;Accident Analysis &amp;amp; Prevention&lt;/full-title&gt;&lt;/periodical&gt;&lt;pages&gt;106158&lt;/pages&gt;&lt;number&gt;157&lt;/number&gt;&lt;dates&gt;&lt;year&gt;2021&lt;/year&gt;&lt;/dates&gt;&lt;urls&gt;&lt;/urls&gt;&lt;/record&gt;&lt;/Cite&gt;&lt;/EndNote&gt;</w:instrText>
      </w:r>
      <w:r w:rsidR="00F65171" w:rsidRPr="00E15E0C">
        <w:rPr>
          <w:rFonts w:ascii="Times New Roman" w:hAnsi="Times New Roman"/>
        </w:rPr>
        <w:fldChar w:fldCharType="separate"/>
      </w:r>
      <w:r w:rsidR="00F65171" w:rsidRPr="00E15E0C">
        <w:rPr>
          <w:rFonts w:ascii="Times New Roman" w:hAnsi="Times New Roman"/>
          <w:noProof/>
        </w:rPr>
        <w:t>(Ahmad 2021)</w:t>
      </w:r>
      <w:r w:rsidR="00F65171" w:rsidRPr="00E15E0C">
        <w:rPr>
          <w:rFonts w:ascii="Times New Roman" w:hAnsi="Times New Roman"/>
        </w:rPr>
        <w:fldChar w:fldCharType="end"/>
      </w:r>
      <w:r w:rsidRPr="00E15E0C">
        <w:rPr>
          <w:rFonts w:ascii="Times New Roman" w:hAnsi="Times New Roman"/>
        </w:rPr>
        <w:t xml:space="preserve">. We note that most of the previous studies have used standard path analysis while ignoring the potential correlation between the common unobserved factors </w:t>
      </w:r>
      <w:r w:rsidR="00F65171" w:rsidRPr="00E15E0C">
        <w:rPr>
          <w:rFonts w:ascii="Times New Roman" w:hAnsi="Times New Roman"/>
        </w:rPr>
        <w:fldChar w:fldCharType="begin">
          <w:fldData xml:space="preserve">PEVuZE5vdGU+PENpdGU+PEF1dGhvcj5BcnZpbjwvQXV0aG9yPjxZZWFyPjIwMTk8L1llYXI+PFJl
Y051bT43PC9SZWNOdW0+PERpc3BsYXlUZXh0PihMaXUgYW5kIEtoYXR0YWsgMjAxNywgMjAxOCwg
QXJ2aW48c3R5bGUgZmFjZT0iaXRhbGljIj4gZXQgYWwuPC9zdHlsZT4gMjAxOWEpPC9EaXNwbGF5
VGV4dD48cmVjb3JkPjxyZWMtbnVtYmVyPjc8L3JlYy1udW1iZXI+PGZvcmVpZ24ta2V5cz48a2V5
IGFwcD0iRU4iIGRiLWlkPSJyZDl4eDlmMDJweHhhcmVldjJsdjVleG94cmZkZnN3ZXJzenoiIHRp
bWVzdGFtcD0iMTYxOTA3NzEyMCI+Nzwva2V5PjwvZm9yZWlnbi1rZXlzPjxyZWYtdHlwZSBuYW1l
PSJKb3VybmFsIEFydGljbGUiPjE3PC9yZWYtdHlwZT48Y29udHJpYnV0b3JzPjxhdXRob3JzPjxh
dXRob3I+QXJ2aW4sIFJhbWluPC9hdXRob3I+PGF1dGhvcj5LYW1yYW5pLCBNb2hzZW48L2F1dGhv
cj48YXV0aG9yPktoYXR0YWssIEFzYWQgSjwvYXV0aG9yPjwvYXV0aG9ycz48L2NvbnRyaWJ1dG9y
cz48dGl0bGVzPjx0aXRsZT5UaGUgcm9sZSBvZiBwcmUtY3Jhc2ggZHJpdmluZyBpbnN0YWJpbGl0
eSBpbiBjb250cmlidXRpbmcgdG8gY3Jhc2ggaW50ZW5zaXR5IHVzaW5nIG5hdHVyYWxpc3RpYyBk
cml2aW5nIGRhdGE8L3RpdGxlPjxzZWNvbmRhcnktdGl0bGU+QWNjaWRlbnQgQW5hbHlzaXMgJmFt
cDsgUHJldmVudGlvbjwvc2Vjb25kYXJ5LXRpdGxlPjwvdGl0bGVzPjxwZXJpb2RpY2FsPjxmdWxs
LXRpdGxlPkFjY2lkZW50IEFuYWx5c2lzICZhbXA7IFByZXZlbnRpb248L2Z1bGwtdGl0bGU+PC9w
ZXJpb2RpY2FsPjxwYWdlcz4xMDUyMjY8L3BhZ2VzPjx2b2x1bWU+MTMyPC92b2x1bWU+PGRhdGVz
Pjx5ZWFyPjIwMTk8L3llYXI+PC9kYXRlcz48aXNibj4wMDAxLTQ1NzU8L2lzYm4+PHVybHM+PC91
cmxzPjwvcmVjb3JkPjwvQ2l0ZT48Q2l0ZT48QXV0aG9yPkxpdTwvQXV0aG9yPjxZZWFyPjIwMTc8
L1llYXI+PFJlY051bT42NTwvUmVjTnVtPjxyZWNvcmQ+PHJlYy1udW1iZXI+NjU8L3JlYy1udW1i
ZXI+PGZvcmVpZ24ta2V5cz48a2V5IGFwcD0iRU4iIGRiLWlkPSJyZDl4eDlmMDJweHhhcmVldjJs
djVleG94cmZkZnN3ZXJzenoiIHRpbWVzdGFtcD0iMTYxOTA3ODAwOSI+NjU8L2tleT48L2ZvcmVp
Z24ta2V5cz48cmVmLXR5cGUgbmFtZT0iSm91cm5hbCBBcnRpY2xlIj4xNzwvcmVmLXR5cGU+PGNv
bnRyaWJ1dG9ycz48YXV0aG9ycz48YXV0aG9yPkxpdSwgSnVuPC9hdXRob3I+PGF1dGhvcj5LaGF0
dGFrLCBBc2FkIEo8L2F1dGhvcj48L2F1dGhvcnM+PC9jb250cmlidXRvcnM+PHRpdGxlcz48dGl0
bGU+R2F0ZS12aW9sYXRpb24gYmVoYXZpb3IgYXQgaGlnaHdheS1yYWlsIGdyYWRlIGNyb3NzaW5n
cyBhbmQgdGhlIGNvbnNlcXVlbmNlczogdXNpbmcgZ2VvLXNwYXRpYWwgbW9kZWxpbmcgaW50ZWdy
YXRlZCB3aXRoIHBhdGggYW5hbHlzaXM8L3RpdGxlPjxzZWNvbmRhcnktdGl0bGU+QWNjaWRlbnQg
QW5hbHlzaXMgJmFtcDsgUHJldmVudGlvbjwvc2Vjb25kYXJ5LXRpdGxlPjwvdGl0bGVzPjxwZXJp
b2RpY2FsPjxmdWxsLXRpdGxlPkFjY2lkZW50IEFuYWx5c2lzICZhbXA7IFByZXZlbnRpb248L2Z1
bGwtdGl0bGU+PC9wZXJpb2RpY2FsPjxwYWdlcz45OS0xMTI8L3BhZ2VzPjx2b2x1bWU+MTA5PC92
b2x1bWU+PGRhdGVzPjx5ZWFyPjIwMTc8L3llYXI+PC9kYXRlcz48aXNibj4wMDAxLTQ1NzU8L2lz
Ym4+PHVybHM+PC91cmxzPjwvcmVjb3JkPjwvQ2l0ZT48Q2l0ZT48QXV0aG9yPkxpdTwvQXV0aG9y
PjxZZWFyPjIwMTg8L1llYXI+PFJlY051bT42NjwvUmVjTnVtPjxyZWNvcmQ+PHJlYy1udW1iZXI+
NjY8L3JlYy1udW1iZXI+PGZvcmVpZ24ta2V5cz48a2V5IGFwcD0iRU4iIGRiLWlkPSJyZDl4eDlm
MDJweHhhcmVldjJsdjVleG94cmZkZnN3ZXJzenoiIHRpbWVzdGFtcD0iMTYxOTA3ODAyMyI+NjY8
L2tleT48L2ZvcmVpZ24ta2V5cz48cmVmLXR5cGUgbmFtZT0iSm91cm5hbCBBcnRpY2xlIj4xNzwv
cmVmLXR5cGU+PGNvbnRyaWJ1dG9ycz48YXV0aG9ycz48YXV0aG9yPkxpdSwgSnVuPC9hdXRob3I+
PGF1dGhvcj5LaGF0dGFrLCBBc2FkIEo8L2F1dGhvcj48L2F1dGhvcnM+PC9jb250cmlidXRvcnM+
PHRpdGxlcz48dGl0bGU+QXJlIGdhdGVzIGF0IHJhaWwgZ3JhZGUgY3Jvc3NpbmdzIGFsd2F5cyBz
YWZlPyBFeGFtaW5pbmcgbW90b3Jpc3QgZ2F0ZS12aW9sYXRpb24gYmVoYXZpb3JzIHVzaW5nIHBh
dGggYW5hbHlzaXM8L3RpdGxlPjxzZWNvbmRhcnktdGl0bGU+VHJhbnNwb3J0YXRpb24gcmVzZWFy
Y2ggcGFydCBGOiB0cmFmZmljIHBzeWNob2xvZ3kgYW5kIGJlaGF2aW91cjwvc2Vjb25kYXJ5LXRp
dGxlPjwvdGl0bGVzPjxwZXJpb2RpY2FsPjxmdWxsLXRpdGxlPlRyYW5zcG9ydGF0aW9uIHJlc2Vh
cmNoIHBhcnQgRjogdHJhZmZpYyBwc3ljaG9sb2d5IGFuZCBiZWhhdmlvdXI8L2Z1bGwtdGl0bGU+
PC9wZXJpb2RpY2FsPjxwYWdlcz4zMTQtMzI0PC9wYWdlcz48dm9sdW1lPjU1PC92b2x1bWU+PGRh
dGVzPjx5ZWFyPjIwMTg8L3llYXI+PC9kYXRlcz48aXNibj4xMzY5LTg0Nzg8L2lzYm4+PHVybHM+
PC91cmxzPjwvcmVjb3JkPjwvQ2l0ZT48L0VuZE5vdGU+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PEVuZE5vdGU+PENpdGU+PEF1dGhvcj5BcnZpbjwvQXV0aG9yPjxZZWFyPjIwMTk8L1llYXI+PFJl
Y051bT43PC9SZWNOdW0+PERpc3BsYXlUZXh0PihMaXUgYW5kIEtoYXR0YWsgMjAxNywgMjAxOCwg
QXJ2aW48c3R5bGUgZmFjZT0iaXRhbGljIj4gZXQgYWwuPC9zdHlsZT4gMjAxOWEpPC9EaXNwbGF5
VGV4dD48cmVjb3JkPjxyZWMtbnVtYmVyPjc8L3JlYy1udW1iZXI+PGZvcmVpZ24ta2V5cz48a2V5
IGFwcD0iRU4iIGRiLWlkPSJyZDl4eDlmMDJweHhhcmVldjJsdjVleG94cmZkZnN3ZXJzenoiIHRp
bWVzdGFtcD0iMTYxOTA3NzEyMCI+Nzwva2V5PjwvZm9yZWlnbi1rZXlzPjxyZWYtdHlwZSBuYW1l
PSJKb3VybmFsIEFydGljbGUiPjE3PC9yZWYtdHlwZT48Y29udHJpYnV0b3JzPjxhdXRob3JzPjxh
dXRob3I+QXJ2aW4sIFJhbWluPC9hdXRob3I+PGF1dGhvcj5LYW1yYW5pLCBNb2hzZW48L2F1dGhv
cj48YXV0aG9yPktoYXR0YWssIEFzYWQgSjwvYXV0aG9yPjwvYXV0aG9ycz48L2NvbnRyaWJ1dG9y
cz48dGl0bGVzPjx0aXRsZT5UaGUgcm9sZSBvZiBwcmUtY3Jhc2ggZHJpdmluZyBpbnN0YWJpbGl0
eSBpbiBjb250cmlidXRpbmcgdG8gY3Jhc2ggaW50ZW5zaXR5IHVzaW5nIG5hdHVyYWxpc3RpYyBk
cml2aW5nIGRhdGE8L3RpdGxlPjxzZWNvbmRhcnktdGl0bGU+QWNjaWRlbnQgQW5hbHlzaXMgJmFt
cDsgUHJldmVudGlvbjwvc2Vjb25kYXJ5LXRpdGxlPjwvdGl0bGVzPjxwZXJpb2RpY2FsPjxmdWxs
LXRpdGxlPkFjY2lkZW50IEFuYWx5c2lzICZhbXA7IFByZXZlbnRpb248L2Z1bGwtdGl0bGU+PC9w
ZXJpb2RpY2FsPjxwYWdlcz4xMDUyMjY8L3BhZ2VzPjx2b2x1bWU+MTMyPC92b2x1bWU+PGRhdGVz
Pjx5ZWFyPjIwMTk8L3llYXI+PC9kYXRlcz48aXNibj4wMDAxLTQ1NzU8L2lzYm4+PHVybHM+PC91
cmxzPjwvcmVjb3JkPjwvQ2l0ZT48Q2l0ZT48QXV0aG9yPkxpdTwvQXV0aG9yPjxZZWFyPjIwMTc8
L1llYXI+PFJlY051bT42NTwvUmVjTnVtPjxyZWNvcmQ+PHJlYy1udW1iZXI+NjU8L3JlYy1udW1i
ZXI+PGZvcmVpZ24ta2V5cz48a2V5IGFwcD0iRU4iIGRiLWlkPSJyZDl4eDlmMDJweHhhcmVldjJs
djVleG94cmZkZnN3ZXJzenoiIHRpbWVzdGFtcD0iMTYxOTA3ODAwOSI+NjU8L2tleT48L2ZvcmVp
Z24ta2V5cz48cmVmLXR5cGUgbmFtZT0iSm91cm5hbCBBcnRpY2xlIj4xNzwvcmVmLXR5cGU+PGNv
bnRyaWJ1dG9ycz48YXV0aG9ycz48YXV0aG9yPkxpdSwgSnVuPC9hdXRob3I+PGF1dGhvcj5LaGF0
dGFrLCBBc2FkIEo8L2F1dGhvcj48L2F1dGhvcnM+PC9jb250cmlidXRvcnM+PHRpdGxlcz48dGl0
bGU+R2F0ZS12aW9sYXRpb24gYmVoYXZpb3IgYXQgaGlnaHdheS1yYWlsIGdyYWRlIGNyb3NzaW5n
cyBhbmQgdGhlIGNvbnNlcXVlbmNlczogdXNpbmcgZ2VvLXNwYXRpYWwgbW9kZWxpbmcgaW50ZWdy
YXRlZCB3aXRoIHBhdGggYW5hbHlzaXM8L3RpdGxlPjxzZWNvbmRhcnktdGl0bGU+QWNjaWRlbnQg
QW5hbHlzaXMgJmFtcDsgUHJldmVudGlvbjwvc2Vjb25kYXJ5LXRpdGxlPjwvdGl0bGVzPjxwZXJp
b2RpY2FsPjxmdWxsLXRpdGxlPkFjY2lkZW50IEFuYWx5c2lzICZhbXA7IFByZXZlbnRpb248L2Z1
bGwtdGl0bGU+PC9wZXJpb2RpY2FsPjxwYWdlcz45OS0xMTI8L3BhZ2VzPjx2b2x1bWU+MTA5PC92
b2x1bWU+PGRhdGVzPjx5ZWFyPjIwMTc8L3llYXI+PC9kYXRlcz48aXNibj4wMDAxLTQ1NzU8L2lz
Ym4+PHVybHM+PC91cmxzPjwvcmVjb3JkPjwvQ2l0ZT48Q2l0ZT48QXV0aG9yPkxpdTwvQXV0aG9y
PjxZZWFyPjIwMTg8L1llYXI+PFJlY051bT42NjwvUmVjTnVtPjxyZWNvcmQ+PHJlYy1udW1iZXI+
NjY8L3JlYy1udW1iZXI+PGZvcmVpZ24ta2V5cz48a2V5IGFwcD0iRU4iIGRiLWlkPSJyZDl4eDlm
MDJweHhhcmVldjJsdjVleG94cmZkZnN3ZXJzenoiIHRpbWVzdGFtcD0iMTYxOTA3ODAyMyI+NjY8
L2tleT48L2ZvcmVpZ24ta2V5cz48cmVmLXR5cGUgbmFtZT0iSm91cm5hbCBBcnRpY2xlIj4xNzwv
cmVmLXR5cGU+PGNvbnRyaWJ1dG9ycz48YXV0aG9ycz48YXV0aG9yPkxpdSwgSnVuPC9hdXRob3I+
PGF1dGhvcj5LaGF0dGFrLCBBc2FkIEo8L2F1dGhvcj48L2F1dGhvcnM+PC9jb250cmlidXRvcnM+
PHRpdGxlcz48dGl0bGU+QXJlIGdhdGVzIGF0IHJhaWwgZ3JhZGUgY3Jvc3NpbmdzIGFsd2F5cyBz
YWZlPyBFeGFtaW5pbmcgbW90b3Jpc3QgZ2F0ZS12aW9sYXRpb24gYmVoYXZpb3JzIHVzaW5nIHBh
dGggYW5hbHlzaXM8L3RpdGxlPjxzZWNvbmRhcnktdGl0bGU+VHJhbnNwb3J0YXRpb24gcmVzZWFy
Y2ggcGFydCBGOiB0cmFmZmljIHBzeWNob2xvZ3kgYW5kIGJlaGF2aW91cjwvc2Vjb25kYXJ5LXRp
dGxlPjwvdGl0bGVzPjxwZXJpb2RpY2FsPjxmdWxsLXRpdGxlPlRyYW5zcG9ydGF0aW9uIHJlc2Vh
cmNoIHBhcnQgRjogdHJhZmZpYyBwc3ljaG9sb2d5IGFuZCBiZWhhdmlvdXI8L2Z1bGwtdGl0bGU+
PC9wZXJpb2RpY2FsPjxwYWdlcz4zMTQtMzI0PC9wYWdlcz48dm9sdW1lPjU1PC92b2x1bWU+PGRh
dGVzPjx5ZWFyPjIwMTg8L3llYXI+PC9kYXRlcz48aXNibj4xMzY5LTg0Nzg8L2lzYm4+PHVybHM+
PC91cmxzPjwvcmVjb3JkPjwvQ2l0ZT48L0VuZE5vdGU+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00F65171" w:rsidRPr="00E15E0C">
        <w:rPr>
          <w:rFonts w:ascii="Times New Roman" w:hAnsi="Times New Roman"/>
        </w:rPr>
      </w:r>
      <w:r w:rsidR="00F65171" w:rsidRPr="00E15E0C">
        <w:rPr>
          <w:rFonts w:ascii="Times New Roman" w:hAnsi="Times New Roman"/>
        </w:rPr>
        <w:fldChar w:fldCharType="separate"/>
      </w:r>
      <w:r w:rsidR="00F65171" w:rsidRPr="00E15E0C">
        <w:rPr>
          <w:rFonts w:ascii="Times New Roman" w:hAnsi="Times New Roman"/>
          <w:noProof/>
        </w:rPr>
        <w:t>(Liu and Khattak 2017, 2018, 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w:t>
      </w:r>
      <w:r w:rsidR="00F65171" w:rsidRPr="00E15E0C">
        <w:rPr>
          <w:rFonts w:ascii="Times New Roman" w:hAnsi="Times New Roman"/>
        </w:rPr>
        <w:fldChar w:fldCharType="end"/>
      </w:r>
      <w:r w:rsidR="00F92FF0" w:rsidRPr="00E15E0C">
        <w:rPr>
          <w:rFonts w:ascii="Times New Roman" w:hAnsi="Times New Roman"/>
        </w:rPr>
        <w:t xml:space="preserve">. Furthermore, previous studies have used average marginal effects (a constant </w:t>
      </w:r>
      <w:r w:rsidR="00F92FF0" w:rsidRPr="00E15E0C">
        <w:rPr>
          <w:rFonts w:ascii="Times New Roman" w:hAnsi="Times New Roman"/>
        </w:rPr>
        <w:lastRenderedPageBreak/>
        <w:t xml:space="preserve">change in the response variable or probability of </w:t>
      </w:r>
      <w:r w:rsidR="00EE7312" w:rsidRPr="00E15E0C">
        <w:rPr>
          <w:rFonts w:ascii="Times New Roman" w:hAnsi="Times New Roman"/>
        </w:rPr>
        <w:t xml:space="preserve">a </w:t>
      </w:r>
      <w:r w:rsidR="00F92FF0" w:rsidRPr="00E15E0C">
        <w:rPr>
          <w:rFonts w:ascii="Times New Roman" w:hAnsi="Times New Roman"/>
        </w:rPr>
        <w:t xml:space="preserve">specific category of a response variable) in the path analysis to compute direct, indirect, and overall effects of a specific explanatory variable. While these studies may provide useful insights, using average marginal effects for continuous explanatory variables (e.g., duration of distraction in this study) becomes less appropriate. To account for the non-linearity in the association of duration of distraction with SCEs and instability in driving, this study uses a squared term for the duration of distraction in the two constituent models, and then uses the predictive margins (which shows the predicted value and predicted probabilities of instability in driving and SCEs respectively) to access its effects on SCEs. In summary, from </w:t>
      </w:r>
      <w:r w:rsidR="00EE7312" w:rsidRPr="00E15E0C">
        <w:rPr>
          <w:rFonts w:ascii="Times New Roman" w:hAnsi="Times New Roman"/>
        </w:rPr>
        <w:t xml:space="preserve">a </w:t>
      </w:r>
      <w:r w:rsidR="00F92FF0" w:rsidRPr="00E15E0C">
        <w:rPr>
          <w:rFonts w:ascii="Times New Roman" w:hAnsi="Times New Roman"/>
        </w:rPr>
        <w:t xml:space="preserve">methodological standpoint, this study not only captures the non-linearity in the relationship of duration of distraction with SCEs and instability in driving in a path analytic framework but also accounts for potential correlation between the unobserved factors </w:t>
      </w:r>
      <w:r w:rsidR="00E906A6" w:rsidRPr="00E15E0C">
        <w:rPr>
          <w:rFonts w:ascii="Times New Roman" w:hAnsi="Times New Roman"/>
        </w:rPr>
        <w:t xml:space="preserve">associated with the instability in driving (in Tobit model) and SCEs (in ordered </w:t>
      </w:r>
      <w:proofErr w:type="spellStart"/>
      <w:r w:rsidR="00E906A6" w:rsidRPr="00E15E0C">
        <w:rPr>
          <w:rFonts w:ascii="Times New Roman" w:hAnsi="Times New Roman"/>
        </w:rPr>
        <w:t>Probit</w:t>
      </w:r>
      <w:proofErr w:type="spellEnd"/>
      <w:r w:rsidR="00E906A6" w:rsidRPr="00E15E0C">
        <w:rPr>
          <w:rFonts w:ascii="Times New Roman" w:hAnsi="Times New Roman"/>
        </w:rPr>
        <w:t xml:space="preserve"> model) something which has been lightly addressed in the context of safety literature.</w:t>
      </w:r>
      <w:r w:rsidR="00A17634" w:rsidRPr="00E15E0C">
        <w:rPr>
          <w:rFonts w:ascii="Times New Roman" w:hAnsi="Times New Roman"/>
        </w:rPr>
        <w:t xml:space="preserve"> Note that the selection of Tobit regression for modeling the COV of speed is based on the distribution which exhibits left</w:t>
      </w:r>
      <w:r w:rsidR="00EE7312" w:rsidRPr="00E15E0C">
        <w:rPr>
          <w:rFonts w:ascii="Times New Roman" w:hAnsi="Times New Roman"/>
        </w:rPr>
        <w:t xml:space="preserve"> </w:t>
      </w:r>
      <w:r w:rsidR="00A17634" w:rsidRPr="00E15E0C">
        <w:rPr>
          <w:rFonts w:ascii="Times New Roman" w:hAnsi="Times New Roman"/>
        </w:rPr>
        <w:t xml:space="preserve">spikes – such </w:t>
      </w:r>
      <w:r w:rsidR="00EE7312" w:rsidRPr="00E15E0C">
        <w:rPr>
          <w:rFonts w:ascii="Times New Roman" w:hAnsi="Times New Roman"/>
        </w:rPr>
        <w:t xml:space="preserve">a </w:t>
      </w:r>
      <w:r w:rsidR="00A17634" w:rsidRPr="00E15E0C">
        <w:rPr>
          <w:rFonts w:ascii="Times New Roman" w:hAnsi="Times New Roman"/>
        </w:rPr>
        <w:t xml:space="preserve">scenario is termed as </w:t>
      </w:r>
      <w:r w:rsidR="00EE7312" w:rsidRPr="00E15E0C">
        <w:rPr>
          <w:rFonts w:ascii="Times New Roman" w:hAnsi="Times New Roman"/>
        </w:rPr>
        <w:t xml:space="preserve">a </w:t>
      </w:r>
      <w:r w:rsidR="00A17634" w:rsidRPr="00E15E0C">
        <w:rPr>
          <w:rFonts w:ascii="Times New Roman" w:hAnsi="Times New Roman"/>
        </w:rPr>
        <w:t xml:space="preserve">corner solution problem. While </w:t>
      </w:r>
      <w:r w:rsidR="00EE7312" w:rsidRPr="00E15E0C">
        <w:rPr>
          <w:rFonts w:ascii="Times New Roman" w:hAnsi="Times New Roman"/>
        </w:rPr>
        <w:t xml:space="preserve">the </w:t>
      </w:r>
      <w:r w:rsidR="00A17634" w:rsidRPr="00E15E0C">
        <w:rPr>
          <w:rFonts w:ascii="Times New Roman" w:hAnsi="Times New Roman"/>
        </w:rPr>
        <w:t>corner solution problem is not a data observability issue like truncation and censoring, studies suggest that the Tobit regression can be applied in all three scenarios including truncation, censoring, corner solution problems.</w:t>
      </w:r>
    </w:p>
    <w:p w14:paraId="701DC8CC" w14:textId="02283220" w:rsidR="005A0B31" w:rsidRPr="0093129F" w:rsidRDefault="005A0B31" w:rsidP="0093129F">
      <w:pPr>
        <w:pStyle w:val="Heading3"/>
        <w:spacing w:after="240"/>
        <w:rPr>
          <w:rFonts w:ascii="Times New Roman" w:hAnsi="Times New Roman" w:cs="Times New Roman"/>
          <w:b/>
          <w:bCs/>
          <w:color w:val="auto"/>
        </w:rPr>
      </w:pPr>
      <w:bookmarkStart w:id="70" w:name="_Toc87957800"/>
      <w:r w:rsidRPr="0093129F">
        <w:rPr>
          <w:rFonts w:ascii="Times New Roman" w:hAnsi="Times New Roman" w:cs="Times New Roman"/>
          <w:b/>
          <w:bCs/>
          <w:color w:val="auto"/>
        </w:rPr>
        <w:t>Predicting Safety-Critical Events Using Driver Behaviors and Performance: Application of Artificial Intelligence</w:t>
      </w:r>
      <w:bookmarkEnd w:id="70"/>
    </w:p>
    <w:p w14:paraId="141A7909" w14:textId="5CA419B5" w:rsidR="002837D5" w:rsidRPr="0093129F" w:rsidRDefault="002837D5" w:rsidP="0093129F">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Literature </w:t>
      </w:r>
      <w:r w:rsidR="0093129F" w:rsidRPr="0093129F">
        <w:rPr>
          <w:rFonts w:ascii="Times New Roman" w:hAnsi="Times New Roman" w:cs="Times New Roman"/>
          <w:b/>
          <w:bCs/>
          <w:color w:val="auto"/>
          <w:sz w:val="24"/>
          <w:szCs w:val="24"/>
        </w:rPr>
        <w:t>Review</w:t>
      </w:r>
    </w:p>
    <w:p w14:paraId="4C04BABD" w14:textId="1F428A79" w:rsidR="005A0B31" w:rsidRPr="00E15E0C" w:rsidRDefault="005A0B31"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Previous studies reveal that human factors contribute to more than 90% of road crashes </w:t>
      </w:r>
      <w:r w:rsidRPr="00E15E0C">
        <w:rPr>
          <w:rFonts w:ascii="Times New Roman" w:hAnsi="Times New Roman"/>
        </w:rPr>
        <w:fldChar w:fldCharType="begin"/>
      </w:r>
      <w:r w:rsidRPr="00E15E0C">
        <w:rPr>
          <w:rFonts w:ascii="Times New Roman" w:hAnsi="Times New Roman"/>
        </w:rPr>
        <w:instrText xml:space="preserve"> ADDIN EN.CITE &lt;EndNote&gt;&lt;Cite&gt;&lt;Author&gt;Sabey&lt;/Author&gt;&lt;Year&gt;1975&lt;/Year&gt;&lt;RecNum&gt;9&lt;/RecNum&gt;&lt;DisplayText&gt;(Sabey and Staughton 1975, Treat&lt;style face="italic"&gt; et al.&lt;/style&gt; 1979a, Singh 2015)&lt;/DisplayText&gt;&lt;record&gt;&lt;rec-number&gt;9&lt;/rec-number&gt;&lt;foreign-keys&gt;&lt;key app="EN" db-id="2t5020a5xpa99ze99esvpde89a9rtxaz9ad0" timestamp="1533149093"&gt;9&lt;/key&gt;&lt;/foreign-keys&gt;&lt;ref-type name="Journal Article"&gt;17&lt;/ref-type&gt;&lt;contributors&gt;&lt;authors&gt;&lt;author&gt;Sabey, Barbara E&lt;/author&gt;&lt;author&gt;Staughton, GC&lt;/author&gt;&lt;/authors&gt;&lt;/contributors&gt;&lt;titles&gt;&lt;title&gt;Interacting roles of road environment vehicle and road user in accidents&lt;/title&gt;&lt;secondary-title&gt;Ceste I Mostovi&lt;/secondary-title&gt;&lt;/titles&gt;&lt;periodical&gt;&lt;full-title&gt;Ceste I Mostovi&lt;/full-title&gt;&lt;/periodical&gt;&lt;dates&gt;&lt;year&gt;1975&lt;/year&gt;&lt;/dates&gt;&lt;isbn&gt;0411-6380&lt;/isbn&gt;&lt;urls&gt;&lt;/urls&gt;&lt;/record&gt;&lt;/Cite&gt;&lt;Cite&gt;&lt;Author&gt;Singh&lt;/Author&gt;&lt;Year&gt;2015&lt;/Year&gt;&lt;RecNum&gt;109&lt;/RecNum&gt;&lt;record&gt;&lt;rec-number&gt;109&lt;/rec-number&gt;&lt;foreign-keys&gt;&lt;key app="EN" db-id="rd9xx9f02pxxareev2lv5exoxrfdfswerszz" timestamp="1619078642"&gt;109&lt;/key&gt;&lt;/foreign-keys&gt;&lt;ref-type name="Report"&gt;27&lt;/ref-type&gt;&lt;contributors&gt;&lt;authors&gt;&lt;author&gt;Singh, Santokh&lt;/author&gt;&lt;/authors&gt;&lt;/contributors&gt;&lt;titles&gt;&lt;title&gt;Critical reasons for crashes investigated in the national motor vehicle crash causation survey&lt;/title&gt;&lt;/titles&gt;&lt;dates&gt;&lt;year&gt;2015&lt;/year&gt;&lt;/dates&gt;&lt;urls&gt;&lt;/urls&gt;&lt;/record&gt;&lt;/Cite&gt;&lt;Cite&gt;&lt;Author&gt;Treat&lt;/Author&gt;&lt;Year&gt;1979&lt;/Year&gt;&lt;RecNum&gt;8&lt;/RecNum&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summary&lt;/title&gt;&lt;/titles&gt;&lt;dates&gt;&lt;year&gt;1979&lt;/year&gt;&lt;/dates&gt;&lt;urls&gt;&lt;/urls&gt;&lt;/record&gt;&lt;/Cite&gt;&lt;/EndNote&gt;</w:instrText>
      </w:r>
      <w:r w:rsidRPr="00E15E0C">
        <w:rPr>
          <w:rFonts w:ascii="Times New Roman" w:hAnsi="Times New Roman"/>
        </w:rPr>
        <w:fldChar w:fldCharType="separate"/>
      </w:r>
      <w:r w:rsidRPr="00E15E0C">
        <w:rPr>
          <w:rFonts w:ascii="Times New Roman" w:hAnsi="Times New Roman"/>
          <w:noProof/>
        </w:rPr>
        <w:t>(Sabey and Staughton 1975, Treat</w:t>
      </w:r>
      <w:r w:rsidRPr="00E15E0C">
        <w:rPr>
          <w:rFonts w:ascii="Times New Roman" w:hAnsi="Times New Roman"/>
          <w:i/>
          <w:noProof/>
        </w:rPr>
        <w:t xml:space="preserve"> et al.</w:t>
      </w:r>
      <w:r w:rsidRPr="00E15E0C">
        <w:rPr>
          <w:rFonts w:ascii="Times New Roman" w:hAnsi="Times New Roman"/>
          <w:noProof/>
        </w:rPr>
        <w:t xml:space="preserve"> 1979, Singh 2015)</w:t>
      </w:r>
      <w:r w:rsidRPr="00E15E0C">
        <w:rPr>
          <w:rFonts w:ascii="Times New Roman" w:hAnsi="Times New Roman"/>
        </w:rPr>
        <w:fldChar w:fldCharType="end"/>
      </w:r>
      <w:r w:rsidRPr="00E15E0C">
        <w:rPr>
          <w:rFonts w:ascii="Times New Roman" w:hAnsi="Times New Roman"/>
        </w:rPr>
        <w:t xml:space="preserve">. Note that most of the relevant studies in the past have analyzed police crash data which could be subjective when it comes to pre-crash driving behavior </w:t>
      </w:r>
      <w:r w:rsidR="00F65171" w:rsidRPr="00E15E0C">
        <w:rPr>
          <w:rFonts w:ascii="Times New Roman" w:hAnsi="Times New Roman"/>
        </w:rPr>
        <w:fldChar w:fldCharType="begin">
          <w:fldData xml:space="preserve">PEVuZE5vdGU+PENpdGU+PEF1dGhvcj5BaG1hZDwvQXV0aG9yPjxZZWFyPjIwMjE8L1llYXI+PFJl
Y051bT4xODA8L1JlY051bT48RGlzcGxheVRleHQ+KERpbmd1czxzdHlsZSBmYWNlPSJpdGFsaWMi
PiBldCBhbC48L3N0eWxlPiAyMDA2YSwgQXJ2aW48c3R5bGUgZmFjZT0iaXRhbGljIj4gZXQgYWwu
PC9zdHlsZT4gMjAxOWEsIEFobWFkPHN0eWxlIGZhY2U9Iml0YWxpYyI+IGV0IGFsLjwvc3R5bGU+
IDIwMjAsIEFobWFkIDIwMjEsIEtoYXR0YWs8c3R5bGUgZmFjZT0iaXRhbGljIj4gZXQgYWwuPC9z
dHlsZT4gMjAyMWEpPC9EaXNwbGF5VGV4dD48cmVjb3JkPjxyZWMtbnVtYmVyPjE4MDwvcmVjLW51
bWJlcj48Zm9yZWlnbi1rZXlzPjxrZXkgYXBwPSJFTiIgZGItaWQ9InJkOXh4OWYwMnB4eGFyZWV2
Mmx2NWV4b3hyZmRmc3dlcnN6eiIgdGltZXN0YW1wPSIxNjMzNTM3NDIyIj4xODA8L2tleT48L2Zv
cmVpZ24ta2V5cz48cmVmLXR5cGUgbmFtZT0iSm91cm5hbCBBcnRpY2xlIj4xNzwvcmVmLXR5cGU+
PGNvbnRyaWJ1dG9ycz48YXV0aG9ycz48YXV0aG9yPkFobWFkLCBOLiwgV2FsaSwgQi4sIEtoYXR0
YWssIEEuIEouLCAmYW1wOyBEdW1iYXVnaCwgRS48L2F1dGhvcj48L2F1dGhvcnM+PC9jb250cmli
dXRvcnM+PHRpdGxlcz48dGl0bGU+QnVpbHQgZW52aXJvbm1lbnQsIGRyaXZpbmcgZXJyb3JzIGFu
ZCB2aW9sYXRpb25zLCBhbmQgY3Jhc2hlcyBpbiBuYXR1cmFsaXN0aWMgZHJpdmluZyBlbnZpcm9u
bWVudC4gQWNjaWRlbnQgQW5hbHlzaXMgJmFtcDsgUHJldmVudGlvbjwvdGl0bGU+PHNlY29uZGFy
eS10aXRsZT5BY2NpZGVudCBBbmFseXNpcyAmYW1wOyBQcmV2ZW50aW9uPC9zZWNvbmRhcnktdGl0
bGU+PC90aXRsZXM+PHBlcmlvZGljYWw+PGZ1bGwtdGl0bGU+QWNjaWRlbnQgQW5hbHlzaXMgJmFt
cDsgUHJldmVudGlvbjwvZnVsbC10aXRsZT48L3BlcmlvZGljYWw+PHBhZ2VzPjEwNjE1ODwvcGFn
ZXM+PG51bWJlcj4xNTc8L251bWJlcj48ZGF0ZXM+PHllYXI+MjAyMTwveWVhcj48L2RhdGVzPjx1
cmxzPjwvdXJscz48L3JlY29yZD48L0NpdGU+PENpdGU+PEF1dGhvcj5LaGF0dGFrPC9BdXRob3I+
PFllYXI+MjAyMTwvWWVhcj48UmVjTnVtPjQyPC9SZWNOdW0+PHJlY29yZD48cmVjLW51bWJlcj40
MjwvcmVjLW51bWJlcj48Zm9yZWlnbi1rZXlzPjxrZXkgYXBwPSJFTiIgZGItaWQ9InJkOXh4OWYw
MnB4eGFyZWV2Mmx2NWV4b3hyZmRmc3dlcnN6eiIgdGltZXN0YW1wPSIxNjE5MDc3NjQ5Ij40Mjwv
a2V5PjwvZm9yZWlnbi1rZXlzPjxyZWYtdHlwZSBuYW1lPSJKb3VybmFsIEFydGljbGUiPjE3PC9y
ZWYtdHlwZT48Y29udHJpYnV0b3JzPjxhdXRob3JzPjxhdXRob3I+S2hhdHRhaywgQXNhZCBKPC9h
dXRob3I+PGF1dGhvcj5BaG1hZCwgTnVtYW48L2F1dGhvcj48YXV0aG9yPldhbGksIEJlaHJhbTwv
YXV0aG9yPjxhdXRob3I+RHVtYmF1Z2gsIEVyaWM8L2F1dGhvcj48L2F1dGhvcnM+PC9jb250cmli
dXRvcnM+PHRpdGxlcz48dGl0bGU+QSB0YXhvbm9teSBvZiBkcml2aW5nIGVycm9ycyBhbmQgdmlv
bGF0aW9uczogRXZpZGVuY2UgZnJvbSB0aGUgbmF0dXJhbGlzdGljIGRyaXZpbmcgc3R1ZHk8L3Rp
dGxlPjxzZWNvbmRhcnktdGl0bGU+QWNjaWRlbnQgQW5hbHlzaXMgJmFtcDsgUHJldmVudGlvbjwv
c2Vjb25kYXJ5LXRpdGxlPjwvdGl0bGVzPjxwZXJpb2RpY2FsPjxmdWxsLXRpdGxlPkFjY2lkZW50
IEFuYWx5c2lzICZhbXA7IFByZXZlbnRpb248L2Z1bGwtdGl0bGU+PC9wZXJpb2RpY2FsPjxwYWdl
cz4xMDU4NzM8L3BhZ2VzPjx2b2x1bWU+MTUxPC92b2x1bWU+PGRhdGVzPjx5ZWFyPjIwMjE8L3ll
YXI+PC9kYXRlcz48aXNibj4wMDAxLTQ1NzU8L2lzYm4+PHVybHM+PC91cmxzPjwvcmVjb3JkPjwv
Q2l0ZT48Q2l0ZT48QXV0aG9yPkFobWFkPC9BdXRob3I+PFllYXI+MjAyMDwvWWVhcj48UmVjTnVt
PjM8L1JlY051bT48cmVjb3JkPjxyZWMtbnVtYmVyPjM8L3JlYy1udW1iZXI+PGZvcmVpZ24ta2V5
cz48a2V5IGFwcD0iRU4iIGRiLWlkPSJyZDl4eDlmMDJweHhhcmVldjJsdjVleG94cmZkZnN3ZXJz
enoiIHRpbWVzdGFtcD0iMTYxOTA3NzA1MSI+Mzwva2V5PjwvZm9yZWlnbi1rZXlzPjxyZWYtdHlw
ZSBuYW1lPSJDb25mZXJlbmNlIFByb2NlZWRpbmdzIj4xMDwvcmVmLXR5cGU+PGNvbnRyaWJ1dG9y
cz48YXV0aG9ycz48YXV0aG9yPkFobWFkLCBOdW1hbjwvYXV0aG9yPjxhdXRob3I+QWhtZWQsIEFu
d2FhcjwvYXV0aG9yPjxhdXRob3I+V2FsaSwgQmVocmFtPC9hdXRob3I+PGF1dGhvcj5TYWVlZCwg
VGFyaXEgVXNtYW48L2F1dGhvcj48L2F1dGhvcnM+PC9jb250cmlidXRvcnM+PHRpdGxlcz48dGl0
bGU+RXhwbG9yaW5nIGZhY3RvcnMgYXNzb2NpYXRlZCB3aXRoIGNyYXNoIHNldmVyaXR5IG9uIG1v
dG9yd2F5cyBpbiBQYWtpc3RhbjwvdGl0bGU+PHNlY29uZGFyeS10aXRsZT5Qcm9jZWVkaW5ncyBv
ZiB0aGUgSW5zdGl0dXRpb24gb2YgQ2l2aWwgRW5naW5lZXJzLVRyYW5zcG9ydDwvc2Vjb25kYXJ5
LXRpdGxlPjwvdGl0bGVzPjxwYWdlcz4xLTEwPC9wYWdlcz48ZGF0ZXM+PHllYXI+MjAyMDwveWVh
cj48L2RhdGVzPjxwdWJsaXNoZXI+VGhvbWFzIFRlbGZvcmQgTHRkPC9wdWJsaXNoZXI+PGlzYm4+
MTc1MS03NzEwPC9pc2JuPjx1cmxzPjwvdXJscz48L3JlY29yZD48L0NpdGU+PENpdGU+PEF1dGhv
cj5EaW5ndXM8L0F1dGhvcj48WWVhcj4yMDA2PC9ZZWFyPjxSZWNOdW0+Mjc8L1JlY051bT48cmVj
b3JkPjxyZWMtbnVtYmVyPjI3PC9yZWMtbnVtYmVyPjxmb3JlaWduLWtleXM+PGtleSBhcHA9IkVO
IiBkYi1pZD0icmQ5eHg5ZjAycHh4YXJlZXYybHY1ZXhveHJmZGZzd2Vyc3p6IiB0aW1lc3RhbXA9
IjE2MTkwNzc0MzQiPjI3PC9rZXk+PC9mb3JlaWduLWtleXM+PHJlZi10eXBlIG5hbWU9IlJlcG9y
dCI+Mjc8L3JlZi10eXBlPjxjb250cmlidXRvcnM+PGF1dGhvcnM+PGF1dGhvcj5EaW5ndXMsIFRo
b21hcyBBPC9hdXRob3I+PGF1dGhvcj5LbGF1ZXIsIFNoZWlsYSBHPC9hdXRob3I+PGF1dGhvcj5O
ZWFsZSwgVmlja2kgTGV3aXM8L2F1dGhvcj48YXV0aG9yPlBldGVyc2VuLCBBbmR5PC9hdXRob3I+
PGF1dGhvcj5MZWUsIFN1emFubmUgRTwvYXV0aG9yPjxhdXRob3I+U3Vkd2Vla3MsIEplcmVteTwv
YXV0aG9yPjxhdXRob3I+UGVyZXosIE1pZ3VlbCBBPC9hdXRob3I+PGF1dGhvcj5IYW5rZXksIEpv
bmF0aGFuPC9hdXRob3I+PGF1dGhvcj5SYW1zZXksIERhdmlkPC9hdXRob3I+PGF1dGhvcj5HdXB0
YSwgU2FudG9zaDwvYXV0aG9yPjwvYXV0aG9ycz48L2NvbnRyaWJ1dG9ycz48dGl0bGVzPjx0aXRs
ZT5UaGUgMTAwLWNhciBuYXR1cmFsaXN0aWMgZHJpdmluZyBzdHVkeSwgUGhhc2UgSUktcmVzdWx0
cyBvZiB0aGUgMTAwLWNhciBmaWVsZCBleHBlcmltZW50PC90aXRsZT48L3RpdGxlcz48ZGF0ZXM+
PHllYXI+MjAwNjwveWVhcj48L2RhdGVzPjxwdWJsaXNoZXI+VW5pdGVkIFN0YXRlcy4gRGVwYXJ0
bWVudCBvZiBUcmFuc3BvcnRhdGlvbi4gTmF0aW9uYWwgSGlnaHdheSBUcmFmZmljIFNhZmV0ecKg
4oCmPC9wdWJsaXNoZXI+PHVybHM+PC91cmxzPjwvcmVjb3JkPjwvQ2l0ZT48Q2l0ZT48QXV0aG9y
PkFydmluPC9BdXRob3I+PFllYXI+MjAxOTwvWWVhcj48UmVjTnVtPjc8L1JlY051bT48cmVjb3Jk
PjxyZWMtbnVtYmVyPjc8L3JlYy1udW1iZXI+PGZvcmVpZ24ta2V5cz48a2V5IGFwcD0iRU4iIGRi
LWlkPSJyZDl4eDlmMDJweHhhcmVldjJsdjVleG94cmZkZnN3ZXJzenoiIHRpbWVzdGFtcD0iMTYx
OTA3NzEyMCI+Nzwva2V5PjwvZm9yZWlnbi1rZXlzPjxyZWYtdHlwZSBuYW1lPSJKb3VybmFsIEFy
dGljbGUiPjE3PC9yZWYtdHlwZT48Y29udHJpYnV0b3JzPjxhdXRob3JzPjxhdXRob3I+QXJ2aW4s
IFJhbWluPC9hdXRob3I+PGF1dGhvcj5LYW1yYW5pLCBNb2hzZW48L2F1dGhvcj48YXV0aG9yPkto
YXR0YWssIEFzYWQgSjwvYXV0aG9yPjwvYXV0aG9ycz48L2NvbnRyaWJ1dG9ycz48dGl0bGVzPjx0
aXRsZT5UaGUgcm9sZSBvZiBwcmUtY3Jhc2ggZHJpdmluZyBpbnN0YWJpbGl0eSBpbiBjb250cmli
dXRpbmcgdG8gY3Jhc2ggaW50ZW5zaXR5IHVzaW5nIG5hdHVyYWxpc3RpYyBkcml2aW5nIGRhdGE8
L3RpdGxlPjxzZWNvbmRhcnktdGl0bGU+QWNjaWRlbnQgQW5hbHlzaXMgJmFtcDsgUHJldmVudGlv
bjwvc2Vjb25kYXJ5LXRpdGxlPjwvdGl0bGVzPjxwZXJpb2RpY2FsPjxmdWxsLXRpdGxlPkFjY2lk
ZW50IEFuYWx5c2lzICZhbXA7IFByZXZlbnRpb248L2Z1bGwtdGl0bGU+PC9wZXJpb2RpY2FsPjxw
YWdlcz4xMDUyMjY8L3BhZ2VzPjx2b2x1bWU+MTMyPC92b2x1bWU+PGRhdGVzPjx5ZWFyPjIwMTk8
L3llYXI+PC9kYXRlcz48aXNibj4wMDAxLTQ1NzU8L2lzYm4+PHVybHM+PC91cmxzPjwvcmVjb3Jk
PjwvQ2l0ZT48L0VuZE5vdGU+AG==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PEVuZE5vdGU+PENpdGU+PEF1dGhvcj5BaG1hZDwvQXV0aG9yPjxZZWFyPjIwMjE8L1llYXI+PFJl
Y051bT4xODA8L1JlY051bT48RGlzcGxheVRleHQ+KERpbmd1czxzdHlsZSBmYWNlPSJpdGFsaWMi
PiBldCBhbC48L3N0eWxlPiAyMDA2YSwgQXJ2aW48c3R5bGUgZmFjZT0iaXRhbGljIj4gZXQgYWwu
PC9zdHlsZT4gMjAxOWEsIEFobWFkPHN0eWxlIGZhY2U9Iml0YWxpYyI+IGV0IGFsLjwvc3R5bGU+
IDIwMjAsIEFobWFkIDIwMjEsIEtoYXR0YWs8c3R5bGUgZmFjZT0iaXRhbGljIj4gZXQgYWwuPC9z
dHlsZT4gMjAyMWEpPC9EaXNwbGF5VGV4dD48cmVjb3JkPjxyZWMtbnVtYmVyPjE4MDwvcmVjLW51
bWJlcj48Zm9yZWlnbi1rZXlzPjxrZXkgYXBwPSJFTiIgZGItaWQ9InJkOXh4OWYwMnB4eGFyZWV2
Mmx2NWV4b3hyZmRmc3dlcnN6eiIgdGltZXN0YW1wPSIxNjMzNTM3NDIyIj4xODA8L2tleT48L2Zv
cmVpZ24ta2V5cz48cmVmLXR5cGUgbmFtZT0iSm91cm5hbCBBcnRpY2xlIj4xNzwvcmVmLXR5cGU+
PGNvbnRyaWJ1dG9ycz48YXV0aG9ycz48YXV0aG9yPkFobWFkLCBOLiwgV2FsaSwgQi4sIEtoYXR0
YWssIEEuIEouLCAmYW1wOyBEdW1iYXVnaCwgRS48L2F1dGhvcj48L2F1dGhvcnM+PC9jb250cmli
dXRvcnM+PHRpdGxlcz48dGl0bGU+QnVpbHQgZW52aXJvbm1lbnQsIGRyaXZpbmcgZXJyb3JzIGFu
ZCB2aW9sYXRpb25zLCBhbmQgY3Jhc2hlcyBpbiBuYXR1cmFsaXN0aWMgZHJpdmluZyBlbnZpcm9u
bWVudC4gQWNjaWRlbnQgQW5hbHlzaXMgJmFtcDsgUHJldmVudGlvbjwvdGl0bGU+PHNlY29uZGFy
eS10aXRsZT5BY2NpZGVudCBBbmFseXNpcyAmYW1wOyBQcmV2ZW50aW9uPC9zZWNvbmRhcnktdGl0
bGU+PC90aXRsZXM+PHBlcmlvZGljYWw+PGZ1bGwtdGl0bGU+QWNjaWRlbnQgQW5hbHlzaXMgJmFt
cDsgUHJldmVudGlvbjwvZnVsbC10aXRsZT48L3BlcmlvZGljYWw+PHBhZ2VzPjEwNjE1ODwvcGFn
ZXM+PG51bWJlcj4xNTc8L251bWJlcj48ZGF0ZXM+PHllYXI+MjAyMTwveWVhcj48L2RhdGVzPjx1
cmxzPjwvdXJscz48L3JlY29yZD48L0NpdGU+PENpdGU+PEF1dGhvcj5LaGF0dGFrPC9BdXRob3I+
PFllYXI+MjAyMTwvWWVhcj48UmVjTnVtPjQyPC9SZWNOdW0+PHJlY29yZD48cmVjLW51bWJlcj40
MjwvcmVjLW51bWJlcj48Zm9yZWlnbi1rZXlzPjxrZXkgYXBwPSJFTiIgZGItaWQ9InJkOXh4OWYw
MnB4eGFyZWV2Mmx2NWV4b3hyZmRmc3dlcnN6eiIgdGltZXN0YW1wPSIxNjE5MDc3NjQ5Ij40Mjwv
a2V5PjwvZm9yZWlnbi1rZXlzPjxyZWYtdHlwZSBuYW1lPSJKb3VybmFsIEFydGljbGUiPjE3PC9y
ZWYtdHlwZT48Y29udHJpYnV0b3JzPjxhdXRob3JzPjxhdXRob3I+S2hhdHRhaywgQXNhZCBKPC9h
dXRob3I+PGF1dGhvcj5BaG1hZCwgTnVtYW48L2F1dGhvcj48YXV0aG9yPldhbGksIEJlaHJhbTwv
YXV0aG9yPjxhdXRob3I+RHVtYmF1Z2gsIEVyaWM8L2F1dGhvcj48L2F1dGhvcnM+PC9jb250cmli
dXRvcnM+PHRpdGxlcz48dGl0bGU+QSB0YXhvbm9teSBvZiBkcml2aW5nIGVycm9ycyBhbmQgdmlv
bGF0aW9uczogRXZpZGVuY2UgZnJvbSB0aGUgbmF0dXJhbGlzdGljIGRyaXZpbmcgc3R1ZHk8L3Rp
dGxlPjxzZWNvbmRhcnktdGl0bGU+QWNjaWRlbnQgQW5hbHlzaXMgJmFtcDsgUHJldmVudGlvbjwv
c2Vjb25kYXJ5LXRpdGxlPjwvdGl0bGVzPjxwZXJpb2RpY2FsPjxmdWxsLXRpdGxlPkFjY2lkZW50
IEFuYWx5c2lzICZhbXA7IFByZXZlbnRpb248L2Z1bGwtdGl0bGU+PC9wZXJpb2RpY2FsPjxwYWdl
cz4xMDU4NzM8L3BhZ2VzPjx2b2x1bWU+MTUxPC92b2x1bWU+PGRhdGVzPjx5ZWFyPjIwMjE8L3ll
YXI+PC9kYXRlcz48aXNibj4wMDAxLTQ1NzU8L2lzYm4+PHVybHM+PC91cmxzPjwvcmVjb3JkPjwv
Q2l0ZT48Q2l0ZT48QXV0aG9yPkFobWFkPC9BdXRob3I+PFllYXI+MjAyMDwvWWVhcj48UmVjTnVt
PjM8L1JlY051bT48cmVjb3JkPjxyZWMtbnVtYmVyPjM8L3JlYy1udW1iZXI+PGZvcmVpZ24ta2V5
cz48a2V5IGFwcD0iRU4iIGRiLWlkPSJyZDl4eDlmMDJweHhhcmVldjJsdjVleG94cmZkZnN3ZXJz
enoiIHRpbWVzdGFtcD0iMTYxOTA3NzA1MSI+Mzwva2V5PjwvZm9yZWlnbi1rZXlzPjxyZWYtdHlw
ZSBuYW1lPSJDb25mZXJlbmNlIFByb2NlZWRpbmdzIj4xMDwvcmVmLXR5cGU+PGNvbnRyaWJ1dG9y
cz48YXV0aG9ycz48YXV0aG9yPkFobWFkLCBOdW1hbjwvYXV0aG9yPjxhdXRob3I+QWhtZWQsIEFu
d2FhcjwvYXV0aG9yPjxhdXRob3I+V2FsaSwgQmVocmFtPC9hdXRob3I+PGF1dGhvcj5TYWVlZCwg
VGFyaXEgVXNtYW48L2F1dGhvcj48L2F1dGhvcnM+PC9jb250cmlidXRvcnM+PHRpdGxlcz48dGl0
bGU+RXhwbG9yaW5nIGZhY3RvcnMgYXNzb2NpYXRlZCB3aXRoIGNyYXNoIHNldmVyaXR5IG9uIG1v
dG9yd2F5cyBpbiBQYWtpc3RhbjwvdGl0bGU+PHNlY29uZGFyeS10aXRsZT5Qcm9jZWVkaW5ncyBv
ZiB0aGUgSW5zdGl0dXRpb24gb2YgQ2l2aWwgRW5naW5lZXJzLVRyYW5zcG9ydDwvc2Vjb25kYXJ5
LXRpdGxlPjwvdGl0bGVzPjxwYWdlcz4xLTEwPC9wYWdlcz48ZGF0ZXM+PHllYXI+MjAyMDwveWVh
cj48L2RhdGVzPjxwdWJsaXNoZXI+VGhvbWFzIFRlbGZvcmQgTHRkPC9wdWJsaXNoZXI+PGlzYm4+
MTc1MS03NzEwPC9pc2JuPjx1cmxzPjwvdXJscz48L3JlY29yZD48L0NpdGU+PENpdGU+PEF1dGhv
cj5EaW5ndXM8L0F1dGhvcj48WWVhcj4yMDA2PC9ZZWFyPjxSZWNOdW0+Mjc8L1JlY051bT48cmVj
b3JkPjxyZWMtbnVtYmVyPjI3PC9yZWMtbnVtYmVyPjxmb3JlaWduLWtleXM+PGtleSBhcHA9IkVO
IiBkYi1pZD0icmQ5eHg5ZjAycHh4YXJlZXYybHY1ZXhveHJmZGZzd2Vyc3p6IiB0aW1lc3RhbXA9
IjE2MTkwNzc0MzQiPjI3PC9rZXk+PC9mb3JlaWduLWtleXM+PHJlZi10eXBlIG5hbWU9IlJlcG9y
dCI+Mjc8L3JlZi10eXBlPjxjb250cmlidXRvcnM+PGF1dGhvcnM+PGF1dGhvcj5EaW5ndXMsIFRo
b21hcyBBPC9hdXRob3I+PGF1dGhvcj5LbGF1ZXIsIFNoZWlsYSBHPC9hdXRob3I+PGF1dGhvcj5O
ZWFsZSwgVmlja2kgTGV3aXM8L2F1dGhvcj48YXV0aG9yPlBldGVyc2VuLCBBbmR5PC9hdXRob3I+
PGF1dGhvcj5MZWUsIFN1emFubmUgRTwvYXV0aG9yPjxhdXRob3I+U3Vkd2Vla3MsIEplcmVteTwv
YXV0aG9yPjxhdXRob3I+UGVyZXosIE1pZ3VlbCBBPC9hdXRob3I+PGF1dGhvcj5IYW5rZXksIEpv
bmF0aGFuPC9hdXRob3I+PGF1dGhvcj5SYW1zZXksIERhdmlkPC9hdXRob3I+PGF1dGhvcj5HdXB0
YSwgU2FudG9zaDwvYXV0aG9yPjwvYXV0aG9ycz48L2NvbnRyaWJ1dG9ycz48dGl0bGVzPjx0aXRs
ZT5UaGUgMTAwLWNhciBuYXR1cmFsaXN0aWMgZHJpdmluZyBzdHVkeSwgUGhhc2UgSUktcmVzdWx0
cyBvZiB0aGUgMTAwLWNhciBmaWVsZCBleHBlcmltZW50PC90aXRsZT48L3RpdGxlcz48ZGF0ZXM+
PHllYXI+MjAwNjwveWVhcj48L2RhdGVzPjxwdWJsaXNoZXI+VW5pdGVkIFN0YXRlcy4gRGVwYXJ0
bWVudCBvZiBUcmFuc3BvcnRhdGlvbi4gTmF0aW9uYWwgSGlnaHdheSBUcmFmZmljIFNhZmV0ecKg
4oCmPC9wdWJsaXNoZXI+PHVybHM+PC91cmxzPjwvcmVjb3JkPjwvQ2l0ZT48Q2l0ZT48QXV0aG9y
PkFydmluPC9BdXRob3I+PFllYXI+MjAxOTwvWWVhcj48UmVjTnVtPjc8L1JlY051bT48cmVjb3Jk
PjxyZWMtbnVtYmVyPjc8L3JlYy1udW1iZXI+PGZvcmVpZ24ta2V5cz48a2V5IGFwcD0iRU4iIGRi
LWlkPSJyZDl4eDlmMDJweHhhcmVldjJsdjVleG94cmZkZnN3ZXJzenoiIHRpbWVzdGFtcD0iMTYx
OTA3NzEyMCI+Nzwva2V5PjwvZm9yZWlnbi1rZXlzPjxyZWYtdHlwZSBuYW1lPSJKb3VybmFsIEFy
dGljbGUiPjE3PC9yZWYtdHlwZT48Y29udHJpYnV0b3JzPjxhdXRob3JzPjxhdXRob3I+QXJ2aW4s
IFJhbWluPC9hdXRob3I+PGF1dGhvcj5LYW1yYW5pLCBNb2hzZW48L2F1dGhvcj48YXV0aG9yPkto
YXR0YWssIEFzYWQgSjwvYXV0aG9yPjwvYXV0aG9ycz48L2NvbnRyaWJ1dG9ycz48dGl0bGVzPjx0
aXRsZT5UaGUgcm9sZSBvZiBwcmUtY3Jhc2ggZHJpdmluZyBpbnN0YWJpbGl0eSBpbiBjb250cmli
dXRpbmcgdG8gY3Jhc2ggaW50ZW5zaXR5IHVzaW5nIG5hdHVyYWxpc3RpYyBkcml2aW5nIGRhdGE8
L3RpdGxlPjxzZWNvbmRhcnktdGl0bGU+QWNjaWRlbnQgQW5hbHlzaXMgJmFtcDsgUHJldmVudGlv
bjwvc2Vjb25kYXJ5LXRpdGxlPjwvdGl0bGVzPjxwZXJpb2RpY2FsPjxmdWxsLXRpdGxlPkFjY2lk
ZW50IEFuYWx5c2lzICZhbXA7IFByZXZlbnRpb248L2Z1bGwtdGl0bGU+PC9wZXJpb2RpY2FsPjxw
YWdlcz4xMDUyMjY8L3BhZ2VzPjx2b2x1bWU+MTMyPC92b2x1bWU+PGRhdGVzPjx5ZWFyPjIwMTk8
L3llYXI+PC9kYXRlcz48aXNibj4wMDAxLTQ1NzU8L2lzYm4+PHVybHM+PC91cmxzPjwvcmVjb3Jk
PjwvQ2l0ZT48L0VuZE5vdGU+AG==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00F65171" w:rsidRPr="00E15E0C">
        <w:rPr>
          <w:rFonts w:ascii="Times New Roman" w:hAnsi="Times New Roman"/>
        </w:rPr>
      </w:r>
      <w:r w:rsidR="00F65171" w:rsidRPr="00E15E0C">
        <w:rPr>
          <w:rFonts w:ascii="Times New Roman" w:hAnsi="Times New Roman"/>
        </w:rPr>
        <w:fldChar w:fldCharType="separate"/>
      </w:r>
      <w:r w:rsidR="00F65171" w:rsidRPr="00E15E0C">
        <w:rPr>
          <w:rFonts w:ascii="Times New Roman" w:hAnsi="Times New Roman"/>
          <w:noProof/>
        </w:rPr>
        <w:t>(Dingus</w:t>
      </w:r>
      <w:r w:rsidR="00F65171" w:rsidRPr="00E15E0C">
        <w:rPr>
          <w:rFonts w:ascii="Times New Roman" w:hAnsi="Times New Roman"/>
          <w:i/>
          <w:noProof/>
        </w:rPr>
        <w:t xml:space="preserve"> et al.</w:t>
      </w:r>
      <w:r w:rsidR="00F65171" w:rsidRPr="00E15E0C">
        <w:rPr>
          <w:rFonts w:ascii="Times New Roman" w:hAnsi="Times New Roman"/>
          <w:noProof/>
        </w:rPr>
        <w:t xml:space="preserve"> 2006a, 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 Ahmad</w:t>
      </w:r>
      <w:r w:rsidR="00F65171" w:rsidRPr="00E15E0C">
        <w:rPr>
          <w:rFonts w:ascii="Times New Roman" w:hAnsi="Times New Roman"/>
          <w:i/>
          <w:noProof/>
        </w:rPr>
        <w:t xml:space="preserve"> et al.</w:t>
      </w:r>
      <w:r w:rsidR="00F65171" w:rsidRPr="00E15E0C">
        <w:rPr>
          <w:rFonts w:ascii="Times New Roman" w:hAnsi="Times New Roman"/>
          <w:noProof/>
        </w:rPr>
        <w:t xml:space="preserve"> 2020, Ahmad 2021, 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00F65171" w:rsidRPr="00E15E0C">
        <w:rPr>
          <w:rFonts w:ascii="Times New Roman" w:hAnsi="Times New Roman"/>
        </w:rPr>
        <w:fldChar w:fldCharType="end"/>
      </w:r>
      <w:r w:rsidRPr="00E15E0C">
        <w:rPr>
          <w:rFonts w:ascii="Times New Roman" w:hAnsi="Times New Roman"/>
        </w:rPr>
        <w:t xml:space="preserve">. </w:t>
      </w:r>
      <w:r w:rsidRPr="00E15E0C">
        <w:rPr>
          <w:rFonts w:ascii="Times New Roman" w:hAnsi="Times New Roman" w:cs="Times New Roman"/>
        </w:rPr>
        <w:t>On other hand, the SHPR2-NDS data includes real-world microscopic details about pre-crash driving behaviors, performance, vehicle kinematics (speed, acceleration, and deceleration)</w:t>
      </w:r>
      <w:r w:rsidR="00110FE9" w:rsidRPr="00E15E0C">
        <w:rPr>
          <w:rFonts w:ascii="Times New Roman" w:hAnsi="Times New Roman" w:cs="Times New Roman"/>
        </w:rPr>
        <w:t xml:space="preserve">, and other roadway and environment variables captured through fitted cameras and recording equipment in </w:t>
      </w:r>
      <w:r w:rsidR="00EE7312" w:rsidRPr="00E15E0C">
        <w:rPr>
          <w:rFonts w:ascii="Times New Roman" w:hAnsi="Times New Roman" w:cs="Times New Roman"/>
        </w:rPr>
        <w:t xml:space="preserve">the </w:t>
      </w:r>
      <w:r w:rsidR="00110FE9" w:rsidRPr="00E15E0C">
        <w:rPr>
          <w:rFonts w:ascii="Times New Roman" w:hAnsi="Times New Roman" w:cs="Times New Roman"/>
        </w:rPr>
        <w:t xml:space="preserve">subject (instrumented) vehicles </w:t>
      </w:r>
      <w:r w:rsidR="00F65171" w:rsidRPr="00E15E0C">
        <w:rPr>
          <w:rFonts w:ascii="Times New Roman" w:hAnsi="Times New Roman"/>
        </w:rPr>
        <w:fldChar w:fldCharType="begin">
          <w:fldData xml:space="preserve">PEVuZE5vdGU+PENpdGU+PEF1dGhvcj5LaGF0dGFrPC9BdXRob3I+PFllYXI+MjAyMTwvWWVhcj48
UmVjTnVtPjQyPC9SZWNOdW0+PERpc3BsYXlUZXh0PihEaW5ndXM8c3R5bGUgZmFjZT0iaXRhbGlj
Ij4gZXQgYWwuPC9zdHlsZT4gMjAwNmEsIEFydmluPHN0eWxlIGZhY2U9Iml0YWxpYyI+IGV0IGFs
Ljwvc3R5bGU+IDIwMTlhLCBLaGF0dGFrPHN0eWxlIGZhY2U9Iml0YWxpYyI+IGV0IGFsLjwvc3R5
bGU+IDIwMjFhKTwvRGlzcGxheVRleHQ+PHJlY29yZD48cmVjLW51bWJlcj40MjwvcmVjLW51bWJl
cj48Zm9yZWlnbi1rZXlzPjxrZXkgYXBwPSJFTiIgZGItaWQ9InJkOXh4OWYwMnB4eGFyZWV2Mmx2
NWV4b3hyZmRmc3dlcnN6eiIgdGltZXN0YW1wPSIxNjE5MDc3NjQ5Ij40Mjwva2V5PjwvZm9yZWln
bi1rZXlzPjxyZWYtdHlwZSBuYW1lPSJKb3VybmFsIEFydGljbGUiPjE3PC9yZWYtdHlwZT48Y29u
dHJpYnV0b3JzPjxhdXRob3JzPjxhdXRob3I+S2hhdHRhaywgQXNhZCBKPC9hdXRob3I+PGF1dGhv
cj5BaG1hZCwgTnVtYW48L2F1dGhvcj48YXV0aG9yPldhbGksIEJlaHJhbTwvYXV0aG9yPjxhdXRo
b3I+RHVtYmF1Z2gsIEVyaWM8L2F1dGhvcj48L2F1dGhvcnM+PC9jb250cmlidXRvcnM+PHRpdGxl
cz48dGl0bGU+QSB0YXhvbm9teSBvZiBkcml2aW5nIGVycm9ycyBhbmQgdmlvbGF0aW9uczogRXZp
ZGVuY2UgZnJvbSB0aGUgbmF0dXJhbGlzdGljIGRyaXZpbmcgc3R1ZHk8L3RpdGxlPjxzZWNvbmRh
cnktdGl0bGU+QWNjaWRlbnQgQW5hbHlzaXMgJmFtcDsgUHJldmVudGlvbjwvc2Vjb25kYXJ5LXRp
dGxlPjwvdGl0bGVzPjxwZXJpb2RpY2FsPjxmdWxsLXRpdGxlPkFjY2lkZW50IEFuYWx5c2lzICZh
bXA7IFByZXZlbnRpb248L2Z1bGwtdGl0bGU+PC9wZXJpb2RpY2FsPjxwYWdlcz4xMDU4NzM8L3Bh
Z2VzPjx2b2x1bWU+MTUxPC92b2x1bWU+PGRhdGVzPjx5ZWFyPjIwMjE8L3llYXI+PC9kYXRlcz48
aXNibj4wMDAxLTQ1NzU8L2lzYm4+PHVybHM+PC91cmxzPjwvcmVjb3JkPjwvQ2l0ZT48Q2l0ZT48
QXV0aG9yPkRpbmd1czwvQXV0aG9yPjxZZWFyPjIwMDY8L1llYXI+PFJlY051bT4yNzwvUmVjTnVt
PjxyZWNvcmQ+PHJlYy1udW1iZXI+Mjc8L3JlYy1udW1iZXI+PGZvcmVpZ24ta2V5cz48a2V5IGFw
cD0iRU4iIGRiLWlkPSJyZDl4eDlmMDJweHhhcmVldjJsdjVleG94cmZkZnN3ZXJzenoiIHRpbWVz
dGFtcD0iMTYxOTA3NzQzNCI+Mjc8L2tleT48L2ZvcmVpZ24ta2V5cz48cmVmLXR5cGUgbmFtZT0i
UmVwb3J0Ij4yNzwvcmVmLXR5cGU+PGNvbnRyaWJ1dG9ycz48YXV0aG9ycz48YXV0aG9yPkRpbmd1
cywgVGhvbWFzIEE8L2F1dGhvcj48YXV0aG9yPktsYXVlciwgU2hlaWxhIEc8L2F1dGhvcj48YXV0
aG9yPk5lYWxlLCBWaWNraSBMZXdpczwvYXV0aG9yPjxhdXRob3I+UGV0ZXJzZW4sIEFuZHk8L2F1
dGhvcj48YXV0aG9yPkxlZSwgU3V6YW5uZSBFPC9hdXRob3I+PGF1dGhvcj5TdWR3ZWVrcywgSmVy
ZW15PC9hdXRob3I+PGF1dGhvcj5QZXJleiwgTWlndWVsIEE8L2F1dGhvcj48YXV0aG9yPkhhbmtl
eSwgSm9uYXRoYW48L2F1dGhvcj48YXV0aG9yPlJhbXNleSwgRGF2aWQ8L2F1dGhvcj48YXV0aG9y
Pkd1cHRhLCBTYW50b3NoPC9hdXRob3I+PC9hdXRob3JzPjwvY29udHJpYnV0b3JzPjx0aXRsZXM+
PHRpdGxlPlRoZSAxMDAtY2FyIG5hdHVyYWxpc3RpYyBkcml2aW5nIHN0dWR5LCBQaGFzZSBJSS1y
ZXN1bHRzIG9mIHRoZSAxMDAtY2FyIGZpZWxkIGV4cGVyaW1lbnQ8L3RpdGxlPjwvdGl0bGVzPjxk
YXRlcz48eWVhcj4yMDA2PC95ZWFyPjwvZGF0ZXM+PHB1Ymxpc2hlcj5Vbml0ZWQgU3RhdGVzLiBE
ZXBhcnRtZW50IG9mIFRyYW5zcG9ydGF0aW9uLiBOYXRpb25hbCBIaWdod2F5IFRyYWZmaWMgU2Fm
ZXR5wqDigKY8L3B1Ymxpc2hlcj48dXJscz48L3VybHM+PC9yZWNvcmQ+PC9DaXRlPjxDaXRlPjxB
dXRob3I+QXJ2aW48L0F1dGhvcj48WWVhcj4yMDE5PC9ZZWFyPjxSZWNOdW0+NzwvUmVjTnVtPjxy
ZWNvcmQ+PHJlYy1udW1iZXI+NzwvcmVjLW51bWJlcj48Zm9yZWlnbi1rZXlzPjxrZXkgYXBwPSJF
TiIgZGItaWQ9InJkOXh4OWYwMnB4eGFyZWV2Mmx2NWV4b3hyZmRmc3dlcnN6eiIgdGltZXN0YW1w
PSIxNjE5MDc3MTIwIj43PC9rZXk+PC9mb3JlaWduLWtleXM+PHJlZi10eXBlIG5hbWU9IkpvdXJu
YWwgQXJ0aWNsZSI+MTc8L3JlZi10eXBlPjxjb250cmlidXRvcnM+PGF1dGhvcnM+PGF1dGhvcj5B
cnZpbiwgUmFtaW48L2F1dGhvcj48YXV0aG9yPkthbXJhbmksIE1vaHNlbjwvYXV0aG9yPjxhdXRo
b3I+S2hhdHRhaywgQXNhZCBKPC9hdXRob3I+PC9hdXRob3JzPjwvY29udHJpYnV0b3JzPjx0aXRs
ZXM+PHRpdGxlPlRoZSByb2xlIG9mIHByZS1jcmFzaCBkcml2aW5nIGluc3RhYmlsaXR5IGluIGNv
bnRyaWJ1dGluZyB0byBjcmFzaCBpbnRlbnNpdHkgdXNpbmcgbmF0dXJhbGlzdGljIGRyaXZpbmcg
ZGF0YTwvdGl0bGU+PHNlY29uZGFyeS10aXRsZT5BY2NpZGVudCBBbmFseXNpcyAmYW1wOyBQcmV2
ZW50aW9uPC9zZWNvbmRhcnktdGl0bGU+PC90aXRsZXM+PHBlcmlvZGljYWw+PGZ1bGwtdGl0bGU+
QWNjaWRlbnQgQW5hbHlzaXMgJmFtcDsgUHJldmVudGlvbjwvZnVsbC10aXRsZT48L3BlcmlvZGlj
YWw+PHBhZ2VzPjEwNTIyNjwvcGFnZXM+PHZvbHVtZT4xMzI8L3ZvbHVtZT48ZGF0ZXM+PHllYXI+
MjAxOTwveWVhcj48L2RhdGVzPjxpc2JuPjAwMDEtNDU3NTwvaXNibj48dXJscz48L3VybHM+PC9y
ZWNvcmQ+PC9DaXRlPjwvRW5kTm90ZT4A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PEVuZE5vdGU+PENpdGU+PEF1dGhvcj5LaGF0dGFrPC9BdXRob3I+PFllYXI+MjAyMTwvWWVhcj48
UmVjTnVtPjQyPC9SZWNOdW0+PERpc3BsYXlUZXh0PihEaW5ndXM8c3R5bGUgZmFjZT0iaXRhbGlj
Ij4gZXQgYWwuPC9zdHlsZT4gMjAwNmEsIEFydmluPHN0eWxlIGZhY2U9Iml0YWxpYyI+IGV0IGFs
Ljwvc3R5bGU+IDIwMTlhLCBLaGF0dGFrPHN0eWxlIGZhY2U9Iml0YWxpYyI+IGV0IGFsLjwvc3R5
bGU+IDIwMjFhKTwvRGlzcGxheVRleHQ+PHJlY29yZD48cmVjLW51bWJlcj40MjwvcmVjLW51bWJl
cj48Zm9yZWlnbi1rZXlzPjxrZXkgYXBwPSJFTiIgZGItaWQ9InJkOXh4OWYwMnB4eGFyZWV2Mmx2
NWV4b3hyZmRmc3dlcnN6eiIgdGltZXN0YW1wPSIxNjE5MDc3NjQ5Ij40Mjwva2V5PjwvZm9yZWln
bi1rZXlzPjxyZWYtdHlwZSBuYW1lPSJKb3VybmFsIEFydGljbGUiPjE3PC9yZWYtdHlwZT48Y29u
dHJpYnV0b3JzPjxhdXRob3JzPjxhdXRob3I+S2hhdHRhaywgQXNhZCBKPC9hdXRob3I+PGF1dGhv
cj5BaG1hZCwgTnVtYW48L2F1dGhvcj48YXV0aG9yPldhbGksIEJlaHJhbTwvYXV0aG9yPjxhdXRo
b3I+RHVtYmF1Z2gsIEVyaWM8L2F1dGhvcj48L2F1dGhvcnM+PC9jb250cmlidXRvcnM+PHRpdGxl
cz48dGl0bGU+QSB0YXhvbm9teSBvZiBkcml2aW5nIGVycm9ycyBhbmQgdmlvbGF0aW9uczogRXZp
ZGVuY2UgZnJvbSB0aGUgbmF0dXJhbGlzdGljIGRyaXZpbmcgc3R1ZHk8L3RpdGxlPjxzZWNvbmRh
cnktdGl0bGU+QWNjaWRlbnQgQW5hbHlzaXMgJmFtcDsgUHJldmVudGlvbjwvc2Vjb25kYXJ5LXRp
dGxlPjwvdGl0bGVzPjxwZXJpb2RpY2FsPjxmdWxsLXRpdGxlPkFjY2lkZW50IEFuYWx5c2lzICZh
bXA7IFByZXZlbnRpb248L2Z1bGwtdGl0bGU+PC9wZXJpb2RpY2FsPjxwYWdlcz4xMDU4NzM8L3Bh
Z2VzPjx2b2x1bWU+MTUxPC92b2x1bWU+PGRhdGVzPjx5ZWFyPjIwMjE8L3llYXI+PC9kYXRlcz48
aXNibj4wMDAxLTQ1NzU8L2lzYm4+PHVybHM+PC91cmxzPjwvcmVjb3JkPjwvQ2l0ZT48Q2l0ZT48
QXV0aG9yPkRpbmd1czwvQXV0aG9yPjxZZWFyPjIwMDY8L1llYXI+PFJlY051bT4yNzwvUmVjTnVt
PjxyZWNvcmQ+PHJlYy1udW1iZXI+Mjc8L3JlYy1udW1iZXI+PGZvcmVpZ24ta2V5cz48a2V5IGFw
cD0iRU4iIGRiLWlkPSJyZDl4eDlmMDJweHhhcmVldjJsdjVleG94cmZkZnN3ZXJzenoiIHRpbWVz
dGFtcD0iMTYxOTA3NzQzNCI+Mjc8L2tleT48L2ZvcmVpZ24ta2V5cz48cmVmLXR5cGUgbmFtZT0i
UmVwb3J0Ij4yNzwvcmVmLXR5cGU+PGNvbnRyaWJ1dG9ycz48YXV0aG9ycz48YXV0aG9yPkRpbmd1
cywgVGhvbWFzIEE8L2F1dGhvcj48YXV0aG9yPktsYXVlciwgU2hlaWxhIEc8L2F1dGhvcj48YXV0
aG9yPk5lYWxlLCBWaWNraSBMZXdpczwvYXV0aG9yPjxhdXRob3I+UGV0ZXJzZW4sIEFuZHk8L2F1
dGhvcj48YXV0aG9yPkxlZSwgU3V6YW5uZSBFPC9hdXRob3I+PGF1dGhvcj5TdWR3ZWVrcywgSmVy
ZW15PC9hdXRob3I+PGF1dGhvcj5QZXJleiwgTWlndWVsIEE8L2F1dGhvcj48YXV0aG9yPkhhbmtl
eSwgSm9uYXRoYW48L2F1dGhvcj48YXV0aG9yPlJhbXNleSwgRGF2aWQ8L2F1dGhvcj48YXV0aG9y
Pkd1cHRhLCBTYW50b3NoPC9hdXRob3I+PC9hdXRob3JzPjwvY29udHJpYnV0b3JzPjx0aXRsZXM+
PHRpdGxlPlRoZSAxMDAtY2FyIG5hdHVyYWxpc3RpYyBkcml2aW5nIHN0dWR5LCBQaGFzZSBJSS1y
ZXN1bHRzIG9mIHRoZSAxMDAtY2FyIGZpZWxkIGV4cGVyaW1lbnQ8L3RpdGxlPjwvdGl0bGVzPjxk
YXRlcz48eWVhcj4yMDA2PC95ZWFyPjwvZGF0ZXM+PHB1Ymxpc2hlcj5Vbml0ZWQgU3RhdGVzLiBE
ZXBhcnRtZW50IG9mIFRyYW5zcG9ydGF0aW9uLiBOYXRpb25hbCBIaWdod2F5IFRyYWZmaWMgU2Fm
ZXR5wqDigKY8L3B1Ymxpc2hlcj48dXJscz48L3VybHM+PC9yZWNvcmQ+PC9DaXRlPjxDaXRlPjxB
dXRob3I+QXJ2aW48L0F1dGhvcj48WWVhcj4yMDE5PC9ZZWFyPjxSZWNOdW0+NzwvUmVjTnVtPjxy
ZWNvcmQ+PHJlYy1udW1iZXI+NzwvcmVjLW51bWJlcj48Zm9yZWlnbi1rZXlzPjxrZXkgYXBwPSJF
TiIgZGItaWQ9InJkOXh4OWYwMnB4eGFyZWV2Mmx2NWV4b3hyZmRmc3dlcnN6eiIgdGltZXN0YW1w
PSIxNjE5MDc3MTIwIj43PC9rZXk+PC9mb3JlaWduLWtleXM+PHJlZi10eXBlIG5hbWU9IkpvdXJu
YWwgQXJ0aWNsZSI+MTc8L3JlZi10eXBlPjxjb250cmlidXRvcnM+PGF1dGhvcnM+PGF1dGhvcj5B
cnZpbiwgUmFtaW48L2F1dGhvcj48YXV0aG9yPkthbXJhbmksIE1vaHNlbjwvYXV0aG9yPjxhdXRo
b3I+S2hhdHRhaywgQXNhZCBKPC9hdXRob3I+PC9hdXRob3JzPjwvY29udHJpYnV0b3JzPjx0aXRs
ZXM+PHRpdGxlPlRoZSByb2xlIG9mIHByZS1jcmFzaCBkcml2aW5nIGluc3RhYmlsaXR5IGluIGNv
bnRyaWJ1dGluZyB0byBjcmFzaCBpbnRlbnNpdHkgdXNpbmcgbmF0dXJhbGlzdGljIGRyaXZpbmcg
ZGF0YTwvdGl0bGU+PHNlY29uZGFyeS10aXRsZT5BY2NpZGVudCBBbmFseXNpcyAmYW1wOyBQcmV2
ZW50aW9uPC9zZWNvbmRhcnktdGl0bGU+PC90aXRsZXM+PHBlcmlvZGljYWw+PGZ1bGwtdGl0bGU+
QWNjaWRlbnQgQW5hbHlzaXMgJmFtcDsgUHJldmVudGlvbjwvZnVsbC10aXRsZT48L3BlcmlvZGlj
YWw+PHBhZ2VzPjEwNTIyNjwvcGFnZXM+PHZvbHVtZT4xMzI8L3ZvbHVtZT48ZGF0ZXM+PHllYXI+
MjAxOTwveWVhcj48L2RhdGVzPjxpc2JuPjAwMDEtNDU3NTwvaXNibj48dXJscz48L3VybHM+PC9y
ZWNvcmQ+PC9DaXRlPjwvRW5kTm90ZT4A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00F65171" w:rsidRPr="00E15E0C">
        <w:rPr>
          <w:rFonts w:ascii="Times New Roman" w:hAnsi="Times New Roman"/>
        </w:rPr>
      </w:r>
      <w:r w:rsidR="00F65171" w:rsidRPr="00E15E0C">
        <w:rPr>
          <w:rFonts w:ascii="Times New Roman" w:hAnsi="Times New Roman"/>
        </w:rPr>
        <w:fldChar w:fldCharType="separate"/>
      </w:r>
      <w:r w:rsidR="00F65171" w:rsidRPr="00E15E0C">
        <w:rPr>
          <w:rFonts w:ascii="Times New Roman" w:hAnsi="Times New Roman"/>
          <w:noProof/>
        </w:rPr>
        <w:t>(Dingus</w:t>
      </w:r>
      <w:r w:rsidR="00F65171" w:rsidRPr="00E15E0C">
        <w:rPr>
          <w:rFonts w:ascii="Times New Roman" w:hAnsi="Times New Roman"/>
          <w:i/>
          <w:noProof/>
        </w:rPr>
        <w:t xml:space="preserve"> et al.</w:t>
      </w:r>
      <w:r w:rsidR="00F65171" w:rsidRPr="00E15E0C">
        <w:rPr>
          <w:rFonts w:ascii="Times New Roman" w:hAnsi="Times New Roman"/>
          <w:noProof/>
        </w:rPr>
        <w:t xml:space="preserve"> 2006a, 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 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00F65171" w:rsidRPr="00E15E0C">
        <w:rPr>
          <w:rFonts w:ascii="Times New Roman" w:hAnsi="Times New Roman"/>
        </w:rPr>
        <w:fldChar w:fldCharType="end"/>
      </w:r>
      <w:r w:rsidR="00110FE9" w:rsidRPr="00E15E0C">
        <w:rPr>
          <w:rFonts w:ascii="Times New Roman" w:hAnsi="Times New Roman" w:cs="Times New Roman"/>
        </w:rPr>
        <w:t>. Utilizing the SHRP2-NDS data, one of the recent studies shows that human factors still contribute to 93% of road crashes</w:t>
      </w:r>
      <w:r w:rsidR="00EE7312" w:rsidRPr="00E15E0C">
        <w:rPr>
          <w:rFonts w:ascii="Times New Roman" w:hAnsi="Times New Roman" w:cs="Times New Roman"/>
        </w:rPr>
        <w:t xml:space="preserve">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The study </w:t>
      </w:r>
      <w:r w:rsidR="00110FE9" w:rsidRPr="00E15E0C">
        <w:rPr>
          <w:rFonts w:ascii="Times New Roman" w:hAnsi="Times New Roman" w:cs="Times New Roman"/>
        </w:rPr>
        <w:t xml:space="preserve">has </w:t>
      </w:r>
      <w:r w:rsidRPr="00E15E0C">
        <w:rPr>
          <w:rFonts w:ascii="Times New Roman" w:hAnsi="Times New Roman" w:cs="Times New Roman"/>
        </w:rPr>
        <w:t xml:space="preserve">also proposed a systematic taxonomy of naturalistic driving errors and violations to understand the nature and role of various driver behaviors in crashes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Based on the TDEV, driving behaviors could be classified into 1) Recognition errors, 2) Decision errors, 3) Performance errors, 4) Physical conditions-related errors, 5) Experience or exposure errors, and 6) Violations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w:t>
      </w:r>
      <w:r w:rsidR="00110FE9" w:rsidRPr="00E15E0C">
        <w:rPr>
          <w:rFonts w:ascii="Times New Roman" w:hAnsi="Times New Roman" w:cs="Times New Roman"/>
        </w:rPr>
        <w:t>R</w:t>
      </w:r>
      <w:r w:rsidRPr="00E15E0C">
        <w:rPr>
          <w:rFonts w:ascii="Times New Roman" w:hAnsi="Times New Roman" w:cs="Times New Roman"/>
        </w:rPr>
        <w:t xml:space="preserve">ecognition errors were found to be the predominant </w:t>
      </w:r>
      <w:r w:rsidR="00110FE9" w:rsidRPr="00E15E0C">
        <w:rPr>
          <w:rFonts w:ascii="Times New Roman" w:hAnsi="Times New Roman" w:cs="Times New Roman"/>
        </w:rPr>
        <w:t xml:space="preserve">among the key naturalistic driving </w:t>
      </w:r>
      <w:r w:rsidRPr="00E15E0C">
        <w:rPr>
          <w:rFonts w:ascii="Times New Roman" w:hAnsi="Times New Roman" w:cs="Times New Roman"/>
        </w:rPr>
        <w:t xml:space="preserve">errors that </w:t>
      </w:r>
      <w:r w:rsidRPr="00E15E0C">
        <w:rPr>
          <w:rFonts w:ascii="Times New Roman" w:hAnsi="Times New Roman" w:cs="Times New Roman"/>
        </w:rPr>
        <w:lastRenderedPageBreak/>
        <w:t xml:space="preserve">contributed to 38.63% of road crashes, followed by decision errors (34.32%) and violations (9.06%)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Building upon the TDEV, </w:t>
      </w:r>
      <w:r w:rsidR="00110FE9" w:rsidRPr="00E15E0C">
        <w:rPr>
          <w:rFonts w:ascii="Times New Roman" w:hAnsi="Times New Roman" w:cs="Times New Roman"/>
        </w:rPr>
        <w:t xml:space="preserve"> One of the recent studies ha</w:t>
      </w:r>
      <w:r w:rsidR="00EE7312" w:rsidRPr="00E15E0C">
        <w:rPr>
          <w:rFonts w:ascii="Times New Roman" w:hAnsi="Times New Roman" w:cs="Times New Roman"/>
        </w:rPr>
        <w:t>ve</w:t>
      </w:r>
      <w:r w:rsidR="00110FE9" w:rsidRPr="00E15E0C">
        <w:rPr>
          <w:rFonts w:ascii="Times New Roman" w:hAnsi="Times New Roman" w:cs="Times New Roman"/>
        </w:rPr>
        <w:t xml:space="preserve"> applied rigorous path analysis to see</w:t>
      </w:r>
      <w:r w:rsidRPr="00E15E0C">
        <w:rPr>
          <w:rFonts w:ascii="Times New Roman" w:hAnsi="Times New Roman" w:cs="Times New Roman"/>
        </w:rPr>
        <w:t xml:space="preserve"> how roadway and environmental factors may relate to SCEs both directly and through driving errors and violations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 This study provided some useful insights. For instance, it was found that specific roadway environments (e.g., urban areas) significantly increases the crash risk not only directly but also through recognition error, decision errors, and performance error as the chance of each of these driving errors was significantly higher in urban areas</w:t>
      </w:r>
      <w:r w:rsidR="00110FE9" w:rsidRPr="00E15E0C">
        <w:rPr>
          <w:rFonts w:ascii="Times New Roman" w:hAnsi="Times New Roman" w:cs="Times New Roman"/>
        </w:rPr>
        <w:t xml:space="preserve">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 xml:space="preserve">. The findings suggest that there is a 6.44% higher crash risk in urban areas; where the urban area can also induce an additional crash risk of 2.16% through recognition errors due to which the total increase in crash risk in urban areas could be 8.60%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 xml:space="preserve">. These studies provide useful insights about the effects of the roadway and environmental factors and driving errors and violations on SCEs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 Khattak&lt;style face="italic"&gt; et al.&lt;/style&gt; 2021a)&lt;/DisplayText&gt;&lt;record&gt;&lt;rec-number&gt;15&lt;/rec-number&gt;&lt;foreign-keys&gt;&lt;key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Cite&gt;&lt;Author&gt;Khattak&lt;/Author&gt;&lt;Year&gt;2021&lt;/Year&gt;&lt;RecNum&gt;42&lt;/RecNum&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(Ahmad</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 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However, besides roadway environment and driving errors and violations, we consider that driving volatility (instability) could significantly relate to SCEs which was not captured in the </w:t>
      </w:r>
      <w:proofErr w:type="gramStart"/>
      <w:r w:rsidRPr="00E15E0C">
        <w:rPr>
          <w:rFonts w:ascii="Times New Roman" w:hAnsi="Times New Roman" w:cs="Times New Roman"/>
        </w:rPr>
        <w:t>aforementioned study</w:t>
      </w:r>
      <w:proofErr w:type="gramEnd"/>
      <w:r w:rsidRPr="00E15E0C">
        <w:rPr>
          <w:rFonts w:ascii="Times New Roman" w:hAnsi="Times New Roman" w:cs="Times New Roman"/>
        </w:rPr>
        <w:t xml:space="preserve">. To this effect, some studies have investigated the role of driving instability in SCEs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&lt;EndNote&gt;&lt;Cite&gt;&lt;Author&gt;Wali&lt;/Author&gt;&lt;Year&gt;2020&lt;/Year&gt;&lt;RecNum&gt;129&lt;/RecNum&gt;&lt;DisplayText&gt;(Wali&lt;style face="italic"&gt; et al.&lt;/style&gt; 2019, 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Cite&gt;&lt;Author&gt;Wali&lt;/Author&gt;&lt;Year&gt;2019&lt;/Year&gt;&lt;RecNum&gt;132&lt;/RecNum&gt;&lt;record&gt;&lt;rec-number&gt;132&lt;/rec-number&gt;&lt;foreign-keys&gt;&lt;key app="EN" db-id="rd9xx9f02pxxareev2lv5exoxrfdfswerszz" timestamp="1619078951"&gt;132&lt;/key&gt;&lt;/foreign-keys&gt;&lt;ref-type name="Journal Article"&gt;17&lt;/ref-type&gt;&lt;contributors&gt;&lt;authors&gt;&lt;author&gt;Wali, Behram&lt;/author&gt;&lt;author&gt;Khattak, Asad J&lt;/author&gt;&lt;author&gt;Karnowski, Thomas&lt;/author&gt;&lt;/authors&gt;&lt;/contributors&gt;&lt;titles&gt;&lt;title&gt;Exploring microscopic driving volatility in naturalistic driving environment prior to involvement in safety critical events—Concept of event-based driving volatility&lt;/title&gt;&lt;secondary-title&gt;Accident Analysis &amp;amp; Prevention&lt;/secondary-title&gt;&lt;/titles&gt;&lt;periodical&gt;&lt;full-title&gt;Accident Analysis &amp;amp; Prevention&lt;/full-title&gt;&lt;/periodical&gt;&lt;pages&gt;105277&lt;/pages&gt;&lt;volume&gt;132&lt;/volume&gt;&lt;dates&gt;&lt;year&gt;2019&lt;/year&gt;&lt;/dates&gt;&lt;isbn&gt;0001-4575&lt;/isbn&gt;&lt;urls&gt;&lt;/urls&gt;&lt;/record&gt;&lt;/Cite&gt;&lt;/EndNote&gt;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(Wali</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 Wali and Khattak 2020)</w:t>
      </w:r>
      <w:r w:rsidRPr="00E15E0C">
        <w:rPr>
          <w:rFonts w:ascii="Times New Roman" w:hAnsi="Times New Roman" w:cs="Times New Roman"/>
        </w:rPr>
        <w:fldChar w:fldCharType="end"/>
      </w:r>
      <w:r w:rsidRPr="00E15E0C">
        <w:rPr>
          <w:rFonts w:ascii="Times New Roman" w:hAnsi="Times New Roman" w:cs="Times New Roman"/>
        </w:rPr>
        <w:t xml:space="preserve">; however, these studies have not included the naturalistic driving errors and violations in the analysis which could significantly induce SCEs as discussed earlier. The aforementioned studies reveal that volatile or unstable drivers have a higher chance of crash and near-crash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&lt;EndNote&gt;&lt;Cite&gt;&lt;Author&gt;Wali&lt;/Author&gt;&lt;Year&gt;2020&lt;/Year&gt;&lt;RecNum&gt;129&lt;/RecNum&gt;&lt;DisplayText&gt;(Wali&lt;style face="italic"&gt; et al.&lt;/style&gt; 2019, 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Cite&gt;&lt;Author&gt;Wali&lt;/Author&gt;&lt;Year&gt;2019&lt;/Year&gt;&lt;RecNum&gt;132&lt;/RecNum&gt;&lt;record&gt;&lt;rec-number&gt;132&lt;/rec-number&gt;&lt;foreign-keys&gt;&lt;key app="EN" db-id="rd9xx9f02pxxareev2lv5exoxrfdfswerszz" timestamp="1619078951"&gt;132&lt;/key&gt;&lt;/foreign-keys&gt;&lt;ref-type name="Journal Article"&gt;17&lt;/ref-type&gt;&lt;contributors&gt;&lt;authors&gt;&lt;author&gt;Wali, Behram&lt;/author&gt;&lt;author&gt;Khattak, Asad J&lt;/author&gt;&lt;author&gt;Karnowski, Thomas&lt;/author&gt;&lt;/authors&gt;&lt;/contributors&gt;&lt;titles&gt;&lt;title&gt;Exploring microscopic driving volatility in naturalistic driving environment prior to involvement in safety critical events—Concept of event-based driving volatility&lt;/title&gt;&lt;secondary-title&gt;Accident Analysis &amp;amp; Prevention&lt;/secondary-title&gt;&lt;/titles&gt;&lt;periodical&gt;&lt;full-title&gt;Accident Analysis &amp;amp; Prevention&lt;/full-title&gt;&lt;/periodical&gt;&lt;pages&gt;105277&lt;/pages&gt;&lt;volume&gt;132&lt;/volume&gt;&lt;dates&gt;&lt;year&gt;2019&lt;/year&gt;&lt;/dates&gt;&lt;isbn&gt;0001-4575&lt;/isbn&gt;&lt;urls&gt;&lt;/urls&gt;&lt;/record&gt;&lt;/Cite&gt;&lt;/EndNote&gt;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(Wali</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 Wali and Khattak 2020)</w:t>
      </w:r>
      <w:r w:rsidRPr="00E15E0C">
        <w:rPr>
          <w:rFonts w:ascii="Times New Roman" w:hAnsi="Times New Roman" w:cs="Times New Roman"/>
        </w:rPr>
        <w:fldChar w:fldCharType="end"/>
      </w:r>
      <w:r w:rsidRPr="00E15E0C">
        <w:rPr>
          <w:rFonts w:ascii="Times New Roman" w:hAnsi="Times New Roman" w:cs="Times New Roman"/>
        </w:rPr>
        <w:t>. Referring to the effects of driver distraction (seconds) on SCEs, studies have found that the duration of distraction positively co</w:t>
      </w:r>
      <w:r w:rsidR="00EE7312" w:rsidRPr="00E15E0C">
        <w:rPr>
          <w:rFonts w:ascii="Times New Roman" w:hAnsi="Times New Roman" w:cs="Times New Roman"/>
        </w:rPr>
        <w:t>r</w:t>
      </w:r>
      <w:r w:rsidRPr="00E15E0C">
        <w:rPr>
          <w:rFonts w:ascii="Times New Roman" w:hAnsi="Times New Roman" w:cs="Times New Roman"/>
        </w:rPr>
        <w:t>relate</w:t>
      </w:r>
      <w:r w:rsidR="00EE7312" w:rsidRPr="00E15E0C">
        <w:rPr>
          <w:rFonts w:ascii="Times New Roman" w:hAnsi="Times New Roman" w:cs="Times New Roman"/>
        </w:rPr>
        <w:t>s</w:t>
      </w:r>
      <w:r w:rsidRPr="00E15E0C">
        <w:rPr>
          <w:rFonts w:ascii="Times New Roman" w:hAnsi="Times New Roman" w:cs="Times New Roman"/>
        </w:rPr>
        <w:t xml:space="preserve"> with SCEs</w:t>
      </w:r>
      <w:r w:rsidR="00110FE9" w:rsidRPr="00E15E0C">
        <w:rPr>
          <w:rFonts w:ascii="Times New Roman" w:hAnsi="Times New Roman" w:cs="Times New Roman"/>
        </w:rPr>
        <w:t xml:space="preserve">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 xml:space="preserve">. </w:t>
      </w:r>
      <w:r w:rsidR="001028E5" w:rsidRPr="00E15E0C">
        <w:rPr>
          <w:rFonts w:ascii="Times New Roman" w:hAnsi="Times New Roman" w:cs="Times New Roman"/>
        </w:rPr>
        <w:t xml:space="preserve">In conclusion, previous studies provide useful insights </w:t>
      </w:r>
      <w:r w:rsidR="00EE7312" w:rsidRPr="00E15E0C">
        <w:rPr>
          <w:rFonts w:ascii="Times New Roman" w:hAnsi="Times New Roman" w:cs="Times New Roman"/>
        </w:rPr>
        <w:t>into</w:t>
      </w:r>
      <w:r w:rsidR="001028E5" w:rsidRPr="00E15E0C">
        <w:rPr>
          <w:rFonts w:ascii="Times New Roman" w:hAnsi="Times New Roman" w:cs="Times New Roman"/>
        </w:rPr>
        <w:t xml:space="preserve"> how one or more human factors relate to SCEs in a naturalistic driving environment, there is a need </w:t>
      </w:r>
      <w:r w:rsidR="00597E95" w:rsidRPr="00E15E0C">
        <w:rPr>
          <w:rFonts w:ascii="Times New Roman" w:hAnsi="Times New Roman" w:cs="Times New Roman"/>
        </w:rPr>
        <w:t>to</w:t>
      </w:r>
      <w:r w:rsidR="001028E5" w:rsidRPr="00E15E0C">
        <w:rPr>
          <w:rFonts w:ascii="Times New Roman" w:hAnsi="Times New Roman" w:cs="Times New Roman"/>
        </w:rPr>
        <w:t xml:space="preserve"> understand the role of all human factors (driving errors, violations, duration of distraction, and instability in driving) in SCEs in a more comprehensive manner.</w:t>
      </w:r>
      <w:r w:rsidR="00597E95" w:rsidRPr="00E15E0C">
        <w:rPr>
          <w:rFonts w:ascii="Times New Roman" w:hAnsi="Times New Roman" w:cs="Times New Roman"/>
        </w:rPr>
        <w:t xml:space="preserve"> Importantly, </w:t>
      </w:r>
      <w:proofErr w:type="gramStart"/>
      <w:r w:rsidR="00597E95" w:rsidRPr="00E15E0C">
        <w:rPr>
          <w:rFonts w:ascii="Times New Roman" w:hAnsi="Times New Roman" w:cs="Times New Roman"/>
        </w:rPr>
        <w:t>all of</w:t>
      </w:r>
      <w:proofErr w:type="gramEnd"/>
      <w:r w:rsidR="00597E95" w:rsidRPr="00E15E0C">
        <w:rPr>
          <w:rFonts w:ascii="Times New Roman" w:hAnsi="Times New Roman" w:cs="Times New Roman"/>
        </w:rPr>
        <w:t xml:space="preserve"> the relevant studies have conducted </w:t>
      </w:r>
      <w:r w:rsidR="00EE7312" w:rsidRPr="00E15E0C">
        <w:rPr>
          <w:rFonts w:ascii="Times New Roman" w:hAnsi="Times New Roman" w:cs="Times New Roman"/>
        </w:rPr>
        <w:t xml:space="preserve">an </w:t>
      </w:r>
      <w:r w:rsidR="00597E95" w:rsidRPr="00E15E0C">
        <w:rPr>
          <w:rFonts w:ascii="Times New Roman" w:hAnsi="Times New Roman" w:cs="Times New Roman"/>
        </w:rPr>
        <w:t>empirical investigation to quantify the effects of human factors on SCEs; however, the key issue with conventional statistical is that these models are weaker in prediction. On other hands, machine learning methods show promising performance in both in-sample and out-of-sample prediction.</w:t>
      </w:r>
    </w:p>
    <w:p w14:paraId="23E9E2DE" w14:textId="71E8CF04" w:rsidR="002837D5" w:rsidRPr="0093129F" w:rsidRDefault="002837D5" w:rsidP="0093129F">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Research </w:t>
      </w:r>
      <w:r w:rsidR="0093129F" w:rsidRPr="0093129F">
        <w:rPr>
          <w:rFonts w:ascii="Times New Roman" w:hAnsi="Times New Roman" w:cs="Times New Roman"/>
          <w:b/>
          <w:bCs/>
          <w:color w:val="auto"/>
          <w:sz w:val="24"/>
          <w:szCs w:val="24"/>
        </w:rPr>
        <w:t>Gaps</w:t>
      </w:r>
    </w:p>
    <w:p w14:paraId="5EB11652" w14:textId="703CF92A" w:rsidR="002837D5" w:rsidRPr="00E15E0C" w:rsidRDefault="001028E5" w:rsidP="00225E42">
      <w:pPr>
        <w:spacing w:after="0" w:line="360" w:lineRule="auto"/>
        <w:jc w:val="both"/>
        <w:rPr>
          <w:rFonts w:ascii="Times New Roman" w:hAnsi="Times New Roman" w:cs="Times New Roman"/>
        </w:rPr>
      </w:pPr>
      <w:r w:rsidRPr="00E15E0C">
        <w:rPr>
          <w:rFonts w:ascii="Times New Roman" w:hAnsi="Times New Roman" w:cs="Times New Roman"/>
        </w:rPr>
        <w:t xml:space="preserve">In summary, the </w:t>
      </w:r>
      <w:proofErr w:type="gramStart"/>
      <w:r w:rsidRPr="00E15E0C">
        <w:rPr>
          <w:rFonts w:ascii="Times New Roman" w:hAnsi="Times New Roman" w:cs="Times New Roman"/>
        </w:rPr>
        <w:t>aforementioned discussion</w:t>
      </w:r>
      <w:proofErr w:type="gramEnd"/>
      <w:r w:rsidRPr="00E15E0C">
        <w:rPr>
          <w:rFonts w:ascii="Times New Roman" w:hAnsi="Times New Roman" w:cs="Times New Roman"/>
        </w:rPr>
        <w:t xml:space="preserve"> reveals that previous studies provide useful inferential insights of how one or more human factors including driving errors, violations, instability in driving, and duration of distraction relate to SCEs while applying statistical models. However, some research gaps still exi</w:t>
      </w:r>
      <w:r w:rsidR="00EE7312" w:rsidRPr="00E15E0C">
        <w:rPr>
          <w:rFonts w:ascii="Times New Roman" w:hAnsi="Times New Roman" w:cs="Times New Roman"/>
        </w:rPr>
        <w:t>s</w:t>
      </w:r>
      <w:r w:rsidRPr="00E15E0C">
        <w:rPr>
          <w:rFonts w:ascii="Times New Roman" w:hAnsi="Times New Roman" w:cs="Times New Roman"/>
        </w:rPr>
        <w:t xml:space="preserve">t. First, while statistical models may help in understanding the nature and magnitude of association of human factors with SCEs, these models show weaker performance in prediction. On other hand, </w:t>
      </w:r>
      <w:r w:rsidR="00EE7312" w:rsidRPr="00E15E0C">
        <w:rPr>
          <w:rFonts w:ascii="Times New Roman" w:hAnsi="Times New Roman" w:cs="Times New Roman"/>
        </w:rPr>
        <w:t xml:space="preserve">the </w:t>
      </w:r>
      <w:r w:rsidRPr="00E15E0C">
        <w:rPr>
          <w:rFonts w:ascii="Times New Roman" w:hAnsi="Times New Roman" w:cs="Times New Roman"/>
        </w:rPr>
        <w:t>application of interpretable machine learning methods not only help</w:t>
      </w:r>
      <w:r w:rsidR="00EE7312" w:rsidRPr="00E15E0C">
        <w:rPr>
          <w:rFonts w:ascii="Times New Roman" w:hAnsi="Times New Roman" w:cs="Times New Roman"/>
        </w:rPr>
        <w:t>s</w:t>
      </w:r>
      <w:r w:rsidRPr="00E15E0C">
        <w:rPr>
          <w:rFonts w:ascii="Times New Roman" w:hAnsi="Times New Roman" w:cs="Times New Roman"/>
        </w:rPr>
        <w:t xml:space="preserve"> in generating useful inferential knowledge of how </w:t>
      </w:r>
      <w:r w:rsidRPr="00E15E0C">
        <w:rPr>
          <w:rFonts w:ascii="Times New Roman" w:hAnsi="Times New Roman" w:cs="Times New Roman"/>
        </w:rPr>
        <w:lastRenderedPageBreak/>
        <w:t xml:space="preserve">human factors relate to SCEs but can improve out-of-sample prediction accuracy. Second, previous studies have applied statistical models to understand the relation of one or two human factors and not </w:t>
      </w:r>
      <w:proofErr w:type="gramStart"/>
      <w:r w:rsidRPr="00E15E0C">
        <w:rPr>
          <w:rFonts w:ascii="Times New Roman" w:hAnsi="Times New Roman" w:cs="Times New Roman"/>
        </w:rPr>
        <w:t>all of</w:t>
      </w:r>
      <w:proofErr w:type="gramEnd"/>
      <w:r w:rsidRPr="00E15E0C">
        <w:rPr>
          <w:rFonts w:ascii="Times New Roman" w:hAnsi="Times New Roman" w:cs="Times New Roman"/>
        </w:rPr>
        <w:t xml:space="preserve"> the aforementioned human factors in the analysis to look at the role of human factors in SCEs in a comprehensive manner</w:t>
      </w:r>
      <w:r w:rsidR="00597E95" w:rsidRPr="00E15E0C">
        <w:rPr>
          <w:rFonts w:ascii="Times New Roman" w:hAnsi="Times New Roman" w:cs="Times New Roman"/>
        </w:rPr>
        <w:t>.</w:t>
      </w:r>
    </w:p>
    <w:p w14:paraId="4C0041FB" w14:textId="40F0111A" w:rsidR="007E1F6B" w:rsidRPr="00E15E0C" w:rsidRDefault="007E1F6B" w:rsidP="00597E95">
      <w:pPr>
        <w:spacing w:after="0"/>
        <w:jc w:val="both"/>
        <w:rPr>
          <w:rFonts w:ascii="Times New Roman" w:hAnsi="Times New Roman" w:cs="Times New Roman"/>
        </w:rPr>
      </w:pPr>
    </w:p>
    <w:p w14:paraId="4AB2200E" w14:textId="35F6F45E" w:rsidR="002837D5" w:rsidRPr="0093129F" w:rsidRDefault="002837D5" w:rsidP="001A6344">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Objectives and </w:t>
      </w:r>
      <w:r w:rsidR="0093129F">
        <w:rPr>
          <w:rFonts w:ascii="Times New Roman" w:hAnsi="Times New Roman" w:cs="Times New Roman"/>
          <w:b/>
          <w:bCs/>
          <w:color w:val="auto"/>
          <w:sz w:val="24"/>
          <w:szCs w:val="24"/>
        </w:rPr>
        <w:t>C</w:t>
      </w:r>
      <w:r w:rsidRPr="0093129F">
        <w:rPr>
          <w:rFonts w:ascii="Times New Roman" w:hAnsi="Times New Roman" w:cs="Times New Roman"/>
          <w:b/>
          <w:bCs/>
          <w:color w:val="auto"/>
          <w:sz w:val="24"/>
          <w:szCs w:val="24"/>
        </w:rPr>
        <w:t>ontribution</w:t>
      </w:r>
    </w:p>
    <w:p w14:paraId="7AEE9BD9" w14:textId="414DDC44" w:rsidR="003B3CAD" w:rsidRPr="00E15E0C" w:rsidRDefault="001A6344" w:rsidP="00225E42">
      <w:pPr>
        <w:spacing w:line="360" w:lineRule="auto"/>
        <w:jc w:val="both"/>
        <w:rPr>
          <w:rFonts w:ascii="Times New Roman" w:hAnsi="Times New Roman" w:cs="Times New Roman"/>
        </w:rPr>
      </w:pPr>
      <w:r w:rsidRPr="00E15E0C">
        <w:rPr>
          <w:rFonts w:ascii="Times New Roman" w:hAnsi="Times New Roman" w:cs="Times New Roman"/>
        </w:rPr>
        <w:t xml:space="preserve">Bridging the </w:t>
      </w:r>
      <w:proofErr w:type="gramStart"/>
      <w:r w:rsidRPr="00E15E0C">
        <w:rPr>
          <w:rFonts w:ascii="Times New Roman" w:hAnsi="Times New Roman" w:cs="Times New Roman"/>
        </w:rPr>
        <w:t>aforementioned research</w:t>
      </w:r>
      <w:proofErr w:type="gramEnd"/>
      <w:r w:rsidRPr="00E15E0C">
        <w:rPr>
          <w:rFonts w:ascii="Times New Roman" w:hAnsi="Times New Roman" w:cs="Times New Roman"/>
        </w:rPr>
        <w:t xml:space="preserve"> gaps, the key focus of this study is to apply various ML/AI methods to predict SCEs based on all of the available human features including driving errors, violations, driving instability, and distraction duration. Note that this study also considers some of the key control factors including intersection influence and roadway environments in the analysis to investigate the risk of crash and near-crash in diverse roadway environments. First, the study estimates an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to understand how human factors relate to the event outcome (baseline, near-crash, and crash). Next, the study applies three key ML methods including Naïve Bayes, K-Nearest Neighbor (KNN), and gradient boosting tree (GBT) classifiers to predict the event outcome based on the human factors. After training the statistical model and machine learning methods to the training data, the study accesses the out-of-sample prediction accuracy for each model to select the most accurate model/method which could predict the event outcome using the real-world information about human factors in the SHRP2-NDS data. The application of ML methods to predict SCEs based on human factors while using real-world SHRP2-NDS data may provide an opportunity to understand the role of </w:t>
      </w:r>
      <w:proofErr w:type="gramStart"/>
      <w:r w:rsidRPr="00E15E0C">
        <w:rPr>
          <w:rFonts w:ascii="Times New Roman" w:hAnsi="Times New Roman" w:cs="Times New Roman"/>
        </w:rPr>
        <w:t>all of</w:t>
      </w:r>
      <w:proofErr w:type="gramEnd"/>
      <w:r w:rsidRPr="00E15E0C">
        <w:rPr>
          <w:rFonts w:ascii="Times New Roman" w:hAnsi="Times New Roman" w:cs="Times New Roman"/>
        </w:rPr>
        <w:t xml:space="preserve"> these factors in predicting the SCEs in new data. Note that after checking the out-of-sample prediction accuracy of the ML methods may also provide a foundation for further research related to developing and implementing such algorithms in instrumented (subject) vehicles in </w:t>
      </w:r>
      <w:r w:rsidR="00EE7312" w:rsidRPr="00E15E0C">
        <w:rPr>
          <w:rFonts w:ascii="Times New Roman" w:hAnsi="Times New Roman" w:cs="Times New Roman"/>
        </w:rPr>
        <w:t xml:space="preserve">the </w:t>
      </w:r>
      <w:r w:rsidRPr="00E15E0C">
        <w:rPr>
          <w:rFonts w:ascii="Times New Roman" w:hAnsi="Times New Roman" w:cs="Times New Roman"/>
        </w:rPr>
        <w:t>future which could compute the potential risk of crash and near-crash based on real-world information about driver behavior and performance in diverse roadway environments.</w:t>
      </w:r>
    </w:p>
    <w:p w14:paraId="752EB141" w14:textId="3C63791A" w:rsidR="002837D5" w:rsidRPr="0093129F" w:rsidRDefault="003B3CAD" w:rsidP="0093129F">
      <w:pPr>
        <w:pStyle w:val="Heading3"/>
        <w:spacing w:after="240"/>
        <w:rPr>
          <w:rFonts w:ascii="Times New Roman" w:hAnsi="Times New Roman" w:cs="Times New Roman"/>
          <w:b/>
          <w:bCs/>
          <w:color w:val="auto"/>
        </w:rPr>
      </w:pPr>
      <w:bookmarkStart w:id="71" w:name="_Toc87957801"/>
      <w:r w:rsidRPr="0093129F">
        <w:rPr>
          <w:rFonts w:ascii="Times New Roman" w:hAnsi="Times New Roman" w:cs="Times New Roman"/>
          <w:b/>
          <w:bCs/>
          <w:color w:val="auto"/>
        </w:rPr>
        <w:t xml:space="preserve">Understanding </w:t>
      </w:r>
      <w:r w:rsidR="0093129F" w:rsidRPr="0093129F">
        <w:rPr>
          <w:rFonts w:ascii="Times New Roman" w:hAnsi="Times New Roman" w:cs="Times New Roman"/>
          <w:b/>
          <w:bCs/>
          <w:color w:val="auto"/>
        </w:rPr>
        <w:t xml:space="preserve">Effects of Human Factors </w:t>
      </w:r>
      <w:r w:rsidR="0093129F">
        <w:rPr>
          <w:rFonts w:ascii="Times New Roman" w:hAnsi="Times New Roman" w:cs="Times New Roman"/>
          <w:b/>
          <w:bCs/>
          <w:color w:val="auto"/>
        </w:rPr>
        <w:t>o</w:t>
      </w:r>
      <w:r w:rsidR="0093129F" w:rsidRPr="0093129F">
        <w:rPr>
          <w:rFonts w:ascii="Times New Roman" w:hAnsi="Times New Roman" w:cs="Times New Roman"/>
          <w:b/>
          <w:bCs/>
          <w:color w:val="auto"/>
        </w:rPr>
        <w:t xml:space="preserve">n Pedestrian Injury Severity Given </w:t>
      </w:r>
      <w:r w:rsidR="0093129F">
        <w:rPr>
          <w:rFonts w:ascii="Times New Roman" w:hAnsi="Times New Roman" w:cs="Times New Roman"/>
          <w:b/>
          <w:bCs/>
          <w:color w:val="auto"/>
        </w:rPr>
        <w:t>a</w:t>
      </w:r>
      <w:r w:rsidR="0093129F" w:rsidRPr="0093129F">
        <w:rPr>
          <w:rFonts w:ascii="Times New Roman" w:hAnsi="Times New Roman" w:cs="Times New Roman"/>
          <w:b/>
          <w:bCs/>
          <w:color w:val="auto"/>
        </w:rPr>
        <w:t xml:space="preserve"> Crash</w:t>
      </w:r>
      <w:bookmarkEnd w:id="71"/>
    </w:p>
    <w:p w14:paraId="1B530041" w14:textId="0C4F9935" w:rsidR="002837D5" w:rsidRPr="0093129F" w:rsidRDefault="002837D5" w:rsidP="0093129F">
      <w:pPr>
        <w:pStyle w:val="Heading4"/>
        <w:spacing w:before="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Literature </w:t>
      </w:r>
      <w:r w:rsidR="0093129F" w:rsidRPr="0093129F">
        <w:rPr>
          <w:rFonts w:ascii="Times New Roman" w:hAnsi="Times New Roman" w:cs="Times New Roman"/>
          <w:b/>
          <w:bCs/>
          <w:color w:val="auto"/>
          <w:sz w:val="24"/>
          <w:szCs w:val="24"/>
        </w:rPr>
        <w:t>Review</w:t>
      </w:r>
    </w:p>
    <w:p w14:paraId="4126934C" w14:textId="46E89562" w:rsidR="00361E1D" w:rsidRPr="00E15E0C" w:rsidRDefault="00361E1D"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Human factors including driving errors and violations are found to be the key contributing factors in road crashes </w:t>
      </w:r>
      <w:r w:rsidRPr="00E15E0C">
        <w:rPr>
          <w:rFonts w:ascii="Times New Roman" w:hAnsi="Times New Roman" w:cs="Times New Roman"/>
        </w:rPr>
        <w:fldChar w:fldCharType="begin">
          <w:fldData xml:space="preserve">PEVuZE5vdGU+PENpdGU+PEF1dGhvcj5LaGF0dGFrPC9BdXRob3I+PFllYXI+MjAyMTwvWWVhcj48
UmVjTnVtPjQyPC9SZWNOdW0+PERpc3BsYXlUZXh0PihUcmVhdDxzdHlsZSBmYWNlPSJpdGFsaWMi
PiBldCBhbC48L3N0eWxlPiAxOTc5YiwgU2luZ2ggMjAxNSwgS2hhdHRhazxzdHlsZSBmYWNlPSJp
dGFsaWMiPiBldCBhbC48L3N0eWxlPiAyMDIxYSk8L0Rpc3BsYXlUZXh0PjxyZWNvcmQ+PHJlYy1u
dW1iZXI+NDI8L3JlYy1udW1iZXI+PGZvcmVpZ24ta2V5cz48a2V5IGFwcD0iRU4iIGRiLWlkPSJy
ZDl4eDlmMDJweHhhcmVldjJsdjVleG94cmZkZnN3ZXJzenoiIHRpbWVzdGFtcD0iMTYxOTA3NzY0
OSI+NDI8L2tleT48L2ZvcmVpZ24ta2V5cz48cmVmLXR5cGUgbmFtZT0iSm91cm5hbCBBcnRpY2xl
Ij4xNzwvcmVmLXR5cGU+PGNvbnRyaWJ1dG9ycz48YXV0aG9ycz48YXV0aG9yPktoYXR0YWssIEFz
YWQgSjwvYXV0aG9yPjxhdXRob3I+QWhtYWQsIE51bWFuPC9hdXRob3I+PGF1dGhvcj5XYWxpLCBC
ZWhyYW08L2F1dGhvcj48YXV0aG9yPkR1bWJhdWdoLCBFcmljPC9hdXRob3I+PC9hdXRob3JzPjwv
Y29udHJpYnV0b3JzPjx0aXRsZXM+PHRpdGxlPkEgdGF4b25vbXkgb2YgZHJpdmluZyBlcnJvcnMg
YW5kIHZpb2xhdGlvbnM6IEV2aWRlbmNlIGZyb20gdGhlIG5hdHVyYWxpc3RpYyBkcml2aW5nIHN0
dWR5PC90aXRsZT48c2Vjb25kYXJ5LXRpdGxlPkFjY2lkZW50IEFuYWx5c2lzICZhbXA7IFByZXZl
bnRpb248L3NlY29uZGFyeS10aXRsZT48L3RpdGxlcz48cGVyaW9kaWNhbD48ZnVsbC10aXRsZT5B
Y2NpZGVudCBBbmFseXNpcyAmYW1wOyBQcmV2ZW50aW9uPC9mdWxsLXRpdGxlPjwvcGVyaW9kaWNh
bD48cGFnZXM+MTA1ODczPC9wYWdlcz48dm9sdW1lPjE1MTwvdm9sdW1lPjxkYXRlcz48eWVhcj4y
MDIxPC95ZWFyPjwvZGF0ZXM+PGlzYm4+MDAwMS00NTc1PC9pc2JuPjx1cmxzPjwvdXJscz48L3Jl
Y29yZD48L0NpdGU+PENpdGU+PEF1dGhvcj5TaW5naDwvQXV0aG9yPjxZZWFyPjIwMTU8L1llYXI+
PFJlY051bT4xMDk8L1JlY051bT48cmVjb3JkPjxyZWMtbnVtYmVyPjEwOTwvcmVjLW51bWJlcj48
Zm9yZWlnbi1rZXlzPjxrZXkgYXBwPSJFTiIgZGItaWQ9InJkOXh4OWYwMnB4eGFyZWV2Mmx2NWV4
b3hyZmRmc3dlcnN6eiIgdGltZXN0YW1wPSIxNjE5MDc4NjQyIj4xMDk8L2tleT48L2ZvcmVpZ24t
a2V5cz48cmVmLXR5cGUgbmFtZT0iUmVwb3J0Ij4yNzwvcmVmLXR5cGU+PGNvbnRyaWJ1dG9ycz48
YXV0aG9ycz48YXV0aG9yPlNpbmdoLCBTYW50b2toPC9hdXRob3I+PC9hdXRob3JzPjwvY29udHJp
YnV0b3JzPjx0aXRsZXM+PHRpdGxlPkNyaXRpY2FsIHJlYXNvbnMgZm9yIGNyYXNoZXMgaW52ZXN0
aWdhdGVkIGluIHRoZSBuYXRpb25hbCBtb3RvciB2ZWhpY2xlIGNyYXNoIGNhdXNhdGlvbiBzdXJ2
ZXk8L3RpdGxlPjwvdGl0bGVzPjxkYXRlcz48eWVhcj4yMDE1PC95ZWFyPjwvZGF0ZXM+PHVybHM+
PC91cmxzPjwvcmVjb3JkPjwvQ2l0ZT48Q2l0ZT48QXV0aG9yPlRyZWF0PC9BdXRob3I+PFllYXI+
MTk3OTwvWWVhcj48UmVjTnVtPjEyNTwvUmVjTnVtPjxyZWNvcmQ+PHJlYy1udW1iZXI+MTI1PC9y
ZWMtbnVtYmVyPjxmb3JlaWduLWtleXM+PGtleSBhcHA9IkVOIiBkYi1pZD0icmQ5eHg5ZjAycHh4
YXJlZXYybHY1ZXhveHJmZGZzd2Vyc3p6IiB0aW1lc3RhbXA9IjE2MTkwNzg4NDgiPjEyNTwva2V5
PjwvZm9yZWlnbi1rZXlzPjxyZWYtdHlwZSBuYW1lPSJSZXBvcnQiPjI3PC9yZWYtdHlwZT48Y29u
dHJpYnV0b3JzPjxhdXRob3JzPjxhdXRob3I+VHJlYXQsIEpvaG4gUjwvYXV0aG9yPjxhdXRob3I+
VHVtYmFzLCBOUzwvYXV0aG9yPjxhdXRob3I+TWNEb25hbGQsIFNUPC9hdXRob3I+PGF1dGhvcj5T
aGluYXIsIEQ8L2F1dGhvcj48YXV0aG9yPkh1bWUsIFJleCBEPC9hdXRob3I+PGF1dGhvcj5NYXll
ciwgUkU8L2F1dGhvcj48YXV0aG9yPlN0YW5zaWZlciwgUkw8L2F1dGhvcj48YXV0aG9yPkNhc3Rl
bGxhbiwgTko8L2F1dGhvcj48L2F1dGhvcnM+PC9jb250cmlidXRvcnM+PHRpdGxlcz48dGl0bGU+
VHJpLWxldmVsIHN0dWR5IG9mIHRoZSBjYXVzZXMgb2YgdHJhZmZpYyBhY2NpZGVudHM6IGZpbmFs
IHJlcG9ydC4gRXhlY3V0aXZlIHN1bW1hcnk8L3RpdGxlPjwvdGl0bGVzPjxkYXRlcz48eWVhcj4x
OTc5PC95ZWFyPjwvZGF0ZXM+PHB1Ymxpc2hlcj5JbmRpYW5hIFVuaXZlcnNpdHksIEJsb29taW5n
dG9uLCBJbnN0aXR1dGUgZm9yIFJlc2VhcmNoIGluIFB1YmxpYyBTYWZldHk8L3B1Ymxpc2hlcj48
dXJscz48L3VybHM+PC9yZWNvcmQ+PC9DaXRlPjwvRW5kTm90ZT5=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PEVuZE5vdGU+PENpdGU+PEF1dGhvcj5LaGF0dGFrPC9BdXRob3I+PFllYXI+MjAyMTwvWWVhcj48
UmVjTnVtPjQyPC9SZWNOdW0+PERpc3BsYXlUZXh0PihUcmVhdDxzdHlsZSBmYWNlPSJpdGFsaWMi
PiBldCBhbC48L3N0eWxlPiAxOTc5YiwgU2luZ2ggMjAxNSwgS2hhdHRhazxzdHlsZSBmYWNlPSJp
dGFsaWMiPiBldCBhbC48L3N0eWxlPiAyMDIxYSk8L0Rpc3BsYXlUZXh0PjxyZWNvcmQ+PHJlYy1u
dW1iZXI+NDI8L3JlYy1udW1iZXI+PGZvcmVpZ24ta2V5cz48a2V5IGFwcD0iRU4iIGRiLWlkPSJy
ZDl4eDlmMDJweHhhcmVldjJsdjVleG94cmZkZnN3ZXJzenoiIHRpbWVzdGFtcD0iMTYxOTA3NzY0
OSI+NDI8L2tleT48L2ZvcmVpZ24ta2V5cz48cmVmLXR5cGUgbmFtZT0iSm91cm5hbCBBcnRpY2xl
Ij4xNzwvcmVmLXR5cGU+PGNvbnRyaWJ1dG9ycz48YXV0aG9ycz48YXV0aG9yPktoYXR0YWssIEFz
YWQgSjwvYXV0aG9yPjxhdXRob3I+QWhtYWQsIE51bWFuPC9hdXRob3I+PGF1dGhvcj5XYWxpLCBC
ZWhyYW08L2F1dGhvcj48YXV0aG9yPkR1bWJhdWdoLCBFcmljPC9hdXRob3I+PC9hdXRob3JzPjwv
Y29udHJpYnV0b3JzPjx0aXRsZXM+PHRpdGxlPkEgdGF4b25vbXkgb2YgZHJpdmluZyBlcnJvcnMg
YW5kIHZpb2xhdGlvbnM6IEV2aWRlbmNlIGZyb20gdGhlIG5hdHVyYWxpc3RpYyBkcml2aW5nIHN0
dWR5PC90aXRsZT48c2Vjb25kYXJ5LXRpdGxlPkFjY2lkZW50IEFuYWx5c2lzICZhbXA7IFByZXZl
bnRpb248L3NlY29uZGFyeS10aXRsZT48L3RpdGxlcz48cGVyaW9kaWNhbD48ZnVsbC10aXRsZT5B
Y2NpZGVudCBBbmFseXNpcyAmYW1wOyBQcmV2ZW50aW9uPC9mdWxsLXRpdGxlPjwvcGVyaW9kaWNh
bD48cGFnZXM+MTA1ODczPC9wYWdlcz48dm9sdW1lPjE1MTwvdm9sdW1lPjxkYXRlcz48eWVhcj4y
MDIxPC95ZWFyPjwvZGF0ZXM+PGlzYm4+MDAwMS00NTc1PC9pc2JuPjx1cmxzPjwvdXJscz48L3Jl
Y29yZD48L0NpdGU+PENpdGU+PEF1dGhvcj5TaW5naDwvQXV0aG9yPjxZZWFyPjIwMTU8L1llYXI+
PFJlY051bT4xMDk8L1JlY051bT48cmVjb3JkPjxyZWMtbnVtYmVyPjEwOTwvcmVjLW51bWJlcj48
Zm9yZWlnbi1rZXlzPjxrZXkgYXBwPSJFTiIgZGItaWQ9InJkOXh4OWYwMnB4eGFyZWV2Mmx2NWV4
b3hyZmRmc3dlcnN6eiIgdGltZXN0YW1wPSIxNjE5MDc4NjQyIj4xMDk8L2tleT48L2ZvcmVpZ24t
a2V5cz48cmVmLXR5cGUgbmFtZT0iUmVwb3J0Ij4yNzwvcmVmLXR5cGU+PGNvbnRyaWJ1dG9ycz48
YXV0aG9ycz48YXV0aG9yPlNpbmdoLCBTYW50b2toPC9hdXRob3I+PC9hdXRob3JzPjwvY29udHJp
YnV0b3JzPjx0aXRsZXM+PHRpdGxlPkNyaXRpY2FsIHJlYXNvbnMgZm9yIGNyYXNoZXMgaW52ZXN0
aWdhdGVkIGluIHRoZSBuYXRpb25hbCBtb3RvciB2ZWhpY2xlIGNyYXNoIGNhdXNhdGlvbiBzdXJ2
ZXk8L3RpdGxlPjwvdGl0bGVzPjxkYXRlcz48eWVhcj4yMDE1PC95ZWFyPjwvZGF0ZXM+PHVybHM+
PC91cmxzPjwvcmVjb3JkPjwvQ2l0ZT48Q2l0ZT48QXV0aG9yPlRyZWF0PC9BdXRob3I+PFllYXI+
MTk3OTwvWWVhcj48UmVjTnVtPjEyNTwvUmVjTnVtPjxyZWNvcmQ+PHJlYy1udW1iZXI+MTI1PC9y
ZWMtbnVtYmVyPjxmb3JlaWduLWtleXM+PGtleSBhcHA9IkVOIiBkYi1pZD0icmQ5eHg5ZjAycHh4
YXJlZXYybHY1ZXhveHJmZGZzd2Vyc3p6IiB0aW1lc3RhbXA9IjE2MTkwNzg4NDgiPjEyNTwva2V5
PjwvZm9yZWlnbi1rZXlzPjxyZWYtdHlwZSBuYW1lPSJSZXBvcnQiPjI3PC9yZWYtdHlwZT48Y29u
dHJpYnV0b3JzPjxhdXRob3JzPjxhdXRob3I+VHJlYXQsIEpvaG4gUjwvYXV0aG9yPjxhdXRob3I+
VHVtYmFzLCBOUzwvYXV0aG9yPjxhdXRob3I+TWNEb25hbGQsIFNUPC9hdXRob3I+PGF1dGhvcj5T
aGluYXIsIEQ8L2F1dGhvcj48YXV0aG9yPkh1bWUsIFJleCBEPC9hdXRob3I+PGF1dGhvcj5NYXll
ciwgUkU8L2F1dGhvcj48YXV0aG9yPlN0YW5zaWZlciwgUkw8L2F1dGhvcj48YXV0aG9yPkNhc3Rl
bGxhbiwgTko8L2F1dGhvcj48L2F1dGhvcnM+PC9jb250cmlidXRvcnM+PHRpdGxlcz48dGl0bGU+
VHJpLWxldmVsIHN0dWR5IG9mIHRoZSBjYXVzZXMgb2YgdHJhZmZpYyBhY2NpZGVudHM6IGZpbmFs
IHJlcG9ydC4gRXhlY3V0aXZlIHN1bW1hcnk8L3RpdGxlPjwvdGl0bGVzPjxkYXRlcz48eWVhcj4x
OTc5PC95ZWFyPjwvZGF0ZXM+PHB1Ymxpc2hlcj5JbmRpYW5hIFVuaXZlcnNpdHksIEJsb29taW5n
dG9uLCBJbnN0aXR1dGUgZm9yIFJlc2VhcmNoIGluIFB1YmxpYyBTYWZldHk8L3B1Ymxpc2hlcj48
dXJscz48L3VybHM+PC9yZWNvcmQ+PC9DaXRlPjwvRW5kTm90ZT5=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(Treat</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1979, Singh 2015, 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Studies suggest that in more than 90% of road crashes, it is human factors </w:t>
      </w:r>
      <w:r w:rsidR="00EE7312" w:rsidRPr="00E15E0C">
        <w:rPr>
          <w:rFonts w:ascii="Times New Roman" w:hAnsi="Times New Roman" w:cs="Times New Roman"/>
        </w:rPr>
        <w:t>that</w:t>
      </w:r>
      <w:r w:rsidRPr="00E15E0C">
        <w:rPr>
          <w:rFonts w:ascii="Times New Roman" w:hAnsi="Times New Roman" w:cs="Times New Roman"/>
        </w:rPr>
        <w:t xml:space="preserve"> contribute </w:t>
      </w:r>
      <w:r w:rsidRPr="00E15E0C">
        <w:rPr>
          <w:rFonts w:ascii="Times New Roman" w:hAnsi="Times New Roman" w:cs="Times New Roman"/>
        </w:rPr>
        <w:fldChar w:fldCharType="begin">
          <w:fldData xml:space="preserve">PEVuZE5vdGU+PENpdGU+PEF1dGhvcj5LaGF0dGFrPC9BdXRob3I+PFllYXI+MjAyMTwvWWVhcj48
UmVjTnVtPjQyPC9SZWNOdW0+PERpc3BsYXlUZXh0PihUcmVhdDxzdHlsZSBmYWNlPSJpdGFsaWMi
PiBldCBhbC48L3N0eWxlPiAxOTc5YiwgU2luZ2ggMjAxNSwgS2hhdHRhazxzdHlsZSBmYWNlPSJp
dGFsaWMiPiBldCBhbC48L3N0eWxlPiAyMDIxYSk8L0Rpc3BsYXlUZXh0PjxyZWNvcmQ+PHJlYy1u
dW1iZXI+NDI8L3JlYy1udW1iZXI+PGZvcmVpZ24ta2V5cz48a2V5IGFwcD0iRU4iIGRiLWlkPSJy
ZDl4eDlmMDJweHhhcmVldjJsdjVleG94cmZkZnN3ZXJzenoiIHRpbWVzdGFtcD0iMTYxOTA3NzY0
OSI+NDI8L2tleT48L2ZvcmVpZ24ta2V5cz48cmVmLXR5cGUgbmFtZT0iSm91cm5hbCBBcnRpY2xl
Ij4xNzwvcmVmLXR5cGU+PGNvbnRyaWJ1dG9ycz48YXV0aG9ycz48YXV0aG9yPktoYXR0YWssIEFz
YWQgSjwvYXV0aG9yPjxhdXRob3I+QWhtYWQsIE51bWFuPC9hdXRob3I+PGF1dGhvcj5XYWxpLCBC
ZWhyYW08L2F1dGhvcj48YXV0aG9yPkR1bWJhdWdoLCBFcmljPC9hdXRob3I+PC9hdXRob3JzPjwv
Y29udHJpYnV0b3JzPjx0aXRsZXM+PHRpdGxlPkEgdGF4b25vbXkgb2YgZHJpdmluZyBlcnJvcnMg
YW5kIHZpb2xhdGlvbnM6IEV2aWRlbmNlIGZyb20gdGhlIG5hdHVyYWxpc3RpYyBkcml2aW5nIHN0
dWR5PC90aXRsZT48c2Vjb25kYXJ5LXRpdGxlPkFjY2lkZW50IEFuYWx5c2lzICZhbXA7IFByZXZl
bnRpb248L3NlY29uZGFyeS10aXRsZT48L3RpdGxlcz48cGVyaW9kaWNhbD48ZnVsbC10aXRsZT5B
Y2NpZGVudCBBbmFseXNpcyAmYW1wOyBQcmV2ZW50aW9uPC9mdWxsLXRpdGxlPjwvcGVyaW9kaWNh
bD48cGFnZXM+MTA1ODczPC9wYWdlcz48dm9sdW1lPjE1MTwvdm9sdW1lPjxkYXRlcz48eWVhcj4y
MDIxPC95ZWFyPjwvZGF0ZXM+PGlzYm4+MDAwMS00NTc1PC9pc2JuPjx1cmxzPjwvdXJscz48L3Jl
Y29yZD48L0NpdGU+PENpdGU+PEF1dGhvcj5TaW5naDwvQXV0aG9yPjxZZWFyPjIwMTU8L1llYXI+
PFJlY051bT4xMDk8L1JlY051bT48cmVjb3JkPjxyZWMtbnVtYmVyPjEwOTwvcmVjLW51bWJlcj48
Zm9yZWlnbi1rZXlzPjxrZXkgYXBwPSJFTiIgZGItaWQ9InJkOXh4OWYwMnB4eGFyZWV2Mmx2NWV4
b3hyZmRmc3dlcnN6eiIgdGltZXN0YW1wPSIxNjE5MDc4NjQyIj4xMDk8L2tleT48L2ZvcmVpZ24t
a2V5cz48cmVmLXR5cGUgbmFtZT0iUmVwb3J0Ij4yNzwvcmVmLXR5cGU+PGNvbnRyaWJ1dG9ycz48
YXV0aG9ycz48YXV0aG9yPlNpbmdoLCBTYW50b2toPC9hdXRob3I+PC9hdXRob3JzPjwvY29udHJp
YnV0b3JzPjx0aXRsZXM+PHRpdGxlPkNyaXRpY2FsIHJlYXNvbnMgZm9yIGNyYXNoZXMgaW52ZXN0
aWdhdGVkIGluIHRoZSBuYXRpb25hbCBtb3RvciB2ZWhpY2xlIGNyYXNoIGNhdXNhdGlvbiBzdXJ2
ZXk8L3RpdGxlPjwvdGl0bGVzPjxkYXRlcz48eWVhcj4yMDE1PC95ZWFyPjwvZGF0ZXM+PHVybHM+
PC91cmxzPjwvcmVjb3JkPjwvQ2l0ZT48Q2l0ZT48QXV0aG9yPlRyZWF0PC9BdXRob3I+PFllYXI+
MTk3OTwvWWVhcj48UmVjTnVtPjEyNTwvUmVjTnVtPjxyZWNvcmQ+PHJlYy1udW1iZXI+MTI1PC9y
ZWMtbnVtYmVyPjxmb3JlaWduLWtleXM+PGtleSBhcHA9IkVOIiBkYi1pZD0icmQ5eHg5ZjAycHh4
YXJlZXYybHY1ZXhveHJmZGZzd2Vyc3p6IiB0aW1lc3RhbXA9IjE2MTkwNzg4NDgiPjEyNTwva2V5
PjwvZm9yZWlnbi1rZXlzPjxyZWYtdHlwZSBuYW1lPSJSZXBvcnQiPjI3PC9yZWYtdHlwZT48Y29u
dHJpYnV0b3JzPjxhdXRob3JzPjxhdXRob3I+VHJlYXQsIEpvaG4gUjwvYXV0aG9yPjxhdXRob3I+
VHVtYmFzLCBOUzwvYXV0aG9yPjxhdXRob3I+TWNEb25hbGQsIFNUPC9hdXRob3I+PGF1dGhvcj5T
aGluYXIsIEQ8L2F1dGhvcj48YXV0aG9yPkh1bWUsIFJleCBEPC9hdXRob3I+PGF1dGhvcj5NYXll
ciwgUkU8L2F1dGhvcj48YXV0aG9yPlN0YW5zaWZlciwgUkw8L2F1dGhvcj48YXV0aG9yPkNhc3Rl
bGxhbiwgTko8L2F1dGhvcj48L2F1dGhvcnM+PC9jb250cmlidXRvcnM+PHRpdGxlcz48dGl0bGU+
VHJpLWxldmVsIHN0dWR5IG9mIHRoZSBjYXVzZXMgb2YgdHJhZmZpYyBhY2NpZGVudHM6IGZpbmFs
IHJlcG9ydC4gRXhlY3V0aXZlIHN1bW1hcnk8L3RpdGxlPjwvdGl0bGVzPjxkYXRlcz48eWVhcj4x
OTc5PC95ZWFyPjwvZGF0ZXM+PHB1Ymxpc2hlcj5JbmRpYW5hIFVuaXZlcnNpdHksIEJsb29taW5n
dG9uLCBJbnN0aXR1dGUgZm9yIFJlc2VhcmNoIGluIFB1YmxpYyBTYWZldHk8L3B1Ymxpc2hlcj48
dXJscz48L3VybHM+PC9yZWNvcmQ+PC9DaXRlPjwvRW5kTm90ZT5=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PEVuZE5vdGU+PENpdGU+PEF1dGhvcj5LaGF0dGFrPC9BdXRob3I+PFllYXI+MjAyMTwvWWVhcj48
UmVjTnVtPjQyPC9SZWNOdW0+PERpc3BsYXlUZXh0PihUcmVhdDxzdHlsZSBmYWNlPSJpdGFsaWMi
PiBldCBhbC48L3N0eWxlPiAxOTc5YiwgU2luZ2ggMjAxNSwgS2hhdHRhazxzdHlsZSBmYWNlPSJp
dGFsaWMiPiBldCBhbC48L3N0eWxlPiAyMDIxYSk8L0Rpc3BsYXlUZXh0PjxyZWNvcmQ+PHJlYy1u
dW1iZXI+NDI8L3JlYy1udW1iZXI+PGZvcmVpZ24ta2V5cz48a2V5IGFwcD0iRU4iIGRiLWlkPSJy
ZDl4eDlmMDJweHhhcmVldjJsdjVleG94cmZkZnN3ZXJzenoiIHRpbWVzdGFtcD0iMTYxOTA3NzY0
OSI+NDI8L2tleT48L2ZvcmVpZ24ta2V5cz48cmVmLXR5cGUgbmFtZT0iSm91cm5hbCBBcnRpY2xl
Ij4xNzwvcmVmLXR5cGU+PGNvbnRyaWJ1dG9ycz48YXV0aG9ycz48YXV0aG9yPktoYXR0YWssIEFz
YWQgSjwvYXV0aG9yPjxhdXRob3I+QWhtYWQsIE51bWFuPC9hdXRob3I+PGF1dGhvcj5XYWxpLCBC
ZWhyYW08L2F1dGhvcj48YXV0aG9yPkR1bWJhdWdoLCBFcmljPC9hdXRob3I+PC9hdXRob3JzPjwv
Y29udHJpYnV0b3JzPjx0aXRsZXM+PHRpdGxlPkEgdGF4b25vbXkgb2YgZHJpdmluZyBlcnJvcnMg
YW5kIHZpb2xhdGlvbnM6IEV2aWRlbmNlIGZyb20gdGhlIG5hdHVyYWxpc3RpYyBkcml2aW5nIHN0
dWR5PC90aXRsZT48c2Vjb25kYXJ5LXRpdGxlPkFjY2lkZW50IEFuYWx5c2lzICZhbXA7IFByZXZl
bnRpb248L3NlY29uZGFyeS10aXRsZT48L3RpdGxlcz48cGVyaW9kaWNhbD48ZnVsbC10aXRsZT5B
Y2NpZGVudCBBbmFseXNpcyAmYW1wOyBQcmV2ZW50aW9uPC9mdWxsLXRpdGxlPjwvcGVyaW9kaWNh
bD48cGFnZXM+MTA1ODczPC9wYWdlcz48dm9sdW1lPjE1MTwvdm9sdW1lPjxkYXRlcz48eWVhcj4y
MDIxPC95ZWFyPjwvZGF0ZXM+PGlzYm4+MDAwMS00NTc1PC9pc2JuPjx1cmxzPjwvdXJscz48L3Jl
Y29yZD48L0NpdGU+PENpdGU+PEF1dGhvcj5TaW5naDwvQXV0aG9yPjxZZWFyPjIwMTU8L1llYXI+
PFJlY051bT4xMDk8L1JlY051bT48cmVjb3JkPjxyZWMtbnVtYmVyPjEwOTwvcmVjLW51bWJlcj48
Zm9yZWlnbi1rZXlzPjxrZXkgYXBwPSJFTiIgZGItaWQ9InJkOXh4OWYwMnB4eGFyZWV2Mmx2NWV4
b3hyZmRmc3dlcnN6eiIgdGltZXN0YW1wPSIxNjE5MDc4NjQyIj4xMDk8L2tleT48L2ZvcmVpZ24t
a2V5cz48cmVmLXR5cGUgbmFtZT0iUmVwb3J0Ij4yNzwvcmVmLXR5cGU+PGNvbnRyaWJ1dG9ycz48
YXV0aG9ycz48YXV0aG9yPlNpbmdoLCBTYW50b2toPC9hdXRob3I+PC9hdXRob3JzPjwvY29udHJp
YnV0b3JzPjx0aXRsZXM+PHRpdGxlPkNyaXRpY2FsIHJlYXNvbnMgZm9yIGNyYXNoZXMgaW52ZXN0
aWdhdGVkIGluIHRoZSBuYXRpb25hbCBtb3RvciB2ZWhpY2xlIGNyYXNoIGNhdXNhdGlvbiBzdXJ2
ZXk8L3RpdGxlPjwvdGl0bGVzPjxkYXRlcz48eWVhcj4yMDE1PC95ZWFyPjwvZGF0ZXM+PHVybHM+
PC91cmxzPjwvcmVjb3JkPjwvQ2l0ZT48Q2l0ZT48QXV0aG9yPlRyZWF0PC9BdXRob3I+PFllYXI+
MTk3OTwvWWVhcj48UmVjTnVtPjEyNTwvUmVjTnVtPjxyZWNvcmQ+PHJlYy1udW1iZXI+MTI1PC9y
ZWMtbnVtYmVyPjxmb3JlaWduLWtleXM+PGtleSBhcHA9IkVOIiBkYi1pZD0icmQ5eHg5ZjAycHh4
YXJlZXYybHY1ZXhveHJmZGZzd2Vyc3p6IiB0aW1lc3RhbXA9IjE2MTkwNzg4NDgiPjEyNTwva2V5
PjwvZm9yZWlnbi1rZXlzPjxyZWYtdHlwZSBuYW1lPSJSZXBvcnQiPjI3PC9yZWYtdHlwZT48Y29u
dHJpYnV0b3JzPjxhdXRob3JzPjxhdXRob3I+VHJlYXQsIEpvaG4gUjwvYXV0aG9yPjxhdXRob3I+
VHVtYmFzLCBOUzwvYXV0aG9yPjxhdXRob3I+TWNEb25hbGQsIFNUPC9hdXRob3I+PGF1dGhvcj5T
aGluYXIsIEQ8L2F1dGhvcj48YXV0aG9yPkh1bWUsIFJleCBEPC9hdXRob3I+PGF1dGhvcj5NYXll
ciwgUkU8L2F1dGhvcj48YXV0aG9yPlN0YW5zaWZlciwgUkw8L2F1dGhvcj48YXV0aG9yPkNhc3Rl
bGxhbiwgTko8L2F1dGhvcj48L2F1dGhvcnM+PC9jb250cmlidXRvcnM+PHRpdGxlcz48dGl0bGU+
VHJpLWxldmVsIHN0dWR5IG9mIHRoZSBjYXVzZXMgb2YgdHJhZmZpYyBhY2NpZGVudHM6IGZpbmFs
IHJlcG9ydC4gRXhlY3V0aXZlIHN1bW1hcnk8L3RpdGxlPjwvdGl0bGVzPjxkYXRlcz48eWVhcj4x
OTc5PC95ZWFyPjwvZGF0ZXM+PHB1Ymxpc2hlcj5JbmRpYW5hIFVuaXZlcnNpdHksIEJsb29taW5n
dG9uLCBJbnN0aXR1dGUgZm9yIFJlc2VhcmNoIGluIFB1YmxpYyBTYWZldHk8L3B1Ymxpc2hlcj48
dXJscz48L3VybHM+PC9yZWNvcmQ+PC9DaXRlPjwvRW5kTm90ZT5=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(Treat</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1979, Singh 2015, 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Rather than focusing on individual risky driving behaviors, studies developed taxonomies of driving errors and violations through different themes which provide </w:t>
      </w:r>
      <w:r w:rsidR="00EE7312" w:rsidRPr="00E15E0C">
        <w:rPr>
          <w:rFonts w:ascii="Times New Roman" w:hAnsi="Times New Roman" w:cs="Times New Roman"/>
        </w:rPr>
        <w:t xml:space="preserve">a </w:t>
      </w:r>
      <w:r w:rsidRPr="00E15E0C">
        <w:rPr>
          <w:rFonts w:ascii="Times New Roman" w:hAnsi="Times New Roman" w:cs="Times New Roman"/>
        </w:rPr>
        <w:t xml:space="preserve">deeper understanding about different driving errors and violations and their contribution to crashes </w:t>
      </w:r>
      <w:r w:rsidRPr="00E15E0C">
        <w:rPr>
          <w:rFonts w:ascii="Times New Roman" w:hAnsi="Times New Roman" w:cs="Times New Roman"/>
        </w:rPr>
        <w:fldChar w:fldCharType="begin">
          <w:fldData xml:space="preserve">PEVuZE5vdGU+PENpdGU+PEF1dGhvcj5LaGF0dGFrPC9BdXRob3I+PFllYXI+MjAyMTwvWWVhcj48
UmVjTnVtPjQyPC9SZWNOdW0+PERpc3BsYXlUZXh0PihUcmVhdDxzdHlsZSBmYWNlPSJpdGFsaWMi
PiBldCBhbC48L3N0eWxlPiAxOTc5YiwgV2llcndpbGxlPHN0eWxlIGZhY2U9Iml0YWxpYyI+IGV0
IGFsLjwvc3R5bGU+IDIwMDJjLCBTdGFudG9uIGFuZCBTYWxtb24gMjAwOSwgVGhvbWFzPHN0eWxl
IGZhY2U9Iml0YWxpYyI+IGV0IGFsLjwvc3R5bGU+IDIwMTMsIFNpbmdoIDIwMTUsIEtoYXR0YWs8
c3R5bGUgZmFjZT0iaXRhbGljIj4gZXQgYWwuPC9zdHlsZT4gMjAyMWEpPC9EaXNwbGF5VGV4dD48
cmVjb3JkPjxyZWMtbnVtYmVyPjQyPC9yZWMtbnVtYmVyPjxmb3JlaWduLWtleXM+PGtleSBhcHA9
IkVOIiBkYi1pZD0icmQ5eHg5ZjAycHh4YXJlZXYybHY1ZXhveHJmZGZzd2Vyc3p6IiB0aW1lc3Rh
bXA9IjE2MTkwNzc2NDkiPjQyPC9rZXk+PC9mb3JlaWduLWtleXM+PHJlZi10eXBlIG5hbWU9Ikpv
dXJuYWwgQXJ0aWNsZSI+MTc8L3JlZi10eXBlPjxjb250cmlidXRvcnM+PGF1dGhvcnM+PGF1dGhv
cj5LaGF0dGFrLCBBc2FkIEo8L2F1dGhvcj48YXV0aG9yPkFobWFkLCBOdW1hbjwvYXV0aG9yPjxh
dXRob3I+V2FsaSwgQmVocmFtPC9hdXRob3I+PGF1dGhvcj5EdW1iYXVnaCwgRXJpYzwvYXV0aG9y
PjwvYXV0aG9ycz48L2NvbnRyaWJ1dG9ycz48dGl0bGVzPjx0aXRsZT5BIHRheG9ub215IG9mIGRy
aXZpbmcgZXJyb3JzIGFuZCB2aW9sYXRpb25zOiBFdmlkZW5jZSBmcm9tIHRoZSBuYXR1cmFsaXN0
aWMgZHJpdmluZyBzdHVkeTwvdGl0bGU+PHNlY29uZGFyeS10aXRsZT5BY2NpZGVudCBBbmFseXNp
cyAmYW1wOyBQcmV2ZW50aW9uPC9zZWNvbmRhcnktdGl0bGU+PC90aXRsZXM+PHBlcmlvZGljYWw+
PGZ1bGwtdGl0bGU+QWNjaWRlbnQgQW5hbHlzaXMgJmFtcDsgUHJldmVudGlvbjwvZnVsbC10aXRs
ZT48L3BlcmlvZGljYWw+PHBhZ2VzPjEwNTg3MzwvcGFnZXM+PHZvbHVtZT4xNTE8L3ZvbHVtZT48
ZGF0ZXM+PHllYXI+MjAyMTwveWVhcj48L2RhdGVzPjxpc2JuPjAwMDEtNDU3NTwvaXNibj48dXJs
cz48L3VybHM+PC9yZWNvcmQ+PC9DaXRlPjxDaXRlPjxBdXRob3I+U2luZ2g8L0F1dGhvcj48WWVh
cj4yMDE1PC9ZZWFyPjxSZWNOdW0+MTA5PC9SZWNOdW0+PHJlY29yZD48cmVjLW51bWJlcj4xMDk8
L3JlYy1udW1iZXI+PGZvcmVpZ24ta2V5cz48a2V5IGFwcD0iRU4iIGRiLWlkPSJyZDl4eDlmMDJw
eHhhcmVldjJsdjVleG94cmZkZnN3ZXJzenoiIHRpbWVzdGFtcD0iMTYxOTA3ODY0MiI+MTA5PC9r
ZXk+PC9mb3JlaWduLWtleXM+PHJlZi10eXBlIG5hbWU9IlJlcG9ydCI+Mjc8L3JlZi10eXBlPjxj
b250cmlidXRvcnM+PGF1dGhvcnM+PGF1dGhvcj5TaW5naCwgU2FudG9raDwvYXV0aG9yPjwvYXV0
aG9ycz48L2NvbnRyaWJ1dG9ycz48dGl0bGVzPjx0aXRsZT5Dcml0aWNhbCByZWFzb25zIGZvciBj
cmFzaGVzIGludmVzdGlnYXRlZCBpbiB0aGUgbmF0aW9uYWwgbW90b3IgdmVoaWNsZSBjcmFzaCBj
YXVzYXRpb24gc3VydmV5PC90aXRsZT48L3RpdGxlcz48ZGF0ZXM+PHllYXI+MjAxNTwveWVhcj48
L2RhdGVzPjx1cmxzPjwvdXJscz48L3JlY29yZD48L0NpdGU+PENpdGU+PEF1dGhvcj5UcmVhdDwv
QXV0aG9yPjxZZWFyPjE5Nzk8L1llYXI+PFJlY051bT4xMjU8L1JlY051bT48cmVjb3JkPjxyZWMt
bnVtYmVyPjEyNTwvcmVjLW51bWJlcj48Zm9yZWlnbi1rZXlzPjxrZXkgYXBwPSJFTiIgZGItaWQ9
InJkOXh4OWYwMnB4eGFyZWV2Mmx2NWV4b3hyZmRmc3dlcnN6eiIgdGltZXN0YW1wPSIxNjE5MDc4
ODQ4Ij4xMjU8L2tleT48L2ZvcmVpZ24ta2V5cz48cmVmLXR5cGUgbmFtZT0iUmVwb3J0Ij4yNzwv
cmVmLXR5cGU+PGNvbnRyaWJ1dG9ycz48YXV0aG9ycz48YXV0aG9yPlRyZWF0LCBKb2huIFI8L2F1
dGhvcj48YXV0aG9yPlR1bWJhcywgTlM8L2F1dGhvcj48YXV0aG9yPk1jRG9uYWxkLCBTVDwvYXV0
aG9yPjxhdXRob3I+U2hpbmFyLCBEPC9hdXRob3I+PGF1dGhvcj5IdW1lLCBSZXggRDwvYXV0aG9y
PjxhdXRob3I+TWF5ZXIsIFJFPC9hdXRob3I+PGF1dGhvcj5TdGFuc2lmZXIsIFJMPC9hdXRob3I+
PGF1dGhvcj5DYXN0ZWxsYW4sIE5KPC9hdXRob3I+PC9hdXRob3JzPjwvY29udHJpYnV0b3JzPjx0
aXRsZXM+PHRpdGxlPlRyaS1sZXZlbCBzdHVkeSBvZiB0aGUgY2F1c2VzIG9mIHRyYWZmaWMgYWNj
aWRlbnRzOiBmaW5hbCByZXBvcnQuIEV4ZWN1dGl2ZSBzdW1tYXJ5PC90aXRsZT48L3RpdGxlcz48
ZGF0ZXM+PHllYXI+MTk3OTwveWVhcj48L2RhdGVzPjxwdWJsaXNoZXI+SW5kaWFuYSBVbml2ZXJz
aXR5LCBCbG9vbWluZ3RvbiwgSW5zdGl0dXRlIGZvciBSZXNlYXJjaCBpbiBQdWJsaWMgU2FmZXR5
PC9wdWJsaXNoZXI+PHVybHM+PC91cmxzPjwvcmVjb3JkPjwvQ2l0ZT48Q2l0ZT48QXV0aG9yPlRo
b21hczwvQXV0aG9yPjxZZWFyPjIwMTM8L1llYXI+PFJlY051bT4xMjE8L1JlY051bT48cmVjb3Jk
PjxyZWMtbnVtYmVyPjEyMTwvcmVjLW51bWJlcj48Zm9yZWlnbi1rZXlzPjxrZXkgYXBwPSJFTiIg
ZGItaWQ9InJkOXh4OWYwMnB4eGFyZWV2Mmx2NWV4b3hyZmRmc3dlcnN6eiIgdGltZXN0YW1wPSIx
NjE5MDc4Nzg5Ij4xMjE8L2tleT48L2ZvcmVpZ24ta2V5cz48cmVmLXR5cGUgbmFtZT0iSm91cm5h
bCBBcnRpY2xlIj4xNzwvcmVmLXR5cGU+PGNvbnRyaWJ1dG9ycz48YXV0aG9ycz48YXV0aG9yPlRo
b21hcywgUGV0ZTwvYXV0aG9yPjxhdXRob3I+TW9ycmlzLCBBbmRyZXc8L2F1dGhvcj48YXV0aG9y
PlRhbGJvdCwgUmFjaGVsPC9hdXRob3I+PGF1dGhvcj5GYWdlcmxpbmQsIEhlbGVuPC9hdXRob3I+
PC9hdXRob3JzPjwvY29udHJpYnV0b3JzPjx0aXRsZXM+PHRpdGxlPklkZW50aWZ5aW5nIHRoZSBj
YXVzZXMgb2Ygcm9hZCBjcmFzaGVzIGluIEV1cm9wZTwvdGl0bGU+PHNlY29uZGFyeS10aXRsZT5B
bm5hbHMgb2YgYWR2YW5jZXMgaW4gYXV0b21vdGl2ZSBtZWRpY2luZTwvc2Vjb25kYXJ5LXRpdGxl
PjwvdGl0bGVzPjxwZXJpb2RpY2FsPjxmdWxsLXRpdGxlPkFubmFscyBvZiBhZHZhbmNlcyBpbiBh
dXRvbW90aXZlIG1lZGljaW5lPC9mdWxsLXRpdGxlPjwvcGVyaW9kaWNhbD48cGFnZXM+MTM8L3Bh
Z2VzPjx2b2x1bWU+NTc8L3ZvbHVtZT48ZGF0ZXM+PHllYXI+MjAxMzwveWVhcj48L2RhdGVzPjx1
cmxzPjwvdXJscz48L3JlY29yZD48L0NpdGU+PENpdGU+PEF1dGhvcj5TdGFudG9uPC9BdXRob3I+
PFllYXI+MjAwOTwvWWVhcj48UmVjTnVtPjExNTwvUmVjTnVtPjxyZWNvcmQ+PHJlYy1udW1iZXI+
MTE1PC9yZWMtbnVtYmVyPjxmb3JlaWduLWtleXM+PGtleSBhcHA9IkVOIiBkYi1pZD0icmQ5eHg5
ZjAycHh4YXJlZXYybHY1ZXhveHJmZGZzd2Vyc3p6IiB0aW1lc3RhbXA9IjE2MTkwNzg3MDYiPjEx
NTwva2V5PjwvZm9yZWlnbi1rZXlzPjxyZWYtdHlwZSBuYW1lPSJKb3VybmFsIEFydGljbGUiPjE3
PC9yZWYtdHlwZT48Y29udHJpYnV0b3JzPjxhdXRob3JzPjxhdXRob3I+U3RhbnRvbiwgTmV2aWxs
ZSBBPC9hdXRob3I+PGF1dGhvcj5TYWxtb24sIFBhdWwgTTwvYXV0aG9yPjwvYXV0aG9ycz48L2Nv
bnRyaWJ1dG9ycz48dGl0bGVzPjx0aXRsZT5IdW1hbiBlcnJvciB0YXhvbm9taWVzIGFwcGxpZWQg
dG8gZHJpdmluZzogQSBnZW5lcmljIGRyaXZlciBlcnJvciB0YXhvbm9teSBhbmQgaXRzIGltcGxp
Y2F0aW9ucyBmb3IgaW50ZWxsaWdlbnQgdHJhbnNwb3J0IHN5c3RlbXM8L3RpdGxlPjxzZWNvbmRh
cnktdGl0bGU+U2FmZXR5IFNjaWVuY2U8L3NlY29uZGFyeS10aXRsZT48L3RpdGxlcz48cGVyaW9k
aWNhbD48ZnVsbC10aXRsZT5TYWZldHkgc2NpZW5jZTwvZnVsbC10aXRsZT48L3BlcmlvZGljYWw+
PHBhZ2VzPjIyNy0yMzc8L3BhZ2VzPjx2b2x1bWU+NDc8L3ZvbHVtZT48bnVtYmVyPjI8L251bWJl
cj48ZGF0ZXM+PHllYXI+MjAwOTwveWVhcj48L2RhdGVzPjxpc2JuPjA5MjUtNzUzNTwvaXNibj48
dXJscz48L3VybHM+PC9yZWNvcmQ+PC9DaXRlPjxDaXRlPjxBdXRob3I+V2llcndpbGxlPC9BdXRo
b3I+PFllYXI+MjAwMjwvWWVhcj48UmVjTnVtPjE3PC9SZWNOdW0+PHJlY29yZD48cmVjLW51bWJl
cj4xNzwvcmVjLW51bWJlcj48Zm9yZWlnbi1rZXlzPjxrZXkgYXBwPSJFTiIgZGItaWQ9InZ3Zncy
ZHJ0MXZycnR4ZXB4cGU1ZDUyaDV6enh6ZDlkcDVhdiIgdGltZXN0YW1wPSIxNjE4MTEzNDc0Ij4x
Nzwva2V5PjwvZm9yZWlnbi1rZXlzPjxyZWYtdHlwZSBuYW1lPSJKb3VybmFsIEFydGljbGUiPjE3
PC9yZWYtdHlwZT48Y29udHJpYnV0b3JzPjxhdXRob3JzPjxhdXRob3I+V2llcndpbGxlLCBXYWx0
ZXIgVzwvYXV0aG9yPjxhdXRob3I+SGFub3dza2ksIFJpY2hhcmQgSjwvYXV0aG9yPjxhdXRob3I+
SGFua2V5LCBKb25hdGhhbiBNPC9hdXRob3I+PGF1dGhvcj5LaWVsaXN6ZXdza2ksIENBPC9hdXRo
b3I+PGF1dGhvcj5MZWUsIFN1emFubmUgRTwvYXV0aG9yPjxhdXRob3I+TWVkaW5hLCBBPC9hdXRo
b3I+PGF1dGhvcj5EaW5ndXMsIFRob21hcyBBPC9hdXRob3I+PC9hdXRob3JzPjwvY29udHJpYnV0
b3JzPjx0aXRsZXM+PHRpdGxlPklkZW50aWZpY2F0aW9uIG9mIGRyaXZlciBlcnJvcnM6IG92ZXJ2
aWV3IGFuZCByZWNvbW1lbmRhdGlvbnM8L3RpdGxlPjwvdGl0bGVzPjxkYXRlcz48eWVhcj4yMDAy
PC95ZWFyPjwvZGF0ZXM+PHVybHM+PC91cmxzPjwvcmVjb3JkPjwvQ2l0ZT48L0VuZE5vdGU+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PEVuZE5vdGU+PENpdGU+PEF1dGhvcj5LaGF0dGFrPC9BdXRob3I+PFllYXI+MjAyMTwvWWVhcj48
UmVjTnVtPjQyPC9SZWNOdW0+PERpc3BsYXlUZXh0PihUcmVhdDxzdHlsZSBmYWNlPSJpdGFsaWMi
PiBldCBhbC48L3N0eWxlPiAxOTc5YiwgV2llcndpbGxlPHN0eWxlIGZhY2U9Iml0YWxpYyI+IGV0
IGFsLjwvc3R5bGU+IDIwMDJjLCBTdGFudG9uIGFuZCBTYWxtb24gMjAwOSwgVGhvbWFzPHN0eWxl
IGZhY2U9Iml0YWxpYyI+IGV0IGFsLjwvc3R5bGU+IDIwMTMsIFNpbmdoIDIwMTUsIEtoYXR0YWs8
c3R5bGUgZmFjZT0iaXRhbGljIj4gZXQgYWwuPC9zdHlsZT4gMjAyMWEpPC9EaXNwbGF5VGV4dD48
cmVjb3JkPjxyZWMtbnVtYmVyPjQyPC9yZWMtbnVtYmVyPjxmb3JlaWduLWtleXM+PGtleSBhcHA9
IkVOIiBkYi1pZD0icmQ5eHg5ZjAycHh4YXJlZXYybHY1ZXhveHJmZGZzd2Vyc3p6IiB0aW1lc3Rh
bXA9IjE2MTkwNzc2NDkiPjQyPC9rZXk+PC9mb3JlaWduLWtleXM+PHJlZi10eXBlIG5hbWU9Ikpv
dXJuYWwgQXJ0aWNsZSI+MTc8L3JlZi10eXBlPjxjb250cmlidXRvcnM+PGF1dGhvcnM+PGF1dGhv
cj5LaGF0dGFrLCBBc2FkIEo8L2F1dGhvcj48YXV0aG9yPkFobWFkLCBOdW1hbjwvYXV0aG9yPjxh
dXRob3I+V2FsaSwgQmVocmFtPC9hdXRob3I+PGF1dGhvcj5EdW1iYXVnaCwgRXJpYzwvYXV0aG9y
PjwvYXV0aG9ycz48L2NvbnRyaWJ1dG9ycz48dGl0bGVzPjx0aXRsZT5BIHRheG9ub215IG9mIGRy
aXZpbmcgZXJyb3JzIGFuZCB2aW9sYXRpb25zOiBFdmlkZW5jZSBmcm9tIHRoZSBuYXR1cmFsaXN0
aWMgZHJpdmluZyBzdHVkeTwvdGl0bGU+PHNlY29uZGFyeS10aXRsZT5BY2NpZGVudCBBbmFseXNp
cyAmYW1wOyBQcmV2ZW50aW9uPC9zZWNvbmRhcnktdGl0bGU+PC90aXRsZXM+PHBlcmlvZGljYWw+
PGZ1bGwtdGl0bGU+QWNjaWRlbnQgQW5hbHlzaXMgJmFtcDsgUHJldmVudGlvbjwvZnVsbC10aXRs
ZT48L3BlcmlvZGljYWw+PHBhZ2VzPjEwNTg3MzwvcGFnZXM+PHZvbHVtZT4xNTE8L3ZvbHVtZT48
ZGF0ZXM+PHllYXI+MjAyMTwveWVhcj48L2RhdGVzPjxpc2JuPjAwMDEtNDU3NTwvaXNibj48dXJs
cz48L3VybHM+PC9yZWNvcmQ+PC9DaXRlPjxDaXRlPjxBdXRob3I+U2luZ2g8L0F1dGhvcj48WWVh
cj4yMDE1PC9ZZWFyPjxSZWNOdW0+MTA5PC9SZWNOdW0+PHJlY29yZD48cmVjLW51bWJlcj4xMDk8
L3JlYy1udW1iZXI+PGZvcmVpZ24ta2V5cz48a2V5IGFwcD0iRU4iIGRiLWlkPSJyZDl4eDlmMDJw
eHhhcmVldjJsdjVleG94cmZkZnN3ZXJzenoiIHRpbWVzdGFtcD0iMTYxOTA3ODY0MiI+MTA5PC9r
ZXk+PC9mb3JlaWduLWtleXM+PHJlZi10eXBlIG5hbWU9IlJlcG9ydCI+Mjc8L3JlZi10eXBlPjxj
b250cmlidXRvcnM+PGF1dGhvcnM+PGF1dGhvcj5TaW5naCwgU2FudG9raDwvYXV0aG9yPjwvYXV0
aG9ycz48L2NvbnRyaWJ1dG9ycz48dGl0bGVzPjx0aXRsZT5Dcml0aWNhbCByZWFzb25zIGZvciBj
cmFzaGVzIGludmVzdGlnYXRlZCBpbiB0aGUgbmF0aW9uYWwgbW90b3IgdmVoaWNsZSBjcmFzaCBj
YXVzYXRpb24gc3VydmV5PC90aXRsZT48L3RpdGxlcz48ZGF0ZXM+PHllYXI+MjAxNTwveWVhcj48
L2RhdGVzPjx1cmxzPjwvdXJscz48L3JlY29yZD48L0NpdGU+PENpdGU+PEF1dGhvcj5UcmVhdDwv
QXV0aG9yPjxZZWFyPjE5Nzk8L1llYXI+PFJlY051bT4xMjU8L1JlY051bT48cmVjb3JkPjxyZWMt
bnVtYmVyPjEyNTwvcmVjLW51bWJlcj48Zm9yZWlnbi1rZXlzPjxrZXkgYXBwPSJFTiIgZGItaWQ9
InJkOXh4OWYwMnB4eGFyZWV2Mmx2NWV4b3hyZmRmc3dlcnN6eiIgdGltZXN0YW1wPSIxNjE5MDc4
ODQ4Ij4xMjU8L2tleT48L2ZvcmVpZ24ta2V5cz48cmVmLXR5cGUgbmFtZT0iUmVwb3J0Ij4yNzwv
cmVmLXR5cGU+PGNvbnRyaWJ1dG9ycz48YXV0aG9ycz48YXV0aG9yPlRyZWF0LCBKb2huIFI8L2F1
dGhvcj48YXV0aG9yPlR1bWJhcywgTlM8L2F1dGhvcj48YXV0aG9yPk1jRG9uYWxkLCBTVDwvYXV0
aG9yPjxhdXRob3I+U2hpbmFyLCBEPC9hdXRob3I+PGF1dGhvcj5IdW1lLCBSZXggRDwvYXV0aG9y
PjxhdXRob3I+TWF5ZXIsIFJFPC9hdXRob3I+PGF1dGhvcj5TdGFuc2lmZXIsIFJMPC9hdXRob3I+
PGF1dGhvcj5DYXN0ZWxsYW4sIE5KPC9hdXRob3I+PC9hdXRob3JzPjwvY29udHJpYnV0b3JzPjx0
aXRsZXM+PHRpdGxlPlRyaS1sZXZlbCBzdHVkeSBvZiB0aGUgY2F1c2VzIG9mIHRyYWZmaWMgYWNj
aWRlbnRzOiBmaW5hbCByZXBvcnQuIEV4ZWN1dGl2ZSBzdW1tYXJ5PC90aXRsZT48L3RpdGxlcz48
ZGF0ZXM+PHllYXI+MTk3OTwveWVhcj48L2RhdGVzPjxwdWJsaXNoZXI+SW5kaWFuYSBVbml2ZXJz
aXR5LCBCbG9vbWluZ3RvbiwgSW5zdGl0dXRlIGZvciBSZXNlYXJjaCBpbiBQdWJsaWMgU2FmZXR5
PC9wdWJsaXNoZXI+PHVybHM+PC91cmxzPjwvcmVjb3JkPjwvQ2l0ZT48Q2l0ZT48QXV0aG9yPlRo
b21hczwvQXV0aG9yPjxZZWFyPjIwMTM8L1llYXI+PFJlY051bT4xMjE8L1JlY051bT48cmVjb3Jk
PjxyZWMtbnVtYmVyPjEyMTwvcmVjLW51bWJlcj48Zm9yZWlnbi1rZXlzPjxrZXkgYXBwPSJFTiIg
ZGItaWQ9InJkOXh4OWYwMnB4eGFyZWV2Mmx2NWV4b3hyZmRmc3dlcnN6eiIgdGltZXN0YW1wPSIx
NjE5MDc4Nzg5Ij4xMjE8L2tleT48L2ZvcmVpZ24ta2V5cz48cmVmLXR5cGUgbmFtZT0iSm91cm5h
bCBBcnRpY2xlIj4xNzwvcmVmLXR5cGU+PGNvbnRyaWJ1dG9ycz48YXV0aG9ycz48YXV0aG9yPlRo
b21hcywgUGV0ZTwvYXV0aG9yPjxhdXRob3I+TW9ycmlzLCBBbmRyZXc8L2F1dGhvcj48YXV0aG9y
PlRhbGJvdCwgUmFjaGVsPC9hdXRob3I+PGF1dGhvcj5GYWdlcmxpbmQsIEhlbGVuPC9hdXRob3I+
PC9hdXRob3JzPjwvY29udHJpYnV0b3JzPjx0aXRsZXM+PHRpdGxlPklkZW50aWZ5aW5nIHRoZSBj
YXVzZXMgb2Ygcm9hZCBjcmFzaGVzIGluIEV1cm9wZTwvdGl0bGU+PHNlY29uZGFyeS10aXRsZT5B
bm5hbHMgb2YgYWR2YW5jZXMgaW4gYXV0b21vdGl2ZSBtZWRpY2luZTwvc2Vjb25kYXJ5LXRpdGxl
PjwvdGl0bGVzPjxwZXJpb2RpY2FsPjxmdWxsLXRpdGxlPkFubmFscyBvZiBhZHZhbmNlcyBpbiBh
dXRvbW90aXZlIG1lZGljaW5lPC9mdWxsLXRpdGxlPjwvcGVyaW9kaWNhbD48cGFnZXM+MTM8L3Bh
Z2VzPjx2b2x1bWU+NTc8L3ZvbHVtZT48ZGF0ZXM+PHllYXI+MjAxMzwveWVhcj48L2RhdGVzPjx1
cmxzPjwvdXJscz48L3JlY29yZD48L0NpdGU+PENpdGU+PEF1dGhvcj5TdGFudG9uPC9BdXRob3I+
PFllYXI+MjAwOTwvWWVhcj48UmVjTnVtPjExNTwvUmVjTnVtPjxyZWNvcmQ+PHJlYy1udW1iZXI+
MTE1PC9yZWMtbnVtYmVyPjxmb3JlaWduLWtleXM+PGtleSBhcHA9IkVOIiBkYi1pZD0icmQ5eHg5
ZjAycHh4YXJlZXYybHY1ZXhveHJmZGZzd2Vyc3p6IiB0aW1lc3RhbXA9IjE2MTkwNzg3MDYiPjEx
NTwva2V5PjwvZm9yZWlnbi1rZXlzPjxyZWYtdHlwZSBuYW1lPSJKb3VybmFsIEFydGljbGUiPjE3
PC9yZWYtdHlwZT48Y29udHJpYnV0b3JzPjxhdXRob3JzPjxhdXRob3I+U3RhbnRvbiwgTmV2aWxs
ZSBBPC9hdXRob3I+PGF1dGhvcj5TYWxtb24sIFBhdWwgTTwvYXV0aG9yPjwvYXV0aG9ycz48L2Nv
bnRyaWJ1dG9ycz48dGl0bGVzPjx0aXRsZT5IdW1hbiBlcnJvciB0YXhvbm9taWVzIGFwcGxpZWQg
dG8gZHJpdmluZzogQSBnZW5lcmljIGRyaXZlciBlcnJvciB0YXhvbm9teSBhbmQgaXRzIGltcGxp
Y2F0aW9ucyBmb3IgaW50ZWxsaWdlbnQgdHJhbnNwb3J0IHN5c3RlbXM8L3RpdGxlPjxzZWNvbmRh
cnktdGl0bGU+U2FmZXR5IFNjaWVuY2U8L3NlY29uZGFyeS10aXRsZT48L3RpdGxlcz48cGVyaW9k
aWNhbD48ZnVsbC10aXRsZT5TYWZldHkgc2NpZW5jZTwvZnVsbC10aXRsZT48L3BlcmlvZGljYWw+
PHBhZ2VzPjIyNy0yMzc8L3BhZ2VzPjx2b2x1bWU+NDc8L3ZvbHVtZT48bnVtYmVyPjI8L251bWJl
cj48ZGF0ZXM+PHllYXI+MjAwOTwveWVhcj48L2RhdGVzPjxpc2JuPjA5MjUtNzUzNTwvaXNibj48
dXJscz48L3VybHM+PC9yZWNvcmQ+PC9DaXRlPjxDaXRlPjxBdXRob3I+V2llcndpbGxlPC9BdXRo
b3I+PFllYXI+MjAwMjwvWWVhcj48UmVjTnVtPjE3PC9SZWNOdW0+PHJlY29yZD48cmVjLW51bWJl
cj4xNzwvcmVjLW51bWJlcj48Zm9yZWlnbi1rZXlzPjxrZXkgYXBwPSJFTiIgZGItaWQ9InZ3Zncy
ZHJ0MXZycnR4ZXB4cGU1ZDUyaDV6enh6ZDlkcDVhdiIgdGltZXN0YW1wPSIxNjE4MTEzNDc0Ij4x
Nzwva2V5PjwvZm9yZWlnbi1rZXlzPjxyZWYtdHlwZSBuYW1lPSJKb3VybmFsIEFydGljbGUiPjE3
PC9yZWYtdHlwZT48Y29udHJpYnV0b3JzPjxhdXRob3JzPjxhdXRob3I+V2llcndpbGxlLCBXYWx0
ZXIgVzwvYXV0aG9yPjxhdXRob3I+SGFub3dza2ksIFJpY2hhcmQgSjwvYXV0aG9yPjxhdXRob3I+
SGFua2V5LCBKb25hdGhhbiBNPC9hdXRob3I+PGF1dGhvcj5LaWVsaXN6ZXdza2ksIENBPC9hdXRo
b3I+PGF1dGhvcj5MZWUsIFN1emFubmUgRTwvYXV0aG9yPjxhdXRob3I+TWVkaW5hLCBBPC9hdXRo
b3I+PGF1dGhvcj5EaW5ndXMsIFRob21hcyBBPC9hdXRob3I+PC9hdXRob3JzPjwvY29udHJpYnV0
b3JzPjx0aXRsZXM+PHRpdGxlPklkZW50aWZpY2F0aW9uIG9mIGRyaXZlciBlcnJvcnM6IG92ZXJ2
aWV3IGFuZCByZWNvbW1lbmRhdGlvbnM8L3RpdGxlPjwvdGl0bGVzPjxkYXRlcz48eWVhcj4yMDAy
PC95ZWFyPjwvZGF0ZXM+PHVybHM+PC91cmxzPjwvcmVjb3JkPjwvQ2l0ZT48L0VuZE5vdGU+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(Treat</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1979, Wierwille</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2002, Stanton and Salmon 2009, Thomas</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2013, Singh 2015, 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For instance, driving behaviors could be </w:t>
      </w:r>
      <w:r w:rsidRPr="00E15E0C">
        <w:rPr>
          <w:rFonts w:ascii="Times New Roman" w:hAnsi="Times New Roman" w:cs="Times New Roman"/>
        </w:rPr>
        <w:lastRenderedPageBreak/>
        <w:t xml:space="preserve">classified into recognition errors, decision errors, performance errors, physical condition (or impairment) errors, and experience errors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Violations including intentional or unintentional violations could be placed in a separate categor</w:t>
      </w:r>
      <w:r w:rsidR="00EE7312" w:rsidRPr="00E15E0C">
        <w:rPr>
          <w:rFonts w:ascii="Times New Roman" w:hAnsi="Times New Roman" w:cs="Times New Roman"/>
        </w:rPr>
        <w:t>y</w:t>
      </w:r>
      <w:r w:rsidRPr="00E15E0C">
        <w:rPr>
          <w:rFonts w:ascii="Times New Roman" w:hAnsi="Times New Roman" w:cs="Times New Roman"/>
        </w:rPr>
        <w:t xml:space="preserve">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While providing useful knowledge about the contribution and classification of pre-crash driving behaviors, these studies had </w:t>
      </w:r>
      <w:r w:rsidR="00EE7312" w:rsidRPr="00E15E0C">
        <w:rPr>
          <w:rFonts w:ascii="Times New Roman" w:hAnsi="Times New Roman" w:cs="Times New Roman"/>
        </w:rPr>
        <w:t xml:space="preserve">a </w:t>
      </w:r>
      <w:r w:rsidRPr="00E15E0C">
        <w:rPr>
          <w:rFonts w:ascii="Times New Roman" w:hAnsi="Times New Roman" w:cs="Times New Roman"/>
        </w:rPr>
        <w:t xml:space="preserve">broader focus using overall road crashes. Driving behaviors could be significantly different if a driver had to interact with vulnerable road users (VRUs) including pedestrians, bicyclists, and motorcyclists. Interaction with VRUs and especially pedestrians may change driver expectancy, recognition, decision, and performance. Studies also suggest a significant positive correlation between pedestrian and driver behaviors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&lt;EndNote&gt;&lt;Cite&gt;&lt;Author&gt;Şimşekoğlu&lt;/Author&gt;&lt;Year&gt;2015&lt;/Year&gt;&lt;RecNum&gt;110&lt;/RecNum&gt;&lt;DisplayText&gt;(Şimşekoğlu 2015)&lt;/DisplayText&gt;&lt;record&gt;&lt;rec-number&gt;110&lt;/rec-number&gt;&lt;foreign-keys&gt;&lt;key app="EN" db-id="rd9xx9f02pxxareev2lv5exoxrfdfswerszz" timestamp="1619078656"&gt;110&lt;/key&gt;&lt;/foreign-keys&gt;&lt;ref-type name="Journal Article"&gt;17&lt;/ref-type&gt;&lt;contributors&gt;&lt;authors&gt;&lt;author&gt;Şimşekoğlu, Özlem&lt;/author&gt;&lt;/authors&gt;&lt;/contributors&gt;&lt;titles&gt;&lt;title&gt;How do attitudes, personality traits, and driver behaviors relate to pedestrian behaviors?: A Turkish case&lt;/title&gt;&lt;secondary-title&gt;Traffic injury prevention&lt;/secondary-title&gt;&lt;/titles&gt;&lt;periodical&gt;&lt;full-title&gt;Traffic injury prevention&lt;/full-title&gt;&lt;/periodical&gt;&lt;pages&gt;84-89&lt;/pages&gt;&lt;volume&gt;16&lt;/volume&gt;&lt;number&gt;1&lt;/number&gt;&lt;dates&gt;&lt;year&gt;2015&lt;/year&gt;&lt;/dates&gt;&lt;isbn&gt;1538-9588&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(Şimşekoğlu 2015)</w:t>
      </w:r>
      <w:r w:rsidRPr="00E15E0C">
        <w:rPr>
          <w:rFonts w:ascii="Times New Roman" w:hAnsi="Times New Roman" w:cs="Times New Roman"/>
        </w:rPr>
        <w:fldChar w:fldCharType="end"/>
      </w:r>
      <w:r w:rsidRPr="00E15E0C">
        <w:rPr>
          <w:rFonts w:ascii="Times New Roman" w:hAnsi="Times New Roman" w:cs="Times New Roman"/>
        </w:rPr>
        <w:t xml:space="preserve">. Besides driving behaviors, there could pedestrian behavioral factors which could significantly contribute to crashes. Studies have explored how individual driving behaviors and pedestrian behaviors contribute to crashes </w:t>
      </w:r>
      <w:r w:rsidRPr="00E15E0C">
        <w:rPr>
          <w:rFonts w:ascii="Times New Roman" w:hAnsi="Times New Roman" w:cs="Times New Roman"/>
        </w:rPr>
        <w:fldChar w:fldCharType="begin">
          <w:fldData xml:space="preserve">PEVuZE5vdGU+PENpdGU+PEF1dGhvcj5NaWxlcy1Eb2FuPC9BdXRob3I+PFllYXI+MTk5NjwvWWVh
cj48UmVjTnVtPjc4PC9SZWNOdW0+PERpc3BsYXlUZXh0PihIb2x1Ym93eWN6IDE5OTUsIE1pbGVz
LURvYW4gMTk5Niwgw5ZzdHLDtm0gYW5kIEVyaWtzc29uIDIwMDEsIFBvdXItUm91aG9sYW1pbiBh
bmQgWmhvdSAyMDE2LCBLZW1uaXR6ZXI8c3R5bGUgZmFjZT0iaXRhbGljIj4gZXQgYWwuPC9zdHls
ZT4gMjAxOSk8L0Rpc3BsYXlUZXh0PjxyZWNvcmQ+PHJlYy1udW1iZXI+Nzg8L3JlYy1udW1iZXI+
PGZvcmVpZ24ta2V5cz48a2V5IGFwcD0iRU4iIGRiLWlkPSJyZDl4eDlmMDJweHhhcmVldjJsdjVl
eG94cmZkZnN3ZXJzenoiIHRpbWVzdGFtcD0iMTYxOTA3ODE5NiI+Nzg8L2tleT48L2ZvcmVpZ24t
a2V5cz48cmVmLXR5cGUgbmFtZT0iSm91cm5hbCBBcnRpY2xlIj4xNzwvcmVmLXR5cGU+PGNvbnRy
aWJ1dG9ycz48YXV0aG9ycz48YXV0aG9yPk1pbGVzLURvYW4sIFJlYmVjY2E8L2F1dGhvcj48L2F1
dGhvcnM+PC9jb250cmlidXRvcnM+PHRpdGxlcz48dGl0bGU+QWxjb2hvbCB1c2UgYW1vbmcgcGVk
ZXN0cmlhbnMgYW5kIHRoZSBvZGRzIG9mIHN1cnZpdmluZyBhbiBpbmp1cnk6IGV2aWRlbmNlIGZy
b20gRmxvcmlkYSBsYXcgZW5mb3JjZW1lbnQgZGF0YTwvdGl0bGU+PHNlY29uZGFyeS10aXRsZT5B
Y2NpZGVudCBBbmFseXNpcyAmYW1wOyBQcmV2ZW50aW9uPC9zZWNvbmRhcnktdGl0bGU+PC90aXRs
ZXM+PHBlcmlvZGljYWw+PGZ1bGwtdGl0bGU+QWNjaWRlbnQgQW5hbHlzaXMgJmFtcDsgUHJldmVu
dGlvbjwvZnVsbC10aXRsZT48L3BlcmlvZGljYWw+PHBhZ2VzPjIzLTMxPC9wYWdlcz48dm9sdW1l
PjI4PC92b2x1bWU+PG51bWJlcj4xPC9udW1iZXI+PGRhdGVzPjx5ZWFyPjE5OTY8L3llYXI+PC9k
YXRlcz48aXNibj4wMDAxLTQ1NzU8L2lzYm4+PHVybHM+PC91cmxzPjwvcmVjb3JkPjwvQ2l0ZT48
Q2l0ZT48QXV0aG9yPsOWc3Ryw7ZtPC9BdXRob3I+PFllYXI+MjAwMTwvWWVhcj48UmVjTnVtPjg0
PC9SZWNOdW0+PHJlY29yZD48cmVjLW51bWJlcj44NDwvcmVjLW51bWJlcj48Zm9yZWlnbi1rZXlz
PjxrZXkgYXBwPSJFTiIgZGItaWQ9InJkOXh4OWYwMnB4eGFyZWV2Mmx2NWV4b3hyZmRmc3dlcnN6
eiIgdGltZXN0YW1wPSIxNjE5MDc4MzAwIj44NDwva2V5PjwvZm9yZWlnbi1rZXlzPjxyZWYtdHlw
ZSBuYW1lPSJKb3VybmFsIEFydGljbGUiPjE3PC9yZWYtdHlwZT48Y29udHJpYnV0b3JzPjxhdXRo
b3JzPjxhdXRob3I+w5ZzdHLDtm0sIE1hdHM8L2F1dGhvcj48YXV0aG9yPkVyaWtzc29uLCBBbmRl
cnM8L2F1dGhvcj48L2F1dGhvcnM+PC9jb250cmlidXRvcnM+PHRpdGxlcz48dGl0bGU+UGVkZXN0
cmlhbiBmYXRhbGl0aWVzIGFuZCBhbGNvaG9sPC90aXRsZT48c2Vjb25kYXJ5LXRpdGxlPkFjY2lk
ZW50IEFuYWx5c2lzICZhbXA7IFByZXZlbnRpb248L3NlY29uZGFyeS10aXRsZT48L3RpdGxlcz48
cGVyaW9kaWNhbD48ZnVsbC10aXRsZT5BY2NpZGVudCBBbmFseXNpcyAmYW1wOyBQcmV2ZW50aW9u
PC9mdWxsLXRpdGxlPjwvcGVyaW9kaWNhbD48cGFnZXM+MTczLTE4MDwvcGFnZXM+PHZvbHVtZT4z
Mzwvdm9sdW1lPjxudW1iZXI+MjwvbnVtYmVyPjxkYXRlcz48eWVhcj4yMDAxPC95ZWFyPjwvZGF0
ZXM+PGlzYm4+MDAwMS00NTc1PC9pc2JuPjx1cmxzPjwvdXJscz48L3JlY29yZD48L0NpdGU+PENp
dGU+PEF1dGhvcj5Ib2x1Ym93eWN6PC9BdXRob3I+PFllYXI+MTk5NTwvWWVhcj48UmVjTnVtPjQz
PC9SZWNOdW0+PHJlY29yZD48cmVjLW51bWJlcj40MzwvcmVjLW51bWJlcj48Zm9yZWlnbi1rZXlz
PjxrZXkgYXBwPSJFTiIgZGItaWQ9InJkOXh4OWYwMnB4eGFyZWV2Mmx2NWV4b3hyZmRmc3dlcnN6
eiIgdGltZXN0YW1wPSIxNjE5MDc3Njk1Ij40Mzwva2V5PjwvZm9yZWlnbi1rZXlzPjxyZWYtdHlw
ZSBuYW1lPSJKb3VybmFsIEFydGljbGUiPjE3PC9yZWYtdHlwZT48Y29udHJpYnV0b3JzPjxhdXRo
b3JzPjxhdXRob3I+SG9sdWJvd3ljeiwgT2tzYW5hIFQ8L2F1dGhvcj48L2F1dGhvcnM+PC9jb250
cmlidXRvcnM+PHRpdGxlcz48dGl0bGU+QWdlLCBzZXgsIGFuZCBibG9vZCBhbGNvaG9sIGNvbmNl
bnRyYXRpb24gb2Yga2lsbGVkIGFuZCBpbmp1cmVkIHBlZGVzdHJpYW5zPC90aXRsZT48c2Vjb25k
YXJ5LXRpdGxlPkFjY2lkZW50IEFuYWx5c2lzICZhbXA7IFByZXZlbnRpb248L3NlY29uZGFyeS10
aXRsZT48L3RpdGxlcz48cGVyaW9kaWNhbD48ZnVsbC10aXRsZT5BY2NpZGVudCBBbmFseXNpcyAm
YW1wOyBQcmV2ZW50aW9uPC9mdWxsLXRpdGxlPjwvcGVyaW9kaWNhbD48cGFnZXM+NDE3LTQyMjwv
cGFnZXM+PHZvbHVtZT4yNzwvdm9sdW1lPjxudW1iZXI+MzwvbnVtYmVyPjxkYXRlcz48eWVhcj4x
OTk1PC95ZWFyPjwvZGF0ZXM+PGlzYm4+MDAwMS00NTc1PC9pc2JuPjx1cmxzPjwvdXJscz48L3Jl
Y29yZD48L0NpdGU+PENpdGU+PEF1dGhvcj5LZW1uaXR6ZXI8L0F1dGhvcj48WWVhcj4yMDE5PC9Z
ZWFyPjxSZWNOdW0+NTE8L1JlY051bT48cmVjb3JkPjxyZWMtbnVtYmVyPjUxPC9yZWMtbnVtYmVy
Pjxmb3JlaWduLWtleXM+PGtleSBhcHA9IkVOIiBkYi1pZD0icmQ5eHg5ZjAycHh4YXJlZXYybHY1
ZXhveHJmZGZzd2Vyc3p6IiB0aW1lc3RhbXA9IjE2MTkwNzc4MTIiPjUxPC9rZXk+PC9mb3JlaWdu
LWtleXM+PHJlZi10eXBlIG5hbWU9IkpvdXJuYWwgQXJ0aWNsZSI+MTc8L3JlZi10eXBlPjxjb250
cmlidXRvcnM+PGF1dGhvcnM+PGF1dGhvcj5LZW1uaXR6ZXIsIENhaXRseW4gUjwvYXV0aG9yPjxh
dXRob3I+UG9wZSwgQ2FpdGxpbiBOPC9hdXRob3I+PGF1dGhvcj5Od29zdSwgQW5uPC9hdXRob3I+
PGF1dGhvcj5aaGFvLCBTb25nemh1PC9hdXRob3I+PGF1dGhvcj5XZWksIExhaTwvYXV0aG9yPjxh
dXRob3I+Wmh1LCBNb3RhbzwvYXV0aG9yPjwvYXV0aG9ycz48L2NvbnRyaWJ1dG9ycz48dGl0bGVz
Pjx0aXRsZT5BbiBpbnZlc3RpZ2F0aW9uIG9mIGRyaXZlciwgcGVkZXN0cmlhbiwgYW5kIGVudmly
b25tZW50YWwgY2hhcmFjdGVyaXN0aWNzIGFuZCByZXN1bHRpbmcgcGVkZXN0cmlhbiBpbmp1cnk8
L3RpdGxlPjxzZWNvbmRhcnktdGl0bGU+VHJhZmZpYyBpbmp1cnkgcHJldmVudGlvbjwvc2Vjb25k
YXJ5LXRpdGxlPjwvdGl0bGVzPjxwZXJpb2RpY2FsPjxmdWxsLXRpdGxlPlRyYWZmaWMgaW5qdXJ5
IHByZXZlbnRpb248L2Z1bGwtdGl0bGU+PC9wZXJpb2RpY2FsPjxwYWdlcz41MTAtNTE0PC9wYWdl
cz48dm9sdW1lPjIwPC92b2x1bWU+PG51bWJlcj41PC9udW1iZXI+PGRhdGVzPjx5ZWFyPjIwMTk8
L3llYXI+PC9kYXRlcz48aXNibj4xNTM4LTk1ODg8L2lzYm4+PHVybHM+PC91cmxzPjwvcmVjb3Jk
PjwvQ2l0ZT48Q2l0ZT48QXV0aG9yPlBvdXItUm91aG9sYW1pbjwvQXV0aG9yPjxZZWFyPjIwMTY8
L1llYXI+PFJlY051bT45MDwvUmVjTnVtPjxyZWNvcmQ+PHJlYy1udW1iZXI+OTA8L3JlYy1udW1i
ZXI+PGZvcmVpZ24ta2V5cz48a2V5IGFwcD0iRU4iIGRiLWlkPSJyZDl4eDlmMDJweHhhcmVldjJs
djVleG94cmZkZnN3ZXJzenoiIHRpbWVzdGFtcD0iMTYxOTA3ODM3NCI+OTA8L2tleT48L2ZvcmVp
Z24ta2V5cz48cmVmLXR5cGUgbmFtZT0iSm91cm5hbCBBcnRpY2xlIj4xNzwvcmVmLXR5cGU+PGNv
bnRyaWJ1dG9ycz48YXV0aG9ycz48YXV0aG9yPlBvdXItUm91aG9sYW1pbiwgTWFoZGk8L2F1dGhv
cj48YXV0aG9yPlpob3UsIEh1YWd1bzwvYXV0aG9yPjwvYXV0aG9ycz48L2NvbnRyaWJ1dG9ycz48
dGl0bGVzPjx0aXRsZT5JbnZlc3RpZ2F0aW5nIHRoZSByaXNrIGZhY3RvcnMgYXNzb2NpYXRlZCB3
aXRoIHBlZGVzdHJpYW4gaW5qdXJ5IHNldmVyaXR5IGluIElsbGlub2lzPC90aXRsZT48c2Vjb25k
YXJ5LXRpdGxlPkpvdXJuYWwgb2Ygc2FmZXR5IHJlc2VhcmNoPC9zZWNvbmRhcnktdGl0bGU+PC90
aXRsZXM+PHBlcmlvZGljYWw+PGZ1bGwtdGl0bGU+Sm91cm5hbCBvZiBzYWZldHkgcmVzZWFyY2g8
L2Z1bGwtdGl0bGU+PC9wZXJpb2RpY2FsPjxwYWdlcz45LTE3PC9wYWdlcz48dm9sdW1lPjU3PC92
b2x1bWU+PGRhdGVzPjx5ZWFyPjIwMTY8L3llYXI+PC9kYXRlcz48aXNibj4wMDIyLTQzNzU8L2lz
Ym4+PHVybHM+PC91cmxzPjwvcmVjb3JkPjwvQ2l0ZT48L0VuZE5vdGU+
</w:fldData>
        </w:fldChar>
      </w:r>
      <w:r w:rsidR="006926D0" w:rsidRPr="00E15E0C">
        <w:rPr>
          <w:rFonts w:ascii="Times New Roman" w:hAnsi="Times New Roman" w:cs="Times New Roman"/>
        </w:rPr>
        <w:instrText xml:space="preserve"> ADDIN EN.CITE </w:instrText>
      </w:r>
      <w:r w:rsidR="006926D0" w:rsidRPr="00E15E0C">
        <w:rPr>
          <w:rFonts w:ascii="Times New Roman" w:hAnsi="Times New Roman" w:cs="Times New Roman"/>
        </w:rPr>
        <w:fldChar w:fldCharType="begin">
          <w:fldData xml:space="preserve">PEVuZE5vdGU+PENpdGU+PEF1dGhvcj5NaWxlcy1Eb2FuPC9BdXRob3I+PFllYXI+MTk5NjwvWWVh
cj48UmVjTnVtPjc4PC9SZWNOdW0+PERpc3BsYXlUZXh0PihIb2x1Ym93eWN6IDE5OTUsIE1pbGVz
LURvYW4gMTk5Niwgw5ZzdHLDtm0gYW5kIEVyaWtzc29uIDIwMDEsIFBvdXItUm91aG9sYW1pbiBh
bmQgWmhvdSAyMDE2LCBLZW1uaXR6ZXI8c3R5bGUgZmFjZT0iaXRhbGljIj4gZXQgYWwuPC9zdHls
ZT4gMjAxOSk8L0Rpc3BsYXlUZXh0PjxyZWNvcmQ+PHJlYy1udW1iZXI+Nzg8L3JlYy1udW1iZXI+
PGZvcmVpZ24ta2V5cz48a2V5IGFwcD0iRU4iIGRiLWlkPSJyZDl4eDlmMDJweHhhcmVldjJsdjVl
eG94cmZkZnN3ZXJzenoiIHRpbWVzdGFtcD0iMTYxOTA3ODE5NiI+Nzg8L2tleT48L2ZvcmVpZ24t
a2V5cz48cmVmLXR5cGUgbmFtZT0iSm91cm5hbCBBcnRpY2xlIj4xNzwvcmVmLXR5cGU+PGNvbnRy
aWJ1dG9ycz48YXV0aG9ycz48YXV0aG9yPk1pbGVzLURvYW4sIFJlYmVjY2E8L2F1dGhvcj48L2F1
dGhvcnM+PC9jb250cmlidXRvcnM+PHRpdGxlcz48dGl0bGU+QWxjb2hvbCB1c2UgYW1vbmcgcGVk
ZXN0cmlhbnMgYW5kIHRoZSBvZGRzIG9mIHN1cnZpdmluZyBhbiBpbmp1cnk6IGV2aWRlbmNlIGZy
b20gRmxvcmlkYSBsYXcgZW5mb3JjZW1lbnQgZGF0YTwvdGl0bGU+PHNlY29uZGFyeS10aXRsZT5B
Y2NpZGVudCBBbmFseXNpcyAmYW1wOyBQcmV2ZW50aW9uPC9zZWNvbmRhcnktdGl0bGU+PC90aXRs
ZXM+PHBlcmlvZGljYWw+PGZ1bGwtdGl0bGU+QWNjaWRlbnQgQW5hbHlzaXMgJmFtcDsgUHJldmVu
dGlvbjwvZnVsbC10aXRsZT48L3BlcmlvZGljYWw+PHBhZ2VzPjIzLTMxPC9wYWdlcz48dm9sdW1l
PjI4PC92b2x1bWU+PG51bWJlcj4xPC9udW1iZXI+PGRhdGVzPjx5ZWFyPjE5OTY8L3llYXI+PC9k
YXRlcz48aXNibj4wMDAxLTQ1NzU8L2lzYm4+PHVybHM+PC91cmxzPjwvcmVjb3JkPjwvQ2l0ZT48
Q2l0ZT48QXV0aG9yPsOWc3Ryw7ZtPC9BdXRob3I+PFllYXI+MjAwMTwvWWVhcj48UmVjTnVtPjg0
PC9SZWNOdW0+PHJlY29yZD48cmVjLW51bWJlcj44NDwvcmVjLW51bWJlcj48Zm9yZWlnbi1rZXlz
PjxrZXkgYXBwPSJFTiIgZGItaWQ9InJkOXh4OWYwMnB4eGFyZWV2Mmx2NWV4b3hyZmRmc3dlcnN6
eiIgdGltZXN0YW1wPSIxNjE5MDc4MzAwIj44NDwva2V5PjwvZm9yZWlnbi1rZXlzPjxyZWYtdHlw
ZSBuYW1lPSJKb3VybmFsIEFydGljbGUiPjE3PC9yZWYtdHlwZT48Y29udHJpYnV0b3JzPjxhdXRo
b3JzPjxhdXRob3I+w5ZzdHLDtm0sIE1hdHM8L2F1dGhvcj48YXV0aG9yPkVyaWtzc29uLCBBbmRl
cnM8L2F1dGhvcj48L2F1dGhvcnM+PC9jb250cmlidXRvcnM+PHRpdGxlcz48dGl0bGU+UGVkZXN0
cmlhbiBmYXRhbGl0aWVzIGFuZCBhbGNvaG9sPC90aXRsZT48c2Vjb25kYXJ5LXRpdGxlPkFjY2lk
ZW50IEFuYWx5c2lzICZhbXA7IFByZXZlbnRpb248L3NlY29uZGFyeS10aXRsZT48L3RpdGxlcz48
cGVyaW9kaWNhbD48ZnVsbC10aXRsZT5BY2NpZGVudCBBbmFseXNpcyAmYW1wOyBQcmV2ZW50aW9u
PC9mdWxsLXRpdGxlPjwvcGVyaW9kaWNhbD48cGFnZXM+MTczLTE4MDwvcGFnZXM+PHZvbHVtZT4z
Mzwvdm9sdW1lPjxudW1iZXI+MjwvbnVtYmVyPjxkYXRlcz48eWVhcj4yMDAxPC95ZWFyPjwvZGF0
ZXM+PGlzYm4+MDAwMS00NTc1PC9pc2JuPjx1cmxzPjwvdXJscz48L3JlY29yZD48L0NpdGU+PENp
dGU+PEF1dGhvcj5Ib2x1Ym93eWN6PC9BdXRob3I+PFllYXI+MTk5NTwvWWVhcj48UmVjTnVtPjQz
PC9SZWNOdW0+PHJlY29yZD48cmVjLW51bWJlcj40MzwvcmVjLW51bWJlcj48Zm9yZWlnbi1rZXlz
PjxrZXkgYXBwPSJFTiIgZGItaWQ9InJkOXh4OWYwMnB4eGFyZWV2Mmx2NWV4b3hyZmRmc3dlcnN6
eiIgdGltZXN0YW1wPSIxNjE5MDc3Njk1Ij40Mzwva2V5PjwvZm9yZWlnbi1rZXlzPjxyZWYtdHlw
ZSBuYW1lPSJKb3VybmFsIEFydGljbGUiPjE3PC9yZWYtdHlwZT48Y29udHJpYnV0b3JzPjxhdXRo
b3JzPjxhdXRob3I+SG9sdWJvd3ljeiwgT2tzYW5hIFQ8L2F1dGhvcj48L2F1dGhvcnM+PC9jb250
cmlidXRvcnM+PHRpdGxlcz48dGl0bGU+QWdlLCBzZXgsIGFuZCBibG9vZCBhbGNvaG9sIGNvbmNl
bnRyYXRpb24gb2Yga2lsbGVkIGFuZCBpbmp1cmVkIHBlZGVzdHJpYW5zPC90aXRsZT48c2Vjb25k
YXJ5LXRpdGxlPkFjY2lkZW50IEFuYWx5c2lzICZhbXA7IFByZXZlbnRpb248L3NlY29uZGFyeS10
aXRsZT48L3RpdGxlcz48cGVyaW9kaWNhbD48ZnVsbC10aXRsZT5BY2NpZGVudCBBbmFseXNpcyAm
YW1wOyBQcmV2ZW50aW9uPC9mdWxsLXRpdGxlPjwvcGVyaW9kaWNhbD48cGFnZXM+NDE3LTQyMjwv
cGFnZXM+PHZvbHVtZT4yNzwvdm9sdW1lPjxudW1iZXI+MzwvbnVtYmVyPjxkYXRlcz48eWVhcj4x
OTk1PC95ZWFyPjwvZGF0ZXM+PGlzYm4+MDAwMS00NTc1PC9pc2JuPjx1cmxzPjwvdXJscz48L3Jl
Y29yZD48L0NpdGU+PENpdGU+PEF1dGhvcj5LZW1uaXR6ZXI8L0F1dGhvcj48WWVhcj4yMDE5PC9Z
ZWFyPjxSZWNOdW0+NTE8L1JlY051bT48cmVjb3JkPjxyZWMtbnVtYmVyPjUxPC9yZWMtbnVtYmVy
Pjxmb3JlaWduLWtleXM+PGtleSBhcHA9IkVOIiBkYi1pZD0icmQ5eHg5ZjAycHh4YXJlZXYybHY1
ZXhveHJmZGZzd2Vyc3p6IiB0aW1lc3RhbXA9IjE2MTkwNzc4MTIiPjUxPC9rZXk+PC9mb3JlaWdu
LWtleXM+PHJlZi10eXBlIG5hbWU9IkpvdXJuYWwgQXJ0aWNsZSI+MTc8L3JlZi10eXBlPjxjb250
cmlidXRvcnM+PGF1dGhvcnM+PGF1dGhvcj5LZW1uaXR6ZXIsIENhaXRseW4gUjwvYXV0aG9yPjxh
dXRob3I+UG9wZSwgQ2FpdGxpbiBOPC9hdXRob3I+PGF1dGhvcj5Od29zdSwgQW5uPC9hdXRob3I+
PGF1dGhvcj5aaGFvLCBTb25nemh1PC9hdXRob3I+PGF1dGhvcj5XZWksIExhaTwvYXV0aG9yPjxh
dXRob3I+Wmh1LCBNb3RhbzwvYXV0aG9yPjwvYXV0aG9ycz48L2NvbnRyaWJ1dG9ycz48dGl0bGVz
Pjx0aXRsZT5BbiBpbnZlc3RpZ2F0aW9uIG9mIGRyaXZlciwgcGVkZXN0cmlhbiwgYW5kIGVudmly
b25tZW50YWwgY2hhcmFjdGVyaXN0aWNzIGFuZCByZXN1bHRpbmcgcGVkZXN0cmlhbiBpbmp1cnk8
L3RpdGxlPjxzZWNvbmRhcnktdGl0bGU+VHJhZmZpYyBpbmp1cnkgcHJldmVudGlvbjwvc2Vjb25k
YXJ5LXRpdGxlPjwvdGl0bGVzPjxwZXJpb2RpY2FsPjxmdWxsLXRpdGxlPlRyYWZmaWMgaW5qdXJ5
IHByZXZlbnRpb248L2Z1bGwtdGl0bGU+PC9wZXJpb2RpY2FsPjxwYWdlcz41MTAtNTE0PC9wYWdl
cz48dm9sdW1lPjIwPC92b2x1bWU+PG51bWJlcj41PC9udW1iZXI+PGRhdGVzPjx5ZWFyPjIwMTk8
L3llYXI+PC9kYXRlcz48aXNibj4xNTM4LTk1ODg8L2lzYm4+PHVybHM+PC91cmxzPjwvcmVjb3Jk
PjwvQ2l0ZT48Q2l0ZT48QXV0aG9yPlBvdXItUm91aG9sYW1pbjwvQXV0aG9yPjxZZWFyPjIwMTY8
L1llYXI+PFJlY051bT45MDwvUmVjTnVtPjxyZWNvcmQ+PHJlYy1udW1iZXI+OTA8L3JlYy1udW1i
ZXI+PGZvcmVpZ24ta2V5cz48a2V5IGFwcD0iRU4iIGRiLWlkPSJyZDl4eDlmMDJweHhhcmVldjJs
djVleG94cmZkZnN3ZXJzenoiIHRpbWVzdGFtcD0iMTYxOTA3ODM3NCI+OTA8L2tleT48L2ZvcmVp
Z24ta2V5cz48cmVmLXR5cGUgbmFtZT0iSm91cm5hbCBBcnRpY2xlIj4xNzwvcmVmLXR5cGU+PGNv
bnRyaWJ1dG9ycz48YXV0aG9ycz48YXV0aG9yPlBvdXItUm91aG9sYW1pbiwgTWFoZGk8L2F1dGhv
cj48YXV0aG9yPlpob3UsIEh1YWd1bzwvYXV0aG9yPjwvYXV0aG9ycz48L2NvbnRyaWJ1dG9ycz48
dGl0bGVzPjx0aXRsZT5JbnZlc3RpZ2F0aW5nIHRoZSByaXNrIGZhY3RvcnMgYXNzb2NpYXRlZCB3
aXRoIHBlZGVzdHJpYW4gaW5qdXJ5IHNldmVyaXR5IGluIElsbGlub2lzPC90aXRsZT48c2Vjb25k
YXJ5LXRpdGxlPkpvdXJuYWwgb2Ygc2FmZXR5IHJlc2VhcmNoPC9zZWNvbmRhcnktdGl0bGU+PC90
aXRsZXM+PHBlcmlvZGljYWw+PGZ1bGwtdGl0bGU+Sm91cm5hbCBvZiBzYWZldHkgcmVzZWFyY2g8
L2Z1bGwtdGl0bGU+PC9wZXJpb2RpY2FsPjxwYWdlcz45LTE3PC9wYWdlcz48dm9sdW1lPjU3PC92
b2x1bWU+PGRhdGVzPjx5ZWFyPjIwMTY8L3llYXI+PC9kYXRlcz48aXNibj4wMDIyLTQzNzU8L2lz
Ym4+PHVybHM+PC91cmxzPjwvcmVjb3JkPjwvQ2l0ZT48L0VuZE5vdGU+
</w:fldData>
        </w:fldChar>
      </w:r>
      <w:r w:rsidR="006926D0" w:rsidRPr="00E15E0C">
        <w:rPr>
          <w:rFonts w:ascii="Times New Roman" w:hAnsi="Times New Roman" w:cs="Times New Roman"/>
        </w:rPr>
        <w:instrText xml:space="preserve"> ADDIN EN.CITE.DATA </w:instrText>
      </w:r>
      <w:r w:rsidR="006926D0" w:rsidRPr="00E15E0C">
        <w:rPr>
          <w:rFonts w:ascii="Times New Roman" w:hAnsi="Times New Roman" w:cs="Times New Roman"/>
        </w:rPr>
      </w:r>
      <w:r w:rsidR="006926D0"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6926D0" w:rsidRPr="00E15E0C">
        <w:rPr>
          <w:rFonts w:ascii="Times New Roman" w:hAnsi="Times New Roman" w:cs="Times New Roman"/>
          <w:noProof/>
        </w:rPr>
        <w:t>(Holubowycz 1995, Miles-Doan 1996, Öström and Eriksson 2001, Pour-Rouholamin and Zhou 2016, Kemnitzer</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2019)</w:t>
      </w:r>
      <w:r w:rsidRPr="00E15E0C">
        <w:rPr>
          <w:rFonts w:ascii="Times New Roman" w:hAnsi="Times New Roman" w:cs="Times New Roman"/>
        </w:rPr>
        <w:fldChar w:fldCharType="end"/>
      </w:r>
      <w:r w:rsidRPr="00E15E0C">
        <w:rPr>
          <w:rFonts w:ascii="Times New Roman" w:hAnsi="Times New Roman" w:cs="Times New Roman"/>
        </w:rPr>
        <w:t>.</w:t>
      </w:r>
    </w:p>
    <w:p w14:paraId="5A3D77FB" w14:textId="149064CD" w:rsidR="002837D5" w:rsidRPr="00E15E0C" w:rsidRDefault="00361E1D" w:rsidP="00225E42">
      <w:pPr>
        <w:spacing w:line="360" w:lineRule="auto"/>
        <w:jc w:val="both"/>
      </w:pPr>
      <w:r w:rsidRPr="00E15E0C">
        <w:rPr>
          <w:rFonts w:ascii="Times New Roman" w:hAnsi="Times New Roman" w:cs="Times New Roman"/>
        </w:rPr>
        <w:t xml:space="preserve">Studies reveal that drunk driving is found to be significant contributing factor </w:t>
      </w:r>
      <w:r w:rsidR="00EE7312" w:rsidRPr="00E15E0C">
        <w:rPr>
          <w:rFonts w:ascii="Times New Roman" w:hAnsi="Times New Roman" w:cs="Times New Roman"/>
        </w:rPr>
        <w:t>that</w:t>
      </w:r>
      <w:r w:rsidRPr="00E15E0C">
        <w:rPr>
          <w:rFonts w:ascii="Times New Roman" w:hAnsi="Times New Roman" w:cs="Times New Roman"/>
        </w:rPr>
        <w:t xml:space="preserve"> positively co</w:t>
      </w:r>
      <w:r w:rsidR="00EE7312" w:rsidRPr="00E15E0C">
        <w:rPr>
          <w:rFonts w:ascii="Times New Roman" w:hAnsi="Times New Roman" w:cs="Times New Roman"/>
        </w:rPr>
        <w:t>r</w:t>
      </w:r>
      <w:r w:rsidRPr="00E15E0C">
        <w:rPr>
          <w:rFonts w:ascii="Times New Roman" w:hAnsi="Times New Roman" w:cs="Times New Roman"/>
        </w:rPr>
        <w:t xml:space="preserve">relate with pedestrian injury given a crash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&lt;EndNote&gt;&lt;Cite&gt;&lt;Author&gt;Pour-Rouholamin&lt;/Author&gt;&lt;Year&gt;2016&lt;/Year&gt;&lt;RecNum&gt;90&lt;/RecNum&gt;&lt;DisplayText&gt;(Pour-Rouholamin and Zhou 2016)&lt;/DisplayText&gt;&lt;record&gt;&lt;rec-number&gt;90&lt;/rec-number&gt;&lt;foreign-keys&gt;&lt;key app="EN" db-id="rd9xx9f02pxxareev2lv5exoxrfdfswerszz" timestamp="1619078374"&gt;90&lt;/key&gt;&lt;/foreign-keys&gt;&lt;ref-type name="Journal Article"&gt;17&lt;/ref-type&gt;&lt;contributors&gt;&lt;authors&gt;&lt;author&gt;Pour-Rouholamin, Mahdi&lt;/author&gt;&lt;author&gt;Zhou, Huaguo&lt;/author&gt;&lt;/authors&gt;&lt;/contributors&gt;&lt;titles&gt;&lt;title&gt;Investigating the risk factors associated with pedestrian injury severity in Illinois&lt;/title&gt;&lt;secondary-title&gt;Journal of safety research&lt;/secondary-title&gt;&lt;/titles&gt;&lt;periodical&gt;&lt;full-title&gt;Journal of safety research&lt;/full-title&gt;&lt;/periodical&gt;&lt;pages&gt;9-17&lt;/pages&gt;&lt;volume&gt;57&lt;/volume&gt;&lt;dates&gt;&lt;year&gt;2016&lt;/year&gt;&lt;/dates&gt;&lt;isbn&gt;0022-4375&lt;/isbn&gt;&lt;urls&gt;&lt;/urls&gt;&lt;/record&gt;&lt;/Cite&gt;&lt;/EndNote&gt;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(Pour-Rouholamin and Zhou 2016)</w:t>
      </w:r>
      <w:r w:rsidRPr="00E15E0C">
        <w:rPr>
          <w:rFonts w:ascii="Times New Roman" w:hAnsi="Times New Roman" w:cs="Times New Roman"/>
        </w:rPr>
        <w:fldChar w:fldCharType="end"/>
      </w:r>
      <w:r w:rsidRPr="00E15E0C">
        <w:rPr>
          <w:rFonts w:ascii="Times New Roman" w:hAnsi="Times New Roman" w:cs="Times New Roman"/>
        </w:rPr>
        <w:t xml:space="preserve">. Studies also suggest that driving distraction, speeding, and violation of traffic signals positively influence injury severity given a pedestrian-vehicle crash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&lt;EndNote&gt;&lt;Cite&gt;&lt;Author&gt;Casado-Sanz&lt;/Author&gt;&lt;Year&gt;2019&lt;/Year&gt;&lt;RecNum&gt;17&lt;/RecNum&gt;&lt;DisplayText&gt;(Casado-Sanz&lt;style face="italic"&gt; et al.&lt;/style&gt; 2019)&lt;/DisplayText&gt;&lt;record&gt;&lt;rec-number&gt;17&lt;/rec-number&gt;&lt;foreign-keys&gt;&lt;key app="EN" db-id="rd9xx9f02pxxareev2lv5exoxrfdfswerszz" timestamp="1619077296"&gt;17&lt;/key&gt;&lt;/foreign-keys&gt;&lt;ref-type name="Journal Article"&gt;17&lt;/ref-type&gt;&lt;contributors&gt;&lt;authors&gt;&lt;author&gt;Casado-Sanz, Natalia&lt;/author&gt;&lt;author&gt;Guirao, Begoña&lt;/author&gt;&lt;author&gt;Lara Galera, Antonio&lt;/author&gt;&lt;author&gt;Attard, Maria&lt;/author&gt;&lt;/authors&gt;&lt;/contributors&gt;&lt;titles&gt;&lt;title&gt;Investigating the risk factors associated with the severity of the pedestrians injured on Spanish crosstown roads&lt;/title&gt;&lt;secondary-title&gt;Sustainability&lt;/secondary-title&gt;&lt;/titles&gt;&lt;periodical&gt;&lt;full-title&gt;Sustainability&lt;/full-title&gt;&lt;/periodical&gt;&lt;pages&gt;5194&lt;/pages&gt;&lt;volume&gt;11&lt;/volume&gt;&lt;number&gt;19&lt;/number&gt;&lt;dates&gt;&lt;year&gt;2019&lt;/year&gt;&lt;/dates&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(Casado-Sanz</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2019)</w:t>
      </w:r>
      <w:r w:rsidRPr="00E15E0C">
        <w:rPr>
          <w:rFonts w:ascii="Times New Roman" w:hAnsi="Times New Roman" w:cs="Times New Roman"/>
        </w:rPr>
        <w:fldChar w:fldCharType="end"/>
      </w:r>
      <w:r w:rsidRPr="00E15E0C">
        <w:rPr>
          <w:rFonts w:ascii="Times New Roman" w:hAnsi="Times New Roman" w:cs="Times New Roman"/>
        </w:rPr>
        <w:t xml:space="preserve">. Studies also suggest that aggressive driving behaviors such as speed significantly increase </w:t>
      </w:r>
      <w:r w:rsidR="00EE7312" w:rsidRPr="00E15E0C">
        <w:rPr>
          <w:rFonts w:ascii="Times New Roman" w:hAnsi="Times New Roman" w:cs="Times New Roman"/>
        </w:rPr>
        <w:t xml:space="preserve">the </w:t>
      </w:r>
      <w:r w:rsidRPr="00E15E0C">
        <w:rPr>
          <w:rFonts w:ascii="Times New Roman" w:hAnsi="Times New Roman" w:cs="Times New Roman"/>
        </w:rPr>
        <w:t xml:space="preserve">chance of most severe pedestrian injury given a crash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&lt;EndNote&gt;&lt;Cite&gt;&lt;Author&gt;Tefft&lt;/Author&gt;&lt;Year&gt;2013&lt;/Year&gt;&lt;RecNum&gt;119&lt;/RecNum&gt;&lt;DisplayText&gt;(Tefft 2013)&lt;/DisplayText&gt;&lt;record&gt;&lt;rec-number&gt;119&lt;/rec-number&gt;&lt;foreign-keys&gt;&lt;key app="EN" db-id="rd9xx9f02pxxareev2lv5exoxrfdfswerszz" timestamp="1619078767"&gt;119&lt;/key&gt;&lt;/foreign-keys&gt;&lt;ref-type name="Journal Article"&gt;17&lt;/ref-type&gt;&lt;contributors&gt;&lt;authors&gt;&lt;author&gt;Tefft, Brian C&lt;/author&gt;&lt;/authors&gt;&lt;/contributors&gt;&lt;titles&gt;&lt;title&gt;Impact speed and a pedestrian&amp;apos;s risk of severe injury or death&lt;/title&gt;&lt;secondary-title&gt;Accident Analysis &amp;amp; Prevention&lt;/secondary-title&gt;&lt;/titles&gt;&lt;periodical&gt;&lt;full-title&gt;Accident Analysis &amp;amp; Prevention&lt;/full-title&gt;&lt;/periodical&gt;&lt;pages&gt;871-878&lt;/pages&gt;&lt;volume&gt;50&lt;/volume&gt;&lt;dates&gt;&lt;year&gt;2013&lt;/year&gt;&lt;/dates&gt;&lt;isbn&gt;0001-4575&lt;/isbn&gt;&lt;urls&gt;&lt;/urls&gt;&lt;/record&gt;&lt;/Cite&gt;&lt;/EndNote&gt;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(Tefft 2013)</w:t>
      </w:r>
      <w:r w:rsidRPr="00E15E0C">
        <w:rPr>
          <w:rFonts w:ascii="Times New Roman" w:hAnsi="Times New Roman" w:cs="Times New Roman"/>
        </w:rPr>
        <w:fldChar w:fldCharType="end"/>
      </w:r>
      <w:r w:rsidRPr="00E15E0C">
        <w:rPr>
          <w:rFonts w:ascii="Times New Roman" w:hAnsi="Times New Roman" w:cs="Times New Roman"/>
        </w:rPr>
        <w:t>.</w:t>
      </w:r>
      <w:r w:rsidRPr="00E15E0C">
        <w:rPr>
          <w:rFonts w:ascii="Arial" w:hAnsi="Arial" w:cs="Arial"/>
          <w:shd w:val="clear" w:color="auto" w:fill="F7F7F7"/>
        </w:rPr>
        <w:t xml:space="preserve"> </w:t>
      </w:r>
      <w:r w:rsidRPr="00E15E0C">
        <w:rPr>
          <w:rFonts w:ascii="Times New Roman" w:hAnsi="Times New Roman" w:cs="Times New Roman"/>
        </w:rPr>
        <w:t xml:space="preserve">For instance, </w:t>
      </w:r>
      <w:r w:rsidR="00EE7312" w:rsidRPr="00E15E0C">
        <w:rPr>
          <w:rFonts w:ascii="Times New Roman" w:hAnsi="Times New Roman" w:cs="Times New Roman"/>
        </w:rPr>
        <w:t xml:space="preserve">the </w:t>
      </w:r>
      <w:r w:rsidRPr="00E15E0C">
        <w:rPr>
          <w:rFonts w:ascii="Times New Roman" w:hAnsi="Times New Roman" w:cs="Times New Roman"/>
        </w:rPr>
        <w:t xml:space="preserve">risk of severe pedestrian injury is 10% at an impact speed of 16 miles per hour which becomes 90% if the impact speed is 46 miles per hour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&lt;EndNote&gt;&lt;Cite&gt;&lt;Author&gt;Tefft&lt;/Author&gt;&lt;Year&gt;2013&lt;/Year&gt;&lt;RecNum&gt;119&lt;/RecNum&gt;&lt;DisplayText&gt;(Tefft 2013)&lt;/DisplayText&gt;&lt;record&gt;&lt;rec-number&gt;119&lt;/rec-number&gt;&lt;foreign-keys&gt;&lt;key app="EN" db-id="rd9xx9f02pxxareev2lv5exoxrfdfswerszz" timestamp="1619078767"&gt;119&lt;/key&gt;&lt;/foreign-keys&gt;&lt;ref-type name="Journal Article"&gt;17&lt;/ref-type&gt;&lt;contributors&gt;&lt;authors&gt;&lt;author&gt;Tefft, Brian C&lt;/author&gt;&lt;/authors&gt;&lt;/contributors&gt;&lt;titles&gt;&lt;title&gt;Impact speed and a pedestrian&amp;apos;s risk of severe injury or death&lt;/title&gt;&lt;secondary-title&gt;Accident Analysis &amp;amp; Prevention&lt;/secondary-title&gt;&lt;/titles&gt;&lt;periodical&gt;&lt;full-title&gt;Accident Analysis &amp;amp; Prevention&lt;/full-title&gt;&lt;/periodical&gt;&lt;pages&gt;871-878&lt;/pages&gt;&lt;volume&gt;50&lt;/volume&gt;&lt;dates&gt;&lt;year&gt;2013&lt;/year&gt;&lt;/dates&gt;&lt;isbn&gt;0001-4575&lt;/isbn&gt;&lt;urls&gt;&lt;/urls&gt;&lt;/record&gt;&lt;/Cite&gt;&lt;/EndNote&gt;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(Tefft 2013)</w:t>
      </w:r>
      <w:r w:rsidRPr="00E15E0C">
        <w:rPr>
          <w:rFonts w:ascii="Times New Roman" w:hAnsi="Times New Roman" w:cs="Times New Roman"/>
        </w:rPr>
        <w:fldChar w:fldCharType="end"/>
      </w:r>
      <w:r w:rsidRPr="00E15E0C">
        <w:rPr>
          <w:rFonts w:ascii="Times New Roman" w:hAnsi="Times New Roman" w:cs="Times New Roman"/>
        </w:rPr>
        <w:t xml:space="preserve">. Referring to pedestrian behaviors, studies suggest that older or intoxicated pedestrians and those having reduced reaction or vision due to weather or lighting conditions when involved in crashes are more likely to have </w:t>
      </w:r>
      <w:r w:rsidR="00EE7312" w:rsidRPr="00E15E0C">
        <w:rPr>
          <w:rFonts w:ascii="Times New Roman" w:hAnsi="Times New Roman" w:cs="Times New Roman"/>
        </w:rPr>
        <w:t xml:space="preserve">a </w:t>
      </w:r>
      <w:r w:rsidRPr="00E15E0C">
        <w:rPr>
          <w:rFonts w:ascii="Times New Roman" w:hAnsi="Times New Roman" w:cs="Times New Roman"/>
        </w:rPr>
        <w:t xml:space="preserve">higher injury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&lt;EndNote&gt;&lt;Cite&gt;&lt;Author&gt;Lee&lt;/Author&gt;&lt;Year&gt;2005&lt;/Year&gt;&lt;RecNum&gt;58&lt;/RecNum&gt;&lt;DisplayText&gt;(Lee and Abdel-Aty 2005)&lt;/DisplayText&gt;&lt;record&gt;&lt;rec-number&gt;58&lt;/rec-number&gt;&lt;foreign-keys&gt;&lt;key app="EN" db-id="rd9xx9f02pxxareev2lv5exoxrfdfswerszz" timestamp="1619077916"&gt;58&lt;/key&gt;&lt;/foreign-keys&gt;&lt;ref-type name="Journal Article"&gt;17&lt;/ref-type&gt;&lt;contributors&gt;&lt;authors&gt;&lt;author&gt;Lee, Chris&lt;/author&gt;&lt;author&gt;Abdel-Aty, Mohamed&lt;/author&gt;&lt;/authors&gt;&lt;/contributors&gt;&lt;titles&gt;&lt;title&gt;Comprehensive analysis of vehicle–pedestrian crashes at intersections in Florida&lt;/title&gt;&lt;secondary-title&gt;Accident Analysis &amp;amp; Prevention&lt;/secondary-title&gt;&lt;/titles&gt;&lt;periodical&gt;&lt;full-title&gt;Accident Analysis &amp;amp; Prevention&lt;/full-title&gt;&lt;/periodical&gt;&lt;pages&gt;775-786&lt;/pages&gt;&lt;volume&gt;37&lt;/volume&gt;&lt;number&gt;4&lt;/number&gt;&lt;dates&gt;&lt;year&gt;2005&lt;/year&gt;&lt;/dates&gt;&lt;isbn&gt;0001-4575&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(Lee and Abdel-Aty 2005)</w:t>
      </w:r>
      <w:r w:rsidRPr="00E15E0C">
        <w:rPr>
          <w:rFonts w:ascii="Times New Roman" w:hAnsi="Times New Roman" w:cs="Times New Roman"/>
        </w:rPr>
        <w:fldChar w:fldCharType="end"/>
      </w:r>
      <w:r w:rsidRPr="00E15E0C">
        <w:rPr>
          <w:rFonts w:ascii="Times New Roman" w:hAnsi="Times New Roman" w:cs="Times New Roman"/>
        </w:rPr>
        <w:t xml:space="preserve">. Other studies reveal similar findings which suggest that chance of </w:t>
      </w:r>
      <w:r w:rsidR="00EE7312" w:rsidRPr="00E15E0C">
        <w:rPr>
          <w:rFonts w:ascii="Times New Roman" w:hAnsi="Times New Roman" w:cs="Times New Roman"/>
        </w:rPr>
        <w:t xml:space="preserve">a </w:t>
      </w:r>
      <w:r w:rsidRPr="00E15E0C">
        <w:rPr>
          <w:rFonts w:ascii="Times New Roman" w:hAnsi="Times New Roman" w:cs="Times New Roman"/>
        </w:rPr>
        <w:t>fatality or serious injuries for pedestrian</w:t>
      </w:r>
      <w:r w:rsidR="00EE7312" w:rsidRPr="00E15E0C">
        <w:rPr>
          <w:rFonts w:ascii="Times New Roman" w:hAnsi="Times New Roman" w:cs="Times New Roman"/>
        </w:rPr>
        <w:t>s</w:t>
      </w:r>
      <w:r w:rsidRPr="00E15E0C">
        <w:rPr>
          <w:rFonts w:ascii="Times New Roman" w:hAnsi="Times New Roman" w:cs="Times New Roman"/>
        </w:rPr>
        <w:t xml:space="preserve"> increases in </w:t>
      </w:r>
      <w:r w:rsidR="00EE7312" w:rsidRPr="00E15E0C">
        <w:rPr>
          <w:rFonts w:ascii="Times New Roman" w:hAnsi="Times New Roman" w:cs="Times New Roman"/>
        </w:rPr>
        <w:t xml:space="preserve">a </w:t>
      </w:r>
      <w:r w:rsidRPr="00E15E0C">
        <w:rPr>
          <w:rFonts w:ascii="Times New Roman" w:hAnsi="Times New Roman" w:cs="Times New Roman"/>
        </w:rPr>
        <w:t>crash if pedestrian</w:t>
      </w:r>
      <w:r w:rsidR="00EE7312" w:rsidRPr="00E15E0C">
        <w:rPr>
          <w:rFonts w:ascii="Times New Roman" w:hAnsi="Times New Roman" w:cs="Times New Roman"/>
        </w:rPr>
        <w:t>s</w:t>
      </w:r>
      <w:r w:rsidRPr="00E15E0C">
        <w:rPr>
          <w:rFonts w:ascii="Times New Roman" w:hAnsi="Times New Roman" w:cs="Times New Roman"/>
        </w:rPr>
        <w:t xml:space="preserve"> are intoxicated </w:t>
      </w:r>
      <w:r w:rsidRPr="00E15E0C">
        <w:rPr>
          <w:rFonts w:ascii="Times New Roman" w:hAnsi="Times New Roman" w:cs="Times New Roman"/>
        </w:rPr>
        <w:fldChar w:fldCharType="begin">
          <w:fldData xml:space="preserve">PEVuZE5vdGU+PENpdGU+PEF1dGhvcj5NaWxlcy1Eb2FuPC9BdXRob3I+PFllYXI+MTk5NjwvWWVh
cj48UmVjTnVtPjc4PC9SZWNOdW0+PERpc3BsYXlUZXh0PihIb2x1Ym93eWN6IDE5OTUsIE1pbGVz
LURvYW4gMTk5Niwgw5ZzdHLDtm0gYW5kIEVyaWtzc29uIDIwMDEsIFBvdXItUm91aG9sYW1pbiBh
bmQgWmhvdSAyMDE2LCBLZW1uaXR6ZXI8c3R5bGUgZmFjZT0iaXRhbGljIj4gZXQgYWwuPC9zdHls
ZT4gMjAxOSk8L0Rpc3BsYXlUZXh0PjxyZWNvcmQ+PHJlYy1udW1iZXI+Nzg8L3JlYy1udW1iZXI+
PGZvcmVpZ24ta2V5cz48a2V5IGFwcD0iRU4iIGRiLWlkPSJyZDl4eDlmMDJweHhhcmVldjJsdjVl
eG94cmZkZnN3ZXJzenoiIHRpbWVzdGFtcD0iMTYxOTA3ODE5NiI+Nzg8L2tleT48L2ZvcmVpZ24t
a2V5cz48cmVmLXR5cGUgbmFtZT0iSm91cm5hbCBBcnRpY2xlIj4xNzwvcmVmLXR5cGU+PGNvbnRy
aWJ1dG9ycz48YXV0aG9ycz48YXV0aG9yPk1pbGVzLURvYW4sIFJlYmVjY2E8L2F1dGhvcj48L2F1
dGhvcnM+PC9jb250cmlidXRvcnM+PHRpdGxlcz48dGl0bGU+QWxjb2hvbCB1c2UgYW1vbmcgcGVk
ZXN0cmlhbnMgYW5kIHRoZSBvZGRzIG9mIHN1cnZpdmluZyBhbiBpbmp1cnk6IGV2aWRlbmNlIGZy
b20gRmxvcmlkYSBsYXcgZW5mb3JjZW1lbnQgZGF0YTwvdGl0bGU+PHNlY29uZGFyeS10aXRsZT5B
Y2NpZGVudCBBbmFseXNpcyAmYW1wOyBQcmV2ZW50aW9uPC9zZWNvbmRhcnktdGl0bGU+PC90aXRs
ZXM+PHBlcmlvZGljYWw+PGZ1bGwtdGl0bGU+QWNjaWRlbnQgQW5hbHlzaXMgJmFtcDsgUHJldmVu
dGlvbjwvZnVsbC10aXRsZT48L3BlcmlvZGljYWw+PHBhZ2VzPjIzLTMxPC9wYWdlcz48dm9sdW1l
PjI4PC92b2x1bWU+PG51bWJlcj4xPC9udW1iZXI+PGRhdGVzPjx5ZWFyPjE5OTY8L3llYXI+PC9k
YXRlcz48aXNibj4wMDAxLTQ1NzU8L2lzYm4+PHVybHM+PC91cmxzPjwvcmVjb3JkPjwvQ2l0ZT48
Q2l0ZT48QXV0aG9yPsOWc3Ryw7ZtPC9BdXRob3I+PFllYXI+MjAwMTwvWWVhcj48UmVjTnVtPjg0
PC9SZWNOdW0+PHJlY29yZD48cmVjLW51bWJlcj44NDwvcmVjLW51bWJlcj48Zm9yZWlnbi1rZXlz
PjxrZXkgYXBwPSJFTiIgZGItaWQ9InJkOXh4OWYwMnB4eGFyZWV2Mmx2NWV4b3hyZmRmc3dlcnN6
eiIgdGltZXN0YW1wPSIxNjE5MDc4MzAwIj44NDwva2V5PjwvZm9yZWlnbi1rZXlzPjxyZWYtdHlw
ZSBuYW1lPSJKb3VybmFsIEFydGljbGUiPjE3PC9yZWYtdHlwZT48Y29udHJpYnV0b3JzPjxhdXRo
b3JzPjxhdXRob3I+w5ZzdHLDtm0sIE1hdHM8L2F1dGhvcj48YXV0aG9yPkVyaWtzc29uLCBBbmRl
cnM8L2F1dGhvcj48L2F1dGhvcnM+PC9jb250cmlidXRvcnM+PHRpdGxlcz48dGl0bGU+UGVkZXN0
cmlhbiBmYXRhbGl0aWVzIGFuZCBhbGNvaG9sPC90aXRsZT48c2Vjb25kYXJ5LXRpdGxlPkFjY2lk
ZW50IEFuYWx5c2lzICZhbXA7IFByZXZlbnRpb248L3NlY29uZGFyeS10aXRsZT48L3RpdGxlcz48
cGVyaW9kaWNhbD48ZnVsbC10aXRsZT5BY2NpZGVudCBBbmFseXNpcyAmYW1wOyBQcmV2ZW50aW9u
PC9mdWxsLXRpdGxlPjwvcGVyaW9kaWNhbD48cGFnZXM+MTczLTE4MDwvcGFnZXM+PHZvbHVtZT4z
Mzwvdm9sdW1lPjxudW1iZXI+MjwvbnVtYmVyPjxkYXRlcz48eWVhcj4yMDAxPC95ZWFyPjwvZGF0
ZXM+PGlzYm4+MDAwMS00NTc1PC9pc2JuPjx1cmxzPjwvdXJscz48L3JlY29yZD48L0NpdGU+PENp
dGU+PEF1dGhvcj5Ib2x1Ym93eWN6PC9BdXRob3I+PFllYXI+MTk5NTwvWWVhcj48UmVjTnVtPjQz
PC9SZWNOdW0+PHJlY29yZD48cmVjLW51bWJlcj40MzwvcmVjLW51bWJlcj48Zm9yZWlnbi1rZXlz
PjxrZXkgYXBwPSJFTiIgZGItaWQ9InJkOXh4OWYwMnB4eGFyZWV2Mmx2NWV4b3hyZmRmc3dlcnN6
eiIgdGltZXN0YW1wPSIxNjE5MDc3Njk1Ij40Mzwva2V5PjwvZm9yZWlnbi1rZXlzPjxyZWYtdHlw
ZSBuYW1lPSJKb3VybmFsIEFydGljbGUiPjE3PC9yZWYtdHlwZT48Y29udHJpYnV0b3JzPjxhdXRo
b3JzPjxhdXRob3I+SG9sdWJvd3ljeiwgT2tzYW5hIFQ8L2F1dGhvcj48L2F1dGhvcnM+PC9jb250
cmlidXRvcnM+PHRpdGxlcz48dGl0bGU+QWdlLCBzZXgsIGFuZCBibG9vZCBhbGNvaG9sIGNvbmNl
bnRyYXRpb24gb2Yga2lsbGVkIGFuZCBpbmp1cmVkIHBlZGVzdHJpYW5zPC90aXRsZT48c2Vjb25k
YXJ5LXRpdGxlPkFjY2lkZW50IEFuYWx5c2lzICZhbXA7IFByZXZlbnRpb248L3NlY29uZGFyeS10
aXRsZT48L3RpdGxlcz48cGVyaW9kaWNhbD48ZnVsbC10aXRsZT5BY2NpZGVudCBBbmFseXNpcyAm
YW1wOyBQcmV2ZW50aW9uPC9mdWxsLXRpdGxlPjwvcGVyaW9kaWNhbD48cGFnZXM+NDE3LTQyMjwv
cGFnZXM+PHZvbHVtZT4yNzwvdm9sdW1lPjxudW1iZXI+MzwvbnVtYmVyPjxkYXRlcz48eWVhcj4x
OTk1PC95ZWFyPjwvZGF0ZXM+PGlzYm4+MDAwMS00NTc1PC9pc2JuPjx1cmxzPjwvdXJscz48L3Jl
Y29yZD48L0NpdGU+PENpdGU+PEF1dGhvcj5LZW1uaXR6ZXI8L0F1dGhvcj48WWVhcj4yMDE5PC9Z
ZWFyPjxSZWNOdW0+NTE8L1JlY051bT48cmVjb3JkPjxyZWMtbnVtYmVyPjUxPC9yZWMtbnVtYmVy
Pjxmb3JlaWduLWtleXM+PGtleSBhcHA9IkVOIiBkYi1pZD0icmQ5eHg5ZjAycHh4YXJlZXYybHY1
ZXhveHJmZGZzd2Vyc3p6IiB0aW1lc3RhbXA9IjE2MTkwNzc4MTIiPjUxPC9rZXk+PC9mb3JlaWdu
LWtleXM+PHJlZi10eXBlIG5hbWU9IkpvdXJuYWwgQXJ0aWNsZSI+MTc8L3JlZi10eXBlPjxjb250
cmlidXRvcnM+PGF1dGhvcnM+PGF1dGhvcj5LZW1uaXR6ZXIsIENhaXRseW4gUjwvYXV0aG9yPjxh
dXRob3I+UG9wZSwgQ2FpdGxpbiBOPC9hdXRob3I+PGF1dGhvcj5Od29zdSwgQW5uPC9hdXRob3I+
PGF1dGhvcj5aaGFvLCBTb25nemh1PC9hdXRob3I+PGF1dGhvcj5XZWksIExhaTwvYXV0aG9yPjxh
dXRob3I+Wmh1LCBNb3RhbzwvYXV0aG9yPjwvYXV0aG9ycz48L2NvbnRyaWJ1dG9ycz48dGl0bGVz
Pjx0aXRsZT5BbiBpbnZlc3RpZ2F0aW9uIG9mIGRyaXZlciwgcGVkZXN0cmlhbiwgYW5kIGVudmly
b25tZW50YWwgY2hhcmFjdGVyaXN0aWNzIGFuZCByZXN1bHRpbmcgcGVkZXN0cmlhbiBpbmp1cnk8
L3RpdGxlPjxzZWNvbmRhcnktdGl0bGU+VHJhZmZpYyBpbmp1cnkgcHJldmVudGlvbjwvc2Vjb25k
YXJ5LXRpdGxlPjwvdGl0bGVzPjxwZXJpb2RpY2FsPjxmdWxsLXRpdGxlPlRyYWZmaWMgaW5qdXJ5
IHByZXZlbnRpb248L2Z1bGwtdGl0bGU+PC9wZXJpb2RpY2FsPjxwYWdlcz41MTAtNTE0PC9wYWdl
cz48dm9sdW1lPjIwPC92b2x1bWU+PG51bWJlcj41PC9udW1iZXI+PGRhdGVzPjx5ZWFyPjIwMTk8
L3llYXI+PC9kYXRlcz48aXNibj4xNTM4LTk1ODg8L2lzYm4+PHVybHM+PC91cmxzPjwvcmVjb3Jk
PjwvQ2l0ZT48Q2l0ZT48QXV0aG9yPlBvdXItUm91aG9sYW1pbjwvQXV0aG9yPjxZZWFyPjIwMTY8
L1llYXI+PFJlY051bT45MDwvUmVjTnVtPjxyZWNvcmQ+PHJlYy1udW1iZXI+OTA8L3JlYy1udW1i
ZXI+PGZvcmVpZ24ta2V5cz48a2V5IGFwcD0iRU4iIGRiLWlkPSJyZDl4eDlmMDJweHhhcmVldjJs
djVleG94cmZkZnN3ZXJzenoiIHRpbWVzdGFtcD0iMTYxOTA3ODM3NCI+OTA8L2tleT48L2ZvcmVp
Z24ta2V5cz48cmVmLXR5cGUgbmFtZT0iSm91cm5hbCBBcnRpY2xlIj4xNzwvcmVmLXR5cGU+PGNv
bnRyaWJ1dG9ycz48YXV0aG9ycz48YXV0aG9yPlBvdXItUm91aG9sYW1pbiwgTWFoZGk8L2F1dGhv
cj48YXV0aG9yPlpob3UsIEh1YWd1bzwvYXV0aG9yPjwvYXV0aG9ycz48L2NvbnRyaWJ1dG9ycz48
dGl0bGVzPjx0aXRsZT5JbnZlc3RpZ2F0aW5nIHRoZSByaXNrIGZhY3RvcnMgYXNzb2NpYXRlZCB3
aXRoIHBlZGVzdHJpYW4gaW5qdXJ5IHNldmVyaXR5IGluIElsbGlub2lzPC90aXRsZT48c2Vjb25k
YXJ5LXRpdGxlPkpvdXJuYWwgb2Ygc2FmZXR5IHJlc2VhcmNoPC9zZWNvbmRhcnktdGl0bGU+PC90
aXRsZXM+PHBlcmlvZGljYWw+PGZ1bGwtdGl0bGU+Sm91cm5hbCBvZiBzYWZldHkgcmVzZWFyY2g8
L2Z1bGwtdGl0bGU+PC9wZXJpb2RpY2FsPjxwYWdlcz45LTE3PC9wYWdlcz48dm9sdW1lPjU3PC92
b2x1bWU+PGRhdGVzPjx5ZWFyPjIwMTY8L3llYXI+PC9kYXRlcz48aXNibj4wMDIyLTQzNzU8L2lz
Ym4+PHVybHM+PC91cmxzPjwvcmVjb3JkPjwvQ2l0ZT48L0VuZE5vdGU+
</w:fldData>
        </w:fldChar>
      </w:r>
      <w:r w:rsidR="006926D0" w:rsidRPr="00E15E0C">
        <w:rPr>
          <w:rFonts w:ascii="Times New Roman" w:hAnsi="Times New Roman" w:cs="Times New Roman"/>
        </w:rPr>
        <w:instrText xml:space="preserve"> ADDIN EN.CITE </w:instrText>
      </w:r>
      <w:r w:rsidR="006926D0" w:rsidRPr="00E15E0C">
        <w:rPr>
          <w:rFonts w:ascii="Times New Roman" w:hAnsi="Times New Roman" w:cs="Times New Roman"/>
        </w:rPr>
        <w:fldChar w:fldCharType="begin">
          <w:fldData xml:space="preserve">PEVuZE5vdGU+PENpdGU+PEF1dGhvcj5NaWxlcy1Eb2FuPC9BdXRob3I+PFllYXI+MTk5NjwvWWVh
cj48UmVjTnVtPjc4PC9SZWNOdW0+PERpc3BsYXlUZXh0PihIb2x1Ym93eWN6IDE5OTUsIE1pbGVz
LURvYW4gMTk5Niwgw5ZzdHLDtm0gYW5kIEVyaWtzc29uIDIwMDEsIFBvdXItUm91aG9sYW1pbiBh
bmQgWmhvdSAyMDE2LCBLZW1uaXR6ZXI8c3R5bGUgZmFjZT0iaXRhbGljIj4gZXQgYWwuPC9zdHls
ZT4gMjAxOSk8L0Rpc3BsYXlUZXh0PjxyZWNvcmQ+PHJlYy1udW1iZXI+Nzg8L3JlYy1udW1iZXI+
PGZvcmVpZ24ta2V5cz48a2V5IGFwcD0iRU4iIGRiLWlkPSJyZDl4eDlmMDJweHhhcmVldjJsdjVl
eG94cmZkZnN3ZXJzenoiIHRpbWVzdGFtcD0iMTYxOTA3ODE5NiI+Nzg8L2tleT48L2ZvcmVpZ24t
a2V5cz48cmVmLXR5cGUgbmFtZT0iSm91cm5hbCBBcnRpY2xlIj4xNzwvcmVmLXR5cGU+PGNvbnRy
aWJ1dG9ycz48YXV0aG9ycz48YXV0aG9yPk1pbGVzLURvYW4sIFJlYmVjY2E8L2F1dGhvcj48L2F1
dGhvcnM+PC9jb250cmlidXRvcnM+PHRpdGxlcz48dGl0bGU+QWxjb2hvbCB1c2UgYW1vbmcgcGVk
ZXN0cmlhbnMgYW5kIHRoZSBvZGRzIG9mIHN1cnZpdmluZyBhbiBpbmp1cnk6IGV2aWRlbmNlIGZy
b20gRmxvcmlkYSBsYXcgZW5mb3JjZW1lbnQgZGF0YTwvdGl0bGU+PHNlY29uZGFyeS10aXRsZT5B
Y2NpZGVudCBBbmFseXNpcyAmYW1wOyBQcmV2ZW50aW9uPC9zZWNvbmRhcnktdGl0bGU+PC90aXRs
ZXM+PHBlcmlvZGljYWw+PGZ1bGwtdGl0bGU+QWNjaWRlbnQgQW5hbHlzaXMgJmFtcDsgUHJldmVu
dGlvbjwvZnVsbC10aXRsZT48L3BlcmlvZGljYWw+PHBhZ2VzPjIzLTMxPC9wYWdlcz48dm9sdW1l
PjI4PC92b2x1bWU+PG51bWJlcj4xPC9udW1iZXI+PGRhdGVzPjx5ZWFyPjE5OTY8L3llYXI+PC9k
YXRlcz48aXNibj4wMDAxLTQ1NzU8L2lzYm4+PHVybHM+PC91cmxzPjwvcmVjb3JkPjwvQ2l0ZT48
Q2l0ZT48QXV0aG9yPsOWc3Ryw7ZtPC9BdXRob3I+PFllYXI+MjAwMTwvWWVhcj48UmVjTnVtPjg0
PC9SZWNOdW0+PHJlY29yZD48cmVjLW51bWJlcj44NDwvcmVjLW51bWJlcj48Zm9yZWlnbi1rZXlz
PjxrZXkgYXBwPSJFTiIgZGItaWQ9InJkOXh4OWYwMnB4eGFyZWV2Mmx2NWV4b3hyZmRmc3dlcnN6
eiIgdGltZXN0YW1wPSIxNjE5MDc4MzAwIj44NDwva2V5PjwvZm9yZWlnbi1rZXlzPjxyZWYtdHlw
ZSBuYW1lPSJKb3VybmFsIEFydGljbGUiPjE3PC9yZWYtdHlwZT48Y29udHJpYnV0b3JzPjxhdXRo
b3JzPjxhdXRob3I+w5ZzdHLDtm0sIE1hdHM8L2F1dGhvcj48YXV0aG9yPkVyaWtzc29uLCBBbmRl
cnM8L2F1dGhvcj48L2F1dGhvcnM+PC9jb250cmlidXRvcnM+PHRpdGxlcz48dGl0bGU+UGVkZXN0
cmlhbiBmYXRhbGl0aWVzIGFuZCBhbGNvaG9sPC90aXRsZT48c2Vjb25kYXJ5LXRpdGxlPkFjY2lk
ZW50IEFuYWx5c2lzICZhbXA7IFByZXZlbnRpb248L3NlY29uZGFyeS10aXRsZT48L3RpdGxlcz48
cGVyaW9kaWNhbD48ZnVsbC10aXRsZT5BY2NpZGVudCBBbmFseXNpcyAmYW1wOyBQcmV2ZW50aW9u
PC9mdWxsLXRpdGxlPjwvcGVyaW9kaWNhbD48cGFnZXM+MTczLTE4MDwvcGFnZXM+PHZvbHVtZT4z
Mzwvdm9sdW1lPjxudW1iZXI+MjwvbnVtYmVyPjxkYXRlcz48eWVhcj4yMDAxPC95ZWFyPjwvZGF0
ZXM+PGlzYm4+MDAwMS00NTc1PC9pc2JuPjx1cmxzPjwvdXJscz48L3JlY29yZD48L0NpdGU+PENp
dGU+PEF1dGhvcj5Ib2x1Ym93eWN6PC9BdXRob3I+PFllYXI+MTk5NTwvWWVhcj48UmVjTnVtPjQz
PC9SZWNOdW0+PHJlY29yZD48cmVjLW51bWJlcj40MzwvcmVjLW51bWJlcj48Zm9yZWlnbi1rZXlz
PjxrZXkgYXBwPSJFTiIgZGItaWQ9InJkOXh4OWYwMnB4eGFyZWV2Mmx2NWV4b3hyZmRmc3dlcnN6
eiIgdGltZXN0YW1wPSIxNjE5MDc3Njk1Ij40Mzwva2V5PjwvZm9yZWlnbi1rZXlzPjxyZWYtdHlw
ZSBuYW1lPSJKb3VybmFsIEFydGljbGUiPjE3PC9yZWYtdHlwZT48Y29udHJpYnV0b3JzPjxhdXRo
b3JzPjxhdXRob3I+SG9sdWJvd3ljeiwgT2tzYW5hIFQ8L2F1dGhvcj48L2F1dGhvcnM+PC9jb250
cmlidXRvcnM+PHRpdGxlcz48dGl0bGU+QWdlLCBzZXgsIGFuZCBibG9vZCBhbGNvaG9sIGNvbmNl
bnRyYXRpb24gb2Yga2lsbGVkIGFuZCBpbmp1cmVkIHBlZGVzdHJpYW5zPC90aXRsZT48c2Vjb25k
YXJ5LXRpdGxlPkFjY2lkZW50IEFuYWx5c2lzICZhbXA7IFByZXZlbnRpb248L3NlY29uZGFyeS10
aXRsZT48L3RpdGxlcz48cGVyaW9kaWNhbD48ZnVsbC10aXRsZT5BY2NpZGVudCBBbmFseXNpcyAm
YW1wOyBQcmV2ZW50aW9uPC9mdWxsLXRpdGxlPjwvcGVyaW9kaWNhbD48cGFnZXM+NDE3LTQyMjwv
cGFnZXM+PHZvbHVtZT4yNzwvdm9sdW1lPjxudW1iZXI+MzwvbnVtYmVyPjxkYXRlcz48eWVhcj4x
OTk1PC95ZWFyPjwvZGF0ZXM+PGlzYm4+MDAwMS00NTc1PC9pc2JuPjx1cmxzPjwvdXJscz48L3Jl
Y29yZD48L0NpdGU+PENpdGU+PEF1dGhvcj5LZW1uaXR6ZXI8L0F1dGhvcj48WWVhcj4yMDE5PC9Z
ZWFyPjxSZWNOdW0+NTE8L1JlY051bT48cmVjb3JkPjxyZWMtbnVtYmVyPjUxPC9yZWMtbnVtYmVy
Pjxmb3JlaWduLWtleXM+PGtleSBhcHA9IkVOIiBkYi1pZD0icmQ5eHg5ZjAycHh4YXJlZXYybHY1
ZXhveHJmZGZzd2Vyc3p6IiB0aW1lc3RhbXA9IjE2MTkwNzc4MTIiPjUxPC9rZXk+PC9mb3JlaWdu
LWtleXM+PHJlZi10eXBlIG5hbWU9IkpvdXJuYWwgQXJ0aWNsZSI+MTc8L3JlZi10eXBlPjxjb250
cmlidXRvcnM+PGF1dGhvcnM+PGF1dGhvcj5LZW1uaXR6ZXIsIENhaXRseW4gUjwvYXV0aG9yPjxh
dXRob3I+UG9wZSwgQ2FpdGxpbiBOPC9hdXRob3I+PGF1dGhvcj5Od29zdSwgQW5uPC9hdXRob3I+
PGF1dGhvcj5aaGFvLCBTb25nemh1PC9hdXRob3I+PGF1dGhvcj5XZWksIExhaTwvYXV0aG9yPjxh
dXRob3I+Wmh1LCBNb3RhbzwvYXV0aG9yPjwvYXV0aG9ycz48L2NvbnRyaWJ1dG9ycz48dGl0bGVz
Pjx0aXRsZT5BbiBpbnZlc3RpZ2F0aW9uIG9mIGRyaXZlciwgcGVkZXN0cmlhbiwgYW5kIGVudmly
b25tZW50YWwgY2hhcmFjdGVyaXN0aWNzIGFuZCByZXN1bHRpbmcgcGVkZXN0cmlhbiBpbmp1cnk8
L3RpdGxlPjxzZWNvbmRhcnktdGl0bGU+VHJhZmZpYyBpbmp1cnkgcHJldmVudGlvbjwvc2Vjb25k
YXJ5LXRpdGxlPjwvdGl0bGVzPjxwZXJpb2RpY2FsPjxmdWxsLXRpdGxlPlRyYWZmaWMgaW5qdXJ5
IHByZXZlbnRpb248L2Z1bGwtdGl0bGU+PC9wZXJpb2RpY2FsPjxwYWdlcz41MTAtNTE0PC9wYWdl
cz48dm9sdW1lPjIwPC92b2x1bWU+PG51bWJlcj41PC9udW1iZXI+PGRhdGVzPjx5ZWFyPjIwMTk8
L3llYXI+PC9kYXRlcz48aXNibj4xNTM4LTk1ODg8L2lzYm4+PHVybHM+PC91cmxzPjwvcmVjb3Jk
PjwvQ2l0ZT48Q2l0ZT48QXV0aG9yPlBvdXItUm91aG9sYW1pbjwvQXV0aG9yPjxZZWFyPjIwMTY8
L1llYXI+PFJlY051bT45MDwvUmVjTnVtPjxyZWNvcmQ+PHJlYy1udW1iZXI+OTA8L3JlYy1udW1i
ZXI+PGZvcmVpZ24ta2V5cz48a2V5IGFwcD0iRU4iIGRiLWlkPSJyZDl4eDlmMDJweHhhcmVldjJs
djVleG94cmZkZnN3ZXJzenoiIHRpbWVzdGFtcD0iMTYxOTA3ODM3NCI+OTA8L2tleT48L2ZvcmVp
Z24ta2V5cz48cmVmLXR5cGUgbmFtZT0iSm91cm5hbCBBcnRpY2xlIj4xNzwvcmVmLXR5cGU+PGNv
bnRyaWJ1dG9ycz48YXV0aG9ycz48YXV0aG9yPlBvdXItUm91aG9sYW1pbiwgTWFoZGk8L2F1dGhv
cj48YXV0aG9yPlpob3UsIEh1YWd1bzwvYXV0aG9yPjwvYXV0aG9ycz48L2NvbnRyaWJ1dG9ycz48
dGl0bGVzPjx0aXRsZT5JbnZlc3RpZ2F0aW5nIHRoZSByaXNrIGZhY3RvcnMgYXNzb2NpYXRlZCB3
aXRoIHBlZGVzdHJpYW4gaW5qdXJ5IHNldmVyaXR5IGluIElsbGlub2lzPC90aXRsZT48c2Vjb25k
YXJ5LXRpdGxlPkpvdXJuYWwgb2Ygc2FmZXR5IHJlc2VhcmNoPC9zZWNvbmRhcnktdGl0bGU+PC90
aXRsZXM+PHBlcmlvZGljYWw+PGZ1bGwtdGl0bGU+Sm91cm5hbCBvZiBzYWZldHkgcmVzZWFyY2g8
L2Z1bGwtdGl0bGU+PC9wZXJpb2RpY2FsPjxwYWdlcz45LTE3PC9wYWdlcz48dm9sdW1lPjU3PC92
b2x1bWU+PGRhdGVzPjx5ZWFyPjIwMTY8L3llYXI+PC9kYXRlcz48aXNibj4wMDIyLTQzNzU8L2lz
Ym4+PHVybHM+PC91cmxzPjwvcmVjb3JkPjwvQ2l0ZT48L0VuZE5vdGU+
</w:fldData>
        </w:fldChar>
      </w:r>
      <w:r w:rsidR="006926D0" w:rsidRPr="00E15E0C">
        <w:rPr>
          <w:rFonts w:ascii="Times New Roman" w:hAnsi="Times New Roman" w:cs="Times New Roman"/>
        </w:rPr>
        <w:instrText xml:space="preserve"> ADDIN EN.CITE.DATA </w:instrText>
      </w:r>
      <w:r w:rsidR="006926D0" w:rsidRPr="00E15E0C">
        <w:rPr>
          <w:rFonts w:ascii="Times New Roman" w:hAnsi="Times New Roman" w:cs="Times New Roman"/>
        </w:rPr>
      </w:r>
      <w:r w:rsidR="006926D0"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6926D0" w:rsidRPr="00E15E0C">
        <w:rPr>
          <w:rFonts w:ascii="Times New Roman" w:hAnsi="Times New Roman" w:cs="Times New Roman"/>
          <w:noProof/>
        </w:rPr>
        <w:t>(Holubowycz 1995, Miles-Doan 1996, Öström and Eriksson 2001, Pour-Rouholamin and Zhou 2016, Kemnitzer</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2019)</w:t>
      </w:r>
      <w:r w:rsidRPr="00E15E0C">
        <w:rPr>
          <w:rFonts w:ascii="Times New Roman" w:hAnsi="Times New Roman" w:cs="Times New Roman"/>
        </w:rPr>
        <w:fldChar w:fldCharType="end"/>
      </w:r>
      <w:r w:rsidRPr="00E15E0C">
        <w:rPr>
          <w:rFonts w:ascii="Times New Roman" w:hAnsi="Times New Roman" w:cs="Times New Roman"/>
        </w:rPr>
        <w:t xml:space="preserve">. Studies also reveal that chance of </w:t>
      </w:r>
      <w:r w:rsidR="00EE7312" w:rsidRPr="00E15E0C">
        <w:rPr>
          <w:rFonts w:ascii="Times New Roman" w:hAnsi="Times New Roman" w:cs="Times New Roman"/>
        </w:rPr>
        <w:t xml:space="preserve">a </w:t>
      </w:r>
      <w:r w:rsidRPr="00E15E0C">
        <w:rPr>
          <w:rFonts w:ascii="Times New Roman" w:hAnsi="Times New Roman" w:cs="Times New Roman"/>
        </w:rPr>
        <w:t>pedestrian being injured increase</w:t>
      </w:r>
      <w:r w:rsidR="00EE7312" w:rsidRPr="00E15E0C">
        <w:rPr>
          <w:rFonts w:ascii="Times New Roman" w:hAnsi="Times New Roman" w:cs="Times New Roman"/>
        </w:rPr>
        <w:t>s</w:t>
      </w:r>
      <w:r w:rsidRPr="00E15E0C">
        <w:rPr>
          <w:rFonts w:ascii="Times New Roman" w:hAnsi="Times New Roman" w:cs="Times New Roman"/>
        </w:rPr>
        <w:t xml:space="preserve"> if a pedestrian is distracted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&lt;EndNote&gt;&lt;Cite&gt;&lt;Author&gt;Stavrinos&lt;/Author&gt;&lt;Year&gt;2009&lt;/Year&gt;&lt;RecNum&gt;116&lt;/RecNum&gt;&lt;DisplayText&gt;(Stavrinos&lt;style face="italic"&gt; et al.&lt;/style&gt; 2009)&lt;/DisplayText&gt;&lt;record&gt;&lt;rec-number&gt;116&lt;/rec-number&gt;&lt;foreign-keys&gt;&lt;key app="EN" db-id="rd9xx9f02pxxareev2lv5exoxrfdfswerszz" timestamp="1619078717"&gt;116&lt;/key&gt;&lt;/foreign-keys&gt;&lt;ref-type name="Journal Article"&gt;17&lt;/ref-type&gt;&lt;contributors&gt;&lt;authors&gt;&lt;author&gt;Stavrinos, Despina&lt;/author&gt;&lt;author&gt;Byington, Katherine W&lt;/author&gt;&lt;author&gt;Schwebel, David C&lt;/author&gt;&lt;/authors&gt;&lt;/contributors&gt;&lt;titles&gt;&lt;title&gt;Effect of cell phone distraction on pediatric pedestrian injury risk&lt;/title&gt;&lt;secondary-title&gt;Pediatrics&lt;/secondary-title&gt;&lt;/titles&gt;&lt;periodical&gt;&lt;full-title&gt;Pediatrics&lt;/full-title&gt;&lt;/periodical&gt;&lt;pages&gt;e179-e185&lt;/pages&gt;&lt;volume&gt;123&lt;/volume&gt;&lt;number&gt;2&lt;/number&gt;&lt;dates&gt;&lt;year&gt;2009&lt;/year&gt;&lt;/dates&gt;&lt;isbn&gt;0031-4005&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(Stavrinos</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2009)</w:t>
      </w:r>
      <w:r w:rsidRPr="00E15E0C">
        <w:rPr>
          <w:rFonts w:ascii="Times New Roman" w:hAnsi="Times New Roman" w:cs="Times New Roman"/>
        </w:rPr>
        <w:fldChar w:fldCharType="end"/>
      </w:r>
      <w:r w:rsidRPr="00E15E0C">
        <w:rPr>
          <w:rFonts w:ascii="Times New Roman" w:hAnsi="Times New Roman" w:cs="Times New Roman"/>
        </w:rPr>
        <w:t xml:space="preserve">. Pedestrian distracted specifically due to cell phone use has higher odd of involving in an injury crash </w:t>
      </w:r>
      <w:r w:rsidRPr="00E15E0C">
        <w:rPr>
          <w:rFonts w:ascii="Times New Roman" w:hAnsi="Times New Roman" w:cs="Times New Roman"/>
        </w:rPr>
        <w:fldChar w:fldCharType="begin">
          <w:fldData xml:space="preserve">PEVuZE5vdGU+PENpdGU+PEF1dGhvcj5CeWluZ3RvbjwvQXV0aG9yPjxZZWFyPjIwMTM8L1llYXI+
PFJlY051bT4xNTwvUmVjTnVtPjxEaXNwbGF5VGV4dD4oU3RhdnJpbm9zPHN0eWxlIGZhY2U9Iml0
YWxpYyI+IGV0IGFsLjwvc3R5bGU+IDIwMTEsIEJ5aW5ndG9uIGFuZCBTY2h3ZWJlbCAyMDEzLCBO
YXNhciBhbmQgVHJveWVyIDIwMTMpPC9EaXNwbGF5VGV4dD48cmVjb3JkPjxyZWMtbnVtYmVyPjE1
PC9yZWMtbnVtYmVyPjxmb3JlaWduLWtleXM+PGtleSBhcHA9IkVOIiBkYi1pZD0icmQ5eHg5ZjAy
cHh4YXJlZXYybHY1ZXhveHJmZGZzd2Vyc3p6IiB0aW1lc3RhbXA9IjE2MTkwNzcyNTAiPjE1PC9r
ZXk+PC9mb3JlaWduLWtleXM+PHJlZi10eXBlIG5hbWU9IkpvdXJuYWwgQXJ0aWNsZSI+MTc8L3Jl
Zi10eXBlPjxjb250cmlidXRvcnM+PGF1dGhvcnM+PGF1dGhvcj5CeWluZ3RvbiwgS2F0aGVyaW5l
IFc8L2F1dGhvcj48YXV0aG9yPlNjaHdlYmVsLCBEYXZpZCBDPC9hdXRob3I+PC9hdXRob3JzPjwv
Y29udHJpYnV0b3JzPjx0aXRsZXM+PHRpdGxlPkVmZmVjdHMgb2YgbW9iaWxlIEludGVybmV0IHVz
ZSBvbiBjb2xsZWdlIHN0dWRlbnQgcGVkZXN0cmlhbiBpbmp1cnkgcmlzazwvdGl0bGU+PHNlY29u
ZGFyeS10aXRsZT5BY2NpZGVudCBBbmFseXNpcyAmYW1wOyBQcmV2ZW50aW9uPC9zZWNvbmRhcnkt
dGl0bGU+PC90aXRsZXM+PHBlcmlvZGljYWw+PGZ1bGwtdGl0bGU+QWNjaWRlbnQgQW5hbHlzaXMg
JmFtcDsgUHJldmVudGlvbjwvZnVsbC10aXRsZT48L3BlcmlvZGljYWw+PHBhZ2VzPjc4LTgzPC9w
YWdlcz48dm9sdW1lPjUxPC92b2x1bWU+PGRhdGVzPjx5ZWFyPjIwMTM8L3llYXI+PC9kYXRlcz48
aXNibj4wMDAxLTQ1NzU8L2lzYm4+PHVybHM+PC91cmxzPjwvcmVjb3JkPjwvQ2l0ZT48Q2l0ZT48
QXV0aG9yPlN0YXZyaW5vczwvQXV0aG9yPjxZZWFyPjIwMTE8L1llYXI+PFJlY051bT4xMTc8L1Jl
Y051bT48cmVjb3JkPjxyZWMtbnVtYmVyPjExNzwvcmVjLW51bWJlcj48Zm9yZWlnbi1rZXlzPjxr
ZXkgYXBwPSJFTiIgZGItaWQ9InJkOXh4OWYwMnB4eGFyZWV2Mmx2NWV4b3hyZmRmc3dlcnN6eiIg
dGltZXN0YW1wPSIxNjE5MDc4NzQ1Ij4xMTc8L2tleT48L2ZvcmVpZ24ta2V5cz48cmVmLXR5cGUg
bmFtZT0iSm91cm5hbCBBcnRpY2xlIj4xNzwvcmVmLXR5cGU+PGNvbnRyaWJ1dG9ycz48YXV0aG9y
cz48YXV0aG9yPlN0YXZyaW5vcywgRGVzcGluYTwvYXV0aG9yPjxhdXRob3I+Qnlpbmd0b24sIEth
dGhlcmluZSBXPC9hdXRob3I+PGF1dGhvcj5TY2h3ZWJlbCwgRGF2aWQgQzwvYXV0aG9yPjwvYXV0
aG9ycz48L2NvbnRyaWJ1dG9ycz48dGl0bGVzPjx0aXRsZT5EaXN0cmFjdGVkIHdhbGtpbmc6IGNl
bGwgcGhvbmVzIGluY3JlYXNlIGluanVyeSByaXNrIGZvciBjb2xsZWdlIHBlZGVzdHJpYW5zPC90
aXRsZT48c2Vjb25kYXJ5LXRpdGxlPkpvdXJuYWwgb2Ygc2FmZXR5IHJlc2VhcmNoPC9zZWNvbmRh
cnktdGl0bGU+PC90aXRsZXM+PHBlcmlvZGljYWw+PGZ1bGwtdGl0bGU+Sm91cm5hbCBvZiBzYWZl
dHkgcmVzZWFyY2g8L2Z1bGwtdGl0bGU+PC9wZXJpb2RpY2FsPjxwYWdlcz4xMDEtMTA3PC9wYWdl
cz48dm9sdW1lPjQyPC92b2x1bWU+PG51bWJlcj4yPC9udW1iZXI+PGRhdGVzPjx5ZWFyPjIwMTE8
L3llYXI+PC9kYXRlcz48aXNibj4wMDIyLTQzNzU8L2lzYm4+PHVybHM+PC91cmxzPjwvcmVjb3Jk
PjwvQ2l0ZT48Q2l0ZT48QXV0aG9yPk5hc2FyPC9BdXRob3I+PFllYXI+MjAxMzwvWWVhcj48UmVj
TnVtPjgxPC9SZWNOdW0+PHJlY29yZD48cmVjLW51bWJlcj44MTwvcmVjLW51bWJlcj48Zm9yZWln
bi1rZXlzPjxrZXkgYXBwPSJFTiIgZGItaWQ9InJkOXh4OWYwMnB4eGFyZWV2Mmx2NWV4b3hyZmRm
c3dlcnN6eiIgdGltZXN0YW1wPSIxNjE5MDc4MjMzIj44MTwva2V5PjwvZm9yZWlnbi1rZXlzPjxy
ZWYtdHlwZSBuYW1lPSJKb3VybmFsIEFydGljbGUiPjE3PC9yZWYtdHlwZT48Y29udHJpYnV0b3Jz
PjxhdXRob3JzPjxhdXRob3I+TmFzYXIsIEphY2sgTDwvYXV0aG9yPjxhdXRob3I+VHJveWVyLCBE
ZXJlazwvYXV0aG9yPjwvYXV0aG9ycz48L2NvbnRyaWJ1dG9ycz48dGl0bGVzPjx0aXRsZT5QZWRl
c3RyaWFuIGluanVyaWVzIGR1ZSB0byBtb2JpbGUgcGhvbmUgdXNlIGluIHB1YmxpYyBwbGFjZXM8
L3RpdGxlPjxzZWNvbmRhcnktdGl0bGU+QWNjaWRlbnQgQW5hbHlzaXMgJmFtcDsgUHJldmVudGlv
bjwvc2Vjb25kYXJ5LXRpdGxlPjwvdGl0bGVzPjxwZXJpb2RpY2FsPjxmdWxsLXRpdGxlPkFjY2lk
ZW50IEFuYWx5c2lzICZhbXA7IFByZXZlbnRpb248L2Z1bGwtdGl0bGU+PC9wZXJpb2RpY2FsPjxw
YWdlcz45MS05NTwvcGFnZXM+PHZvbHVtZT41Nzwvdm9sdW1lPjxkYXRlcz48eWVhcj4yMDEzPC95
ZWFyPjwvZGF0ZXM+PGlzYm4+MDAwMS00NTc1PC9pc2JuPjx1cmxzPjwvdXJscz48L3JlY29yZD48
L0NpdGU+PC9FbmROb3RlPgB=
</w:fldData>
        </w:fldChar>
      </w:r>
      <w:r w:rsidR="006926D0" w:rsidRPr="00E15E0C">
        <w:rPr>
          <w:rFonts w:ascii="Times New Roman" w:hAnsi="Times New Roman" w:cs="Times New Roman"/>
        </w:rPr>
        <w:instrText xml:space="preserve"> ADDIN EN.CITE </w:instrText>
      </w:r>
      <w:r w:rsidR="006926D0" w:rsidRPr="00E15E0C">
        <w:rPr>
          <w:rFonts w:ascii="Times New Roman" w:hAnsi="Times New Roman" w:cs="Times New Roman"/>
        </w:rPr>
        <w:fldChar w:fldCharType="begin">
          <w:fldData xml:space="preserve">PEVuZE5vdGU+PENpdGU+PEF1dGhvcj5CeWluZ3RvbjwvQXV0aG9yPjxZZWFyPjIwMTM8L1llYXI+
PFJlY051bT4xNTwvUmVjTnVtPjxEaXNwbGF5VGV4dD4oU3RhdnJpbm9zPHN0eWxlIGZhY2U9Iml0
YWxpYyI+IGV0IGFsLjwvc3R5bGU+IDIwMTEsIEJ5aW5ndG9uIGFuZCBTY2h3ZWJlbCAyMDEzLCBO
YXNhciBhbmQgVHJveWVyIDIwMTMpPC9EaXNwbGF5VGV4dD48cmVjb3JkPjxyZWMtbnVtYmVyPjE1
PC9yZWMtbnVtYmVyPjxmb3JlaWduLWtleXM+PGtleSBhcHA9IkVOIiBkYi1pZD0icmQ5eHg5ZjAy
cHh4YXJlZXYybHY1ZXhveHJmZGZzd2Vyc3p6IiB0aW1lc3RhbXA9IjE2MTkwNzcyNTAiPjE1PC9r
ZXk+PC9mb3JlaWduLWtleXM+PHJlZi10eXBlIG5hbWU9IkpvdXJuYWwgQXJ0aWNsZSI+MTc8L3Jl
Zi10eXBlPjxjb250cmlidXRvcnM+PGF1dGhvcnM+PGF1dGhvcj5CeWluZ3RvbiwgS2F0aGVyaW5l
IFc8L2F1dGhvcj48YXV0aG9yPlNjaHdlYmVsLCBEYXZpZCBDPC9hdXRob3I+PC9hdXRob3JzPjwv
Y29udHJpYnV0b3JzPjx0aXRsZXM+PHRpdGxlPkVmZmVjdHMgb2YgbW9iaWxlIEludGVybmV0IHVz
ZSBvbiBjb2xsZWdlIHN0dWRlbnQgcGVkZXN0cmlhbiBpbmp1cnkgcmlzazwvdGl0bGU+PHNlY29u
ZGFyeS10aXRsZT5BY2NpZGVudCBBbmFseXNpcyAmYW1wOyBQcmV2ZW50aW9uPC9zZWNvbmRhcnkt
dGl0bGU+PC90aXRsZXM+PHBlcmlvZGljYWw+PGZ1bGwtdGl0bGU+QWNjaWRlbnQgQW5hbHlzaXMg
JmFtcDsgUHJldmVudGlvbjwvZnVsbC10aXRsZT48L3BlcmlvZGljYWw+PHBhZ2VzPjc4LTgzPC9w
YWdlcz48dm9sdW1lPjUxPC92b2x1bWU+PGRhdGVzPjx5ZWFyPjIwMTM8L3llYXI+PC9kYXRlcz48
aXNibj4wMDAxLTQ1NzU8L2lzYm4+PHVybHM+PC91cmxzPjwvcmVjb3JkPjwvQ2l0ZT48Q2l0ZT48
QXV0aG9yPlN0YXZyaW5vczwvQXV0aG9yPjxZZWFyPjIwMTE8L1llYXI+PFJlY051bT4xMTc8L1Jl
Y051bT48cmVjb3JkPjxyZWMtbnVtYmVyPjExNzwvcmVjLW51bWJlcj48Zm9yZWlnbi1rZXlzPjxr
ZXkgYXBwPSJFTiIgZGItaWQ9InJkOXh4OWYwMnB4eGFyZWV2Mmx2NWV4b3hyZmRmc3dlcnN6eiIg
dGltZXN0YW1wPSIxNjE5MDc4NzQ1Ij4xMTc8L2tleT48L2ZvcmVpZ24ta2V5cz48cmVmLXR5cGUg
bmFtZT0iSm91cm5hbCBBcnRpY2xlIj4xNzwvcmVmLXR5cGU+PGNvbnRyaWJ1dG9ycz48YXV0aG9y
cz48YXV0aG9yPlN0YXZyaW5vcywgRGVzcGluYTwvYXV0aG9yPjxhdXRob3I+Qnlpbmd0b24sIEth
dGhlcmluZSBXPC9hdXRob3I+PGF1dGhvcj5TY2h3ZWJlbCwgRGF2aWQgQzwvYXV0aG9yPjwvYXV0
aG9ycz48L2NvbnRyaWJ1dG9ycz48dGl0bGVzPjx0aXRsZT5EaXN0cmFjdGVkIHdhbGtpbmc6IGNl
bGwgcGhvbmVzIGluY3JlYXNlIGluanVyeSByaXNrIGZvciBjb2xsZWdlIHBlZGVzdHJpYW5zPC90
aXRsZT48c2Vjb25kYXJ5LXRpdGxlPkpvdXJuYWwgb2Ygc2FmZXR5IHJlc2VhcmNoPC9zZWNvbmRh
cnktdGl0bGU+PC90aXRsZXM+PHBlcmlvZGljYWw+PGZ1bGwtdGl0bGU+Sm91cm5hbCBvZiBzYWZl
dHkgcmVzZWFyY2g8L2Z1bGwtdGl0bGU+PC9wZXJpb2RpY2FsPjxwYWdlcz4xMDEtMTA3PC9wYWdl
cz48dm9sdW1lPjQyPC92b2x1bWU+PG51bWJlcj4yPC9udW1iZXI+PGRhdGVzPjx5ZWFyPjIwMTE8
L3llYXI+PC9kYXRlcz48aXNibj4wMDIyLTQzNzU8L2lzYm4+PHVybHM+PC91cmxzPjwvcmVjb3Jk
PjwvQ2l0ZT48Q2l0ZT48QXV0aG9yPk5hc2FyPC9BdXRob3I+PFllYXI+MjAxMzwvWWVhcj48UmVj
TnVtPjgxPC9SZWNOdW0+PHJlY29yZD48cmVjLW51bWJlcj44MTwvcmVjLW51bWJlcj48Zm9yZWln
bi1rZXlzPjxrZXkgYXBwPSJFTiIgZGItaWQ9InJkOXh4OWYwMnB4eGFyZWV2Mmx2NWV4b3hyZmRm
c3dlcnN6eiIgdGltZXN0YW1wPSIxNjE5MDc4MjMzIj44MTwva2V5PjwvZm9yZWlnbi1rZXlzPjxy
ZWYtdHlwZSBuYW1lPSJKb3VybmFsIEFydGljbGUiPjE3PC9yZWYtdHlwZT48Y29udHJpYnV0b3Jz
PjxhdXRob3JzPjxhdXRob3I+TmFzYXIsIEphY2sgTDwvYXV0aG9yPjxhdXRob3I+VHJveWVyLCBE
ZXJlazwvYXV0aG9yPjwvYXV0aG9ycz48L2NvbnRyaWJ1dG9ycz48dGl0bGVzPjx0aXRsZT5QZWRl
c3RyaWFuIGluanVyaWVzIGR1ZSB0byBtb2JpbGUgcGhvbmUgdXNlIGluIHB1YmxpYyBwbGFjZXM8
L3RpdGxlPjxzZWNvbmRhcnktdGl0bGU+QWNjaWRlbnQgQW5hbHlzaXMgJmFtcDsgUHJldmVudGlv
bjwvc2Vjb25kYXJ5LXRpdGxlPjwvdGl0bGVzPjxwZXJpb2RpY2FsPjxmdWxsLXRpdGxlPkFjY2lk
ZW50IEFuYWx5c2lzICZhbXA7IFByZXZlbnRpb248L2Z1bGwtdGl0bGU+PC9wZXJpb2RpY2FsPjxw
YWdlcz45MS05NTwvcGFnZXM+PHZvbHVtZT41Nzwvdm9sdW1lPjxkYXRlcz48eWVhcj4yMDEzPC95
ZWFyPjwvZGF0ZXM+PGlzYm4+MDAwMS00NTc1PC9pc2JuPjx1cmxzPjwvdXJscz48L3JlY29yZD48
L0NpdGU+PC9FbmROb3RlPgB=
</w:fldData>
        </w:fldChar>
      </w:r>
      <w:r w:rsidR="006926D0" w:rsidRPr="00E15E0C">
        <w:rPr>
          <w:rFonts w:ascii="Times New Roman" w:hAnsi="Times New Roman" w:cs="Times New Roman"/>
        </w:rPr>
        <w:instrText xml:space="preserve"> ADDIN EN.CITE.DATA </w:instrText>
      </w:r>
      <w:r w:rsidR="006926D0" w:rsidRPr="00E15E0C">
        <w:rPr>
          <w:rFonts w:ascii="Times New Roman" w:hAnsi="Times New Roman" w:cs="Times New Roman"/>
        </w:rPr>
      </w:r>
      <w:r w:rsidR="006926D0"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6926D0" w:rsidRPr="00E15E0C">
        <w:rPr>
          <w:rFonts w:ascii="Times New Roman" w:hAnsi="Times New Roman" w:cs="Times New Roman"/>
          <w:noProof/>
        </w:rPr>
        <w:t>(Stavrinos</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2011, Byington and Schwebel 2013, Nasar and Troyer 2013)</w:t>
      </w:r>
      <w:r w:rsidRPr="00E15E0C">
        <w:rPr>
          <w:rFonts w:ascii="Times New Roman" w:hAnsi="Times New Roman" w:cs="Times New Roman"/>
        </w:rPr>
        <w:fldChar w:fldCharType="end"/>
      </w:r>
      <w:r w:rsidRPr="00E15E0C">
        <w:rPr>
          <w:rFonts w:ascii="Times New Roman" w:hAnsi="Times New Roman" w:cs="Times New Roman"/>
        </w:rPr>
        <w:t xml:space="preserve">. Studies also explored how pedestrian behaviors related to traffic violations especially traffic or pedestrian signals relate to pedestrian injury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&lt;EndNote&gt;&lt;Cite&gt;&lt;Author&gt;Poudel-Tandukar&lt;/Author&gt;&lt;Year&gt;2007&lt;/Year&gt;&lt;RecNum&gt;89&lt;/RecNum&gt;&lt;DisplayText&gt;(Poudel-Tandukar&lt;style face="italic"&gt; et al.&lt;/style&gt; 2007)&lt;/DisplayText&gt;&lt;record&gt;&lt;rec-number&gt;89&lt;/rec-number&gt;&lt;foreign-keys&gt;&lt;key app="EN" db-id="rd9xx9f02pxxareev2lv5exoxrfdfswerszz" timestamp="1619078361"&gt;89&lt;/key&gt;&lt;/foreign-keys&gt;&lt;ref-type name="Journal Article"&gt;17&lt;/ref-type&gt;&lt;contributors&gt;&lt;authors&gt;&lt;author&gt;Poudel-Tandukar, Kalpana&lt;/author&gt;&lt;author&gt;Nakahara, Shinji&lt;/author&gt;&lt;author&gt;Ichikawa, Masao&lt;/author&gt;&lt;author&gt;Poudel, Krishna C&lt;/author&gt;&lt;author&gt;Jimba, Masamine&lt;/author&gt;&lt;/authors&gt;&lt;/contributors&gt;&lt;titles&gt;&lt;title&gt;Risk perception, road behavior, and pedestrian injury among adolescent students in Kathmandu, Nepal&lt;/title&gt;&lt;secondary-title&gt;Injury prevention&lt;/secondary-title&gt;&lt;/titles&gt;&lt;periodical&gt;&lt;full-title&gt;Injury prevention&lt;/full-title&gt;&lt;/periodical&gt;&lt;pages&gt;258-263&lt;/pages&gt;&lt;volume&gt;13&lt;/volume&gt;&lt;number&gt;4&lt;/number&gt;&lt;dates&gt;&lt;year&gt;2007&lt;/year&gt;&lt;/dates&gt;&lt;isbn&gt;1353-8047&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(Poudel-Tandukar</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2007)</w:t>
      </w:r>
      <w:r w:rsidRPr="00E15E0C">
        <w:rPr>
          <w:rFonts w:ascii="Times New Roman" w:hAnsi="Times New Roman" w:cs="Times New Roman"/>
        </w:rPr>
        <w:fldChar w:fldCharType="end"/>
      </w:r>
      <w:r w:rsidRPr="00E15E0C">
        <w:rPr>
          <w:rFonts w:ascii="Times New Roman" w:hAnsi="Times New Roman" w:cs="Times New Roman"/>
        </w:rPr>
        <w:t xml:space="preserve">. Pedestrian darting are also more likely to get injured in a crash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&lt;EndNote&gt;&lt;Cite&gt;&lt;Author&gt;Kemnitzer&lt;/Author&gt;&lt;Year&gt;2019&lt;/Year&gt;&lt;RecNum&gt;51&lt;/RecNum&gt;&lt;DisplayText&gt;(Kemnitzer&lt;style face="italic"&gt; et al.&lt;/style&gt; 2019)&lt;/DisplayText&gt;&lt;record&gt;&lt;rec-number&gt;51&lt;/rec-number&gt;&lt;foreign-keys&gt;&lt;key app="EN" db-id="rd9xx9f02pxxareev2lv5exoxrfdfswerszz" timestamp="1619077812"&gt;51&lt;/key&gt;&lt;/foreign-keys&gt;&lt;ref-type name="Journal Article"&gt;17&lt;/ref-type&gt;&lt;contributors&gt;&lt;authors&gt;&lt;author&gt;Kemnitzer, Caitlyn R&lt;/author&gt;&lt;author&gt;Pope, Caitlin N&lt;/author&gt;&lt;author&gt;Nwosu, Ann&lt;/author&gt;&lt;author&gt;Zhao, Songzhu&lt;/author&gt;&lt;author&gt;Wei, Lai&lt;/author&gt;&lt;author&gt;Zhu, Motao&lt;/author&gt;&lt;/authors&gt;&lt;/contributors&gt;&lt;titles&gt;&lt;title&gt;An investigation of driver, pedestrian, and environmental characteristics and resulting pedestrian injury&lt;/title&gt;&lt;secondary-title&gt;Traffic injury prevention&lt;/secondary-title&gt;&lt;/titles&gt;&lt;periodical&gt;&lt;full-title&gt;Traffic injury prevention&lt;/full-title&gt;&lt;/periodical&gt;&lt;pages&gt;510-514&lt;/pages&gt;&lt;volume&gt;20&lt;/volume&gt;&lt;number&gt;5&lt;/number&gt;&lt;dates&gt;&lt;year&gt;2019&lt;/year&gt;&lt;/dates&gt;&lt;isbn&gt;1538-9588&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(Kemnitzer</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2019)</w:t>
      </w:r>
      <w:r w:rsidRPr="00E15E0C">
        <w:rPr>
          <w:rFonts w:ascii="Times New Roman" w:hAnsi="Times New Roman" w:cs="Times New Roman"/>
        </w:rPr>
        <w:fldChar w:fldCharType="end"/>
      </w:r>
      <w:r w:rsidRPr="00E15E0C">
        <w:rPr>
          <w:rFonts w:ascii="Times New Roman" w:hAnsi="Times New Roman" w:cs="Times New Roman"/>
        </w:rPr>
        <w:t>.</w:t>
      </w:r>
    </w:p>
    <w:p w14:paraId="0330C522" w14:textId="162FBB39" w:rsidR="002837D5" w:rsidRPr="0093129F" w:rsidRDefault="002837D5" w:rsidP="0093129F">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Research </w:t>
      </w:r>
      <w:r w:rsidR="0093129F" w:rsidRPr="0093129F">
        <w:rPr>
          <w:rFonts w:ascii="Times New Roman" w:hAnsi="Times New Roman" w:cs="Times New Roman"/>
          <w:b/>
          <w:bCs/>
          <w:color w:val="auto"/>
          <w:sz w:val="24"/>
          <w:szCs w:val="24"/>
        </w:rPr>
        <w:t>Gaps</w:t>
      </w:r>
    </w:p>
    <w:p w14:paraId="7B111249" w14:textId="02DBB977" w:rsidR="00361E1D" w:rsidRPr="00E15E0C" w:rsidRDefault="00361E1D" w:rsidP="00225E42">
      <w:pPr>
        <w:spacing w:after="0" w:line="360" w:lineRule="auto"/>
        <w:jc w:val="both"/>
        <w:rPr>
          <w:rFonts w:ascii="Times New Roman" w:hAnsi="Times New Roman" w:cs="Times New Roman"/>
          <w:b/>
          <w:bCs/>
          <w:i/>
          <w:iCs/>
        </w:rPr>
      </w:pPr>
      <w:r w:rsidRPr="00E15E0C">
        <w:rPr>
          <w:rFonts w:ascii="Times New Roman" w:hAnsi="Times New Roman" w:cs="Times New Roman"/>
        </w:rPr>
        <w:t>The studies provide useful knowledge about how pre-crash behaviors of both pedestrian</w:t>
      </w:r>
      <w:r w:rsidR="00EE7312" w:rsidRPr="00E15E0C">
        <w:rPr>
          <w:rFonts w:ascii="Times New Roman" w:hAnsi="Times New Roman" w:cs="Times New Roman"/>
        </w:rPr>
        <w:t>s</w:t>
      </w:r>
      <w:r w:rsidRPr="00E15E0C">
        <w:rPr>
          <w:rFonts w:ascii="Times New Roman" w:hAnsi="Times New Roman" w:cs="Times New Roman"/>
        </w:rPr>
        <w:t xml:space="preserve"> and drivers relate to pedestrian injury given a pedestrian-vehicle crash; however, few research gaps exist to the best of our </w:t>
      </w:r>
      <w:r w:rsidRPr="00E15E0C">
        <w:rPr>
          <w:rFonts w:ascii="Times New Roman" w:hAnsi="Times New Roman" w:cs="Times New Roman"/>
        </w:rPr>
        <w:lastRenderedPageBreak/>
        <w:t xml:space="preserve">knowledge. For instance, most of the studies have looked at how individual pre-crash behaviors of drivers or pedestrians relate to pedestrian injury. We consider that there is a need first </w:t>
      </w:r>
      <w:r w:rsidR="00EE7312" w:rsidRPr="00E15E0C">
        <w:rPr>
          <w:rFonts w:ascii="Times New Roman" w:hAnsi="Times New Roman" w:cs="Times New Roman"/>
        </w:rPr>
        <w:t xml:space="preserve">to </w:t>
      </w:r>
      <w:r w:rsidRPr="00E15E0C">
        <w:rPr>
          <w:rFonts w:ascii="Times New Roman" w:hAnsi="Times New Roman" w:cs="Times New Roman"/>
        </w:rPr>
        <w:t>bring pre-crash behaviors of both drivers and pedestrians into a systematic framework which could be then used to see their correlation with pedestrian injury. Secondly, there is a need to see how different combination</w:t>
      </w:r>
      <w:r w:rsidR="00EE7312" w:rsidRPr="00E15E0C">
        <w:rPr>
          <w:rFonts w:ascii="Times New Roman" w:hAnsi="Times New Roman" w:cs="Times New Roman"/>
        </w:rPr>
        <w:t>s</w:t>
      </w:r>
      <w:r w:rsidRPr="00E15E0C">
        <w:rPr>
          <w:rFonts w:ascii="Times New Roman" w:hAnsi="Times New Roman" w:cs="Times New Roman"/>
        </w:rPr>
        <w:t xml:space="preserve"> of impairment by pedestrian</w:t>
      </w:r>
      <w:r w:rsidR="00EE7312" w:rsidRPr="00E15E0C">
        <w:rPr>
          <w:rFonts w:ascii="Times New Roman" w:hAnsi="Times New Roman" w:cs="Times New Roman"/>
        </w:rPr>
        <w:t>s</w:t>
      </w:r>
      <w:r w:rsidRPr="00E15E0C">
        <w:rPr>
          <w:rFonts w:ascii="Times New Roman" w:hAnsi="Times New Roman" w:cs="Times New Roman"/>
        </w:rPr>
        <w:t xml:space="preserve"> and driver</w:t>
      </w:r>
      <w:r w:rsidR="00EE7312" w:rsidRPr="00E15E0C">
        <w:rPr>
          <w:rFonts w:ascii="Times New Roman" w:hAnsi="Times New Roman" w:cs="Times New Roman"/>
        </w:rPr>
        <w:t>s</w:t>
      </w:r>
      <w:r w:rsidRPr="00E15E0C">
        <w:rPr>
          <w:rFonts w:ascii="Times New Roman" w:hAnsi="Times New Roman" w:cs="Times New Roman"/>
        </w:rPr>
        <w:t xml:space="preserve"> involved in pedestrian crashes relate to pedestrian injury given a crash </w:t>
      </w:r>
      <w:r w:rsidR="00EE7312" w:rsidRPr="00E15E0C">
        <w:rPr>
          <w:rFonts w:ascii="Times New Roman" w:hAnsi="Times New Roman" w:cs="Times New Roman"/>
        </w:rPr>
        <w:t>that</w:t>
      </w:r>
      <w:r w:rsidRPr="00E15E0C">
        <w:rPr>
          <w:rFonts w:ascii="Times New Roman" w:hAnsi="Times New Roman" w:cs="Times New Roman"/>
        </w:rPr>
        <w:t xml:space="preserve"> has been lightly addressed.</w:t>
      </w:r>
    </w:p>
    <w:p w14:paraId="010760E1" w14:textId="77777777" w:rsidR="002837D5" w:rsidRPr="00E15E0C" w:rsidRDefault="002837D5" w:rsidP="002837D5">
      <w:pPr>
        <w:spacing w:after="0"/>
        <w:rPr>
          <w:rFonts w:ascii="Times New Roman" w:hAnsi="Times New Roman" w:cs="Times New Roman"/>
          <w:b/>
          <w:bCs/>
          <w:i/>
          <w:iCs/>
        </w:rPr>
      </w:pPr>
    </w:p>
    <w:p w14:paraId="131C3BB6" w14:textId="47430D57" w:rsidR="002837D5" w:rsidRPr="0093129F" w:rsidRDefault="002837D5" w:rsidP="0093129F">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Objectives and </w:t>
      </w:r>
      <w:r w:rsidR="0093129F">
        <w:rPr>
          <w:rFonts w:ascii="Times New Roman" w:hAnsi="Times New Roman" w:cs="Times New Roman"/>
          <w:b/>
          <w:bCs/>
          <w:color w:val="auto"/>
          <w:sz w:val="24"/>
          <w:szCs w:val="24"/>
        </w:rPr>
        <w:t>C</w:t>
      </w:r>
      <w:r w:rsidRPr="0093129F">
        <w:rPr>
          <w:rFonts w:ascii="Times New Roman" w:hAnsi="Times New Roman" w:cs="Times New Roman"/>
          <w:b/>
          <w:bCs/>
          <w:color w:val="auto"/>
          <w:sz w:val="24"/>
          <w:szCs w:val="24"/>
        </w:rPr>
        <w:t>ontribution</w:t>
      </w:r>
    </w:p>
    <w:p w14:paraId="0844A069" w14:textId="77777777" w:rsidR="00361E1D" w:rsidRPr="00E15E0C" w:rsidRDefault="00361E1D" w:rsidP="00225E42">
      <w:pPr>
        <w:spacing w:line="360" w:lineRule="auto"/>
        <w:jc w:val="both"/>
        <w:rPr>
          <w:rFonts w:ascii="Times New Roman" w:hAnsi="Times New Roman" w:cs="Times New Roman"/>
        </w:rPr>
      </w:pPr>
      <w:r w:rsidRPr="00E15E0C">
        <w:rPr>
          <w:rFonts w:ascii="Times New Roman" w:hAnsi="Times New Roman" w:cs="Times New Roman"/>
        </w:rPr>
        <w:t>To bridge the research gaps, this study aims to achieve the objectives given below.</w:t>
      </w:r>
    </w:p>
    <w:p w14:paraId="4BCA8880" w14:textId="4266AC8C" w:rsidR="00361E1D" w:rsidRPr="00E15E0C" w:rsidRDefault="00361E1D" w:rsidP="00225E42">
      <w:pPr>
        <w:spacing w:line="360" w:lineRule="auto"/>
        <w:jc w:val="both"/>
        <w:rPr>
          <w:rFonts w:ascii="Times New Roman" w:hAnsi="Times New Roman" w:cs="Times New Roman"/>
        </w:rPr>
      </w:pPr>
      <w:r w:rsidRPr="00E15E0C">
        <w:rPr>
          <w:rFonts w:ascii="Times New Roman" w:hAnsi="Times New Roman" w:cs="Times New Roman"/>
        </w:rPr>
        <w:t>1). To develop systematic framework</w:t>
      </w:r>
      <w:r w:rsidR="001A71B8" w:rsidRPr="00E15E0C">
        <w:rPr>
          <w:rFonts w:ascii="Times New Roman" w:hAnsi="Times New Roman" w:cs="Times New Roman"/>
        </w:rPr>
        <w:t>s</w:t>
      </w:r>
      <w:r w:rsidRPr="00E15E0C">
        <w:rPr>
          <w:rFonts w:ascii="Times New Roman" w:hAnsi="Times New Roman" w:cs="Times New Roman"/>
        </w:rPr>
        <w:t xml:space="preserve"> for </w:t>
      </w:r>
      <w:r w:rsidR="00EE7312" w:rsidRPr="00E15E0C">
        <w:rPr>
          <w:rFonts w:ascii="Times New Roman" w:hAnsi="Times New Roman" w:cs="Times New Roman"/>
        </w:rPr>
        <w:t xml:space="preserve">the </w:t>
      </w:r>
      <w:r w:rsidRPr="00E15E0C">
        <w:rPr>
          <w:rFonts w:ascii="Times New Roman" w:hAnsi="Times New Roman" w:cs="Times New Roman"/>
        </w:rPr>
        <w:t>classification of pre-crash behaviors of both drivers and pedestrians involved in pedestrian-vehicle crashes.</w:t>
      </w:r>
    </w:p>
    <w:p w14:paraId="33E384B8" w14:textId="409C7F07" w:rsidR="00361E1D" w:rsidRPr="00E15E0C" w:rsidRDefault="00361E1D" w:rsidP="00225E42">
      <w:pPr>
        <w:spacing w:line="360" w:lineRule="auto"/>
        <w:jc w:val="both"/>
        <w:rPr>
          <w:rFonts w:ascii="Times New Roman" w:hAnsi="Times New Roman" w:cs="Times New Roman"/>
        </w:rPr>
      </w:pPr>
      <w:r w:rsidRPr="00E15E0C">
        <w:rPr>
          <w:rFonts w:ascii="Times New Roman" w:hAnsi="Times New Roman" w:cs="Times New Roman"/>
        </w:rPr>
        <w:t>2). To explore how key errors, violations, and impairment by both drivers and pedestrian</w:t>
      </w:r>
      <w:r w:rsidR="00EE7312" w:rsidRPr="00E15E0C">
        <w:rPr>
          <w:rFonts w:ascii="Times New Roman" w:hAnsi="Times New Roman" w:cs="Times New Roman"/>
        </w:rPr>
        <w:t>s</w:t>
      </w:r>
      <w:r w:rsidRPr="00E15E0C">
        <w:rPr>
          <w:rFonts w:ascii="Times New Roman" w:hAnsi="Times New Roman" w:cs="Times New Roman"/>
        </w:rPr>
        <w:t xml:space="preserve"> co</w:t>
      </w:r>
      <w:r w:rsidR="00EE7312" w:rsidRPr="00E15E0C">
        <w:rPr>
          <w:rFonts w:ascii="Times New Roman" w:hAnsi="Times New Roman" w:cs="Times New Roman"/>
        </w:rPr>
        <w:t>r</w:t>
      </w:r>
      <w:r w:rsidRPr="00E15E0C">
        <w:rPr>
          <w:rFonts w:ascii="Times New Roman" w:hAnsi="Times New Roman" w:cs="Times New Roman"/>
        </w:rPr>
        <w:t>relate with pedestrian injury</w:t>
      </w:r>
      <w:r w:rsidR="001A71B8" w:rsidRPr="00E15E0C">
        <w:rPr>
          <w:rFonts w:ascii="Times New Roman" w:hAnsi="Times New Roman" w:cs="Times New Roman"/>
        </w:rPr>
        <w:t>.</w:t>
      </w:r>
    </w:p>
    <w:p w14:paraId="478870EE" w14:textId="3F94F038" w:rsidR="00001B87" w:rsidRPr="00E15E0C" w:rsidRDefault="00361E1D" w:rsidP="00225E42">
      <w:pPr>
        <w:spacing w:line="360" w:lineRule="auto"/>
        <w:ind w:left="360" w:hanging="360"/>
        <w:jc w:val="both"/>
        <w:rPr>
          <w:rFonts w:ascii="Times New Roman" w:hAnsi="Times New Roman" w:cs="Times New Roman"/>
        </w:rPr>
      </w:pPr>
      <w:r w:rsidRPr="00E15E0C">
        <w:rPr>
          <w:rFonts w:ascii="Times New Roman" w:hAnsi="Times New Roman" w:cs="Times New Roman"/>
        </w:rPr>
        <w:t xml:space="preserve">3). To identify accurate estimates and predictions through finite mixture (latent class) models which could capture the heterogeneity in pedestrian injuries </w:t>
      </w:r>
      <w:r w:rsidR="001A71B8" w:rsidRPr="00E15E0C">
        <w:rPr>
          <w:rFonts w:ascii="Times New Roman" w:hAnsi="Times New Roman" w:cs="Times New Roman"/>
        </w:rPr>
        <w:t>across</w:t>
      </w:r>
      <w:r w:rsidRPr="00E15E0C">
        <w:rPr>
          <w:rFonts w:ascii="Times New Roman" w:hAnsi="Times New Roman" w:cs="Times New Roman"/>
        </w:rPr>
        <w:t xml:space="preserve"> various classes based on some unobserved variable or set of variables (impact speed, conspicuity of pedestrians</w:t>
      </w:r>
      <w:r w:rsidR="001A71B8" w:rsidRPr="00E15E0C">
        <w:rPr>
          <w:rFonts w:ascii="Times New Roman" w:hAnsi="Times New Roman" w:cs="Times New Roman"/>
        </w:rPr>
        <w:t>, aggressiveness of both pedestrian and driver</w:t>
      </w:r>
      <w:r w:rsidRPr="00E15E0C">
        <w:rPr>
          <w:rFonts w:ascii="Times New Roman" w:hAnsi="Times New Roman" w:cs="Times New Roman"/>
        </w:rPr>
        <w:t>).</w:t>
      </w:r>
    </w:p>
    <w:p w14:paraId="114FA933" w14:textId="16DA8B87" w:rsidR="00960C2C" w:rsidRPr="00E15E0C" w:rsidRDefault="001A6344" w:rsidP="00225E42">
      <w:pPr>
        <w:spacing w:line="360" w:lineRule="auto"/>
        <w:jc w:val="both"/>
        <w:rPr>
          <w:rFonts w:ascii="Times New Roman" w:hAnsi="Times New Roman" w:cs="Times New Roman"/>
        </w:rPr>
      </w:pPr>
      <w:r w:rsidRPr="00E15E0C">
        <w:rPr>
          <w:rFonts w:ascii="Times New Roman" w:hAnsi="Times New Roman" w:cs="Times New Roman"/>
        </w:rPr>
        <w:t xml:space="preserve">Besides the rigorous conceptual design, </w:t>
      </w:r>
      <w:r w:rsidR="00290126" w:rsidRPr="00E15E0C">
        <w:rPr>
          <w:rFonts w:ascii="Times New Roman" w:hAnsi="Times New Roman" w:cs="Times New Roman"/>
        </w:rPr>
        <w:t>a</w:t>
      </w:r>
      <w:r w:rsidRPr="00E15E0C">
        <w:rPr>
          <w:rFonts w:ascii="Times New Roman" w:hAnsi="Times New Roman" w:cs="Times New Roman"/>
        </w:rPr>
        <w:t xml:space="preserve"> unique </w:t>
      </w:r>
      <w:r w:rsidR="00290126" w:rsidRPr="00E15E0C">
        <w:rPr>
          <w:rFonts w:ascii="Times New Roman" w:hAnsi="Times New Roman" w:cs="Times New Roman"/>
        </w:rPr>
        <w:t xml:space="preserve">methodological </w:t>
      </w:r>
      <w:r w:rsidRPr="00E15E0C">
        <w:rPr>
          <w:rFonts w:ascii="Times New Roman" w:hAnsi="Times New Roman" w:cs="Times New Roman"/>
        </w:rPr>
        <w:t xml:space="preserve">aspect of this study is that it applies </w:t>
      </w:r>
      <w:r w:rsidR="00290126" w:rsidRPr="00E15E0C">
        <w:rPr>
          <w:rFonts w:ascii="Times New Roman" w:hAnsi="Times New Roman" w:cs="Times New Roman"/>
        </w:rPr>
        <w:t xml:space="preserve">a </w:t>
      </w:r>
      <w:r w:rsidRPr="00E15E0C">
        <w:rPr>
          <w:rFonts w:ascii="Times New Roman" w:hAnsi="Times New Roman" w:cs="Times New Roman"/>
        </w:rPr>
        <w:t xml:space="preserve">finite mixture model </w:t>
      </w:r>
      <w:r w:rsidR="00290126" w:rsidRPr="00E15E0C">
        <w:rPr>
          <w:rFonts w:ascii="Times New Roman" w:hAnsi="Times New Roman" w:cs="Times New Roman"/>
        </w:rPr>
        <w:t xml:space="preserve">to capture the potential unobserved heterogeneity in pedestrian injuries (given a crash) while accounting </w:t>
      </w:r>
      <w:r w:rsidR="00EE7312" w:rsidRPr="00E15E0C">
        <w:rPr>
          <w:rFonts w:ascii="Times New Roman" w:hAnsi="Times New Roman" w:cs="Times New Roman"/>
        </w:rPr>
        <w:t xml:space="preserve">for </w:t>
      </w:r>
      <w:r w:rsidR="00290126" w:rsidRPr="00E15E0C">
        <w:rPr>
          <w:rFonts w:ascii="Times New Roman" w:hAnsi="Times New Roman" w:cs="Times New Roman"/>
        </w:rPr>
        <w:t>latent (unobserved) class variable</w:t>
      </w:r>
      <w:r w:rsidR="00EE7312" w:rsidRPr="00E15E0C">
        <w:rPr>
          <w:rFonts w:ascii="Times New Roman" w:hAnsi="Times New Roman" w:cs="Times New Roman"/>
        </w:rPr>
        <w:t>s</w:t>
      </w:r>
      <w:r w:rsidR="00290126" w:rsidRPr="00E15E0C">
        <w:rPr>
          <w:rFonts w:ascii="Times New Roman" w:hAnsi="Times New Roman" w:cs="Times New Roman"/>
        </w:rPr>
        <w:t xml:space="preserve"> or a set of class variables. For instance, the NCPBCAT data include information about lighting conditions and not about the conspicuity of the pedestrian involved </w:t>
      </w:r>
      <w:r w:rsidR="00EE7312" w:rsidRPr="00E15E0C">
        <w:rPr>
          <w:rFonts w:ascii="Times New Roman" w:hAnsi="Times New Roman" w:cs="Times New Roman"/>
        </w:rPr>
        <w:t xml:space="preserve">in </w:t>
      </w:r>
      <w:r w:rsidR="00290126" w:rsidRPr="00E15E0C">
        <w:rPr>
          <w:rFonts w:ascii="Times New Roman" w:hAnsi="Times New Roman" w:cs="Times New Roman"/>
        </w:rPr>
        <w:t xml:space="preserve">a crash. Based on this, this study hypothesizes that chance of </w:t>
      </w:r>
      <w:r w:rsidR="00EE7312" w:rsidRPr="00E15E0C">
        <w:rPr>
          <w:rFonts w:ascii="Times New Roman" w:hAnsi="Times New Roman" w:cs="Times New Roman"/>
        </w:rPr>
        <w:t xml:space="preserve">a </w:t>
      </w:r>
      <w:r w:rsidR="00290126" w:rsidRPr="00E15E0C">
        <w:rPr>
          <w:rFonts w:ascii="Times New Roman" w:hAnsi="Times New Roman" w:cs="Times New Roman"/>
        </w:rPr>
        <w:t xml:space="preserve">fatality or serious injuries for </w:t>
      </w:r>
      <w:r w:rsidR="00EE7312" w:rsidRPr="00E15E0C">
        <w:rPr>
          <w:rFonts w:ascii="Times New Roman" w:hAnsi="Times New Roman" w:cs="Times New Roman"/>
        </w:rPr>
        <w:t xml:space="preserve">a </w:t>
      </w:r>
      <w:r w:rsidR="00290126" w:rsidRPr="00E15E0C">
        <w:rPr>
          <w:rFonts w:ascii="Times New Roman" w:hAnsi="Times New Roman" w:cs="Times New Roman"/>
        </w:rPr>
        <w:t xml:space="preserve">pedestrian being killed in a time a crash with bright color clothes may be different (most probably lower) than those with dark color clothes. In case of unavailability of such data, the application of finite mixture ordered </w:t>
      </w:r>
      <w:proofErr w:type="spellStart"/>
      <w:r w:rsidR="00290126" w:rsidRPr="00E15E0C">
        <w:rPr>
          <w:rFonts w:ascii="Times New Roman" w:hAnsi="Times New Roman" w:cs="Times New Roman"/>
        </w:rPr>
        <w:t>Probit</w:t>
      </w:r>
      <w:proofErr w:type="spellEnd"/>
      <w:r w:rsidR="00290126" w:rsidRPr="00E15E0C">
        <w:rPr>
          <w:rFonts w:ascii="Times New Roman" w:hAnsi="Times New Roman" w:cs="Times New Roman"/>
        </w:rPr>
        <w:t xml:space="preserve"> regression to model pedestrian injury could help in understanding the difference in the effects of light conditions on pedestrian injury severity while accounting for the unobserved class. Note that if latent classes in the data based on some unobserved factors exist but </w:t>
      </w:r>
      <w:r w:rsidR="00EE7312" w:rsidRPr="00E15E0C">
        <w:rPr>
          <w:rFonts w:ascii="Times New Roman" w:hAnsi="Times New Roman" w:cs="Times New Roman"/>
        </w:rPr>
        <w:t xml:space="preserve">are </w:t>
      </w:r>
      <w:r w:rsidR="00290126" w:rsidRPr="00E15E0C">
        <w:rPr>
          <w:rFonts w:ascii="Times New Roman" w:hAnsi="Times New Roman" w:cs="Times New Roman"/>
        </w:rPr>
        <w:t xml:space="preserve">not </w:t>
      </w:r>
      <w:proofErr w:type="gramStart"/>
      <w:r w:rsidR="00290126" w:rsidRPr="00E15E0C">
        <w:rPr>
          <w:rFonts w:ascii="Times New Roman" w:hAnsi="Times New Roman" w:cs="Times New Roman"/>
        </w:rPr>
        <w:t>taken into account</w:t>
      </w:r>
      <w:proofErr w:type="gramEnd"/>
      <w:r w:rsidR="00290126" w:rsidRPr="00E15E0C">
        <w:rPr>
          <w:rFonts w:ascii="Times New Roman" w:hAnsi="Times New Roman" w:cs="Times New Roman"/>
        </w:rPr>
        <w:t xml:space="preserve">, the results obtained could be less accurate and biased. </w:t>
      </w:r>
      <w:r w:rsidR="0051606D" w:rsidRPr="00E15E0C">
        <w:rPr>
          <w:rFonts w:ascii="Times New Roman" w:hAnsi="Times New Roman" w:cs="Times New Roman"/>
        </w:rPr>
        <w:t xml:space="preserve">While realizing the conceptual importance of the finite mixture models in pedestrian crashes, this study contributes by applying the finite mixture ordered </w:t>
      </w:r>
      <w:proofErr w:type="spellStart"/>
      <w:r w:rsidR="0051606D" w:rsidRPr="00E15E0C">
        <w:rPr>
          <w:rFonts w:ascii="Times New Roman" w:hAnsi="Times New Roman" w:cs="Times New Roman"/>
        </w:rPr>
        <w:t>Probit</w:t>
      </w:r>
      <w:proofErr w:type="spellEnd"/>
      <w:r w:rsidR="0051606D" w:rsidRPr="00E15E0C">
        <w:rPr>
          <w:rFonts w:ascii="Times New Roman" w:hAnsi="Times New Roman" w:cs="Times New Roman"/>
        </w:rPr>
        <w:t xml:space="preserve"> regression to see how behaviors of drivers and pedestrians, and roadway and environment factors relate to pedestrian injury using unique NCPBCAT data.</w:t>
      </w:r>
    </w:p>
    <w:p w14:paraId="5FCE4FA6" w14:textId="324E097E" w:rsidR="00136740" w:rsidRPr="0093129F" w:rsidRDefault="00136740" w:rsidP="0093129F">
      <w:pPr>
        <w:pStyle w:val="Heading2"/>
        <w:spacing w:after="240"/>
        <w:jc w:val="center"/>
        <w:rPr>
          <w:rFonts w:ascii="Times New Roman" w:hAnsi="Times New Roman" w:cs="Times New Roman"/>
          <w:b/>
          <w:bCs/>
          <w:color w:val="auto"/>
          <w:sz w:val="24"/>
          <w:szCs w:val="24"/>
        </w:rPr>
      </w:pPr>
      <w:bookmarkStart w:id="72" w:name="_Toc87957802"/>
      <w:r w:rsidRPr="0093129F">
        <w:rPr>
          <w:rFonts w:ascii="Times New Roman" w:hAnsi="Times New Roman" w:cs="Times New Roman"/>
          <w:b/>
          <w:bCs/>
          <w:color w:val="auto"/>
          <w:sz w:val="24"/>
          <w:szCs w:val="24"/>
        </w:rPr>
        <w:lastRenderedPageBreak/>
        <w:t xml:space="preserve">Methodological </w:t>
      </w:r>
      <w:r w:rsidR="0093129F" w:rsidRPr="0093129F">
        <w:rPr>
          <w:rFonts w:ascii="Times New Roman" w:hAnsi="Times New Roman" w:cs="Times New Roman"/>
          <w:b/>
          <w:bCs/>
          <w:color w:val="auto"/>
          <w:sz w:val="24"/>
          <w:szCs w:val="24"/>
        </w:rPr>
        <w:t>Framework</w:t>
      </w:r>
      <w:bookmarkEnd w:id="72"/>
    </w:p>
    <w:p w14:paraId="3E2F3015" w14:textId="2340F8F2" w:rsidR="0009333B" w:rsidRPr="00E15E0C" w:rsidRDefault="00005D6E" w:rsidP="00225E42">
      <w:pPr>
        <w:spacing w:line="360" w:lineRule="auto"/>
        <w:jc w:val="both"/>
        <w:rPr>
          <w:rFonts w:ascii="Times New Roman" w:hAnsi="Times New Roman" w:cs="Times New Roman"/>
        </w:rPr>
      </w:pPr>
      <w:r w:rsidRPr="00E15E0C">
        <w:rPr>
          <w:rFonts w:ascii="Times New Roman" w:hAnsi="Times New Roman" w:cs="Times New Roman"/>
        </w:rPr>
        <w:t>Th</w:t>
      </w:r>
      <w:r w:rsidR="006A11FC" w:rsidRPr="00E15E0C">
        <w:rPr>
          <w:rFonts w:ascii="Times New Roman" w:hAnsi="Times New Roman" w:cs="Times New Roman"/>
        </w:rPr>
        <w:t>is dissertation aims to perform safety analysis, using both naturalistic driving study and traditional crash data., at various levels. Figure 1.</w:t>
      </w:r>
      <w:r w:rsidR="00BD535D">
        <w:rPr>
          <w:rFonts w:ascii="Times New Roman" w:hAnsi="Times New Roman" w:cs="Times New Roman"/>
        </w:rPr>
        <w:t>5</w:t>
      </w:r>
      <w:r w:rsidR="006A11FC" w:rsidRPr="00E15E0C">
        <w:rPr>
          <w:rFonts w:ascii="Times New Roman" w:hAnsi="Times New Roman" w:cs="Times New Roman"/>
        </w:rPr>
        <w:t xml:space="preserve"> illustrates the overall framework of the proposal. Referring to the data, we used real-world SHRP2-NDS data and conventional crash data (NC PBCAT). The data sets were pre-processed and prepared before conducting thorough exploratory analyses.</w:t>
      </w:r>
      <w:r w:rsidR="003126E7" w:rsidRPr="00E15E0C">
        <w:rPr>
          <w:rFonts w:ascii="Times New Roman" w:hAnsi="Times New Roman" w:cs="Times New Roman"/>
        </w:rPr>
        <w:t xml:space="preserve"> </w:t>
      </w:r>
      <w:r w:rsidR="0009333B" w:rsidRPr="00E15E0C">
        <w:rPr>
          <w:rFonts w:ascii="Times New Roman" w:hAnsi="Times New Roman" w:cs="Times New Roman"/>
        </w:rPr>
        <w:t>NC PBCAT</w:t>
      </w:r>
      <w:r w:rsidR="003126E7" w:rsidRPr="00E15E0C">
        <w:rPr>
          <w:rFonts w:ascii="Times New Roman" w:hAnsi="Times New Roman" w:cs="Times New Roman"/>
        </w:rPr>
        <w:t xml:space="preserve"> data was processed and cleaned with more care </w:t>
      </w:r>
      <w:r w:rsidR="0009333B" w:rsidRPr="00E15E0C">
        <w:rPr>
          <w:rFonts w:ascii="Times New Roman" w:hAnsi="Times New Roman" w:cs="Times New Roman"/>
        </w:rPr>
        <w:t>because</w:t>
      </w:r>
      <w:r w:rsidR="003126E7" w:rsidRPr="00E15E0C">
        <w:rPr>
          <w:rFonts w:ascii="Times New Roman" w:hAnsi="Times New Roman" w:cs="Times New Roman"/>
        </w:rPr>
        <w:t xml:space="preserve"> the basic source of this data was police crash reports. </w:t>
      </w:r>
    </w:p>
    <w:p w14:paraId="529EC754" w14:textId="3187DA22" w:rsidR="00BD535D" w:rsidRDefault="003126E7" w:rsidP="00225E42">
      <w:pPr>
        <w:spacing w:before="240" w:line="360" w:lineRule="auto"/>
        <w:jc w:val="both"/>
        <w:rPr>
          <w:rFonts w:ascii="Times New Roman" w:hAnsi="Times New Roman" w:cs="Times New Roman"/>
        </w:rPr>
        <w:sectPr w:rsidR="00BD535D">
          <w:pgSz w:w="12240" w:h="15840"/>
          <w:pgMar w:top="1440" w:right="1440" w:bottom="1440" w:left="1440" w:header="720" w:footer="720" w:gutter="0"/>
          <w:cols w:space="720"/>
          <w:docGrid w:linePitch="360"/>
        </w:sectPr>
      </w:pPr>
      <w:r w:rsidRPr="00E15E0C">
        <w:rPr>
          <w:rFonts w:ascii="Times New Roman" w:hAnsi="Times New Roman" w:cs="Times New Roman"/>
        </w:rPr>
        <w:t>First, systematic taxonomy is developed for real-world pre-crash driving behaviors using SHRP2-NDS data which is then extended and modified for both drivers and pedestrians using NC PBCAT data. Referring to the driving instability measures in SHRP2-NDS data analysis, various indices (e.g., coefficient of variation and quartile coefficient of variation) of driving instability were computed using SHRP2-NDS data.</w:t>
      </w:r>
      <w:r w:rsidR="0009333B" w:rsidRPr="00E15E0C">
        <w:rPr>
          <w:rFonts w:ascii="Times New Roman" w:hAnsi="Times New Roman" w:cs="Times New Roman"/>
        </w:rPr>
        <w:t xml:space="preserve">  Referring to the safety analysis, real-world SHRP2-NDS data were used to conduct </w:t>
      </w:r>
      <w:r w:rsidR="00EE7312" w:rsidRPr="00E15E0C">
        <w:rPr>
          <w:rFonts w:ascii="Times New Roman" w:hAnsi="Times New Roman" w:cs="Times New Roman"/>
        </w:rPr>
        <w:t xml:space="preserve">a </w:t>
      </w:r>
      <w:r w:rsidR="0009333B" w:rsidRPr="00E15E0C">
        <w:rPr>
          <w:rFonts w:ascii="Times New Roman" w:hAnsi="Times New Roman" w:cs="Times New Roman"/>
        </w:rPr>
        <w:t>multi-layered in-depth investigation to explore the role of human factors in SCEs and to explore the pathways which run from diverse roadway environment, distraction duration, and other key factors to SCEs through driving errors, violations, and driving instability in naturalistic driving (Figure 1.</w:t>
      </w:r>
      <w:r w:rsidR="003D4DD9" w:rsidRPr="00E15E0C">
        <w:rPr>
          <w:rFonts w:ascii="Times New Roman" w:hAnsi="Times New Roman" w:cs="Times New Roman"/>
        </w:rPr>
        <w:t>5</w:t>
      </w:r>
      <w:r w:rsidR="0009333B" w:rsidRPr="00E15E0C">
        <w:rPr>
          <w:rFonts w:ascii="Times New Roman" w:hAnsi="Times New Roman" w:cs="Times New Roman"/>
        </w:rPr>
        <w:t>)</w:t>
      </w:r>
      <w:r w:rsidR="001F5D12" w:rsidRPr="00E15E0C">
        <w:rPr>
          <w:rFonts w:ascii="Times New Roman" w:hAnsi="Times New Roman" w:cs="Times New Roman"/>
        </w:rPr>
        <w:t xml:space="preserve">. Several types of path analysis including standard path analysis, path analysis through </w:t>
      </w:r>
      <w:r w:rsidR="00EE7312" w:rsidRPr="00E15E0C">
        <w:rPr>
          <w:rFonts w:ascii="Times New Roman" w:hAnsi="Times New Roman" w:cs="Times New Roman"/>
        </w:rPr>
        <w:t xml:space="preserve">the </w:t>
      </w:r>
      <w:r w:rsidR="001F5D12" w:rsidRPr="00E15E0C">
        <w:rPr>
          <w:rFonts w:ascii="Times New Roman" w:hAnsi="Times New Roman" w:cs="Times New Roman"/>
        </w:rPr>
        <w:t>joint estimation, and path analysis through predictive margins</w:t>
      </w:r>
      <w:r w:rsidR="004146E2" w:rsidRPr="00E15E0C">
        <w:rPr>
          <w:rFonts w:ascii="Times New Roman" w:hAnsi="Times New Roman" w:cs="Times New Roman"/>
        </w:rPr>
        <w:t xml:space="preserve"> </w:t>
      </w:r>
      <w:r w:rsidR="002473CE" w:rsidRPr="00E15E0C">
        <w:rPr>
          <w:rFonts w:ascii="Times New Roman" w:hAnsi="Times New Roman" w:cs="Times New Roman"/>
        </w:rPr>
        <w:t xml:space="preserve">are used to explore the key pathways. While conducting path analysis various types of constituent models including ordered </w:t>
      </w:r>
      <w:proofErr w:type="spellStart"/>
      <w:r w:rsidR="002473CE" w:rsidRPr="00E15E0C">
        <w:rPr>
          <w:rFonts w:ascii="Times New Roman" w:hAnsi="Times New Roman" w:cs="Times New Roman"/>
        </w:rPr>
        <w:t>probit</w:t>
      </w:r>
      <w:proofErr w:type="spellEnd"/>
      <w:r w:rsidR="002473CE" w:rsidRPr="00E15E0C">
        <w:rPr>
          <w:rFonts w:ascii="Times New Roman" w:hAnsi="Times New Roman" w:cs="Times New Roman"/>
        </w:rPr>
        <w:t xml:space="preserve">, partial proportional odds, Tobit, and multinomial logit models are used to explore the key association of explanatory variables with the response variables. </w:t>
      </w:r>
      <w:r w:rsidR="00A17634" w:rsidRPr="00E15E0C">
        <w:rPr>
          <w:rFonts w:ascii="Times New Roman" w:hAnsi="Times New Roman" w:cs="Times New Roman"/>
        </w:rPr>
        <w:t xml:space="preserve">To understand the role of human factors (driving errors, violations, duration of distraction, and instability in driving) in predicting SCEs and to select the most accurate method for predicting SCEs, more sophisticated machine learning methods including naïve Bayes, K-Nearest Neighbors, and gradient boosting tree classification algorithms are applied. After thoroughly investigating the role of human factors in SCEs using SHRP2-NDS data, the dissertation aimed to understand how human factors (pre-crash behaviors of both pedestrians and drivers) relate to pedestrian injury severity. Due to </w:t>
      </w:r>
      <w:r w:rsidR="00EE7312" w:rsidRPr="00E15E0C">
        <w:rPr>
          <w:rFonts w:ascii="Times New Roman" w:hAnsi="Times New Roman" w:cs="Times New Roman"/>
        </w:rPr>
        <w:t xml:space="preserve">the </w:t>
      </w:r>
      <w:r w:rsidR="00A17634" w:rsidRPr="00E15E0C">
        <w:rPr>
          <w:rFonts w:ascii="Times New Roman" w:hAnsi="Times New Roman" w:cs="Times New Roman"/>
        </w:rPr>
        <w:t xml:space="preserve">limited sample size of pedestrian-vehicle crashes in SHRP2-NDS data, we have selected a comprehensive North Carolina PBCAT dataset for analysis. To </w:t>
      </w:r>
      <w:r w:rsidR="004146E2" w:rsidRPr="00E15E0C">
        <w:rPr>
          <w:rFonts w:ascii="Times New Roman" w:hAnsi="Times New Roman" w:cs="Times New Roman"/>
        </w:rPr>
        <w:t>explore the effect of human factors (errors, violations, and impairment by both drivers and pedestrian</w:t>
      </w:r>
      <w:r w:rsidR="00EE7312" w:rsidRPr="00E15E0C">
        <w:rPr>
          <w:rFonts w:ascii="Times New Roman" w:hAnsi="Times New Roman" w:cs="Times New Roman"/>
        </w:rPr>
        <w:t>s</w:t>
      </w:r>
      <w:r w:rsidR="004146E2" w:rsidRPr="00E15E0C">
        <w:rPr>
          <w:rFonts w:ascii="Times New Roman" w:hAnsi="Times New Roman" w:cs="Times New Roman"/>
        </w:rPr>
        <w:t xml:space="preserve">) on pedestrian injury severity, first, risky behaviors by both driver and pedestrian are </w:t>
      </w:r>
      <w:r w:rsidR="0032279E" w:rsidRPr="00E15E0C">
        <w:rPr>
          <w:rFonts w:ascii="Times New Roman" w:hAnsi="Times New Roman" w:cs="Times New Roman"/>
        </w:rPr>
        <w:t xml:space="preserve">classified. Next, </w:t>
      </w:r>
      <w:r w:rsidR="00EE7312" w:rsidRPr="00E15E0C">
        <w:rPr>
          <w:rFonts w:ascii="Times New Roman" w:hAnsi="Times New Roman" w:cs="Times New Roman"/>
        </w:rPr>
        <w:t xml:space="preserve">a </w:t>
      </w:r>
      <w:r w:rsidR="0032279E" w:rsidRPr="00E15E0C">
        <w:rPr>
          <w:rFonts w:ascii="Times New Roman" w:hAnsi="Times New Roman" w:cs="Times New Roman"/>
        </w:rPr>
        <w:t xml:space="preserve">finite mixture ordered </w:t>
      </w:r>
      <w:proofErr w:type="spellStart"/>
      <w:r w:rsidR="0032279E" w:rsidRPr="00E15E0C">
        <w:rPr>
          <w:rFonts w:ascii="Times New Roman" w:hAnsi="Times New Roman" w:cs="Times New Roman"/>
        </w:rPr>
        <w:t>probit</w:t>
      </w:r>
      <w:proofErr w:type="spellEnd"/>
      <w:r w:rsidR="0032279E" w:rsidRPr="00E15E0C">
        <w:rPr>
          <w:rFonts w:ascii="Times New Roman" w:hAnsi="Times New Roman" w:cs="Times New Roman"/>
        </w:rPr>
        <w:t xml:space="preserve"> model is used to account for heterogeneity in the effects of observed variables (especially human factors) on pedestrian injury severity across different unobserved (latent) classes of </w:t>
      </w:r>
      <w:r w:rsidR="00655C81" w:rsidRPr="00E15E0C">
        <w:rPr>
          <w:rFonts w:ascii="Times New Roman" w:hAnsi="Times New Roman" w:cs="Times New Roman"/>
        </w:rPr>
        <w:t>pedestrians.</w:t>
      </w:r>
    </w:p>
    <w:p w14:paraId="1CC674EE" w14:textId="635FABC7" w:rsidR="00005D6E" w:rsidRPr="00E15E0C" w:rsidRDefault="0011236F" w:rsidP="004A554D">
      <w:pPr>
        <w:spacing w:after="0"/>
        <w:rPr>
          <w:rFonts w:ascii="Times New Roman" w:hAnsi="Times New Roman" w:cs="Times New Roman"/>
        </w:rPr>
      </w:pPr>
      <w:r w:rsidRPr="00E15E0C">
        <w:rPr>
          <w:noProof/>
        </w:rPr>
        <w:lastRenderedPageBreak/>
        <w:drawing>
          <wp:inline distT="0" distB="0" distL="0" distR="0" wp14:anchorId="13DFA6E5" wp14:editId="21F14659">
            <wp:extent cx="8312727" cy="4890142"/>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319443" cy="4894093"/>
                    </a:xfrm>
                    <a:prstGeom prst="rect">
                      <a:avLst/>
                    </a:prstGeom>
                  </pic:spPr>
                </pic:pic>
              </a:graphicData>
            </a:graphic>
          </wp:inline>
        </w:drawing>
      </w:r>
    </w:p>
    <w:p w14:paraId="6E0B5026" w14:textId="6C930198" w:rsidR="00005D6E" w:rsidRPr="0093129F" w:rsidRDefault="00CE6967" w:rsidP="00CE6967">
      <w:pPr>
        <w:pStyle w:val="Caption"/>
        <w:jc w:val="center"/>
        <w:rPr>
          <w:sz w:val="22"/>
          <w:szCs w:val="22"/>
        </w:rPr>
        <w:sectPr w:rsidR="00005D6E" w:rsidRPr="0093129F" w:rsidSect="00001B87">
          <w:pgSz w:w="15840" w:h="12240" w:orient="landscape"/>
          <w:pgMar w:top="1440" w:right="1440" w:bottom="1440" w:left="1440" w:header="720" w:footer="720" w:gutter="0"/>
          <w:cols w:space="720"/>
          <w:docGrid w:linePitch="360"/>
        </w:sectPr>
      </w:pPr>
      <w:bookmarkStart w:id="73" w:name="_Toc69952955"/>
      <w:bookmarkStart w:id="74" w:name="_Toc69953093"/>
      <w:bookmarkStart w:id="75" w:name="_Toc69953258"/>
      <w:bookmarkStart w:id="76" w:name="_Toc69963201"/>
      <w:bookmarkStart w:id="77" w:name="_Toc70131775"/>
      <w:bookmarkStart w:id="78" w:name="_Toc70185337"/>
      <w:bookmarkStart w:id="79" w:name="_Toc84612279"/>
      <w:bookmarkStart w:id="80" w:name="_Toc84621181"/>
      <w:bookmarkStart w:id="81" w:name="_Toc86239959"/>
      <w:bookmarkStart w:id="82" w:name="_Toc86240030"/>
      <w:bookmarkStart w:id="83" w:name="_Toc86240810"/>
      <w:bookmarkStart w:id="84" w:name="_Toc86266429"/>
      <w:bookmarkStart w:id="85" w:name="_Toc87231658"/>
      <w:bookmarkStart w:id="86" w:name="_Toc87231899"/>
      <w:bookmarkStart w:id="87" w:name="_Toc87311161"/>
      <w:bookmarkStart w:id="88" w:name="_Toc87957902"/>
      <w:bookmarkStart w:id="89" w:name="_Toc87957973"/>
      <w:r w:rsidRPr="0093129F">
        <w:rPr>
          <w:sz w:val="22"/>
          <w:szCs w:val="22"/>
        </w:rPr>
        <w:t xml:space="preserve">Figure 1. </w:t>
      </w:r>
      <w:r w:rsidR="000A112E" w:rsidRPr="0093129F">
        <w:rPr>
          <w:sz w:val="22"/>
          <w:szCs w:val="22"/>
        </w:rPr>
        <w:fldChar w:fldCharType="begin"/>
      </w:r>
      <w:r w:rsidR="000A112E" w:rsidRPr="0093129F">
        <w:rPr>
          <w:sz w:val="22"/>
          <w:szCs w:val="22"/>
        </w:rPr>
        <w:instrText xml:space="preserve"> SEQ Figure_1. \* ARABIC </w:instrText>
      </w:r>
      <w:r w:rsidR="000A112E" w:rsidRPr="0093129F">
        <w:rPr>
          <w:sz w:val="22"/>
          <w:szCs w:val="22"/>
        </w:rPr>
        <w:fldChar w:fldCharType="separate"/>
      </w:r>
      <w:r w:rsidR="00B953AA">
        <w:rPr>
          <w:noProof/>
          <w:sz w:val="22"/>
          <w:szCs w:val="22"/>
        </w:rPr>
        <w:t>5</w:t>
      </w:r>
      <w:r w:rsidR="000A112E" w:rsidRPr="0093129F">
        <w:rPr>
          <w:noProof/>
          <w:sz w:val="22"/>
          <w:szCs w:val="22"/>
        </w:rPr>
        <w:fldChar w:fldCharType="end"/>
      </w:r>
      <w:r w:rsidRPr="0093129F">
        <w:rPr>
          <w:sz w:val="22"/>
          <w:szCs w:val="22"/>
        </w:rPr>
        <w:t xml:space="preserve"> </w:t>
      </w:r>
      <w:r w:rsidR="00005D6E" w:rsidRPr="0093129F">
        <w:rPr>
          <w:sz w:val="22"/>
          <w:szCs w:val="22"/>
        </w:rPr>
        <w:t xml:space="preserve">Proposal </w:t>
      </w:r>
      <w:r w:rsidR="0016373F" w:rsidRPr="0093129F">
        <w:rPr>
          <w:sz w:val="22"/>
          <w:szCs w:val="22"/>
        </w:rPr>
        <w:t xml:space="preserve">Methodological </w:t>
      </w:r>
      <w:r w:rsidR="00005D6E" w:rsidRPr="0093129F">
        <w:rPr>
          <w:sz w:val="22"/>
          <w:szCs w:val="22"/>
        </w:rPr>
        <w:t>Framework</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82760D2" w14:textId="77777777" w:rsidR="00BD535D" w:rsidRPr="0093129F" w:rsidRDefault="00BD535D" w:rsidP="00BD535D">
      <w:pPr>
        <w:pStyle w:val="Heading2"/>
        <w:spacing w:after="240"/>
        <w:jc w:val="center"/>
        <w:rPr>
          <w:rFonts w:ascii="Times New Roman" w:hAnsi="Times New Roman" w:cs="Times New Roman"/>
          <w:b/>
          <w:bCs/>
          <w:color w:val="auto"/>
          <w:sz w:val="24"/>
          <w:szCs w:val="24"/>
        </w:rPr>
      </w:pPr>
      <w:bookmarkStart w:id="90" w:name="_Toc87957803"/>
      <w:bookmarkStart w:id="91" w:name="_Hlk82644695"/>
      <w:bookmarkStart w:id="92" w:name="_Hlk26440629"/>
      <w:r w:rsidRPr="0093129F">
        <w:rPr>
          <w:rFonts w:ascii="Times New Roman" w:hAnsi="Times New Roman" w:cs="Times New Roman"/>
          <w:b/>
          <w:bCs/>
          <w:color w:val="auto"/>
          <w:sz w:val="24"/>
          <w:szCs w:val="24"/>
        </w:rPr>
        <w:lastRenderedPageBreak/>
        <w:t>Unique Datasets and Deriving Human Factors</w:t>
      </w:r>
      <w:bookmarkEnd w:id="90"/>
    </w:p>
    <w:p w14:paraId="49BA4370" w14:textId="77777777" w:rsidR="00BD535D" w:rsidRPr="00E15E0C" w:rsidRDefault="00BD535D" w:rsidP="00BD535D">
      <w:pPr>
        <w:spacing w:line="360" w:lineRule="auto"/>
        <w:jc w:val="both"/>
        <w:rPr>
          <w:rFonts w:ascii="Times New Roman" w:hAnsi="Times New Roman" w:cs="Times New Roman"/>
        </w:rPr>
      </w:pPr>
      <w:r w:rsidRPr="00E15E0C">
        <w:rPr>
          <w:rFonts w:ascii="Times New Roman" w:hAnsi="Times New Roman" w:cs="Times New Roman"/>
        </w:rPr>
        <w:t>This section discusses the significance of the data analyzed in this dissertation. The dissertation includes a total of five chapters. The first four chapters (Chapter 2-5) uses the SHRP2-NDS data to understand the role of human factors including driving errors, violations, duration of distraction, and instability in driving in SCEs. The final chapter (Chapter 6) aims to understand how pre-crash behaviors of both drivers and pedestrians along with other roadway environment factors relate to pedestrian injury severity (given a crash) while analyzing NCPBCAT data. For a better understanding of the unique aspects of the SHRP2-NDS and NCPBCAT data and how human factors are derived, we provide details in the subsequent paragraphs.</w:t>
      </w:r>
    </w:p>
    <w:p w14:paraId="09B9EFCA" w14:textId="77777777" w:rsidR="00BD535D" w:rsidRPr="0093129F" w:rsidRDefault="00BD535D" w:rsidP="00BD535D">
      <w:pPr>
        <w:pStyle w:val="Heading3"/>
        <w:rPr>
          <w:rFonts w:ascii="Times New Roman" w:hAnsi="Times New Roman" w:cs="Times New Roman"/>
          <w:b/>
          <w:bCs/>
          <w:color w:val="auto"/>
        </w:rPr>
      </w:pPr>
      <w:bookmarkStart w:id="93" w:name="_Toc87957804"/>
      <w:r w:rsidRPr="0093129F">
        <w:rPr>
          <w:rFonts w:ascii="Times New Roman" w:hAnsi="Times New Roman" w:cs="Times New Roman"/>
          <w:b/>
          <w:bCs/>
          <w:color w:val="auto"/>
        </w:rPr>
        <w:t>SHRP2-NDS Data: Deriving Human Factors</w:t>
      </w:r>
      <w:bookmarkEnd w:id="93"/>
    </w:p>
    <w:p w14:paraId="0952E0F1" w14:textId="3D30D287" w:rsidR="00BD535D" w:rsidRPr="00BD535D" w:rsidRDefault="00BD535D" w:rsidP="00BD535D">
      <w:pPr>
        <w:spacing w:line="360" w:lineRule="auto"/>
        <w:jc w:val="both"/>
        <w:rPr>
          <w:rFonts w:ascii="Times New Roman" w:hAnsi="Times New Roman"/>
        </w:rPr>
      </w:pPr>
      <w:r w:rsidRPr="00E15E0C">
        <w:rPr>
          <w:rFonts w:ascii="Times New Roman" w:hAnsi="Times New Roman" w:cs="Times New Roman"/>
        </w:rPr>
        <w:t xml:space="preserve">The SHRP2-NDS data is a unique data source that includes real-world data on pre-crash driver behaviors and performance, secondary tasks (along with their duration), vehicle kinematics (speed, acceleration, and deceleration), and other key roadway and environment variables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2006b,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Institute&lt;/publisher&gt;&lt;urls&gt;&lt;/urls&gt;&lt;/record&gt;&lt;/Cite&gt;&lt;Cite&gt;&lt;Author&gt;Dingus&lt;/Author&gt;&lt;Year&gt;2006&lt;/Year&gt;&lt;RecNum&gt;36&lt;/RecNum&gt;&lt;record&gt;&lt;rec-number&gt;36&lt;/rec-number&gt;&lt;foreign-keys&gt;&lt;key app="EN" db-id="5rz0dfrpqaxw5ge2dr5vdf56xzx0wzaett2f" timestamp="1568144463"&gt;36&lt;/key&gt;&lt;/foreign-keys&gt;&lt;ref-type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2: 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 et al. 2006,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In the SHRP2-NDS data, second-to-second driver behavior, performance, eye glance behavior, and other key details about the subject (in instrumented vehicle) drivers were recorded via fitted cameras and recording equipment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2006b,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Institute&lt;/publisher&gt;&lt;urls&gt;&lt;/urls&gt;&lt;/record&gt;&lt;/Cite&gt;&lt;Cite&gt;&lt;Author&gt;Dingus&lt;/Author&gt;&lt;Year&gt;2006&lt;/Year&gt;&lt;RecNum&gt;36&lt;/RecNum&gt;&lt;record&gt;&lt;rec-number&gt;36&lt;/rec-number&gt;&lt;foreign-keys&gt;&lt;key app="EN" db-id="5rz0dfrpqaxw5ge2dr5vdf56xzx0wzaett2f" timestamp="1568144463"&gt;36&lt;/key&gt;&lt;/foreign-keys&gt;&lt;ref-type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2: 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 et al. 2006,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The SHRP2-NDS also includes data about instantaneous speed, acceleration, and deceleration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2006b,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Institute&lt;/publisher&gt;&lt;urls&gt;&lt;/urls&gt;&lt;/record&gt;&lt;/Cite&gt;&lt;Cite&gt;&lt;Author&gt;Dingus&lt;/Author&gt;&lt;Year&gt;2006&lt;/Year&gt;&lt;RecNum&gt;36&lt;/RecNum&gt;&lt;record&gt;&lt;rec-number&gt;36&lt;/rec-number&gt;&lt;foreign-keys&gt;&lt;key app="EN" db-id="5rz0dfrpqaxw5ge2dr5vdf56xzx0wzaett2f" timestamp="1568144463"&gt;36&lt;/key&gt;&lt;/foreign-keys&gt;&lt;ref-type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2: 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 et al. 2006,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which can be used to derive various indices of instability in driving like the coefficient of variation, standard deviation, and quantile coefficient of variation of speed/acceleration/deceleration/jerk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&lt;EndNote&gt;&lt;Cite&gt;&lt;Author&gt;Arvin&lt;/Author&gt;&lt;Year&gt;2019&lt;/Year&gt;&lt;RecNum&gt;35&lt;/RecNum&gt;&lt;DisplayText&gt;(Arvin&lt;style face="italic"&gt; et al.&lt;/style&gt; 2019b)&lt;/DisplayText&gt;&lt;record&gt;&lt;rec-number&gt;35&lt;/rec-number&gt;&lt;foreign-keys&gt;&lt;key app="EN" db-id="5rz0dfrpqaxw5ge2dr5vdf56xzx0wzaett2f"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(Arvin</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w:t>
      </w:r>
      <w:r w:rsidRPr="00E15E0C">
        <w:rPr>
          <w:rFonts w:ascii="Times New Roman" w:hAnsi="Times New Roman" w:cs="Times New Roman"/>
        </w:rPr>
        <w:fldChar w:fldCharType="end"/>
      </w:r>
      <w:r w:rsidRPr="00E15E0C">
        <w:rPr>
          <w:rFonts w:ascii="Times New Roman" w:hAnsi="Times New Roman" w:cs="Times New Roman"/>
        </w:rPr>
        <w:t xml:space="preserve">. To extract and code the data from the video streams, the Virginia Tech Transportation Institute (VTTI) selected a team of data reductionists, through a thorough selection procedure, to ensure quality data extraction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2006b,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Institute&lt;/publisher&gt;&lt;urls&gt;&lt;/urls&gt;&lt;/record&gt;&lt;/Cite&gt;&lt;Cite&gt;&lt;Author&gt;Dingus&lt;/Author&gt;&lt;Year&gt;2006&lt;/Year&gt;&lt;RecNum&gt;36&lt;/RecNum&gt;&lt;record&gt;&lt;rec-number&gt;36&lt;/rec-number&gt;&lt;foreign-keys&gt;&lt;key app="EN" db-id="5rz0dfrpqaxw5ge2dr5vdf56xzx0wzaett2f" timestamp="1568144463"&gt;36&lt;/key&gt;&lt;/foreign-keys&gt;&lt;ref-type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2: 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 et al. 2006,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One of the unique aspects of the SHRP2-NDS data is that it includes data on baselines (non-event driving) that could be used to quantify crash risk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&lt;EndNote&gt;&lt;Cite&gt;&lt;Author&gt;Khattak&lt;/Author&gt;&lt;Year&gt;2021&lt;/Year&gt;&lt;RecNum&gt;42&lt;/RecNum&gt;&lt;DisplayText&gt;(Ahmad&lt;style face="italic"&gt; et al.&lt;/style&gt; 2021, 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Cite&gt;&lt;Author&gt;Ahmad&lt;/Author&gt;&lt;Year&gt;2021&lt;/Year&gt;&lt;RecNum&gt;99&lt;/RecNum&gt;&lt;record&gt;&lt;rec-number&gt;99&lt;/rec-number&gt;&lt;foreign-keys&gt;&lt;key app="EN" db-id="5rz0dfrpqaxw5ge2dr5vdf56xzx0wzaett2f" timestamp="1625583874"&gt;99&lt;/key&gt;&lt;/foreign-keys&gt;&lt;ref-type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 Khattak</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Note that the police crash data do not include data about the baselines and could also be subjective for other variables as the police officer may not be present at the time of the crash </w:t>
      </w:r>
      <w:r w:rsidRPr="00E15E0C">
        <w:rPr>
          <w:rFonts w:ascii="Times New Roman" w:hAnsi="Times New Roman" w:cs="Times New Roman"/>
        </w:rPr>
        <w:fldChar w:fldCharType="begin">
          <w:fldData xml:space="preserve">PEVuZE5vdGU+PENpdGU+PEF1dGhvcj5BcnZpbjwvQXV0aG9yPjxZZWFyPjIwMTk8L1llYXI+PFJl
Y051bT4zNTwvUmVjTnVtPjxEaXNwbGF5VGV4dD4oRGluZ3VzPHN0eWxlIGZhY2U9Iml0YWxpYyI+
IGV0IGFsLjwvc3R5bGU+IDIwMDZiLCBBcnZpbjxzdHlsZSBmYWNlPSJpdGFsaWMiPiBldCBhbC48
L3N0eWxlPiAyMDE5YiwgQWhtYWQ8c3R5bGUgZmFjZT0iaXRhbGljIj4gZXQgYWwuPC9zdHlsZT4g
MjAyMSwgS2hhdHRhazxzdHlsZSBmYWNlPSJpdGFsaWMiPiBldCBhbC48L3N0eWxlPiAyMDIxYSk8
L0Rpc3BsYXlUZXh0PjxyZWNvcmQ+PHJlYy1udW1iZXI+MzU8L3JlYy1udW1iZXI+PGZvcmVpZ24t
a2V5cz48a2V5IGFwcD0iRU4iIGRiLWlkPSI1cnowZGZycHFheHc1Z2UyZHI1dmRmNTZ4engwd3ph
ZXR0MmYiIHRpbWVzdGFtcD0iMTU2ODE0NDMyOCI+MzU8L2tleT48L2ZvcmVpZ24ta2V5cz48cmVm
LXR5cGUgbmFtZT0iSm91cm5hbCBBcnRpY2xlIj4xNzwvcmVmLXR5cGU+PGNvbnRyaWJ1dG9ycz48
YXV0aG9ycz48YXV0aG9yPkFydmluLCBSYW1pbjwvYXV0aG9yPjxhdXRob3I+S2FtcmFuaSwgTW9o
c2VuPC9hdXRob3I+PGF1dGhvcj5LaGF0dGFrLCBBc2FkIEogJUogQWNjaWRlbnQgQW5hbHlzaXM8
L2F1dGhvcj48YXV0aG9yPlByZXZlbnRpb248L2F1dGhvcj48L2F1dGhvcnM+PC9jb250cmlidXRv
cnM+PHRpdGxlcz48dGl0bGU+VGhlIHJvbGUgb2YgcHJlLWNyYXNoIGRyaXZpbmcgaW5zdGFiaWxp
dHkgaW4gY29udHJpYnV0aW5nIHRvIGNyYXNoIGludGVuc2l0eSB1c2luZyBuYXR1cmFsaXN0aWMg
ZHJpdmluZyBkYXRhPC90aXRsZT48L3RpdGxlcz48cGFnZXM+MTA1MjI2PC9wYWdlcz48dm9sdW1l
PjEzMjwvdm9sdW1lPjxkYXRlcz48eWVhcj4yMDE5PC95ZWFyPjwvZGF0ZXM+PGlzYm4+MDAwMS00
NTc1PC9pc2JuPjx1cmxzPjwvdXJscz48L3JlY29yZD48L0NpdGU+PENpdGU+PEF1dGhvcj5LaGF0
dGFrPC9BdXRob3I+PFllYXI+MjAyMTwvWWVhcj48UmVjTnVtPjQyPC9SZWNOdW0+PHJlY29yZD48
cmVjLW51bWJlcj40MjwvcmVjLW51bWJlcj48Zm9yZWlnbi1rZXlzPjxrZXkgYXBwPSJFTiIgZGIt
aWQ9InJkOXh4OWYwMnB4eGFyZWV2Mmx2NWV4b3hyZmRmc3dlcnN6eiIgdGltZXN0YW1wPSIxNjE5
MDc3NjQ5Ij40Mjwva2V5PjwvZm9yZWlnbi1rZXlzPjxyZWYtdHlwZSBuYW1lPSJKb3VybmFsIEFy
dGljbGUiPjE3PC9yZWYtdHlwZT48Y29udHJpYnV0b3JzPjxhdXRob3JzPjxhdXRob3I+S2hhdHRh
aywgQXNhZCBKPC9hdXRob3I+PGF1dGhvcj5BaG1hZCwgTnVtYW48L2F1dGhvcj48YXV0aG9yPldh
bGksIEJlaHJhbTwvYXV0aG9yPjxhdXRob3I+RHVtYmF1Z2gsIEVyaWM8L2F1dGhvcj48L2F1dGhv
cnM+PC9jb250cmlidXRvcnM+PHRpdGxlcz48dGl0bGU+QSB0YXhvbm9teSBvZiBkcml2aW5nIGVy
cm9ycyBhbmQgdmlvbGF0aW9uczogRXZpZGVuY2UgZnJvbSB0aGUgbmF0dXJhbGlzdGljIGRyaXZp
bmcgc3R1ZHk8L3RpdGxlPjxzZWNvbmRhcnktdGl0bGU+QWNjaWRlbnQgQW5hbHlzaXMgJmFtcDsg
UHJldmVudGlvbjwvc2Vjb25kYXJ5LXRpdGxlPjwvdGl0bGVzPjxwZXJpb2RpY2FsPjxmdWxsLXRp
dGxlPkFjY2lkZW50IEFuYWx5c2lzICZhbXA7IFByZXZlbnRpb248L2Z1bGwtdGl0bGU+PC9wZXJp
b2RpY2FsPjxwYWdlcz4xMDU4NzM8L3BhZ2VzPjx2b2x1bWU+MTUxPC92b2x1bWU+PGRhdGVzPjx5
ZWFyPjIwMjE8L3llYXI+PC9kYXRlcz48aXNibj4wMDAxLTQ1NzU8L2lzYm4+PHVybHM+PC91cmxz
PjwvcmVjb3JkPjwvQ2l0ZT48Q2l0ZT48QXV0aG9yPkFobWFkPC9BdXRob3I+PFllYXI+MjAyMTwv
WWVhcj48UmVjTnVtPjk5PC9SZWNOdW0+PHJlY29yZD48cmVjLW51bWJlcj45OTwvcmVjLW51bWJl
cj48Zm9yZWlnbi1rZXlzPjxrZXkgYXBwPSJFTiIgZGItaWQ9IjVyejBkZnJwcWF4dzVnZTJkcjV2
ZGY1Nnh6eDB3emFldHQyZiIgdGltZXN0YW1wPSIxNjI1NTgzODc0Ij45OTwva2V5PjwvZm9yZWln
bi1rZXlzPjxyZWYtdHlwZSBuYW1lPSJKb3VybmFsIEFydGljbGUiPjE3PC9yZWYtdHlwZT48Y29u
dHJpYnV0b3JzPjxhdXRob3JzPjxhdXRob3I+QWhtYWQsIE51bWFuPC9hdXRob3I+PGF1dGhvcj5X
YWxpLCBCZWhyYW08L2F1dGhvcj48YXV0aG9yPktoYXR0YWssIEFzYWQgSjwvYXV0aG9yPjxhdXRo
b3I+RHVtYmF1Z2gsIEVyaWM8L2F1dGhvcj48L2F1dGhvcnM+PC9jb250cmlidXRvcnM+PHRpdGxl
cz48dGl0bGU+QnVpbHQgZW52aXJvbm1lbnQsIGRyaXZpbmcgZXJyb3JzIGFuZCB2aW9sYXRpb25z
LCBhbmQgY3Jhc2hlcyBpbiBuYXR1cmFsaXN0aWMgZHJpdmluZyBlbnZpcm9ubWVudDwvdGl0bGU+
PHNlY29uZGFyeS10aXRsZT5BY2NpZGVudCBBbmFseXNpcyAmYW1wOyBQcmV2ZW50aW9uPC9zZWNv
bmRhcnktdGl0bGU+PC90aXRsZXM+PHBlcmlvZGljYWw+PGZ1bGwtdGl0bGU+QWNjaWRlbnQgQW5h
bHlzaXMgJmFtcDsgUHJldmVudGlvbjwvZnVsbC10aXRsZT48L3BlcmlvZGljYWw+PHBhZ2VzPjEw
NjE1ODwvcGFnZXM+PHZvbHVtZT4xNTc8L3ZvbHVtZT48ZGF0ZXM+PHllYXI+MjAyMTwveWVhcj48
L2RhdGVzPjxpc2JuPjAwMDEtNDU3NTwvaXNibj48dXJscz48L3VybHM+PC9yZWNvcmQ+PC9DaXRl
PjxDaXRlPjxBdXRob3I+RGluZ3VzPC9BdXRob3I+PFllYXI+MjAwNjwvWWVhcj48UmVjTnVtPjM2
PC9SZWNOdW0+PHJlY29yZD48cmVjLW51bWJlcj4zNjwvcmVjLW51bWJlcj48Zm9yZWlnbi1rZXlz
PjxrZXkgYXBwPSJFTiIgZGItaWQ9IjVyejBkZnJwcWF4dzVnZTJkcjV2ZGY1Nnh6eDB3emFldHQy
ZiIgdGltZXN0YW1wPSIxNTY4MTQ0NDYzIj4zNjwva2V5PjwvZm9yZWlnbi1rZXlzPjxyZWYtdHlw
ZSBuYW1lPSJSZXBvcnQiPjI3PC9yZWYtdHlwZT48Y29udHJpYnV0b3JzPjxhdXRob3JzPjxhdXRo
b3I+RGluZ3VzLCBUaG9tYXMgQTwvYXV0aG9yPjxhdXRob3I+S2xhdWVyLCBTaGVpbGEgRzwvYXV0
aG9yPjxhdXRob3I+TmVhbGUsIFZpY2tpIExld2lzPC9hdXRob3I+PGF1dGhvcj5QZXRlcnNlbiwg
QW5keTwvYXV0aG9yPjxhdXRob3I+TGVlLCBTdXphbm5lIEU8L2F1dGhvcj48YXV0aG9yPlN1ZHdl
ZWtzLCBKZXJlbXk8L2F1dGhvcj48YXV0aG9yPlBlcmV6LCBNaWd1ZWwgQTwvYXV0aG9yPjxhdXRo
b3I+SGFua2V5LCBKb25hdGhhbjwvYXV0aG9yPjxhdXRob3I+UmFtc2V5LCBEYXZpZDwvYXV0aG9y
PjxhdXRob3I+R3VwdGEsIFNhbnRvc2g8L2F1dGhvcj48L2F1dGhvcnM+PC9jb250cmlidXRvcnM+
PHRpdGxlcz48dGl0bGU+VGhlIDEwMC1jYXIgbmF0dXJhbGlzdGljIGRyaXZpbmcgc3R1ZHkuIFBo
YXNlIDI6IHJlc3VsdHMgb2YgdGhlIDEwMC1jYXIgZmllbGQgZXhwZXJpbWVudDwvdGl0bGU+PC90
aXRsZXM+PGRhdGVzPjx5ZWFyPjIwMDY8L3llYXI+PC9kYXRlcz48cHVibGlzaGVyPlVuaXRlZCBT
dGF0ZXMuIERlcGFydG1lbnQgb2YgVHJhbnNwb3J0YXRpb24uIE5hdGlvbmFsIEhpZ2h3YXkgVHJh
ZmZpYyBTYWZldHnCoOKApjwvcHVibGlzaGVyPjx1cmxzPjwvdXJscz48L3JlY29yZD48L0NpdGU+
PC9FbmROb3RlPn==
</w:fldData>
        </w:fldChar>
      </w:r>
      <w:r w:rsidRPr="00E15E0C">
        <w:rPr>
          <w:rFonts w:ascii="Times New Roman" w:hAnsi="Times New Roman" w:cs="Times New Roman"/>
        </w:rPr>
        <w:instrText xml:space="preserve"> ADDIN EN.CITE </w:instrText>
      </w:r>
      <w:r w:rsidRPr="00E15E0C">
        <w:rPr>
          <w:rFonts w:ascii="Times New Roman" w:hAnsi="Times New Roman" w:cs="Times New Roman"/>
        </w:rPr>
        <w:fldChar w:fldCharType="begin">
          <w:fldData xml:space="preserve">PEVuZE5vdGU+PENpdGU+PEF1dGhvcj5BcnZpbjwvQXV0aG9yPjxZZWFyPjIwMTk8L1llYXI+PFJl
Y051bT4zNTwvUmVjTnVtPjxEaXNwbGF5VGV4dD4oRGluZ3VzPHN0eWxlIGZhY2U9Iml0YWxpYyI+
IGV0IGFsLjwvc3R5bGU+IDIwMDZiLCBBcnZpbjxzdHlsZSBmYWNlPSJpdGFsaWMiPiBldCBhbC48
L3N0eWxlPiAyMDE5YiwgQWhtYWQ8c3R5bGUgZmFjZT0iaXRhbGljIj4gZXQgYWwuPC9zdHlsZT4g
MjAyMSwgS2hhdHRhazxzdHlsZSBmYWNlPSJpdGFsaWMiPiBldCBhbC48L3N0eWxlPiAyMDIxYSk8
L0Rpc3BsYXlUZXh0PjxyZWNvcmQ+PHJlYy1udW1iZXI+MzU8L3JlYy1udW1iZXI+PGZvcmVpZ24t
a2V5cz48a2V5IGFwcD0iRU4iIGRiLWlkPSI1cnowZGZycHFheHc1Z2UyZHI1dmRmNTZ4engwd3ph
ZXR0MmYiIHRpbWVzdGFtcD0iMTU2ODE0NDMyOCI+MzU8L2tleT48L2ZvcmVpZ24ta2V5cz48cmVm
LXR5cGUgbmFtZT0iSm91cm5hbCBBcnRpY2xlIj4xNzwvcmVmLXR5cGU+PGNvbnRyaWJ1dG9ycz48
YXV0aG9ycz48YXV0aG9yPkFydmluLCBSYW1pbjwvYXV0aG9yPjxhdXRob3I+S2FtcmFuaSwgTW9o
c2VuPC9hdXRob3I+PGF1dGhvcj5LaGF0dGFrLCBBc2FkIEogJUogQWNjaWRlbnQgQW5hbHlzaXM8
L2F1dGhvcj48YXV0aG9yPlByZXZlbnRpb248L2F1dGhvcj48L2F1dGhvcnM+PC9jb250cmlidXRv
cnM+PHRpdGxlcz48dGl0bGU+VGhlIHJvbGUgb2YgcHJlLWNyYXNoIGRyaXZpbmcgaW5zdGFiaWxp
dHkgaW4gY29udHJpYnV0aW5nIHRvIGNyYXNoIGludGVuc2l0eSB1c2luZyBuYXR1cmFsaXN0aWMg
ZHJpdmluZyBkYXRhPC90aXRsZT48L3RpdGxlcz48cGFnZXM+MTA1MjI2PC9wYWdlcz48dm9sdW1l
PjEzMjwvdm9sdW1lPjxkYXRlcz48eWVhcj4yMDE5PC95ZWFyPjwvZGF0ZXM+PGlzYm4+MDAwMS00
NTc1PC9pc2JuPjx1cmxzPjwvdXJscz48L3JlY29yZD48L0NpdGU+PENpdGU+PEF1dGhvcj5LaGF0
dGFrPC9BdXRob3I+PFllYXI+MjAyMTwvWWVhcj48UmVjTnVtPjQyPC9SZWNOdW0+PHJlY29yZD48
cmVjLW51bWJlcj40MjwvcmVjLW51bWJlcj48Zm9yZWlnbi1rZXlzPjxrZXkgYXBwPSJFTiIgZGIt
aWQ9InJkOXh4OWYwMnB4eGFyZWV2Mmx2NWV4b3hyZmRmc3dlcnN6eiIgdGltZXN0YW1wPSIxNjE5
MDc3NjQ5Ij40Mjwva2V5PjwvZm9yZWlnbi1rZXlzPjxyZWYtdHlwZSBuYW1lPSJKb3VybmFsIEFy
dGljbGUiPjE3PC9yZWYtdHlwZT48Y29udHJpYnV0b3JzPjxhdXRob3JzPjxhdXRob3I+S2hhdHRh
aywgQXNhZCBKPC9hdXRob3I+PGF1dGhvcj5BaG1hZCwgTnVtYW48L2F1dGhvcj48YXV0aG9yPldh
bGksIEJlaHJhbTwvYXV0aG9yPjxhdXRob3I+RHVtYmF1Z2gsIEVyaWM8L2F1dGhvcj48L2F1dGhv
cnM+PC9jb250cmlidXRvcnM+PHRpdGxlcz48dGl0bGU+QSB0YXhvbm9teSBvZiBkcml2aW5nIGVy
cm9ycyBhbmQgdmlvbGF0aW9uczogRXZpZGVuY2UgZnJvbSB0aGUgbmF0dXJhbGlzdGljIGRyaXZp
bmcgc3R1ZHk8L3RpdGxlPjxzZWNvbmRhcnktdGl0bGU+QWNjaWRlbnQgQW5hbHlzaXMgJmFtcDsg
UHJldmVudGlvbjwvc2Vjb25kYXJ5LXRpdGxlPjwvdGl0bGVzPjxwZXJpb2RpY2FsPjxmdWxsLXRp
dGxlPkFjY2lkZW50IEFuYWx5c2lzICZhbXA7IFByZXZlbnRpb248L2Z1bGwtdGl0bGU+PC9wZXJp
b2RpY2FsPjxwYWdlcz4xMDU4NzM8L3BhZ2VzPjx2b2x1bWU+MTUxPC92b2x1bWU+PGRhdGVzPjx5
ZWFyPjIwMjE8L3llYXI+PC9kYXRlcz48aXNibj4wMDAxLTQ1NzU8L2lzYm4+PHVybHM+PC91cmxz
PjwvcmVjb3JkPjwvQ2l0ZT48Q2l0ZT48QXV0aG9yPkFobWFkPC9BdXRob3I+PFllYXI+MjAyMTwv
WWVhcj48UmVjTnVtPjk5PC9SZWNOdW0+PHJlY29yZD48cmVjLW51bWJlcj45OTwvcmVjLW51bWJl
cj48Zm9yZWlnbi1rZXlzPjxrZXkgYXBwPSJFTiIgZGItaWQ9IjVyejBkZnJwcWF4dzVnZTJkcjV2
ZGY1Nnh6eDB3emFldHQyZiIgdGltZXN0YW1wPSIxNjI1NTgzODc0Ij45OTwva2V5PjwvZm9yZWln
bi1rZXlzPjxyZWYtdHlwZSBuYW1lPSJKb3VybmFsIEFydGljbGUiPjE3PC9yZWYtdHlwZT48Y29u
dHJpYnV0b3JzPjxhdXRob3JzPjxhdXRob3I+QWhtYWQsIE51bWFuPC9hdXRob3I+PGF1dGhvcj5X
YWxpLCBCZWhyYW08L2F1dGhvcj48YXV0aG9yPktoYXR0YWssIEFzYWQgSjwvYXV0aG9yPjxhdXRo
b3I+RHVtYmF1Z2gsIEVyaWM8L2F1dGhvcj48L2F1dGhvcnM+PC9jb250cmlidXRvcnM+PHRpdGxl
cz48dGl0bGU+QnVpbHQgZW52aXJvbm1lbnQsIGRyaXZpbmcgZXJyb3JzIGFuZCB2aW9sYXRpb25z
LCBhbmQgY3Jhc2hlcyBpbiBuYXR1cmFsaXN0aWMgZHJpdmluZyBlbnZpcm9ubWVudDwvdGl0bGU+
PHNlY29uZGFyeS10aXRsZT5BY2NpZGVudCBBbmFseXNpcyAmYW1wOyBQcmV2ZW50aW9uPC9zZWNv
bmRhcnktdGl0bGU+PC90aXRsZXM+PHBlcmlvZGljYWw+PGZ1bGwtdGl0bGU+QWNjaWRlbnQgQW5h
bHlzaXMgJmFtcDsgUHJldmVudGlvbjwvZnVsbC10aXRsZT48L3BlcmlvZGljYWw+PHBhZ2VzPjEw
NjE1ODwvcGFnZXM+PHZvbHVtZT4xNTc8L3ZvbHVtZT48ZGF0ZXM+PHllYXI+MjAyMTwveWVhcj48
L2RhdGVzPjxpc2JuPjAwMDEtNDU3NTwvaXNibj48dXJscz48L3VybHM+PC9yZWNvcmQ+PC9DaXRl
PjxDaXRlPjxBdXRob3I+RGluZ3VzPC9BdXRob3I+PFllYXI+MjAwNjwvWWVhcj48UmVjTnVtPjM2
PC9SZWNOdW0+PHJlY29yZD48cmVjLW51bWJlcj4zNjwvcmVjLW51bWJlcj48Zm9yZWlnbi1rZXlz
PjxrZXkgYXBwPSJFTiIgZGItaWQ9IjVyejBkZnJwcWF4dzVnZTJkcjV2ZGY1Nnh6eDB3emFldHQy
ZiIgdGltZXN0YW1wPSIxNTY4MTQ0NDYzIj4zNjwva2V5PjwvZm9yZWlnbi1rZXlzPjxyZWYtdHlw
ZSBuYW1lPSJSZXBvcnQiPjI3PC9yZWYtdHlwZT48Y29udHJpYnV0b3JzPjxhdXRob3JzPjxhdXRo
b3I+RGluZ3VzLCBUaG9tYXMgQTwvYXV0aG9yPjxhdXRob3I+S2xhdWVyLCBTaGVpbGEgRzwvYXV0
aG9yPjxhdXRob3I+TmVhbGUsIFZpY2tpIExld2lzPC9hdXRob3I+PGF1dGhvcj5QZXRlcnNlbiwg
QW5keTwvYXV0aG9yPjxhdXRob3I+TGVlLCBTdXphbm5lIEU8L2F1dGhvcj48YXV0aG9yPlN1ZHdl
ZWtzLCBKZXJlbXk8L2F1dGhvcj48YXV0aG9yPlBlcmV6LCBNaWd1ZWwgQTwvYXV0aG9yPjxhdXRo
b3I+SGFua2V5LCBKb25hdGhhbjwvYXV0aG9yPjxhdXRob3I+UmFtc2V5LCBEYXZpZDwvYXV0aG9y
PjxhdXRob3I+R3VwdGEsIFNhbnRvc2g8L2F1dGhvcj48L2F1dGhvcnM+PC9jb250cmlidXRvcnM+
PHRpdGxlcz48dGl0bGU+VGhlIDEwMC1jYXIgbmF0dXJhbGlzdGljIGRyaXZpbmcgc3R1ZHkuIFBo
YXNlIDI6IHJlc3VsdHMgb2YgdGhlIDEwMC1jYXIgZmllbGQgZXhwZXJpbWVudDwvdGl0bGU+PC90
aXRsZXM+PGRhdGVzPjx5ZWFyPjIwMDY8L3llYXI+PC9kYXRlcz48cHVibGlzaGVyPlVuaXRlZCBT
dGF0ZXMuIERlcGFydG1lbnQgb2YgVHJhbnNwb3J0YXRpb24uIE5hdGlvbmFsIEhpZ2h3YXkgVHJh
ZmZpYyBTYWZldHnCoOKApjwvcHVibGlzaGVyPjx1cmxzPjwvdXJscz48L3JlY29yZD48L0NpdGU+
PC9FbmROb3RlPn==
</w:fldData>
        </w:fldChar>
      </w:r>
      <w:r w:rsidRPr="00E15E0C">
        <w:rPr>
          <w:rFonts w:ascii="Times New Roman" w:hAnsi="Times New Roman" w:cs="Times New Roman"/>
        </w:rPr>
        <w:instrText xml:space="preserve"> ADDIN EN.CITE.DATA </w:instrText>
      </w:r>
      <w:r w:rsidRPr="00E15E0C">
        <w:rPr>
          <w:rFonts w:ascii="Times New Roman" w:hAnsi="Times New Roman" w:cs="Times New Roman"/>
        </w:rPr>
      </w:r>
      <w:r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Pr="00E15E0C">
        <w:rPr>
          <w:rFonts w:ascii="Times New Roman" w:hAnsi="Times New Roman" w:cs="Times New Roman"/>
          <w:noProof/>
        </w:rPr>
        <w:t>(Dingus et al. 2006, Arvin</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 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 Khattak</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To have a further understanding of how baseline, near-crash, and crash are defined by the SHRP2-NDS data reductionists, we provide their definitions as per the NDS data dictionary below.</w:t>
      </w:r>
    </w:p>
    <w:p w14:paraId="01F3C8F4" w14:textId="147C8DA6" w:rsidR="005E2000" w:rsidRPr="00BA3224" w:rsidRDefault="005E2000" w:rsidP="00225E42">
      <w:pPr>
        <w:pStyle w:val="ListParagraph"/>
        <w:numPr>
          <w:ilvl w:val="0"/>
          <w:numId w:val="52"/>
        </w:numPr>
        <w:spacing w:line="360" w:lineRule="auto"/>
        <w:jc w:val="both"/>
        <w:rPr>
          <w:rFonts w:ascii="Times New Roman" w:hAnsi="Times New Roman"/>
        </w:rPr>
      </w:pPr>
      <w:r w:rsidRPr="00BA3224">
        <w:rPr>
          <w:rFonts w:ascii="Times New Roman" w:hAnsi="Times New Roman"/>
          <w:b/>
          <w:bCs/>
        </w:rPr>
        <w:t>Baseline:</w:t>
      </w:r>
      <w:r w:rsidRPr="00BA3224">
        <w:rPr>
          <w:rFonts w:ascii="Times New Roman" w:hAnsi="Times New Roman"/>
        </w:rPr>
        <w:t xml:space="preserve"> “An epoch of data selected for comparison to any of the conflict types listed above rather than due to the presence of conflict. Refer to the unique baseline selection criteria for the set of baselines being analyzed. For SHRP2, these baselines are 21 seconds long and were randomly selected with a goal of 20,000 baselines, a minimum of 1 baseline per driver, and the number of baselines for each driver proportional to the total driving time &gt; 5mph for each driver. Baselines were selected only if vehicle speed did not dip below 5mph for more than 2 consecutive seconds.”</w:t>
      </w:r>
    </w:p>
    <w:p w14:paraId="0070DEDC" w14:textId="77777777" w:rsidR="005E2000" w:rsidRPr="00E15E0C" w:rsidRDefault="005E2000" w:rsidP="00225E42">
      <w:pPr>
        <w:pStyle w:val="ListParagraph"/>
        <w:numPr>
          <w:ilvl w:val="0"/>
          <w:numId w:val="26"/>
        </w:numPr>
        <w:spacing w:line="360" w:lineRule="auto"/>
        <w:ind w:left="360"/>
        <w:jc w:val="both"/>
        <w:rPr>
          <w:rFonts w:ascii="Times New Roman" w:hAnsi="Times New Roman"/>
        </w:rPr>
      </w:pPr>
      <w:r w:rsidRPr="00E15E0C">
        <w:rPr>
          <w:rFonts w:ascii="Times New Roman" w:hAnsi="Times New Roman"/>
          <w:b/>
          <w:bCs/>
        </w:rPr>
        <w:lastRenderedPageBreak/>
        <w:t>Near-Crash:</w:t>
      </w:r>
      <w:r w:rsidRPr="00E15E0C">
        <w:rPr>
          <w:rFonts w:ascii="Helvetica" w:hAnsi="Helvetica" w:cs="Helvetica"/>
          <w:sz w:val="19"/>
          <w:szCs w:val="19"/>
          <w:shd w:val="clear" w:color="auto" w:fill="FFFFFF"/>
        </w:rPr>
        <w:t xml:space="preserve"> “</w:t>
      </w:r>
      <w:r w:rsidRPr="00E15E0C">
        <w:rPr>
          <w:rFonts w:ascii="Times New Roman" w:hAnsi="Times New Roman"/>
        </w:rPr>
        <w:t xml:space="preserve">Any circumstance that requires a rapid evasive maneuver by the subject vehicle or any other vehicle, pedestrian, cyclist, or animal to avoid a crash. Near Crashes must meet the following four criteria: 1. Not a Crash. The vehicle must not </w:t>
      </w:r>
      <w:proofErr w:type="gramStart"/>
      <w:r w:rsidRPr="00E15E0C">
        <w:rPr>
          <w:rFonts w:ascii="Times New Roman" w:hAnsi="Times New Roman"/>
        </w:rPr>
        <w:t>make contact with</w:t>
      </w:r>
      <w:proofErr w:type="gramEnd"/>
      <w:r w:rsidRPr="00E15E0C">
        <w:rPr>
          <w:rFonts w:ascii="Times New Roman" w:hAnsi="Times New Roman"/>
        </w:rPr>
        <w:t xml:space="preserve"> any object, moving or fixed, and the maneuver must not result in a road departure. 2. Not pre-meditated. The maneuver performed by the subject must not be pre-meditated. This criterion does not rule out Near Crashes caused by unexpected events experienced during a pre-meditated maneuver (e.g., a premeditated aggressive lane change resulting in a conflict with an unseen vehicle in the adjacent lane that requires a rapid evasive maneuver by one of the vehicles). 3. Evasion required. An evasive maneuver to avoid a crash was required by either the subject or another vehicle, pedestrian, animal, etc. An evasive maneuver is defined as steering, braking, accelerating, or a combination of control inputs that is performed to avoid a potential crash. 4. Rapidity required. The required evasive maneuver must also require rapidity. Rapidity refers to the swiftness of the response required given the amount of time from the beginning of the subject’s reaction and the potential time of impact.”</w:t>
      </w:r>
    </w:p>
    <w:p w14:paraId="05224378" w14:textId="77777777" w:rsidR="005E2000" w:rsidRPr="00E15E0C" w:rsidRDefault="005E2000" w:rsidP="00225E42">
      <w:pPr>
        <w:pStyle w:val="ListParagraph"/>
        <w:numPr>
          <w:ilvl w:val="0"/>
          <w:numId w:val="26"/>
        </w:numPr>
        <w:spacing w:line="360" w:lineRule="auto"/>
        <w:ind w:left="360"/>
        <w:jc w:val="both"/>
        <w:rPr>
          <w:rFonts w:ascii="Times New Roman" w:hAnsi="Times New Roman"/>
        </w:rPr>
      </w:pPr>
      <w:r w:rsidRPr="00E15E0C">
        <w:rPr>
          <w:rFonts w:ascii="Times New Roman" w:hAnsi="Times New Roman"/>
          <w:b/>
          <w:bCs/>
        </w:rPr>
        <w:t>Crash:</w:t>
      </w:r>
      <w:r w:rsidRPr="00E15E0C">
        <w:rPr>
          <w:rFonts w:ascii="Times New Roman" w:hAnsi="Times New Roman"/>
        </w:rPr>
        <w:t xml:space="preserve"> “Any contact that the subject vehicle has with an object, either moving or fixed, at any speed in which kinetic energy is measurably transferred or dissipated. Also includes non-premeditated departures of the roadway where at least one tire leaves the paved or intended travel surface of the road.”</w:t>
      </w:r>
      <w:bookmarkEnd w:id="91"/>
    </w:p>
    <w:p w14:paraId="0E82F6C8" w14:textId="0C306747" w:rsidR="005E2000" w:rsidRPr="00E15E0C" w:rsidRDefault="005E2000" w:rsidP="00225E42">
      <w:pPr>
        <w:spacing w:before="240" w:line="360" w:lineRule="auto"/>
        <w:jc w:val="both"/>
        <w:rPr>
          <w:rFonts w:ascii="Times New Roman" w:hAnsi="Times New Roman" w:cs="Times New Roman"/>
        </w:rPr>
      </w:pPr>
      <w:r w:rsidRPr="00E15E0C">
        <w:rPr>
          <w:rFonts w:ascii="Times New Roman" w:hAnsi="Times New Roman" w:cs="Times New Roman"/>
        </w:rPr>
        <w:t>As discussed earlier, the first four chapters (Chapters 2-5) in this dissertation mainly analyze the human factors (driving errors, violations, duration of distraction, and instability in driving). To compute the instability (volatility) in driving in the SHRP2-NDS data, the information about instantons speed, acceleration, and deceleration can be used. Some of the volatility indices which are derived include the coefficient of variation, quartile coefficient of variation, and standard deviation of speed, acceleration, deceleration, and jerk – for details, please refer to Chapter 4 and Chapter 5 in this dissertation. To understand how this dissertation derives driving errors, violations, and duration of distraction from the original variables in the SHPR2-NDS data, please see below.</w:t>
      </w:r>
    </w:p>
    <w:p w14:paraId="5142131B" w14:textId="056E3AA4" w:rsidR="005E2000" w:rsidRPr="0093129F" w:rsidRDefault="005E2000" w:rsidP="00225E42">
      <w:pPr>
        <w:pStyle w:val="Heading4"/>
        <w:spacing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Driving Errors and Violations</w:t>
      </w:r>
    </w:p>
    <w:p w14:paraId="6EE3C489" w14:textId="11175C46" w:rsidR="005E2000" w:rsidRPr="00E15E0C" w:rsidRDefault="005E2000"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One of the key human factors analyzed in this dissertation is driving errors and violations which are derived from the two variables including </w:t>
      </w:r>
      <w:r w:rsidRPr="00E15E0C">
        <w:rPr>
          <w:rFonts w:ascii="Times New Roman" w:hAnsi="Times New Roman" w:cs="Times New Roman"/>
          <w:i/>
          <w:iCs/>
        </w:rPr>
        <w:t>“driver behavior”</w:t>
      </w:r>
      <w:r w:rsidRPr="00E15E0C">
        <w:rPr>
          <w:rFonts w:ascii="Times New Roman" w:hAnsi="Times New Roman" w:cs="Times New Roman"/>
        </w:rPr>
        <w:t xml:space="preserve"> and </w:t>
      </w:r>
      <w:r w:rsidRPr="00E15E0C">
        <w:rPr>
          <w:rFonts w:ascii="Times New Roman" w:hAnsi="Times New Roman" w:cs="Times New Roman"/>
          <w:i/>
          <w:iCs/>
        </w:rPr>
        <w:t>“secondary task”</w:t>
      </w:r>
      <w:r w:rsidRPr="00E15E0C">
        <w:rPr>
          <w:rFonts w:ascii="Times New Roman" w:hAnsi="Times New Roman" w:cs="Times New Roman"/>
        </w:rPr>
        <w:t xml:space="preserve"> originally coded in the SHRP2-NDS data. A systematic taxonomy based on </w:t>
      </w:r>
      <w:r w:rsidR="00EE7312" w:rsidRPr="00E15E0C">
        <w:rPr>
          <w:rFonts w:ascii="Times New Roman" w:hAnsi="Times New Roman" w:cs="Times New Roman"/>
        </w:rPr>
        <w:t xml:space="preserve">the </w:t>
      </w:r>
      <w:r w:rsidRPr="00E15E0C">
        <w:rPr>
          <w:rFonts w:ascii="Times New Roman" w:hAnsi="Times New Roman" w:cs="Times New Roman"/>
        </w:rPr>
        <w:t xml:space="preserve">theoretical perception-reaction process is developed (see Chapter 2 for details) which brings all pre-crash driver behaviors and secondary tasks (given that a specific secondary task has contributed to crash) into a systematic framework. Note that pre-crash driver behaviors are defined in the SHRP2-NDS data dictionary to have contributed to crashes. To determine whether a </w:t>
      </w:r>
      <w:r w:rsidRPr="00E15E0C">
        <w:rPr>
          <w:rFonts w:ascii="Times New Roman" w:hAnsi="Times New Roman" w:cs="Times New Roman"/>
        </w:rPr>
        <w:lastRenderedPageBreak/>
        <w:t>specific secondary task has contributed to a crash, this dissertation accesses the “secondary task outcome” coded in the SHRP2-NDS data. To conclude, this dissertation derives driving errors and violations from the pre-crash driver behavior and secondary task (given that it has contributed by accessing the “secondary task outcome” variable) through the TDEV developed in Chapter 2. To understand the nature and definition of the two key variables used in deriving various driving errors and violations, please see the following definitions from the SHRP2-NDS data dictionary as below.</w:t>
      </w:r>
    </w:p>
    <w:p w14:paraId="32F7A3FF" w14:textId="727E32B2" w:rsidR="005E2000" w:rsidRPr="0093129F" w:rsidRDefault="005E2000" w:rsidP="0025439C">
      <w:pPr>
        <w:pStyle w:val="ListParagraph"/>
        <w:numPr>
          <w:ilvl w:val="0"/>
          <w:numId w:val="39"/>
        </w:numPr>
        <w:spacing w:after="0"/>
        <w:ind w:left="360"/>
        <w:jc w:val="both"/>
        <w:rPr>
          <w:rStyle w:val="Heading4Char"/>
          <w:rFonts w:ascii="Times New Roman" w:hAnsi="Times New Roman" w:cs="Times New Roman"/>
          <w:b/>
          <w:i w:val="0"/>
          <w:iCs w:val="0"/>
          <w:color w:val="auto"/>
          <w:sz w:val="24"/>
          <w:szCs w:val="24"/>
        </w:rPr>
      </w:pPr>
      <w:r w:rsidRPr="0093129F">
        <w:rPr>
          <w:rStyle w:val="Heading4Char"/>
          <w:rFonts w:ascii="Times New Roman" w:hAnsi="Times New Roman" w:cs="Times New Roman"/>
          <w:b/>
          <w:i w:val="0"/>
          <w:iCs w:val="0"/>
          <w:color w:val="auto"/>
          <w:sz w:val="24"/>
          <w:szCs w:val="24"/>
        </w:rPr>
        <w:t xml:space="preserve">Driver </w:t>
      </w:r>
      <w:r w:rsidR="0093129F" w:rsidRPr="0093129F">
        <w:rPr>
          <w:rStyle w:val="Heading4Char"/>
          <w:rFonts w:ascii="Times New Roman" w:hAnsi="Times New Roman" w:cs="Times New Roman"/>
          <w:b/>
          <w:i w:val="0"/>
          <w:iCs w:val="0"/>
          <w:color w:val="auto"/>
          <w:sz w:val="24"/>
          <w:szCs w:val="24"/>
        </w:rPr>
        <w:t>Behavior</w:t>
      </w:r>
    </w:p>
    <w:p w14:paraId="615B3A96" w14:textId="358B9916" w:rsidR="005E2000" w:rsidRPr="00E15E0C" w:rsidRDefault="005E2000" w:rsidP="00225E42">
      <w:pPr>
        <w:spacing w:before="240" w:line="360" w:lineRule="auto"/>
        <w:ind w:left="360"/>
        <w:jc w:val="both"/>
        <w:rPr>
          <w:rFonts w:ascii="Times New Roman" w:hAnsi="Times New Roman"/>
        </w:rPr>
      </w:pPr>
      <w:r w:rsidRPr="00E15E0C">
        <w:rPr>
          <w:rFonts w:ascii="Times New Roman" w:hAnsi="Times New Roman"/>
        </w:rPr>
        <w:t xml:space="preserve">The “Driver Behavior” factor in NDS data is defined by data reductionists as: “Driver behaviors (those that either occurred within seconds </w:t>
      </w:r>
      <w:r w:rsidR="00EE7312" w:rsidRPr="00E15E0C">
        <w:rPr>
          <w:rFonts w:ascii="Times New Roman" w:hAnsi="Times New Roman"/>
        </w:rPr>
        <w:t>before</w:t>
      </w:r>
      <w:r w:rsidRPr="00E15E0C">
        <w:rPr>
          <w:rFonts w:ascii="Times New Roman" w:hAnsi="Times New Roman"/>
        </w:rPr>
        <w:t xml:space="preserve"> the Precipitating Event or those resulting from the context of the driving environment) that include what the driver did to cause or contribute to the crash or near-crash. Behaviors may be apparent at times other than the time of the Precipitating Event, such as aggressive driving at an earlier moment which led to retaliatory behavior later.”</w:t>
      </w:r>
    </w:p>
    <w:p w14:paraId="03E37B3D" w14:textId="2DF2E123" w:rsidR="005E2000" w:rsidRPr="0093129F" w:rsidRDefault="005E2000" w:rsidP="0025439C">
      <w:pPr>
        <w:pStyle w:val="ListParagraph"/>
        <w:numPr>
          <w:ilvl w:val="0"/>
          <w:numId w:val="39"/>
        </w:numPr>
        <w:ind w:left="360"/>
        <w:jc w:val="both"/>
        <w:rPr>
          <w:rFonts w:ascii="Times New Roman" w:hAnsi="Times New Roman"/>
          <w:b/>
          <w:sz w:val="24"/>
          <w:szCs w:val="24"/>
        </w:rPr>
      </w:pPr>
      <w:r w:rsidRPr="0093129F">
        <w:rPr>
          <w:rStyle w:val="Heading4Char"/>
          <w:rFonts w:ascii="Times New Roman" w:hAnsi="Times New Roman" w:cs="Times New Roman"/>
          <w:b/>
          <w:i w:val="0"/>
          <w:iCs w:val="0"/>
          <w:color w:val="auto"/>
          <w:sz w:val="24"/>
          <w:szCs w:val="24"/>
        </w:rPr>
        <w:t xml:space="preserve">Secondary </w:t>
      </w:r>
      <w:r w:rsidR="0093129F" w:rsidRPr="0093129F">
        <w:rPr>
          <w:rStyle w:val="Heading4Char"/>
          <w:rFonts w:ascii="Times New Roman" w:hAnsi="Times New Roman" w:cs="Times New Roman"/>
          <w:b/>
          <w:i w:val="0"/>
          <w:iCs w:val="0"/>
          <w:color w:val="auto"/>
          <w:sz w:val="24"/>
          <w:szCs w:val="24"/>
        </w:rPr>
        <w:t>Task and Secondary Task Outcome</w:t>
      </w:r>
    </w:p>
    <w:p w14:paraId="48FB9878" w14:textId="17578C35" w:rsidR="005E2000" w:rsidRPr="00E15E0C" w:rsidRDefault="005E2000" w:rsidP="00225E42">
      <w:pPr>
        <w:spacing w:line="360" w:lineRule="auto"/>
        <w:ind w:left="360"/>
        <w:jc w:val="both"/>
        <w:rPr>
          <w:rFonts w:ascii="Times New Roman" w:hAnsi="Times New Roman"/>
        </w:rPr>
      </w:pPr>
      <w:r w:rsidRPr="00E15E0C">
        <w:rPr>
          <w:rFonts w:ascii="Times New Roman" w:hAnsi="Times New Roman"/>
        </w:rPr>
        <w:t>In some crashes</w:t>
      </w:r>
      <w:r w:rsidR="00EE7312" w:rsidRPr="00E15E0C">
        <w:rPr>
          <w:rFonts w:ascii="Times New Roman" w:hAnsi="Times New Roman"/>
        </w:rPr>
        <w:t>,</w:t>
      </w:r>
      <w:r w:rsidRPr="00E15E0C">
        <w:rPr>
          <w:rFonts w:ascii="Times New Roman" w:hAnsi="Times New Roman"/>
        </w:rPr>
        <w:t xml:space="preserve"> no contributing driver behavior was reported. In such cases, we checked the “Secondary Task” and “Secondary Task Outcome” factors in the NDS data to determine whether a secondary task contributed to a crash. The “secondary task outcome” in the NDS data is defined by the NDS data reductionists as: “Determination of whether the Secondary Task contributed to the event sequence and severity. (Not whether the factor caused the event but contributed to it.)” These secondary tasks include cell phone use, talking/listening, and using hands-free communication, non-specific internal eye glance, and doing personal hygiene while driving.</w:t>
      </w:r>
    </w:p>
    <w:p w14:paraId="77150E1B" w14:textId="77777777" w:rsidR="005E2000" w:rsidRPr="00E15E0C" w:rsidRDefault="005E2000" w:rsidP="00225E42">
      <w:pPr>
        <w:spacing w:before="240" w:line="360" w:lineRule="auto"/>
        <w:jc w:val="both"/>
        <w:rPr>
          <w:rFonts w:ascii="Times New Roman" w:hAnsi="Times New Roman" w:cs="Times New Roman"/>
        </w:rPr>
      </w:pPr>
      <w:r w:rsidRPr="00E15E0C">
        <w:rPr>
          <w:rFonts w:ascii="Times New Roman" w:hAnsi="Times New Roman" w:cs="Times New Roman"/>
        </w:rPr>
        <w:t>Through the TDEV, the data about the pre-crash driver behaviors and secondary tasks coded in the SHRP2-NDS data was then used to develop the TDEV which classify driver behaviors into 1) recognition errors, 2) decision errors, 3) performance errors, 4) physical condition-related errors, 5) experience or exposure errors, and 6) violations. After obtaining various driving errors and violations through the systematic TDEV, safety analyses are conducted in Chapter 2, Chapter 3, Chapter 4, and Chapter 5 to thoroughly investigate the role of these errors and violations in SCEs.</w:t>
      </w:r>
    </w:p>
    <w:p w14:paraId="7DCB0BD4" w14:textId="3B98EEE0" w:rsidR="005E2000" w:rsidRPr="0093129F" w:rsidRDefault="005E2000" w:rsidP="005E2000">
      <w:pPr>
        <w:pStyle w:val="Heading4"/>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Duration </w:t>
      </w:r>
      <w:r w:rsidR="0093129F" w:rsidRPr="0093129F">
        <w:rPr>
          <w:rFonts w:ascii="Times New Roman" w:hAnsi="Times New Roman" w:cs="Times New Roman"/>
          <w:b/>
          <w:bCs/>
          <w:color w:val="auto"/>
          <w:sz w:val="24"/>
          <w:szCs w:val="24"/>
        </w:rPr>
        <w:t xml:space="preserve">of </w:t>
      </w:r>
      <w:r w:rsidRPr="0093129F">
        <w:rPr>
          <w:rFonts w:ascii="Times New Roman" w:hAnsi="Times New Roman" w:cs="Times New Roman"/>
          <w:b/>
          <w:bCs/>
          <w:color w:val="auto"/>
          <w:sz w:val="24"/>
          <w:szCs w:val="24"/>
        </w:rPr>
        <w:t>Distraction</w:t>
      </w:r>
    </w:p>
    <w:p w14:paraId="7191C51D" w14:textId="1DF56207" w:rsidR="005E2000" w:rsidRPr="00E15E0C" w:rsidRDefault="005E2000"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Studies reveal that drivers distracted for a longer duration have </w:t>
      </w:r>
      <w:r w:rsidR="00EE7312" w:rsidRPr="00E15E0C">
        <w:rPr>
          <w:rFonts w:ascii="Times New Roman" w:hAnsi="Times New Roman" w:cs="Times New Roman"/>
        </w:rPr>
        <w:t xml:space="preserve">a </w:t>
      </w:r>
      <w:r w:rsidRPr="00E15E0C">
        <w:rPr>
          <w:rFonts w:ascii="Times New Roman" w:hAnsi="Times New Roman" w:cs="Times New Roman"/>
        </w:rPr>
        <w:t>higher chance to involve in a crash. In the SHRP2-NDS data</w:t>
      </w:r>
      <w:r w:rsidR="00EE7312" w:rsidRPr="00E15E0C">
        <w:rPr>
          <w:rFonts w:ascii="Times New Roman" w:hAnsi="Times New Roman" w:cs="Times New Roman"/>
        </w:rPr>
        <w:t>,</w:t>
      </w:r>
      <w:r w:rsidRPr="00E15E0C">
        <w:rPr>
          <w:rFonts w:ascii="Times New Roman" w:hAnsi="Times New Roman" w:cs="Times New Roman"/>
        </w:rPr>
        <w:t xml:space="preserve"> the information about secondary tasks and their duration is extracted from the videos based on the involvement of the subject driver in distracting activities like talking to fellow passengers, texting or talking via cellphone, eating/drinking. Note that all such secondary activities may distract driver </w:t>
      </w:r>
      <w:r w:rsidRPr="00E15E0C">
        <w:rPr>
          <w:rFonts w:ascii="Times New Roman" w:hAnsi="Times New Roman" w:cs="Times New Roman"/>
        </w:rPr>
        <w:lastRenderedPageBreak/>
        <w:t xml:space="preserve">attention from the primary driving task and may lead to a crash or near-crash. </w:t>
      </w:r>
      <w:proofErr w:type="gramStart"/>
      <w:r w:rsidRPr="00E15E0C">
        <w:rPr>
          <w:rFonts w:ascii="Times New Roman" w:hAnsi="Times New Roman" w:cs="Times New Roman"/>
        </w:rPr>
        <w:t>In particular, due</w:t>
      </w:r>
      <w:proofErr w:type="gramEnd"/>
      <w:r w:rsidRPr="00E15E0C">
        <w:rPr>
          <w:rFonts w:ascii="Times New Roman" w:hAnsi="Times New Roman" w:cs="Times New Roman"/>
        </w:rPr>
        <w:t xml:space="preserve"> to distracted driving, a driver may not be able to timely redirect his/her gaze to the roadway which could lead to SCEs. To see how distracted driving based on the driver gaze was determined in the SHRP2-NDS, please see Figure 1.6 below </w:t>
      </w:r>
      <w:r w:rsidR="00F65171"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&lt;EndNote&gt;&lt;Cite&gt;&lt;Author&gt;Campbell&lt;/Author&gt;&lt;Year&gt;2012&lt;/Year&gt;&lt;RecNum&gt;181&lt;/RecNum&gt;&lt;DisplayText&gt;(Campbell 2012)&lt;/DisplayText&gt;&lt;record&gt;&lt;rec-number&gt;181&lt;/rec-number&gt;&lt;foreign-keys&gt;&lt;key app="EN" db-id="rd9xx9f02pxxareev2lv5exoxrfdfswerszz" timestamp="1633559748"&gt;181&lt;/key&gt;&lt;/foreign-keys&gt;&lt;ref-type name="Journal Article"&gt;17&lt;/ref-type&gt;&lt;contributors&gt;&lt;authors&gt;&lt;author&gt;Campbell, Kenneth L&lt;/author&gt;&lt;/authors&gt;&lt;/contributors&gt;&lt;titles&gt;&lt;title&gt;The SHRP 2 naturalistic driving study: Addressing driver performance and behavior in traffic safety&lt;/title&gt;&lt;secondary-title&gt;Tr News&lt;/secondary-title&gt;&lt;/titles&gt;&lt;periodical&gt;&lt;full-title&gt;Tr News&lt;/full-title&gt;&lt;/periodical&gt;&lt;number&gt;282&lt;/number&gt;&lt;dates&gt;&lt;year&gt;2012&lt;/year&gt;&lt;/dates&gt;&lt;isbn&gt;0738-6826&lt;/isbn&gt;&lt;urls&gt;&lt;/urls&gt;&lt;/record&gt;&lt;/Cite&gt;&lt;/EndNote&gt;</w:instrText>
      </w:r>
      <w:r w:rsidR="00F65171" w:rsidRPr="00E15E0C">
        <w:rPr>
          <w:rFonts w:ascii="Times New Roman" w:hAnsi="Times New Roman" w:cs="Times New Roman"/>
        </w:rPr>
        <w:fldChar w:fldCharType="separate"/>
      </w:r>
      <w:r w:rsidR="00F65171" w:rsidRPr="00E15E0C">
        <w:rPr>
          <w:rFonts w:ascii="Times New Roman" w:hAnsi="Times New Roman" w:cs="Times New Roman"/>
          <w:noProof/>
        </w:rPr>
        <w:t>(Campbell 2012)</w:t>
      </w:r>
      <w:r w:rsidR="00F65171" w:rsidRPr="00E15E0C">
        <w:rPr>
          <w:rFonts w:ascii="Times New Roman" w:hAnsi="Times New Roman" w:cs="Times New Roman"/>
        </w:rPr>
        <w:fldChar w:fldCharType="end"/>
      </w:r>
      <w:r w:rsidRPr="00E15E0C">
        <w:rPr>
          <w:rFonts w:ascii="Times New Roman" w:hAnsi="Times New Roman" w:cs="Times New Roman"/>
        </w:rPr>
        <w:t xml:space="preserve">. In the left-side picture (screen shot taken from a video), the driver focuses his gaze on the roadway whereas </w:t>
      </w:r>
      <w:r w:rsidR="00EE7312" w:rsidRPr="00E15E0C">
        <w:rPr>
          <w:rFonts w:ascii="Times New Roman" w:hAnsi="Times New Roman" w:cs="Times New Roman"/>
        </w:rPr>
        <w:t>o</w:t>
      </w:r>
      <w:r w:rsidRPr="00E15E0C">
        <w:rPr>
          <w:rFonts w:ascii="Times New Roman" w:hAnsi="Times New Roman" w:cs="Times New Roman"/>
        </w:rPr>
        <w:t xml:space="preserve">n </w:t>
      </w:r>
      <w:r w:rsidR="00EE7312" w:rsidRPr="00E15E0C">
        <w:rPr>
          <w:rFonts w:ascii="Times New Roman" w:hAnsi="Times New Roman" w:cs="Times New Roman"/>
        </w:rPr>
        <w:t xml:space="preserve">the </w:t>
      </w:r>
      <w:r w:rsidRPr="00E15E0C">
        <w:rPr>
          <w:rFonts w:ascii="Times New Roman" w:hAnsi="Times New Roman" w:cs="Times New Roman"/>
        </w:rPr>
        <w:t xml:space="preserve">right-side the same driver has taken his gaze off the roadway due to involvement in some distracting activities </w:t>
      </w:r>
      <w:r w:rsidR="00F65171"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&lt;EndNote&gt;&lt;Cite&gt;&lt;Author&gt;Campbell&lt;/Author&gt;&lt;Year&gt;2012&lt;/Year&gt;&lt;RecNum&gt;181&lt;/RecNum&gt;&lt;DisplayText&gt;(Campbell 2012)&lt;/DisplayText&gt;&lt;record&gt;&lt;rec-number&gt;181&lt;/rec-number&gt;&lt;foreign-keys&gt;&lt;key app="EN" db-id="rd9xx9f02pxxareev2lv5exoxrfdfswerszz" timestamp="1633559748"&gt;181&lt;/key&gt;&lt;/foreign-keys&gt;&lt;ref-type name="Journal Article"&gt;17&lt;/ref-type&gt;&lt;contributors&gt;&lt;authors&gt;&lt;author&gt;Campbell, Kenneth L&lt;/author&gt;&lt;/authors&gt;&lt;/contributors&gt;&lt;titles&gt;&lt;title&gt;The SHRP 2 naturalistic driving study: Addressing driver performance and behavior in traffic safety&lt;/title&gt;&lt;secondary-title&gt;Tr News&lt;/secondary-title&gt;&lt;/titles&gt;&lt;periodical&gt;&lt;full-title&gt;Tr News&lt;/full-title&gt;&lt;/periodical&gt;&lt;number&gt;282&lt;/number&gt;&lt;dates&gt;&lt;year&gt;2012&lt;/year&gt;&lt;/dates&gt;&lt;isbn&gt;0738-6826&lt;/isbn&gt;&lt;urls&gt;&lt;/urls&gt;&lt;/record&gt;&lt;/Cite&gt;&lt;/EndNote&gt;</w:instrText>
      </w:r>
      <w:r w:rsidR="00F65171" w:rsidRPr="00E15E0C">
        <w:rPr>
          <w:rFonts w:ascii="Times New Roman" w:hAnsi="Times New Roman" w:cs="Times New Roman"/>
        </w:rPr>
        <w:fldChar w:fldCharType="separate"/>
      </w:r>
      <w:r w:rsidR="00F65171" w:rsidRPr="00E15E0C">
        <w:rPr>
          <w:rFonts w:ascii="Times New Roman" w:hAnsi="Times New Roman" w:cs="Times New Roman"/>
          <w:noProof/>
        </w:rPr>
        <w:t>(Campbell 2012)</w:t>
      </w:r>
      <w:r w:rsidR="00F65171" w:rsidRPr="00E15E0C">
        <w:rPr>
          <w:rFonts w:ascii="Times New Roman" w:hAnsi="Times New Roman" w:cs="Times New Roman"/>
        </w:rPr>
        <w:fldChar w:fldCharType="end"/>
      </w:r>
      <w:r w:rsidRPr="00E15E0C">
        <w:rPr>
          <w:rFonts w:ascii="Times New Roman" w:hAnsi="Times New Roman" w:cs="Times New Roman"/>
        </w:rPr>
        <w:t xml:space="preserve">. </w:t>
      </w:r>
    </w:p>
    <w:p w14:paraId="5F56DCE3" w14:textId="45F22A9A" w:rsidR="005E2000" w:rsidRPr="00E15E0C" w:rsidRDefault="005E2000" w:rsidP="00225E42">
      <w:pPr>
        <w:spacing w:before="240" w:line="360" w:lineRule="auto"/>
        <w:jc w:val="both"/>
        <w:rPr>
          <w:rFonts w:ascii="Times New Roman" w:hAnsi="Times New Roman" w:cs="Times New Roman"/>
        </w:rPr>
      </w:pPr>
      <w:r w:rsidRPr="00E15E0C">
        <w:rPr>
          <w:rFonts w:ascii="Times New Roman" w:hAnsi="Times New Roman" w:cs="Times New Roman"/>
        </w:rPr>
        <w:t>In the SHRP2-NDS data, the two variables including “secondary task start time” and “secondary task end time” are coded which could be used in computing the secondary task duration. Note that the “secondary task start time” refers to the time when the subject driver took off his/her gaze of the roadway due to his/her involvement in some distracting activities. The SHRP2-NDS also captures the time instant (in the video) when the subject driver has focused the gaze on the roadway which is termed as “secondary task end time”. For the duration of distraction (secondary task duration), this dissertation computes the difference of “secondary task start time” and “secondary task end time” both of which are coded in the SHRP2-NDS data. For the sake of completeness, please see the definitions of the two time</w:t>
      </w:r>
      <w:r w:rsidR="00EE7312" w:rsidRPr="00E15E0C">
        <w:rPr>
          <w:rFonts w:ascii="Times New Roman" w:hAnsi="Times New Roman" w:cs="Times New Roman"/>
        </w:rPr>
        <w:t>s</w:t>
      </w:r>
      <w:r w:rsidRPr="00E15E0C">
        <w:rPr>
          <w:rFonts w:ascii="Times New Roman" w:hAnsi="Times New Roman" w:cs="Times New Roman"/>
        </w:rPr>
        <w:t xml:space="preserve"> as per </w:t>
      </w:r>
      <w:r w:rsidR="00EE7312" w:rsidRPr="00E15E0C">
        <w:rPr>
          <w:rFonts w:ascii="Times New Roman" w:hAnsi="Times New Roman" w:cs="Times New Roman"/>
        </w:rPr>
        <w:t xml:space="preserve">the </w:t>
      </w:r>
      <w:r w:rsidRPr="00E15E0C">
        <w:rPr>
          <w:rFonts w:ascii="Times New Roman" w:hAnsi="Times New Roman" w:cs="Times New Roman"/>
        </w:rPr>
        <w:t>SHRP2-NDS data dictionary below.</w:t>
      </w:r>
    </w:p>
    <w:p w14:paraId="2264E954" w14:textId="77777777" w:rsidR="005E2000" w:rsidRPr="0093129F" w:rsidRDefault="005E2000" w:rsidP="0025439C">
      <w:pPr>
        <w:pStyle w:val="ListParagraph"/>
        <w:numPr>
          <w:ilvl w:val="0"/>
          <w:numId w:val="39"/>
        </w:numPr>
        <w:spacing w:before="240"/>
        <w:ind w:left="360"/>
        <w:jc w:val="both"/>
        <w:rPr>
          <w:rStyle w:val="Heading4Char"/>
          <w:rFonts w:ascii="Times New Roman" w:hAnsi="Times New Roman" w:cs="Times New Roman"/>
          <w:b/>
          <w:i w:val="0"/>
          <w:iCs w:val="0"/>
          <w:color w:val="auto"/>
          <w:sz w:val="24"/>
          <w:szCs w:val="24"/>
        </w:rPr>
      </w:pPr>
      <w:r w:rsidRPr="0093129F">
        <w:rPr>
          <w:rStyle w:val="Heading4Char"/>
          <w:rFonts w:ascii="Times New Roman" w:hAnsi="Times New Roman" w:cs="Times New Roman"/>
          <w:b/>
          <w:i w:val="0"/>
          <w:iCs w:val="0"/>
          <w:color w:val="auto"/>
          <w:sz w:val="24"/>
          <w:szCs w:val="24"/>
        </w:rPr>
        <w:t>Secondary Task Start Time</w:t>
      </w:r>
    </w:p>
    <w:p w14:paraId="1457EE78" w14:textId="77777777" w:rsidR="005E2000" w:rsidRPr="00E15E0C" w:rsidRDefault="005E2000" w:rsidP="00225E42">
      <w:pPr>
        <w:spacing w:line="360" w:lineRule="auto"/>
        <w:ind w:left="360"/>
        <w:jc w:val="both"/>
        <w:rPr>
          <w:rFonts w:ascii="Times New Roman" w:hAnsi="Times New Roman" w:cs="Times New Roman"/>
        </w:rPr>
      </w:pPr>
      <w:r w:rsidRPr="00E15E0C">
        <w:rPr>
          <w:rFonts w:ascii="Times New Roman" w:hAnsi="Times New Roman" w:cs="Times New Roman"/>
        </w:rPr>
        <w:t xml:space="preserve">“The time at which the driver began to engage in the secondary task. This is a specific integer value for the video timestamp in milliseconds from the start of the file. Only secondary tasks that occur during or overlap the </w:t>
      </w:r>
      <w:proofErr w:type="gramStart"/>
      <w:r w:rsidRPr="00E15E0C">
        <w:rPr>
          <w:rFonts w:ascii="Times New Roman" w:hAnsi="Times New Roman" w:cs="Times New Roman"/>
        </w:rPr>
        <w:t>period of time</w:t>
      </w:r>
      <w:proofErr w:type="gramEnd"/>
      <w:r w:rsidRPr="00E15E0C">
        <w:rPr>
          <w:rFonts w:ascii="Times New Roman" w:hAnsi="Times New Roman" w:cs="Times New Roman"/>
        </w:rPr>
        <w:t xml:space="preserve"> starting 5 seconds prior to the Precipitating Event through Event End are included. If the secondary task began more than 5 seconds before the Precipitating Event), then enter the Event Start (Variable 2) timestamp minus 5 seconds (5,000 timestamps).”</w:t>
      </w:r>
    </w:p>
    <w:p w14:paraId="0C6438DB" w14:textId="77777777" w:rsidR="005E2000" w:rsidRPr="0093129F" w:rsidRDefault="005E2000" w:rsidP="00225E42">
      <w:pPr>
        <w:pStyle w:val="ListParagraph"/>
        <w:numPr>
          <w:ilvl w:val="0"/>
          <w:numId w:val="39"/>
        </w:numPr>
        <w:spacing w:before="240" w:line="360" w:lineRule="auto"/>
        <w:ind w:left="360"/>
        <w:jc w:val="both"/>
        <w:rPr>
          <w:rStyle w:val="Heading4Char"/>
          <w:rFonts w:ascii="Times New Roman" w:hAnsi="Times New Roman" w:cs="Times New Roman"/>
          <w:b/>
          <w:i w:val="0"/>
          <w:iCs w:val="0"/>
          <w:color w:val="auto"/>
          <w:sz w:val="24"/>
          <w:szCs w:val="24"/>
        </w:rPr>
      </w:pPr>
      <w:r w:rsidRPr="0093129F">
        <w:rPr>
          <w:rStyle w:val="Heading4Char"/>
          <w:rFonts w:ascii="Times New Roman" w:hAnsi="Times New Roman" w:cs="Times New Roman"/>
          <w:b/>
          <w:i w:val="0"/>
          <w:iCs w:val="0"/>
          <w:color w:val="auto"/>
          <w:sz w:val="24"/>
          <w:szCs w:val="24"/>
        </w:rPr>
        <w:t>Secondary Task End Time</w:t>
      </w:r>
    </w:p>
    <w:p w14:paraId="7BE5D311" w14:textId="27949E20" w:rsidR="005E2000" w:rsidRDefault="005E2000" w:rsidP="00225E42">
      <w:pPr>
        <w:spacing w:line="360" w:lineRule="auto"/>
        <w:ind w:left="360"/>
        <w:jc w:val="both"/>
        <w:rPr>
          <w:rFonts w:ascii="Times New Roman" w:hAnsi="Times New Roman" w:cs="Times New Roman"/>
        </w:rPr>
      </w:pPr>
      <w:r w:rsidRPr="00E15E0C">
        <w:rPr>
          <w:rFonts w:ascii="Times New Roman" w:hAnsi="Times New Roman" w:cs="Times New Roman"/>
        </w:rPr>
        <w:t xml:space="preserve">“The time at which the driver disengaged from the secondary task or the driver's attention returned to the driving task or another activity. This is a specific integer value for the video timestamp in milliseconds from the start of the file. Only distractions that occur during or overlap the </w:t>
      </w:r>
      <w:proofErr w:type="gramStart"/>
      <w:r w:rsidRPr="00E15E0C">
        <w:rPr>
          <w:rFonts w:ascii="Times New Roman" w:hAnsi="Times New Roman" w:cs="Times New Roman"/>
        </w:rPr>
        <w:t>period of time</w:t>
      </w:r>
      <w:proofErr w:type="gramEnd"/>
      <w:r w:rsidRPr="00E15E0C">
        <w:rPr>
          <w:rFonts w:ascii="Times New Roman" w:hAnsi="Times New Roman" w:cs="Times New Roman"/>
        </w:rPr>
        <w:t xml:space="preserve"> starting 5 seconds prior to the Precipitating Event through Event End are included. If the secondary task continued after the Event End, then enter the Event End (Variable 5) timestamp.”</w:t>
      </w:r>
    </w:p>
    <w:p w14:paraId="5721BC39" w14:textId="565B758C" w:rsidR="00BA3224" w:rsidRDefault="00BA3224" w:rsidP="00225E42">
      <w:pPr>
        <w:spacing w:line="360" w:lineRule="auto"/>
        <w:jc w:val="both"/>
        <w:rPr>
          <w:rFonts w:ascii="Times New Roman" w:hAnsi="Times New Roman" w:cs="Times New Roman"/>
          <w:color w:val="FF0000"/>
        </w:rPr>
      </w:pPr>
      <w:r w:rsidRPr="00E15E0C">
        <w:rPr>
          <w:rFonts w:ascii="Times New Roman" w:hAnsi="Times New Roman" w:cs="Times New Roman"/>
        </w:rPr>
        <w:t xml:space="preserve">Note that some of the subject drivers were involved in more than 1 secondary task (maximum up to 3 secondary tasks); however, the percentage of these drivers was lower. Also, the duration of the first secondary task (Secondary Task 1) is found to be longer for all the drivers who were involved in multiple secondary tasks; therefore, for deriving the secondary task duration, this dissertation considers the start and </w:t>
      </w:r>
      <w:r w:rsidRPr="00EE7637">
        <w:rPr>
          <w:rFonts w:ascii="Times New Roman" w:hAnsi="Times New Roman" w:cs="Times New Roman"/>
        </w:rPr>
        <w:lastRenderedPageBreak/>
        <w:t xml:space="preserve">end time of the secondary tasks 1. Note that in the analyses, the </w:t>
      </w:r>
      <w:proofErr w:type="gramStart"/>
      <w:r w:rsidRPr="00EE7637">
        <w:rPr>
          <w:rFonts w:ascii="Times New Roman" w:hAnsi="Times New Roman" w:cs="Times New Roman"/>
        </w:rPr>
        <w:t>aforementioned human</w:t>
      </w:r>
      <w:proofErr w:type="gramEnd"/>
      <w:r w:rsidRPr="00EE7637">
        <w:rPr>
          <w:rFonts w:ascii="Times New Roman" w:hAnsi="Times New Roman" w:cs="Times New Roman"/>
        </w:rPr>
        <w:t xml:space="preserve"> factors were first computed or computed and then used in the empirical analysis. Regarding the selection of the variables in the empirical analysis, it happened that all the human factors including driver errors, violations, duration of distraction, and instability in driving have shown statistically significant and intuitive correlation with the SCEs (for details, please refer to Chapter 3-5). In summary, the key three human factors selected and included in the analysis (Chapter 2-5) are based on the conceptual design and significance. Also, </w:t>
      </w:r>
      <w:proofErr w:type="gramStart"/>
      <w:r w:rsidRPr="00EE7637">
        <w:rPr>
          <w:rFonts w:ascii="Times New Roman" w:hAnsi="Times New Roman" w:cs="Times New Roman"/>
        </w:rPr>
        <w:t>all of</w:t>
      </w:r>
      <w:proofErr w:type="gramEnd"/>
      <w:r w:rsidRPr="00EE7637">
        <w:rPr>
          <w:rFonts w:ascii="Times New Roman" w:hAnsi="Times New Roman" w:cs="Times New Roman"/>
        </w:rPr>
        <w:t xml:space="preserve"> the aforementioned factors showed statistical significance and expected intuitions with the SCEs due to which these factors are included in the analysis. Besides, the key human factors, other key variables include diverse roadway environment, intersection influence, relation to the junction, and roadway configuration are also analyzed in this study to see how these factors may relate to driving errors (Chapter 2-3), instability in driving (Chapter 4), and SCEs (Chapter 2-5) – for details about the definitions and selection of these factors, please refer to the individual chapters.</w:t>
      </w:r>
    </w:p>
    <w:p w14:paraId="19EB87C5" w14:textId="77777777" w:rsidR="00111976" w:rsidRPr="0093129F" w:rsidRDefault="00111976" w:rsidP="00111976">
      <w:pPr>
        <w:pStyle w:val="Heading3"/>
        <w:rPr>
          <w:rFonts w:ascii="Times New Roman" w:hAnsi="Times New Roman" w:cs="Times New Roman"/>
          <w:b/>
          <w:bCs/>
          <w:color w:val="auto"/>
        </w:rPr>
      </w:pPr>
      <w:bookmarkStart w:id="94" w:name="_Toc87957805"/>
      <w:r w:rsidRPr="0093129F">
        <w:rPr>
          <w:rFonts w:ascii="Times New Roman" w:hAnsi="Times New Roman" w:cs="Times New Roman"/>
          <w:b/>
          <w:bCs/>
          <w:color w:val="auto"/>
        </w:rPr>
        <w:t>NCPBCAT Data: Deriving Human Factors</w:t>
      </w:r>
      <w:bookmarkEnd w:id="94"/>
    </w:p>
    <w:p w14:paraId="0B82EDA5" w14:textId="196F1562" w:rsidR="00BA3224" w:rsidRPr="00E15E0C" w:rsidRDefault="00111976" w:rsidP="00111976">
      <w:pPr>
        <w:spacing w:before="240" w:line="360" w:lineRule="auto"/>
        <w:jc w:val="both"/>
        <w:rPr>
          <w:rFonts w:ascii="Times New Roman" w:hAnsi="Times New Roman" w:cs="Times New Roman"/>
        </w:rPr>
      </w:pPr>
      <w:r w:rsidRPr="00E15E0C">
        <w:rPr>
          <w:rFonts w:ascii="Times New Roman" w:hAnsi="Times New Roman" w:cs="Times New Roman"/>
        </w:rPr>
        <w:t xml:space="preserve">In this study, we analyze a comprehensive database that includes all the necessary crash-related factors (indicating when, where, who, why, and in which conditions) the pedestrian-vehicle crashes have occurred across North Carolina State. The data was derived from the police crash reports. However, crash type and some additional unique attributes were specially coded by professional data experts in the PBCAT tool using the crash narrative in the police crash reports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 ExcludeYear="1"&gt;&lt;Author&gt;Levitt&lt;/Author&gt;&lt;RecNum&gt;182&lt;/RecNum&gt;&lt;DisplayText&gt;(Levitt)&lt;/DisplayText&gt;&lt;record&gt;&lt;rec-number&gt;182&lt;/rec-number&gt;&lt;foreign-keys&gt;&lt;key app="EN" db-id="rd9xx9f02pxxareev2lv5exoxrfdfswerszz" timestamp="1633561864"&gt;182&lt;/key&gt;&lt;/foreign-keys&gt;&lt;ref-type name="Journal Article"&gt;17&lt;/ref-type&gt;&lt;contributors&gt;&lt;authors&gt;&lt;author&gt;Levitt, Daniel&lt;/author&gt;&lt;/authors&gt;&lt;/contributors&gt;&lt;titles&gt;&lt;title&gt;Pedestrian CrashTypes&lt;/title&gt;&lt;/titles&gt;&lt;dates&gt;&lt;/dates&gt;&lt;urls&gt;&lt;/urls&gt;&lt;/record&gt;&lt;/Cite&gt;&lt;/EndNote&gt;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(Levitt)</w:t>
      </w:r>
      <w:r w:rsidRPr="00E15E0C">
        <w:rPr>
          <w:rFonts w:ascii="Times New Roman" w:hAnsi="Times New Roman" w:cs="Times New Roman"/>
        </w:rPr>
        <w:fldChar w:fldCharType="end"/>
      </w:r>
      <w:r w:rsidRPr="00E15E0C">
        <w:rPr>
          <w:rFonts w:ascii="Times New Roman" w:hAnsi="Times New Roman" w:cs="Times New Roman"/>
        </w:rPr>
        <w:t xml:space="preserve">. While police-reported pedestrian-involved crash data can have gaps in crash details, the PBCAT provides a more comprehensive high-quality database of pedestrian-vehicle crashes. The PBCAT is a crash typing software that is intended to help local and state bicycle/pedestrian coordinators, engineers, and planners in improving the safety of pedestrians and bicyclists by providing a comprehensive database of pedestrian-vehicle and bicyclist-vehicle crashes occurring across North Carolina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 ExcludeYear="1"&gt;&lt;Author&gt;Levitt&lt;/Author&gt;&lt;RecNum&gt;182&lt;/RecNum&gt;&lt;DisplayText&gt;(Levitt)&lt;/DisplayText&gt;&lt;record&gt;&lt;rec-number&gt;182&lt;/rec-number&gt;&lt;foreign-keys&gt;&lt;key app="EN" db-id="rd9xx9f02pxxareev2lv5exoxrfdfswerszz" timestamp="1633561864"&gt;182&lt;/key&gt;&lt;/foreign-keys&gt;&lt;ref-type name="Journal Article"&gt;17&lt;/ref-type&gt;&lt;contributors&gt;&lt;authors&gt;&lt;author&gt;Levitt, Daniel&lt;/author&gt;&lt;/authors&gt;&lt;/contributors&gt;&lt;titles&gt;&lt;title&gt;Pedestrian CrashTypes&lt;/title&gt;&lt;/titles&gt;&lt;dates&gt;&lt;/dates&gt;&lt;urls&gt;&lt;/urls&gt;&lt;/record&gt;&lt;/Cite&gt;&lt;/EndNote&gt;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(Levitt)</w:t>
      </w:r>
      <w:r w:rsidRPr="00E15E0C">
        <w:rPr>
          <w:rFonts w:ascii="Times New Roman" w:hAnsi="Times New Roman" w:cs="Times New Roman"/>
        </w:rPr>
        <w:fldChar w:fldCharType="end"/>
      </w:r>
      <w:r w:rsidRPr="00E15E0C">
        <w:rPr>
          <w:rFonts w:ascii="Times New Roman" w:hAnsi="Times New Roman" w:cs="Times New Roman"/>
        </w:rPr>
        <w:t xml:space="preserve">. The “crash type” variable in the PBCAT data includes details about the risky behaviors of drivers and pedestrians who were involved in pedestrian-vehicle crashes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 ExcludeYear="1"&gt;&lt;Author&gt;Levitt&lt;/Author&gt;&lt;RecNum&gt;182&lt;/RecNum&gt;&lt;DisplayText&gt;(Levitt)&lt;/DisplayText&gt;&lt;record&gt;&lt;rec-number&gt;182&lt;/rec-number&gt;&lt;foreign-keys&gt;&lt;key app="EN" db-id="rd9xx9f02pxxareev2lv5exoxrfdfswerszz" timestamp="1633561864"&gt;182&lt;/key&gt;&lt;/foreign-keys&gt;&lt;ref-type name="Journal Article"&gt;17&lt;/ref-type&gt;&lt;contributors&gt;&lt;authors&gt;&lt;author&gt;Levitt, Daniel&lt;/author&gt;&lt;/authors&gt;&lt;/contributors&gt;&lt;titles&gt;&lt;title&gt;Pedestrian CrashTypes&lt;/title&gt;&lt;/titles&gt;&lt;dates&gt;&lt;/dates&gt;&lt;urls&gt;&lt;/urls&gt;&lt;/record&gt;&lt;/Cite&gt;&lt;/EndNote&gt;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(Levitt)</w:t>
      </w:r>
      <w:r w:rsidRPr="00E15E0C">
        <w:rPr>
          <w:rFonts w:ascii="Times New Roman" w:hAnsi="Times New Roman" w:cs="Times New Roman"/>
        </w:rPr>
        <w:fldChar w:fldCharType="end"/>
      </w:r>
      <w:r w:rsidRPr="00E15E0C">
        <w:rPr>
          <w:rFonts w:ascii="Times New Roman" w:hAnsi="Times New Roman" w:cs="Times New Roman"/>
        </w:rPr>
        <w:t>. To illustrate some of the pre-crash risky behaviors by pedestrians and drivers in pedestrian-vehicle crashes across North Carolina, please refer to Figure 1.7 and Figure 1.8 respectively (borrowed from the official website of NCPBCAT). Similar to the SHRP2-NDS data, this dissertation uses the “crash type” variable to first identify all the pre-crash risky human behaviors in pedestrian-vehicle crashes in North Carolina which are then systematically classified into various errors and violations by drivers and pedestrians (for details, please refer to Chapter 6)</w:t>
      </w:r>
      <w:r>
        <w:rPr>
          <w:rFonts w:ascii="Times New Roman" w:hAnsi="Times New Roman" w:cs="Times New Roman"/>
        </w:rPr>
        <w:t>.</w:t>
      </w:r>
    </w:p>
    <w:p w14:paraId="5A7AC766" w14:textId="77777777" w:rsidR="00100487" w:rsidRDefault="00100487" w:rsidP="005E2000">
      <w:pPr>
        <w:jc w:val="both"/>
        <w:rPr>
          <w:rFonts w:ascii="Times New Roman" w:hAnsi="Times New Roman" w:cs="Times New Roman"/>
        </w:rPr>
        <w:sectPr w:rsidR="00100487" w:rsidSect="00A65500">
          <w:headerReference w:type="default" r:id="rId28"/>
          <w:footerReference w:type="default" r:id="rId29"/>
          <w:headerReference w:type="first" r:id="rId30"/>
          <w:footerReference w:type="first" r:id="rId31"/>
          <w:pgSz w:w="12240" w:h="15840" w:code="1"/>
          <w:pgMar w:top="1440" w:right="1440" w:bottom="1440" w:left="1440" w:header="720" w:footer="720" w:gutter="0"/>
          <w:cols w:space="720"/>
          <w:titlePg/>
          <w:docGrid w:linePitch="360"/>
        </w:sectPr>
      </w:pPr>
    </w:p>
    <w:p w14:paraId="32CF4E24" w14:textId="77777777" w:rsidR="00100487" w:rsidRPr="00E15E0C" w:rsidRDefault="00100487" w:rsidP="00100487">
      <w:pPr>
        <w:spacing w:before="240"/>
        <w:jc w:val="center"/>
        <w:rPr>
          <w:rFonts w:ascii="Times New Roman" w:hAnsi="Times New Roman" w:cs="Times New Roman"/>
        </w:rPr>
      </w:pPr>
      <w:r w:rsidRPr="00E15E0C">
        <w:rPr>
          <w:noProof/>
        </w:rPr>
        <w:lastRenderedPageBreak/>
        <w:drawing>
          <wp:inline distT="0" distB="0" distL="0" distR="0" wp14:anchorId="466ACF0E" wp14:editId="2C68ACC4">
            <wp:extent cx="5591175" cy="29350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91175" cy="2935035"/>
                    </a:xfrm>
                    <a:prstGeom prst="rect">
                      <a:avLst/>
                    </a:prstGeom>
                  </pic:spPr>
                </pic:pic>
              </a:graphicData>
            </a:graphic>
          </wp:inline>
        </w:drawing>
      </w:r>
    </w:p>
    <w:p w14:paraId="22F1D6EF" w14:textId="0468AC33" w:rsidR="00100487" w:rsidRPr="00111976" w:rsidRDefault="00100487" w:rsidP="00111976">
      <w:pPr>
        <w:pStyle w:val="Caption"/>
        <w:jc w:val="center"/>
        <w:rPr>
          <w:sz w:val="22"/>
          <w:szCs w:val="22"/>
        </w:rPr>
        <w:sectPr w:rsidR="00100487" w:rsidRPr="00111976" w:rsidSect="00A65500">
          <w:pgSz w:w="12240" w:h="15840" w:code="1"/>
          <w:pgMar w:top="1440" w:right="1440" w:bottom="1440" w:left="1440" w:header="720" w:footer="720" w:gutter="0"/>
          <w:cols w:space="720"/>
          <w:titlePg/>
          <w:docGrid w:linePitch="360"/>
        </w:sectPr>
      </w:pPr>
      <w:bookmarkStart w:id="95" w:name="_Toc84612280"/>
      <w:bookmarkStart w:id="96" w:name="_Toc84621182"/>
      <w:bookmarkStart w:id="97" w:name="_Toc86239960"/>
      <w:bookmarkStart w:id="98" w:name="_Toc86240031"/>
      <w:bookmarkStart w:id="99" w:name="_Toc86240811"/>
      <w:bookmarkStart w:id="100" w:name="_Toc86266430"/>
      <w:bookmarkStart w:id="101" w:name="_Toc87231659"/>
      <w:bookmarkStart w:id="102" w:name="_Toc87231900"/>
      <w:bookmarkStart w:id="103" w:name="_Toc87311162"/>
      <w:bookmarkStart w:id="104" w:name="_Toc87957903"/>
      <w:bookmarkStart w:id="105" w:name="_Toc87957974"/>
      <w:r w:rsidRPr="0093129F">
        <w:rPr>
          <w:sz w:val="22"/>
          <w:szCs w:val="22"/>
        </w:rPr>
        <w:t xml:space="preserve">Figure 1. </w:t>
      </w:r>
      <w:r w:rsidRPr="0093129F">
        <w:rPr>
          <w:sz w:val="22"/>
          <w:szCs w:val="22"/>
        </w:rPr>
        <w:fldChar w:fldCharType="begin"/>
      </w:r>
      <w:r w:rsidRPr="0093129F">
        <w:rPr>
          <w:sz w:val="22"/>
          <w:szCs w:val="22"/>
        </w:rPr>
        <w:instrText xml:space="preserve"> SEQ Figure_1. \* ARABIC </w:instrText>
      </w:r>
      <w:r w:rsidRPr="0093129F">
        <w:rPr>
          <w:sz w:val="22"/>
          <w:szCs w:val="22"/>
        </w:rPr>
        <w:fldChar w:fldCharType="separate"/>
      </w:r>
      <w:r w:rsidR="00B953AA">
        <w:rPr>
          <w:noProof/>
          <w:sz w:val="22"/>
          <w:szCs w:val="22"/>
        </w:rPr>
        <w:t>6</w:t>
      </w:r>
      <w:r w:rsidRPr="0093129F">
        <w:rPr>
          <w:noProof/>
          <w:sz w:val="22"/>
          <w:szCs w:val="22"/>
        </w:rPr>
        <w:fldChar w:fldCharType="end"/>
      </w:r>
      <w:r w:rsidRPr="0093129F">
        <w:rPr>
          <w:sz w:val="22"/>
          <w:szCs w:val="22"/>
        </w:rPr>
        <w:t xml:space="preserve"> Illustration of SHRP2-NDS Video: Capturing Driver Distraction and Gaze (Source: </w:t>
      </w:r>
      <w:r w:rsidRPr="0093129F">
        <w:rPr>
          <w:sz w:val="22"/>
          <w:szCs w:val="22"/>
        </w:rPr>
        <w:fldChar w:fldCharType="begin"/>
      </w:r>
      <w:r w:rsidRPr="0093129F">
        <w:rPr>
          <w:sz w:val="22"/>
          <w:szCs w:val="22"/>
        </w:rPr>
        <w:instrText xml:space="preserve"> ADDIN EN.CITE &lt;EndNote&gt;&lt;Cite&gt;&lt;Author&gt;Campbell&lt;/Author&gt;&lt;Year&gt;2012&lt;/Year&gt;&lt;RecNum&gt;181&lt;/RecNum&gt;&lt;DisplayText&gt;(Campbell 2012)&lt;/DisplayText&gt;&lt;record&gt;&lt;rec-number&gt;181&lt;/rec-number&gt;&lt;foreign-keys&gt;&lt;key app="EN" db-id="rd9xx9f02pxxareev2lv5exoxrfdfswerszz" timestamp="1633559748"&gt;181&lt;/key&gt;&lt;/foreign-keys&gt;&lt;ref-type name="Journal Article"&gt;17&lt;/ref-type&gt;&lt;contributors&gt;&lt;authors&gt;&lt;author&gt;Campbell, Kenneth L&lt;/author&gt;&lt;/authors&gt;&lt;/contributors&gt;&lt;titles&gt;&lt;title&gt;The SHRP 2 naturalistic driving study: Addressing driver performance and behavior in traffic safety&lt;/title&gt;&lt;secondary-title&gt;Tr News&lt;/secondary-title&gt;&lt;/titles&gt;&lt;periodical&gt;&lt;full-title&gt;Tr News&lt;/full-title&gt;&lt;/periodical&gt;&lt;number&gt;282&lt;/number&gt;&lt;dates&gt;&lt;year&gt;2012&lt;/year&gt;&lt;/dates&gt;&lt;isbn&gt;0738-6826&lt;/isbn&gt;&lt;urls&gt;&lt;/urls&gt;&lt;/record&gt;&lt;/Cite&gt;&lt;/EndNote&gt;</w:instrText>
      </w:r>
      <w:r w:rsidRPr="0093129F">
        <w:rPr>
          <w:sz w:val="22"/>
          <w:szCs w:val="22"/>
        </w:rPr>
        <w:fldChar w:fldCharType="separate"/>
      </w:r>
      <w:r w:rsidRPr="0093129F">
        <w:rPr>
          <w:noProof/>
          <w:sz w:val="22"/>
          <w:szCs w:val="22"/>
        </w:rPr>
        <w:t>(Campbell 2012)</w:t>
      </w:r>
      <w:r w:rsidRPr="0093129F">
        <w:rPr>
          <w:sz w:val="22"/>
          <w:szCs w:val="22"/>
        </w:rPr>
        <w:fldChar w:fldCharType="end"/>
      </w:r>
      <w:r w:rsidRPr="0093129F">
        <w:rPr>
          <w:sz w:val="22"/>
          <w:szCs w:val="22"/>
        </w:rPr>
        <w:t>)</w:t>
      </w:r>
      <w:bookmarkEnd w:id="95"/>
      <w:bookmarkEnd w:id="96"/>
      <w:bookmarkEnd w:id="97"/>
      <w:bookmarkEnd w:id="98"/>
      <w:bookmarkEnd w:id="99"/>
      <w:bookmarkEnd w:id="100"/>
      <w:bookmarkEnd w:id="101"/>
      <w:bookmarkEnd w:id="102"/>
      <w:bookmarkEnd w:id="103"/>
      <w:bookmarkEnd w:id="104"/>
      <w:bookmarkEnd w:id="105"/>
    </w:p>
    <w:p w14:paraId="3E24A8D9" w14:textId="49901847" w:rsidR="00BA3224" w:rsidRPr="00E15E0C" w:rsidRDefault="00111976" w:rsidP="00225E42">
      <w:pPr>
        <w:spacing w:before="240" w:line="360" w:lineRule="auto"/>
        <w:jc w:val="both"/>
        <w:rPr>
          <w:rFonts w:ascii="Times New Roman" w:hAnsi="Times New Roman" w:cs="Times New Roman"/>
        </w:rPr>
      </w:pPr>
      <w:r w:rsidRPr="00E15E0C">
        <w:rPr>
          <w:rFonts w:ascii="Times New Roman" w:hAnsi="Times New Roman" w:cs="Times New Roman"/>
        </w:rPr>
        <w:lastRenderedPageBreak/>
        <w:t xml:space="preserve"> </w:t>
      </w:r>
    </w:p>
    <w:p w14:paraId="4AC5BFFC" w14:textId="77777777" w:rsidR="005E2000" w:rsidRPr="00E15E0C" w:rsidRDefault="005E2000" w:rsidP="005E2000">
      <w:pPr>
        <w:spacing w:before="240"/>
        <w:jc w:val="both"/>
        <w:rPr>
          <w:rFonts w:ascii="Times New Roman" w:hAnsi="Times New Roman" w:cs="Times New Roman"/>
        </w:rPr>
      </w:pPr>
      <w:r w:rsidRPr="00E15E0C">
        <w:rPr>
          <w:noProof/>
        </w:rPr>
        <w:drawing>
          <wp:inline distT="0" distB="0" distL="0" distR="0" wp14:anchorId="444C2DEE" wp14:editId="52BA0660">
            <wp:extent cx="5943600" cy="36296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3629660"/>
                    </a:xfrm>
                    <a:prstGeom prst="rect">
                      <a:avLst/>
                    </a:prstGeom>
                  </pic:spPr>
                </pic:pic>
              </a:graphicData>
            </a:graphic>
          </wp:inline>
        </w:drawing>
      </w:r>
    </w:p>
    <w:p w14:paraId="1F62F0F4" w14:textId="380F0259" w:rsidR="005E2000" w:rsidRPr="0093129F" w:rsidRDefault="00CE6967" w:rsidP="00CE6967">
      <w:pPr>
        <w:pStyle w:val="Caption"/>
        <w:rPr>
          <w:sz w:val="22"/>
          <w:szCs w:val="22"/>
        </w:rPr>
      </w:pPr>
      <w:bookmarkStart w:id="106" w:name="_Toc84612281"/>
      <w:bookmarkStart w:id="107" w:name="_Toc84621183"/>
      <w:bookmarkStart w:id="108" w:name="_Toc86239961"/>
      <w:bookmarkStart w:id="109" w:name="_Toc86240032"/>
      <w:bookmarkStart w:id="110" w:name="_Toc86240812"/>
      <w:bookmarkStart w:id="111" w:name="_Toc86266431"/>
      <w:bookmarkStart w:id="112" w:name="_Toc87231660"/>
      <w:bookmarkStart w:id="113" w:name="_Toc87231901"/>
      <w:bookmarkStart w:id="114" w:name="_Toc87311163"/>
      <w:bookmarkStart w:id="115" w:name="_Toc87957904"/>
      <w:bookmarkStart w:id="116" w:name="_Toc87957975"/>
      <w:r w:rsidRPr="0093129F">
        <w:rPr>
          <w:sz w:val="22"/>
          <w:szCs w:val="22"/>
        </w:rPr>
        <w:t xml:space="preserve">Figure 1. </w:t>
      </w:r>
      <w:r w:rsidRPr="0093129F">
        <w:rPr>
          <w:sz w:val="22"/>
          <w:szCs w:val="22"/>
        </w:rPr>
        <w:fldChar w:fldCharType="begin"/>
      </w:r>
      <w:r w:rsidRPr="0093129F">
        <w:rPr>
          <w:sz w:val="22"/>
          <w:szCs w:val="22"/>
        </w:rPr>
        <w:instrText xml:space="preserve"> SEQ Figure_1. \* ARABIC </w:instrText>
      </w:r>
      <w:r w:rsidRPr="0093129F">
        <w:rPr>
          <w:sz w:val="22"/>
          <w:szCs w:val="22"/>
        </w:rPr>
        <w:fldChar w:fldCharType="separate"/>
      </w:r>
      <w:r w:rsidR="00B953AA">
        <w:rPr>
          <w:noProof/>
          <w:sz w:val="22"/>
          <w:szCs w:val="22"/>
        </w:rPr>
        <w:t>7</w:t>
      </w:r>
      <w:r w:rsidRPr="0093129F">
        <w:rPr>
          <w:sz w:val="22"/>
          <w:szCs w:val="22"/>
        </w:rPr>
        <w:fldChar w:fldCharType="end"/>
      </w:r>
      <w:r w:rsidRPr="0093129F">
        <w:rPr>
          <w:sz w:val="22"/>
          <w:szCs w:val="22"/>
        </w:rPr>
        <w:t xml:space="preserve"> </w:t>
      </w:r>
      <w:r w:rsidR="005E2000" w:rsidRPr="0093129F">
        <w:rPr>
          <w:sz w:val="22"/>
          <w:szCs w:val="22"/>
        </w:rPr>
        <w:t>Pre-Crash Risky Behaviors by Pedestrians: Coded in Crash Type Variable (NCPBCAT)</w:t>
      </w:r>
      <w:bookmarkEnd w:id="106"/>
      <w:bookmarkEnd w:id="107"/>
      <w:bookmarkEnd w:id="108"/>
      <w:bookmarkEnd w:id="109"/>
      <w:bookmarkEnd w:id="110"/>
      <w:bookmarkEnd w:id="111"/>
      <w:bookmarkEnd w:id="112"/>
      <w:bookmarkEnd w:id="113"/>
      <w:bookmarkEnd w:id="114"/>
      <w:bookmarkEnd w:id="115"/>
      <w:bookmarkEnd w:id="116"/>
    </w:p>
    <w:p w14:paraId="31C28247" w14:textId="77777777" w:rsidR="005E2000" w:rsidRPr="00E15E0C" w:rsidRDefault="005E2000" w:rsidP="005E2000">
      <w:pPr>
        <w:spacing w:before="240"/>
        <w:jc w:val="center"/>
        <w:rPr>
          <w:rFonts w:ascii="Times New Roman" w:hAnsi="Times New Roman" w:cs="Times New Roman"/>
          <w:b/>
          <w:bCs/>
        </w:rPr>
      </w:pPr>
      <w:r w:rsidRPr="00E15E0C">
        <w:rPr>
          <w:noProof/>
        </w:rPr>
        <w:drawing>
          <wp:inline distT="0" distB="0" distL="0" distR="0" wp14:anchorId="20109C5F" wp14:editId="31877394">
            <wp:extent cx="5866410" cy="1744881"/>
            <wp:effectExtent l="0" t="0" r="1270"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68213" cy="1745417"/>
                    </a:xfrm>
                    <a:prstGeom prst="rect">
                      <a:avLst/>
                    </a:prstGeom>
                  </pic:spPr>
                </pic:pic>
              </a:graphicData>
            </a:graphic>
          </wp:inline>
        </w:drawing>
      </w:r>
    </w:p>
    <w:p w14:paraId="767431C4" w14:textId="46A05090" w:rsidR="00A17634" w:rsidRPr="00E15E0C" w:rsidRDefault="00CE6967" w:rsidP="00CE6967">
      <w:pPr>
        <w:pStyle w:val="Caption"/>
        <w:jc w:val="center"/>
        <w:rPr>
          <w:sz w:val="22"/>
          <w:szCs w:val="22"/>
        </w:rPr>
      </w:pPr>
      <w:bookmarkStart w:id="117" w:name="_Toc84612282"/>
      <w:bookmarkStart w:id="118" w:name="_Toc84621184"/>
      <w:bookmarkStart w:id="119" w:name="_Toc86239962"/>
      <w:bookmarkStart w:id="120" w:name="_Toc86240033"/>
      <w:bookmarkStart w:id="121" w:name="_Toc86240813"/>
      <w:bookmarkStart w:id="122" w:name="_Toc86266432"/>
      <w:bookmarkStart w:id="123" w:name="_Toc87231661"/>
      <w:bookmarkStart w:id="124" w:name="_Toc87231902"/>
      <w:bookmarkStart w:id="125" w:name="_Toc87311164"/>
      <w:bookmarkStart w:id="126" w:name="_Toc87957905"/>
      <w:bookmarkStart w:id="127" w:name="_Toc87957976"/>
      <w:r w:rsidRPr="00E15E0C">
        <w:rPr>
          <w:sz w:val="22"/>
          <w:szCs w:val="22"/>
        </w:rPr>
        <w:t xml:space="preserve">Figure 1. </w:t>
      </w:r>
      <w:r w:rsidRPr="00E15E0C">
        <w:rPr>
          <w:sz w:val="22"/>
          <w:szCs w:val="22"/>
        </w:rPr>
        <w:fldChar w:fldCharType="begin"/>
      </w:r>
      <w:r w:rsidRPr="00E15E0C">
        <w:rPr>
          <w:sz w:val="22"/>
          <w:szCs w:val="22"/>
        </w:rPr>
        <w:instrText xml:space="preserve"> SEQ Figure_1. \* ARABIC </w:instrText>
      </w:r>
      <w:r w:rsidRPr="00E15E0C">
        <w:rPr>
          <w:sz w:val="22"/>
          <w:szCs w:val="22"/>
        </w:rPr>
        <w:fldChar w:fldCharType="separate"/>
      </w:r>
      <w:r w:rsidR="00B953AA">
        <w:rPr>
          <w:noProof/>
          <w:sz w:val="22"/>
          <w:szCs w:val="22"/>
        </w:rPr>
        <w:t>8</w:t>
      </w:r>
      <w:r w:rsidRPr="00E15E0C">
        <w:rPr>
          <w:sz w:val="22"/>
          <w:szCs w:val="22"/>
        </w:rPr>
        <w:fldChar w:fldCharType="end"/>
      </w:r>
      <w:r w:rsidRPr="00E15E0C">
        <w:rPr>
          <w:sz w:val="22"/>
          <w:szCs w:val="22"/>
        </w:rPr>
        <w:t xml:space="preserve"> </w:t>
      </w:r>
      <w:r w:rsidR="005E2000" w:rsidRPr="00E15E0C">
        <w:rPr>
          <w:sz w:val="22"/>
          <w:szCs w:val="22"/>
        </w:rPr>
        <w:t>Pre-Crash Risky Behaviors by Drivers: Coded in Crash Type Variable (NCPBCAT)</w:t>
      </w:r>
      <w:bookmarkEnd w:id="117"/>
      <w:bookmarkEnd w:id="118"/>
      <w:bookmarkEnd w:id="119"/>
      <w:bookmarkEnd w:id="120"/>
      <w:bookmarkEnd w:id="121"/>
      <w:bookmarkEnd w:id="122"/>
      <w:bookmarkEnd w:id="123"/>
      <w:bookmarkEnd w:id="124"/>
      <w:bookmarkEnd w:id="125"/>
      <w:bookmarkEnd w:id="126"/>
      <w:bookmarkEnd w:id="127"/>
    </w:p>
    <w:p w14:paraId="7F240900" w14:textId="77777777" w:rsidR="002E6894" w:rsidRPr="00E15E0C" w:rsidRDefault="002E6894" w:rsidP="00A34151">
      <w:pPr>
        <w:jc w:val="both"/>
        <w:rPr>
          <w:rFonts w:ascii="Times New Roman" w:hAnsi="Times New Roman" w:cs="Times New Roman"/>
        </w:rPr>
      </w:pPr>
    </w:p>
    <w:p w14:paraId="6668E254" w14:textId="77777777" w:rsidR="00100487" w:rsidRDefault="00100487" w:rsidP="002E6894">
      <w:pPr>
        <w:jc w:val="both"/>
        <w:rPr>
          <w:rFonts w:ascii="Times New Roman" w:hAnsi="Times New Roman" w:cs="Times New Roman"/>
        </w:rPr>
        <w:sectPr w:rsidR="00100487" w:rsidSect="00A65500">
          <w:pgSz w:w="12240" w:h="15840" w:code="1"/>
          <w:pgMar w:top="1440" w:right="1440" w:bottom="1440" w:left="1440" w:header="720" w:footer="720" w:gutter="0"/>
          <w:cols w:space="720"/>
          <w:titlePg/>
          <w:docGrid w:linePitch="360"/>
        </w:sectPr>
      </w:pPr>
    </w:p>
    <w:p w14:paraId="1217DA1D" w14:textId="5C4FFFED" w:rsidR="00111976" w:rsidRDefault="00111976" w:rsidP="00067D03">
      <w:pPr>
        <w:spacing w:line="360" w:lineRule="auto"/>
        <w:jc w:val="both"/>
        <w:rPr>
          <w:rFonts w:ascii="Times New Roman" w:hAnsi="Times New Roman" w:cs="Times New Roman"/>
        </w:rPr>
      </w:pPr>
      <w:r w:rsidRPr="00E15E0C">
        <w:rPr>
          <w:rFonts w:ascii="Times New Roman" w:hAnsi="Times New Roman" w:cs="Times New Roman"/>
        </w:rPr>
        <w:lastRenderedPageBreak/>
        <w:t xml:space="preserve">Other interesting variables in the PBCAT data includes impairment (due to alcohol or drugs) status of pedestrians and drivers, location or position of a pedestrian at the time of crashes, roadway factors (functional classes of roadways, roadway configuration), lighting conditions, speed limit, land use and types of surrounding development, weather conditions, geocoded location of the crash, and demographics details (e.g., age, gender, and race) of pedestrians and drivers who were involved in pedestrian-vehicle crashes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 ExcludeYear="1"&gt;&lt;Author&gt;Levitt&lt;/Author&gt;&lt;RecNum&gt;182&lt;/RecNum&gt;&lt;DisplayText&gt;(Levitt)&lt;/DisplayText&gt;&lt;record&gt;&lt;rec-number&gt;182&lt;/rec-number&gt;&lt;foreign-keys&gt;&lt;key app="EN" db-id="rd9xx9f02pxxareev2lv5exoxrfdfswerszz" timestamp="1633561864"&gt;182&lt;/key&gt;&lt;/foreign-keys&gt;&lt;ref-type name="Journal Article"&gt;17&lt;/ref-type&gt;&lt;contributors&gt;&lt;authors&gt;&lt;author&gt;Levitt, Daniel&lt;/author&gt;&lt;/authors&gt;&lt;/contributors&gt;&lt;titles&gt;&lt;title&gt;Pedestrian CrashTypes&lt;/title&gt;&lt;/titles&gt;&lt;dates&gt;&lt;/dates&gt;&lt;urls&gt;&lt;/urls&gt;&lt;/record&gt;&lt;/Cite&gt;&lt;/EndNote&gt;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(Levitt)</w:t>
      </w:r>
      <w:r w:rsidRPr="00E15E0C">
        <w:rPr>
          <w:rFonts w:ascii="Times New Roman" w:hAnsi="Times New Roman" w:cs="Times New Roman"/>
        </w:rPr>
        <w:fldChar w:fldCharType="end"/>
      </w:r>
      <w:r w:rsidRPr="00E15E0C">
        <w:rPr>
          <w:rFonts w:ascii="Times New Roman" w:hAnsi="Times New Roman" w:cs="Times New Roman"/>
        </w:rPr>
        <w:t xml:space="preserve">. We have selected pedestrian-vehicle crashes for the analysis which has occurred between 2009-2019 on roadways across North Carolina. The injury severity of both pedestrians and drivers is reported on a five-level KABCO scale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 ExcludeYear="1"&gt;&lt;Author&gt;Levitt&lt;/Author&gt;&lt;RecNum&gt;182&lt;/RecNum&gt;&lt;DisplayText&gt;(Levitt)&lt;/DisplayText&gt;&lt;record&gt;&lt;rec-number&gt;182&lt;/rec-number&gt;&lt;foreign-keys&gt;&lt;key app="EN" db-id="rd9xx9f02pxxareev2lv5exoxrfdfswerszz" timestamp="1633561864"&gt;182&lt;/key&gt;&lt;/foreign-keys&gt;&lt;ref-type name="Journal Article"&gt;17&lt;/ref-type&gt;&lt;contributors&gt;&lt;authors&gt;&lt;author&gt;Levitt, Daniel&lt;/author&gt;&lt;/authors&gt;&lt;/contributors&gt;&lt;titles&gt;&lt;title&gt;Pedestrian CrashTypes&lt;/title&gt;&lt;/titles&gt;&lt;dates&gt;&lt;/dates&gt;&lt;urls&gt;&lt;/urls&gt;&lt;/record&gt;&lt;/Cite&gt;&lt;/EndNote&gt;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(Levitt)</w:t>
      </w:r>
      <w:r w:rsidRPr="00E15E0C">
        <w:rPr>
          <w:rFonts w:ascii="Times New Roman" w:hAnsi="Times New Roman" w:cs="Times New Roman"/>
        </w:rPr>
        <w:fldChar w:fldCharType="end"/>
      </w:r>
      <w:r w:rsidRPr="00E15E0C">
        <w:rPr>
          <w:rFonts w:ascii="Times New Roman" w:hAnsi="Times New Roman" w:cs="Times New Roman"/>
        </w:rPr>
        <w:t>. Several other control variables related to the location/position of pedestrians, presence/types of traffic control devices, lighting conditions, and the speed limit are also included in the analysis</w:t>
      </w:r>
      <w:r w:rsidR="00B91BD1">
        <w:rPr>
          <w:rFonts w:ascii="Times New Roman" w:hAnsi="Times New Roman" w:cs="Times New Roman"/>
        </w:rPr>
        <w:t>.</w:t>
      </w:r>
    </w:p>
    <w:p w14:paraId="172A72C9" w14:textId="3F0085C0" w:rsidR="00B07393" w:rsidRDefault="00067D03" w:rsidP="00067D03">
      <w:pPr>
        <w:spacing w:line="360" w:lineRule="auto"/>
        <w:jc w:val="both"/>
        <w:rPr>
          <w:rFonts w:ascii="Times New Roman" w:hAnsi="Times New Roman" w:cs="Times New Roman"/>
        </w:rPr>
      </w:pPr>
      <w:r w:rsidRPr="00E15E0C">
        <w:rPr>
          <w:rFonts w:ascii="Times New Roman" w:hAnsi="Times New Roman" w:cs="Times New Roman"/>
        </w:rPr>
        <w:t>In the future, I plan to extend TDEV (chapter 1) to motorcycle-vehicle crashes and explores how various combinations of errors, violations, and impairment by rider and driver are related to rider injury given a crash. I plan to select and use an appropriate crash database that includes detailed information about pre-crash behaviors of both rider and driver involved in motorcycle-vehicle crashes. The key hypothesis for future research is that the severity of rider (vulnerable road user) injury may significantly increase if both rider and driver are involved in certain errors, violations, or impairment simultaneously. Furthermore, I plan to explore the effect of built-environment, light conditions, and roadway and intersection types on different combinations of errors simultaneously made by rider and driver in motorcycle-vehicle crashes (Figure 1.9). Given the proposed framework, I aim to identify hazardous locations and conditions which encourage or discourage certain types of errors and violations by the two parties which could generate new knowledge and help in identifying effective countermeasures to enhance motorcycle safety. To achieve study objectives, I plan to apply both k-prototype clustering and rigorous path analysis</w:t>
      </w:r>
      <w:r>
        <w:rPr>
          <w:rFonts w:ascii="Times New Roman" w:hAnsi="Times New Roman" w:cs="Times New Roman"/>
        </w:rPr>
        <w:t>.</w:t>
      </w:r>
    </w:p>
    <w:p w14:paraId="1D5AF48E" w14:textId="77777777" w:rsidR="00067D03" w:rsidRDefault="00067D03" w:rsidP="002E6894">
      <w:pPr>
        <w:jc w:val="both"/>
        <w:rPr>
          <w:rFonts w:ascii="Times New Roman" w:hAnsi="Times New Roman" w:cs="Times New Roman"/>
        </w:rPr>
        <w:sectPr w:rsidR="00067D03" w:rsidSect="00A65500">
          <w:pgSz w:w="12240" w:h="15840" w:code="1"/>
          <w:pgMar w:top="1440" w:right="1440" w:bottom="1440" w:left="1440" w:header="720" w:footer="720" w:gutter="0"/>
          <w:cols w:space="720"/>
          <w:titlePg/>
          <w:docGrid w:linePitch="360"/>
        </w:sectPr>
      </w:pPr>
    </w:p>
    <w:p w14:paraId="59D734EE" w14:textId="6057A4D2" w:rsidR="00067D03" w:rsidRPr="00E15E0C" w:rsidRDefault="00067D03" w:rsidP="002E6894">
      <w:pPr>
        <w:jc w:val="both"/>
        <w:rPr>
          <w:rFonts w:ascii="Times New Roman" w:hAnsi="Times New Roman" w:cs="Times New Roman"/>
        </w:rPr>
      </w:pPr>
    </w:p>
    <w:p w14:paraId="181C73CE" w14:textId="77777777" w:rsidR="00136740" w:rsidRPr="00E15E0C" w:rsidRDefault="00136740" w:rsidP="00BD3BFC">
      <w:pPr>
        <w:widowControl w:val="0"/>
        <w:spacing w:after="0" w:line="240" w:lineRule="auto"/>
        <w:jc w:val="both"/>
        <w:rPr>
          <w:rFonts w:ascii="Times New Roman" w:eastAsia="MS Mincho" w:hAnsi="Times New Roman"/>
          <w:b/>
          <w:kern w:val="2"/>
          <w:sz w:val="28"/>
          <w:szCs w:val="28"/>
          <w:lang w:eastAsia="ja-JP"/>
        </w:rPr>
      </w:pPr>
      <w:r w:rsidRPr="00E15E0C">
        <w:rPr>
          <w:noProof/>
        </w:rPr>
        <w:drawing>
          <wp:inline distT="0" distB="0" distL="0" distR="0" wp14:anchorId="2A761BA1" wp14:editId="05EC7309">
            <wp:extent cx="5695950" cy="314494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01917" cy="3148237"/>
                    </a:xfrm>
                    <a:prstGeom prst="rect">
                      <a:avLst/>
                    </a:prstGeom>
                  </pic:spPr>
                </pic:pic>
              </a:graphicData>
            </a:graphic>
          </wp:inline>
        </w:drawing>
      </w:r>
    </w:p>
    <w:p w14:paraId="21B57564" w14:textId="77777777" w:rsidR="00005D6E" w:rsidRPr="00E15E0C" w:rsidRDefault="00005D6E" w:rsidP="00BD3BFC">
      <w:pPr>
        <w:widowControl w:val="0"/>
        <w:spacing w:after="0" w:line="240" w:lineRule="auto"/>
        <w:jc w:val="both"/>
        <w:rPr>
          <w:rFonts w:ascii="Times New Roman" w:eastAsia="MS Mincho" w:hAnsi="Times New Roman"/>
          <w:b/>
          <w:kern w:val="2"/>
          <w:sz w:val="28"/>
          <w:szCs w:val="28"/>
          <w:lang w:eastAsia="ja-JP"/>
        </w:rPr>
      </w:pPr>
    </w:p>
    <w:p w14:paraId="7C77615F" w14:textId="5C518F9D" w:rsidR="00005D6E" w:rsidRPr="00E15E0C" w:rsidRDefault="007C19AD" w:rsidP="007C19AD">
      <w:pPr>
        <w:pStyle w:val="Caption"/>
        <w:jc w:val="center"/>
        <w:rPr>
          <w:rFonts w:eastAsia="MS Mincho"/>
          <w:kern w:val="2"/>
          <w:sz w:val="22"/>
          <w:szCs w:val="22"/>
          <w:lang w:eastAsia="ja-JP"/>
        </w:rPr>
        <w:sectPr w:rsidR="00005D6E" w:rsidRPr="00E15E0C" w:rsidSect="00A65500">
          <w:pgSz w:w="12240" w:h="15840" w:code="1"/>
          <w:pgMar w:top="1440" w:right="1440" w:bottom="1440" w:left="1440" w:header="720" w:footer="720" w:gutter="0"/>
          <w:cols w:space="720"/>
          <w:titlePg/>
          <w:docGrid w:linePitch="360"/>
        </w:sectPr>
      </w:pPr>
      <w:bookmarkStart w:id="128" w:name="_Toc69952956"/>
      <w:bookmarkStart w:id="129" w:name="_Toc69953094"/>
      <w:bookmarkStart w:id="130" w:name="_Toc69953259"/>
      <w:bookmarkStart w:id="131" w:name="_Toc69963202"/>
      <w:bookmarkStart w:id="132" w:name="_Toc70131776"/>
      <w:bookmarkStart w:id="133" w:name="_Toc70185338"/>
      <w:bookmarkStart w:id="134" w:name="_Toc84612283"/>
      <w:bookmarkStart w:id="135" w:name="_Toc84621185"/>
      <w:bookmarkStart w:id="136" w:name="_Toc86239963"/>
      <w:bookmarkStart w:id="137" w:name="_Toc86240034"/>
      <w:bookmarkStart w:id="138" w:name="_Toc86240814"/>
      <w:bookmarkStart w:id="139" w:name="_Toc86266433"/>
      <w:bookmarkStart w:id="140" w:name="_Toc87231662"/>
      <w:bookmarkStart w:id="141" w:name="_Toc87231903"/>
      <w:bookmarkStart w:id="142" w:name="_Toc87311165"/>
      <w:bookmarkStart w:id="143" w:name="_Toc87957906"/>
      <w:bookmarkStart w:id="144" w:name="_Toc87957977"/>
      <w:r w:rsidRPr="00E15E0C">
        <w:rPr>
          <w:sz w:val="22"/>
          <w:szCs w:val="22"/>
        </w:rPr>
        <w:t xml:space="preserve">Figure 1. </w:t>
      </w:r>
      <w:r w:rsidRPr="00E15E0C">
        <w:rPr>
          <w:sz w:val="22"/>
          <w:szCs w:val="22"/>
        </w:rPr>
        <w:fldChar w:fldCharType="begin"/>
      </w:r>
      <w:r w:rsidRPr="00E15E0C">
        <w:rPr>
          <w:sz w:val="22"/>
          <w:szCs w:val="22"/>
        </w:rPr>
        <w:instrText xml:space="preserve"> SEQ Figure_1. \* ARABIC </w:instrText>
      </w:r>
      <w:r w:rsidRPr="00E15E0C">
        <w:rPr>
          <w:sz w:val="22"/>
          <w:szCs w:val="22"/>
        </w:rPr>
        <w:fldChar w:fldCharType="separate"/>
      </w:r>
      <w:r w:rsidR="00B953AA">
        <w:rPr>
          <w:noProof/>
          <w:sz w:val="22"/>
          <w:szCs w:val="22"/>
        </w:rPr>
        <w:t>9</w:t>
      </w:r>
      <w:r w:rsidRPr="00E15E0C">
        <w:rPr>
          <w:sz w:val="22"/>
          <w:szCs w:val="22"/>
        </w:rPr>
        <w:fldChar w:fldCharType="end"/>
      </w:r>
      <w:r w:rsidRPr="00E15E0C">
        <w:rPr>
          <w:sz w:val="22"/>
          <w:szCs w:val="22"/>
        </w:rPr>
        <w:t xml:space="preserve"> </w:t>
      </w:r>
      <w:r w:rsidR="00005D6E" w:rsidRPr="00E15E0C">
        <w:rPr>
          <w:rFonts w:eastAsia="MS Mincho"/>
          <w:kern w:val="2"/>
          <w:sz w:val="22"/>
          <w:szCs w:val="22"/>
          <w:lang w:eastAsia="ja-JP"/>
        </w:rPr>
        <w:t>Proposed framework for future study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2E97B047" w14:textId="458D040F" w:rsidR="00A1540E" w:rsidRPr="0093129F" w:rsidRDefault="0093129F" w:rsidP="0093129F">
      <w:pPr>
        <w:pStyle w:val="Heading1"/>
        <w:jc w:val="center"/>
        <w:rPr>
          <w:rFonts w:ascii="Times New Roman" w:eastAsia="MS Mincho" w:hAnsi="Times New Roman" w:cs="Times New Roman"/>
          <w:b/>
          <w:bCs/>
          <w:color w:val="auto"/>
          <w:sz w:val="24"/>
          <w:szCs w:val="24"/>
          <w:lang w:eastAsia="ja-JP"/>
        </w:rPr>
      </w:pPr>
      <w:bookmarkStart w:id="145" w:name="_Toc87957806"/>
      <w:bookmarkEnd w:id="0"/>
      <w:bookmarkEnd w:id="92"/>
      <w:r w:rsidRPr="0093129F">
        <w:rPr>
          <w:rFonts w:ascii="Times New Roman" w:eastAsia="MS Mincho" w:hAnsi="Times New Roman" w:cs="Times New Roman"/>
          <w:b/>
          <w:bCs/>
          <w:color w:val="auto"/>
          <w:sz w:val="24"/>
          <w:szCs w:val="24"/>
          <w:lang w:eastAsia="ja-JP"/>
        </w:rPr>
        <w:lastRenderedPageBreak/>
        <w:t xml:space="preserve">CHAPTER </w:t>
      </w:r>
      <w:r>
        <w:rPr>
          <w:rFonts w:ascii="Times New Roman" w:eastAsia="MS Mincho" w:hAnsi="Times New Roman" w:cs="Times New Roman"/>
          <w:b/>
          <w:bCs/>
          <w:color w:val="auto"/>
          <w:sz w:val="24"/>
          <w:szCs w:val="24"/>
          <w:lang w:eastAsia="ja-JP"/>
        </w:rPr>
        <w:t>2</w:t>
      </w:r>
      <w:r w:rsidRPr="0093129F">
        <w:rPr>
          <w:rFonts w:ascii="Times New Roman" w:eastAsia="MS Mincho" w:hAnsi="Times New Roman" w:cs="Times New Roman"/>
          <w:b/>
          <w:bCs/>
          <w:color w:val="auto"/>
          <w:sz w:val="24"/>
          <w:szCs w:val="24"/>
          <w:lang w:eastAsia="ja-JP"/>
        </w:rPr>
        <w:t>. A TAXONOMY OF DRIVING ERRORS AND VIOLATIONS: EVIDENCE FROM THE NATURALISTIC DRIVING STUDY</w:t>
      </w:r>
      <w:bookmarkEnd w:id="145"/>
    </w:p>
    <w:p w14:paraId="37A2C940" w14:textId="77777777" w:rsidR="0093129F" w:rsidRDefault="0093129F" w:rsidP="00A1540E">
      <w:pPr>
        <w:widowControl w:val="0"/>
        <w:spacing w:before="240" w:after="0" w:line="240" w:lineRule="auto"/>
        <w:jc w:val="both"/>
        <w:rPr>
          <w:rFonts w:ascii="Times New Roman" w:eastAsia="MS Mincho" w:hAnsi="Times New Roman"/>
          <w:bCs/>
          <w:kern w:val="2"/>
          <w:lang w:eastAsia="ja-JP"/>
        </w:rPr>
        <w:sectPr w:rsidR="0093129F" w:rsidSect="00A65500">
          <w:pgSz w:w="12240" w:h="15840" w:code="1"/>
          <w:pgMar w:top="1440" w:right="1440" w:bottom="1440" w:left="1440" w:header="720" w:footer="720" w:gutter="0"/>
          <w:cols w:space="720"/>
          <w:titlePg/>
          <w:docGrid w:linePitch="360"/>
        </w:sectPr>
      </w:pPr>
    </w:p>
    <w:p w14:paraId="0C524FBE" w14:textId="68396E23" w:rsidR="00A1540E" w:rsidRDefault="00A1540E" w:rsidP="00225E42">
      <w:pPr>
        <w:widowControl w:val="0"/>
        <w:spacing w:before="240" w:after="0" w:line="360" w:lineRule="auto"/>
        <w:jc w:val="both"/>
        <w:rPr>
          <w:rFonts w:ascii="Times New Roman" w:eastAsia="MS Mincho" w:hAnsi="Times New Roman"/>
          <w:bCs/>
          <w:kern w:val="2"/>
          <w:lang w:eastAsia="ja-JP"/>
        </w:rPr>
      </w:pPr>
      <w:r w:rsidRPr="00E15E0C">
        <w:rPr>
          <w:rFonts w:ascii="Times New Roman" w:eastAsia="MS Mincho" w:hAnsi="Times New Roman"/>
          <w:bCs/>
          <w:kern w:val="2"/>
          <w:lang w:eastAsia="ja-JP"/>
        </w:rPr>
        <w:lastRenderedPageBreak/>
        <w:t xml:space="preserve">A version of this chapter was published in </w:t>
      </w:r>
      <w:r w:rsidR="00EE7312" w:rsidRPr="00E15E0C">
        <w:rPr>
          <w:rFonts w:ascii="Times New Roman" w:eastAsia="MS Mincho" w:hAnsi="Times New Roman"/>
          <w:bCs/>
          <w:kern w:val="2"/>
          <w:lang w:eastAsia="ja-JP"/>
        </w:rPr>
        <w:t xml:space="preserve">the </w:t>
      </w:r>
      <w:r w:rsidRPr="00E15E0C">
        <w:rPr>
          <w:rFonts w:ascii="Times New Roman" w:eastAsia="MS Mincho" w:hAnsi="Times New Roman"/>
          <w:bCs/>
          <w:kern w:val="2"/>
          <w:lang w:eastAsia="ja-JP"/>
        </w:rPr>
        <w:t xml:space="preserve">Journal of Accident Analysis and Prevention. Also, a version of this chapter was presented at </w:t>
      </w:r>
      <w:r w:rsidR="00EE7312" w:rsidRPr="00E15E0C">
        <w:rPr>
          <w:rFonts w:ascii="Times New Roman" w:eastAsia="MS Mincho" w:hAnsi="Times New Roman"/>
          <w:bCs/>
          <w:kern w:val="2"/>
          <w:lang w:eastAsia="ja-JP"/>
        </w:rPr>
        <w:t xml:space="preserve">the </w:t>
      </w:r>
      <w:r w:rsidRPr="00E15E0C">
        <w:rPr>
          <w:rFonts w:ascii="Times New Roman" w:eastAsia="MS Mincho" w:hAnsi="Times New Roman"/>
          <w:bCs/>
          <w:kern w:val="2"/>
          <w:lang w:eastAsia="ja-JP"/>
        </w:rPr>
        <w:t>100</w:t>
      </w:r>
      <w:r w:rsidRPr="00E15E0C">
        <w:rPr>
          <w:rFonts w:ascii="Times New Roman" w:eastAsia="MS Mincho" w:hAnsi="Times New Roman"/>
          <w:bCs/>
          <w:kern w:val="2"/>
          <w:vertAlign w:val="superscript"/>
          <w:lang w:eastAsia="ja-JP"/>
        </w:rPr>
        <w:t>th</w:t>
      </w:r>
      <w:r w:rsidRPr="00E15E0C">
        <w:rPr>
          <w:rFonts w:ascii="Times New Roman" w:eastAsia="MS Mincho" w:hAnsi="Times New Roman"/>
          <w:bCs/>
          <w:kern w:val="2"/>
          <w:lang w:eastAsia="ja-JP"/>
        </w:rPr>
        <w:t xml:space="preserve"> Annual Meeting of </w:t>
      </w:r>
      <w:r w:rsidR="00EE7312" w:rsidRPr="00E15E0C">
        <w:rPr>
          <w:rFonts w:ascii="Times New Roman" w:eastAsia="MS Mincho" w:hAnsi="Times New Roman"/>
          <w:bCs/>
          <w:kern w:val="2"/>
          <w:lang w:eastAsia="ja-JP"/>
        </w:rPr>
        <w:t xml:space="preserve">the </w:t>
      </w:r>
      <w:r w:rsidRPr="00E15E0C">
        <w:rPr>
          <w:rFonts w:ascii="Times New Roman" w:eastAsia="MS Mincho" w:hAnsi="Times New Roman"/>
          <w:bCs/>
          <w:kern w:val="2"/>
          <w:lang w:eastAsia="ja-JP"/>
        </w:rPr>
        <w:t>Transportation Research Board, Washington D.C. (Jan 2021).</w:t>
      </w:r>
    </w:p>
    <w:p w14:paraId="7E432973" w14:textId="19A3BFF4" w:rsidR="0093129F" w:rsidRPr="00E15E0C" w:rsidRDefault="0093129F" w:rsidP="00225E42">
      <w:pPr>
        <w:widowControl w:val="0"/>
        <w:spacing w:before="240" w:after="0" w:line="360" w:lineRule="auto"/>
        <w:ind w:left="720"/>
        <w:jc w:val="both"/>
        <w:rPr>
          <w:rFonts w:ascii="Times New Roman" w:eastAsia="MS Mincho" w:hAnsi="Times New Roman"/>
          <w:bCs/>
          <w:kern w:val="2"/>
          <w:lang w:eastAsia="ja-JP"/>
        </w:rPr>
      </w:pPr>
      <w:proofErr w:type="spellStart"/>
      <w:r w:rsidRPr="0093129F">
        <w:rPr>
          <w:rFonts w:ascii="Times New Roman" w:eastAsia="MS Mincho" w:hAnsi="Times New Roman"/>
          <w:bCs/>
          <w:kern w:val="2"/>
          <w:lang w:eastAsia="ja-JP"/>
        </w:rPr>
        <w:t>Khattak</w:t>
      </w:r>
      <w:proofErr w:type="spellEnd"/>
      <w:r w:rsidRPr="0093129F">
        <w:rPr>
          <w:rFonts w:ascii="Times New Roman" w:eastAsia="MS Mincho" w:hAnsi="Times New Roman"/>
          <w:bCs/>
          <w:kern w:val="2"/>
          <w:lang w:eastAsia="ja-JP"/>
        </w:rPr>
        <w:t xml:space="preserve">, A. J., Ahmad, N., </w:t>
      </w:r>
      <w:proofErr w:type="spellStart"/>
      <w:r w:rsidRPr="0093129F">
        <w:rPr>
          <w:rFonts w:ascii="Times New Roman" w:eastAsia="MS Mincho" w:hAnsi="Times New Roman"/>
          <w:bCs/>
          <w:kern w:val="2"/>
          <w:lang w:eastAsia="ja-JP"/>
        </w:rPr>
        <w:t>Wali</w:t>
      </w:r>
      <w:proofErr w:type="spellEnd"/>
      <w:r w:rsidRPr="0093129F">
        <w:rPr>
          <w:rFonts w:ascii="Times New Roman" w:eastAsia="MS Mincho" w:hAnsi="Times New Roman"/>
          <w:bCs/>
          <w:kern w:val="2"/>
          <w:lang w:eastAsia="ja-JP"/>
        </w:rPr>
        <w:t xml:space="preserve">, B., &amp; </w:t>
      </w:r>
      <w:proofErr w:type="spellStart"/>
      <w:r w:rsidRPr="0093129F">
        <w:rPr>
          <w:rFonts w:ascii="Times New Roman" w:eastAsia="MS Mincho" w:hAnsi="Times New Roman"/>
          <w:bCs/>
          <w:kern w:val="2"/>
          <w:lang w:eastAsia="ja-JP"/>
        </w:rPr>
        <w:t>Dumbaugh</w:t>
      </w:r>
      <w:proofErr w:type="spellEnd"/>
      <w:r w:rsidRPr="0093129F">
        <w:rPr>
          <w:rFonts w:ascii="Times New Roman" w:eastAsia="MS Mincho" w:hAnsi="Times New Roman"/>
          <w:bCs/>
          <w:kern w:val="2"/>
          <w:lang w:eastAsia="ja-JP"/>
        </w:rPr>
        <w:t>, E. (2021). A taxonomy of driving errors and violations: Evidence from the naturalistic driving study. Accident Analysis &amp; Prevention, 151, 105873.</w:t>
      </w:r>
    </w:p>
    <w:p w14:paraId="770EA8FD" w14:textId="77777777" w:rsidR="00A1540E" w:rsidRPr="00E15E0C" w:rsidRDefault="00A1540E" w:rsidP="00A1540E">
      <w:pPr>
        <w:spacing w:after="0" w:line="240" w:lineRule="auto"/>
        <w:jc w:val="both"/>
        <w:rPr>
          <w:rFonts w:ascii="Times New Roman" w:hAnsi="Times New Roman"/>
          <w:sz w:val="24"/>
          <w:szCs w:val="24"/>
        </w:rPr>
      </w:pPr>
    </w:p>
    <w:p w14:paraId="0875EB4C" w14:textId="77777777" w:rsidR="00A1540E" w:rsidRPr="0093129F" w:rsidRDefault="00A1540E" w:rsidP="0093129F">
      <w:pPr>
        <w:pStyle w:val="Heading2"/>
        <w:spacing w:after="240"/>
        <w:ind w:firstLine="720"/>
        <w:jc w:val="center"/>
        <w:rPr>
          <w:rFonts w:ascii="Times New Roman" w:hAnsi="Times New Roman" w:cs="Times New Roman"/>
          <w:b/>
          <w:bCs/>
          <w:color w:val="auto"/>
          <w:sz w:val="24"/>
          <w:szCs w:val="24"/>
        </w:rPr>
      </w:pPr>
      <w:bookmarkStart w:id="146" w:name="_Toc87957807"/>
      <w:r w:rsidRPr="0093129F">
        <w:rPr>
          <w:rFonts w:ascii="Times New Roman" w:eastAsia="Times New Roman" w:hAnsi="Times New Roman" w:cs="Times New Roman"/>
          <w:b/>
          <w:bCs/>
          <w:color w:val="auto"/>
          <w:sz w:val="24"/>
          <w:szCs w:val="24"/>
        </w:rPr>
        <w:t>Abstract</w:t>
      </w:r>
      <w:bookmarkEnd w:id="146"/>
    </w:p>
    <w:p w14:paraId="2ED07FFA" w14:textId="6A413DD4" w:rsidR="00A1540E" w:rsidRPr="00E15E0C" w:rsidRDefault="00A1540E" w:rsidP="00225E42">
      <w:pPr>
        <w:spacing w:after="0" w:line="360" w:lineRule="auto"/>
        <w:jc w:val="both"/>
        <w:rPr>
          <w:rFonts w:ascii="Times New Roman" w:eastAsia="Times New Roman" w:hAnsi="Times New Roman"/>
        </w:rPr>
      </w:pPr>
      <w:r w:rsidRPr="00E15E0C">
        <w:rPr>
          <w:rFonts w:ascii="Times New Roman" w:hAnsi="Times New Roman"/>
        </w:rPr>
        <w:t>Driving errors and violations are identified as contributing factors in most crash events</w:t>
      </w:r>
      <w:r w:rsidRPr="00E15E0C">
        <w:rPr>
          <w:rFonts w:ascii="Times New Roman" w:eastAsia="Times New Roman" w:hAnsi="Times New Roman"/>
        </w:rPr>
        <w:t>. To examine the role of human factors and improve crash investigations, a systematic taxonomy of driver errors and violations (TDEV) is developed. The TDEV classifies driver errors and violations based on their occurrence during the theoretically based perception-reaction process and analyzes their contributions in safety</w:t>
      </w:r>
      <w:r w:rsidR="00EE7312" w:rsidRPr="00E15E0C">
        <w:rPr>
          <w:rFonts w:ascii="Times New Roman" w:eastAsia="Times New Roman" w:hAnsi="Times New Roman"/>
        </w:rPr>
        <w:t>-</w:t>
      </w:r>
      <w:r w:rsidRPr="00E15E0C">
        <w:rPr>
          <w:rFonts w:ascii="Times New Roman" w:eastAsia="Times New Roman" w:hAnsi="Times New Roman"/>
        </w:rPr>
        <w:t>critical events. To empirically explore errors and violations in diverse built environments, this study harnesses unique and highly detailed pre-crash sensor data collected in the SHRP2 Naturalistic Driving Study (NDS), containing 673 crashes, 1,331 near-crashes</w:t>
      </w:r>
      <w:r w:rsidR="00EE7312" w:rsidRPr="00E15E0C">
        <w:rPr>
          <w:rFonts w:ascii="Times New Roman" w:eastAsia="Times New Roman" w:hAnsi="Times New Roman"/>
        </w:rPr>
        <w:t>,</w:t>
      </w:r>
      <w:r w:rsidRPr="00E15E0C">
        <w:rPr>
          <w:rFonts w:ascii="Times New Roman" w:eastAsia="Times New Roman" w:hAnsi="Times New Roman"/>
        </w:rPr>
        <w:t xml:space="preserve"> and 7,589 baselines (no-event). Human factors are categorized into recognition errors, decision errors, performance errors, and errors due to the drivers’ physical condition or their lack of contextual experience/familiarity, and intentional violations. In the NDS data, built environments (measured by roadway localities) are classified based on roadway functional classification and land uses, e.g., residential areas, school zones, and church zones. </w:t>
      </w:r>
      <w:r w:rsidRPr="00E15E0C">
        <w:rPr>
          <w:rFonts w:ascii="Times New Roman" w:hAnsi="Times New Roman"/>
          <w:bCs/>
        </w:rPr>
        <w:t xml:space="preserve">Based on the percentage of crashes per percentage of baselines in a specific locality, interstates and open country/open residential (rural and semi-rural settings) may pose lower risks. Contrarily, urban, business/industrial, and school locations seem to have </w:t>
      </w:r>
      <w:r w:rsidR="00EE7312" w:rsidRPr="00E15E0C">
        <w:rPr>
          <w:rFonts w:ascii="Times New Roman" w:hAnsi="Times New Roman"/>
          <w:bCs/>
        </w:rPr>
        <w:t xml:space="preserve">a </w:t>
      </w:r>
      <w:r w:rsidRPr="00E15E0C">
        <w:rPr>
          <w:rFonts w:ascii="Times New Roman" w:hAnsi="Times New Roman"/>
          <w:bCs/>
        </w:rPr>
        <w:t>higher percentage of crashes per percentage of baselines indicating higher crash risk.</w:t>
      </w:r>
      <w:r w:rsidRPr="00E15E0C">
        <w:rPr>
          <w:rFonts w:ascii="Times New Roman" w:eastAsia="Times New Roman" w:hAnsi="Times New Roman"/>
        </w:rPr>
        <w:t xml:space="preserve"> Human errors and violations contributed to 93% of the observed crashes, while roadway factors contributed to 17%, vehicle factors contributed in 1%, and 4% of crashes contained unknown factors. The most common human errors were recognition and decision errors, which occurred in 39% and 34% of crashes, respectively. These two error types occurred more frequently (each contributing to ~39% of crashes) in business or industrial land use environments (but not in dense urban localities). The findings of this study reveal </w:t>
      </w:r>
      <w:r w:rsidR="00EE7312" w:rsidRPr="00E15E0C">
        <w:rPr>
          <w:rFonts w:ascii="Times New Roman" w:eastAsia="Times New Roman" w:hAnsi="Times New Roman"/>
        </w:rPr>
        <w:t xml:space="preserve">the </w:t>
      </w:r>
      <w:r w:rsidRPr="00E15E0C">
        <w:rPr>
          <w:rFonts w:ascii="Times New Roman" w:eastAsia="Times New Roman" w:hAnsi="Times New Roman"/>
        </w:rPr>
        <w:t xml:space="preserve">continued prevalence of human factors in crashes. The distribution of driving errors and violations across different roadway environments can aid in the implementation of intelligent transportation system (ITS) based driver assistance systems and place-based countermeasures which can potentially reduce these driving errors/violations and crash risk. </w:t>
      </w:r>
    </w:p>
    <w:p w14:paraId="0FCA6A99" w14:textId="77777777" w:rsidR="00A1540E" w:rsidRPr="00E15E0C" w:rsidRDefault="00A1540E" w:rsidP="00A1540E">
      <w:pPr>
        <w:spacing w:after="0" w:line="240" w:lineRule="auto"/>
        <w:jc w:val="both"/>
        <w:rPr>
          <w:rFonts w:ascii="Times New Roman" w:eastAsia="Times New Roman" w:hAnsi="Times New Roman"/>
        </w:rPr>
      </w:pPr>
    </w:p>
    <w:p w14:paraId="63681BB7" w14:textId="0DA27A59" w:rsidR="00A1540E" w:rsidRPr="0093129F" w:rsidRDefault="00A1540E" w:rsidP="0093129F">
      <w:pPr>
        <w:pStyle w:val="Heading2"/>
        <w:jc w:val="center"/>
        <w:rPr>
          <w:rFonts w:ascii="Times New Roman" w:hAnsi="Times New Roman" w:cs="Times New Roman"/>
          <w:b/>
          <w:bCs/>
          <w:color w:val="auto"/>
          <w:sz w:val="24"/>
          <w:szCs w:val="24"/>
        </w:rPr>
      </w:pPr>
      <w:bookmarkStart w:id="147" w:name="_Toc87957808"/>
      <w:r w:rsidRPr="0093129F">
        <w:rPr>
          <w:rFonts w:ascii="Times New Roman" w:hAnsi="Times New Roman" w:cs="Times New Roman"/>
          <w:b/>
          <w:bCs/>
          <w:color w:val="auto"/>
          <w:sz w:val="24"/>
          <w:szCs w:val="24"/>
        </w:rPr>
        <w:lastRenderedPageBreak/>
        <w:t>Introduction</w:t>
      </w:r>
      <w:bookmarkEnd w:id="147"/>
    </w:p>
    <w:p w14:paraId="2BFC14CC" w14:textId="01AD806C" w:rsidR="00A1540E" w:rsidRPr="00E15E0C" w:rsidRDefault="00A1540E" w:rsidP="00225E42">
      <w:pPr>
        <w:spacing w:before="240" w:line="360" w:lineRule="auto"/>
        <w:jc w:val="both"/>
        <w:rPr>
          <w:rFonts w:ascii="Times New Roman" w:hAnsi="Times New Roman"/>
        </w:rPr>
      </w:pPr>
      <w:r w:rsidRPr="00E15E0C">
        <w:rPr>
          <w:rFonts w:ascii="Times New Roman" w:hAnsi="Times New Roman"/>
        </w:rPr>
        <w:t xml:space="preserve">Human factors are found to be the key contributing factors in crashes </w:t>
      </w:r>
      <w:r w:rsidRPr="00E15E0C">
        <w:rPr>
          <w:rFonts w:ascii="Times New Roman" w:eastAsia="Times New Roman" w:hAnsi="Times New Roman"/>
        </w:rPr>
        <w:fldChar w:fldCharType="begin">
          <w:fldData xml:space="preserve">PEVuZE5vdGU+PENpdGU+PEF1dGhvcj5GcmF3bGV5PC9BdXRob3I+PFllYXI+MjAwNDwvWWVhcj48
UmVjTnVtPjM1PC9SZWNOdW0+PERpc3BsYXlUZXh0PihTYWJleSBhbmQgU3RhdWdodG9uIDE5NzUs
IFRyZWF0PHN0eWxlIGZhY2U9Iml0YWxpYyI+IGV0IGFsLjwvc3R5bGU+IDE5NzlhLCBGcmF3bGV5
IGFuZCBFaXNlbGUgMjAwNCwgSHVhbmc8c3R5bGUgZmFjZT0iaXRhbGljIj4gZXQgYWwuPC9zdHls
ZT4gMjAxMCwgS2xhdWVyPHN0eWxlIGZhY2U9Iml0YWxpYyI+IGV0IGFsLjwvc3R5bGU+IDIwMTQs
IFNpbmdoIDIwMTUpPC9EaXNwbGF5VGV4dD48cmVjb3JkPjxyZWMtbnVtYmVyPjM1PC9yZWMtbnVt
YmVyPjxmb3JlaWduLWtleXM+PGtleSBhcHA9IkVOIiBkYi1pZD0icmQ5eHg5ZjAycHh4YXJlZXYy
bHY1ZXhveHJmZGZzd2Vyc3p6IiB0aW1lc3RhbXA9IjE2MTkwNzc1NTgiPjM1PC9rZXk+PC9mb3Jl
aWduLWtleXM+PHJlZi10eXBlIG5hbWU9IlJlcG9ydCI+Mjc8L3JlZi10eXBlPjxjb250cmlidXRv
cnM+PGF1dGhvcnM+PGF1dGhvcj5GcmF3bGV5LCBXaWxsaWFtIEU8L2F1dGhvcj48YXV0aG9yPkVp
c2VsZSwgV2lsbGlhbSBMPC9hdXRob3I+PC9hdXRob3JzPjwvY29udHJpYnV0b3JzPjx0aXRsZXM+
PHRpdGxlPkludmVzdGlnYXRpb24gb2YgYWNjZXNzIHBvaW50IGRlbnNpdHkgYW5kIHJhaXNlZCBt
ZWRpYW5zOiBDcmFzaCBhbmFseXNpcyBhbmQgbWljcm8tc2ltdWxhdGlvbjwvdGl0bGU+PC90aXRs
ZXM+PGRhdGVzPjx5ZWFyPjIwMDQ8L3llYXI+PC9kYXRlcz48dXJscz48L3VybHM+PC9yZWNvcmQ+
PC9DaXRlPjxDaXRlPjxBdXRob3I+SHVhbmc8L0F1dGhvcj48WWVhcj4yMDEwPC9ZZWFyPjxSZWNO
dW0+NDQ8L1JlY051bT48cmVjb3JkPjxyZWMtbnVtYmVyPjQ0PC9yZWMtbnVtYmVyPjxmb3JlaWdu
LWtleXM+PGtleSBhcHA9IkVOIiBkYi1pZD0icmQ5eHg5ZjAycHh4YXJlZXYybHY1ZXhveHJmZGZz
d2Vyc3p6IiB0aW1lc3RhbXA9IjE2MTkwNzc3MjAiPjQ0PC9rZXk+PC9mb3JlaWduLWtleXM+PHJl
Zi10eXBlIG5hbWU9IkpvdXJuYWwgQXJ0aWNsZSI+MTc8L3JlZi10eXBlPjxjb250cmlidXRvcnM+
PGF1dGhvcnM+PGF1dGhvcj5IdWFuZywgSGVsYWk8L2F1dGhvcj48YXV0aG9yPkFiZGVsLUF0eSwg
TW9oYW1lZCBBPC9hdXRob3I+PGF1dGhvcj5EYXJ3aWNoZSwgQWxpIExvdGZpPC9hdXRob3I+PC9h
dXRob3JzPjwvY29udHJpYnV0b3JzPjx0aXRsZXM+PHRpdGxlPkNvdW50eS1sZXZlbCBjcmFzaCBy
aXNrIGFuYWx5c2lzIGluIEZsb3JpZGE6IEJheWVzaWFuIHNwYXRpYWwgbW9kZWxpbmc8L3RpdGxl
PjxzZWNvbmRhcnktdGl0bGU+VHJhbnNwb3J0YXRpb24gUmVzZWFyY2ggUmVjb3JkPC9zZWNvbmRh
cnktdGl0bGU+PC90aXRsZXM+PHBlcmlvZGljYWw+PGZ1bGwtdGl0bGU+VHJhbnNwb3J0YXRpb24g
UmVzZWFyY2ggUmVjb3JkPC9mdWxsLXRpdGxlPjwvcGVyaW9kaWNhbD48cGFnZXM+MjctMzc8L3Bh
Z2VzPjx2b2x1bWU+MjE0ODwvdm9sdW1lPjxudW1iZXI+MTwvbnVtYmVyPjxkYXRlcz48eWVhcj4y
MDEwPC95ZWFyPjwvZGF0ZXM+PGlzYm4+MDM2MS0xOTgxPC9pc2JuPjx1cmxzPjwvdXJscz48L3Jl
Y29yZD48L0NpdGU+PENpdGU+PEF1dGhvcj5LbGF1ZXI8L0F1dGhvcj48WWVhcj4yMDE0PC9ZZWFy
PjxSZWNOdW0+NTQ8L1JlY051bT48cmVjb3JkPjxyZWMtbnVtYmVyPjU0PC9yZWMtbnVtYmVyPjxm
b3JlaWduLWtleXM+PGtleSBhcHA9IkVOIiBkYi1pZD0icmQ5eHg5ZjAycHh4YXJlZXYybHY1ZXhv
eHJmZGZzd2Vyc3p6IiB0aW1lc3RhbXA9IjE2MTkwNzc4NjkiPjU0PC9rZXk+PC9mb3JlaWduLWtl
eXM+PHJlZi10eXBlIG5hbWU9IkpvdXJuYWwgQXJ0aWNsZSI+MTc8L3JlZi10eXBlPjxjb250cmli
dXRvcnM+PGF1dGhvcnM+PGF1dGhvcj5LbGF1ZXIsIFNoZWlsYSBHPC9hdXRob3I+PGF1dGhvcj5H
dW8sIEZlbmc8L2F1dGhvcj48YXV0aG9yPlNpbW9ucy1Nb3J0b24sIEJydWNlIEc8L2F1dGhvcj48
YXV0aG9yPk91aW1ldCwgTWFyaWUgQ2xhdWRlPC9hdXRob3I+PGF1dGhvcj5MZWUsIFN1emFubmUg
RTwvYXV0aG9yPjxhdXRob3I+RGluZ3VzLCBUaG9tYXMgQTwvYXV0aG9yPjwvYXV0aG9ycz48L2Nv
bnRyaWJ1dG9ycz48dGl0bGVzPjx0aXRsZT5EaXN0cmFjdGVkIGRyaXZpbmcgYW5kIHJpc2sgb2Yg
cm9hZCBjcmFzaGVzIGFtb25nIG5vdmljZSBhbmQgZXhwZXJpZW5jZWQgZHJpdmVyczwvdGl0bGU+
PHNlY29uZGFyeS10aXRsZT5OZXcgRW5nbGFuZCBqb3VybmFsIG9mIG1lZGljaW5lPC9zZWNvbmRh
cnktdGl0bGU+PC90aXRsZXM+PHBlcmlvZGljYWw+PGZ1bGwtdGl0bGU+TmV3IEVuZ2xhbmQgam91
cm5hbCBvZiBtZWRpY2luZTwvZnVsbC10aXRsZT48L3BlcmlvZGljYWw+PHBhZ2VzPjU0LTU5PC9w
YWdlcz48dm9sdW1lPjM3MDwvdm9sdW1lPjxudW1iZXI+MTwvbnVtYmVyPjxkYXRlcz48eWVhcj4y
MDE0PC95ZWFyPjwvZGF0ZXM+PGlzYm4+MDAyOC00NzkzPC9pc2JuPjx1cmxzPjwvdXJscz48L3Jl
Y29yZD48L0NpdGU+PENpdGU+PEF1dGhvcj5UcmVhdDwvQXV0aG9yPjxZZWFyPjE5Nzk8L1llYXI+
PFJlY051bT44PC9SZWNOdW0+PHJlY29yZD48cmVjLW51bWJlcj44PC9yZWMtbnVtYmVyPjxmb3Jl
aWduLWtleXM+PGtleSBhcHA9IkVOIiBkYi1pZD0iMnQ1MDIwYTV4cGE5OXplOTllc3ZwZGU4OWE5
cnR4YXo5YWQwIiB0aW1lc3RhbXA9IjE1MzMxNDkwNzAiPjg8L2tleT48L2ZvcmVpZ24ta2V5cz48
cmVmLXR5cGUgbmFtZT0iSm91cm5hbCBBcnRpY2xlIj4xNzwvcmVmLXR5cGU+PGNvbnRyaWJ1dG9y
cz48YXV0aG9ycz48YXV0aG9yPlRyZWF0LCBKb2huIFI8L2F1dGhvcj48YXV0aG9yPlR1bWJhcywg
TlM8L2F1dGhvcj48YXV0aG9yPk1jRG9uYWxkLCBTVDwvYXV0aG9yPjxhdXRob3I+U2hpbmFyLCBE
PC9hdXRob3I+PGF1dGhvcj5IdW1lLCBSRDwvYXV0aG9yPjxhdXRob3I+TWF5ZXIsIFJFPC9hdXRo
b3I+PGF1dGhvcj5TdGFuc2lmZXIsIFJMPC9hdXRob3I+PGF1dGhvcj5DYXN0ZWxsYW4sIE5KPC9h
dXRob3I+PC9hdXRob3JzPjwvY29udHJpYnV0b3JzPjx0aXRsZXM+PHRpdGxlPlRyaS1sZXZlbCBz
dHVkeSBvZiB0aGUgY2F1c2VzIG9mIHRyYWZmaWMgYWNjaWRlbnRzOiBmaW5hbCByZXBvcnQuIEV4
ZWN1dGl2ZSBzdW1tYXJ5PC90aXRsZT48L3RpdGxlcz48ZGF0ZXM+PHllYXI+MTk3OTwveWVhcj48
L2RhdGVzPjx1cmxzPjwvdXJscz48L3JlY29yZD48L0NpdGU+PENpdGU+PEF1dGhvcj5TYWJleTwv
QXV0aG9yPjxZZWFyPjE5NzU8L1llYXI+PFJlY051bT45PC9SZWNOdW0+PHJlY29yZD48cmVjLW51
bWJlcj45PC9yZWMtbnVtYmVyPjxmb3JlaWduLWtleXM+PGtleSBhcHA9IkVOIiBkYi1pZD0iMnQ1
MDIwYTV4cGE5OXplOTllc3ZwZGU4OWE5cnR4YXo5YWQwIiB0aW1lc3RhbXA9IjE1MzMxNDkwOTMi
Pjk8L2tleT48L2ZvcmVpZ24ta2V5cz48cmVmLXR5cGUgbmFtZT0iSm91cm5hbCBBcnRpY2xlIj4x
NzwvcmVmLXR5cGU+PGNvbnRyaWJ1dG9ycz48YXV0aG9ycz48YXV0aG9yPlNhYmV5LCBCYXJiYXJh
IEU8L2F1dGhvcj48YXV0aG9yPlN0YXVnaHRvbiwgR0M8L2F1dGhvcj48L2F1dGhvcnM+PC9jb250
cmlidXRvcnM+PHRpdGxlcz48dGl0bGU+SW50ZXJhY3Rpbmcgcm9sZXMgb2Ygcm9hZCBlbnZpcm9u
bWVudCB2ZWhpY2xlIGFuZCByb2FkIHVzZXIgaW4gYWNjaWRlbnRzPC90aXRsZT48c2Vjb25kYXJ5
LXRpdGxlPkNlc3RlIEkgTW9zdG92aTwvc2Vjb25kYXJ5LXRpdGxlPjwvdGl0bGVzPjxwZXJpb2Rp
Y2FsPjxmdWxsLXRpdGxlPkNlc3RlIEkgTW9zdG92aTwvZnVsbC10aXRsZT48L3BlcmlvZGljYWw+
PGRhdGVzPjx5ZWFyPjE5NzU8L3llYXI+PC9kYXRlcz48aXNibj4wNDExLTYzODA8L2lzYm4+PHVy
bHM+PC91cmxzPjwvcmVjb3JkPjwvQ2l0ZT48Q2l0ZT48QXV0aG9yPlNpbmdoPC9BdXRob3I+PFll
YXI+MjAxNTwvWWVhcj48UmVjTnVtPjEwOTwvUmVjTnVtPjxyZWNvcmQ+PHJlYy1udW1iZXI+MTA5
PC9yZWMtbnVtYmVyPjxmb3JlaWduLWtleXM+PGtleSBhcHA9IkVOIiBkYi1pZD0icmQ5eHg5ZjAy
cHh4YXJlZXYybHY1ZXhveHJmZGZzd2Vyc3p6IiB0aW1lc3RhbXA9IjE2MTkwNzg2NDIiPjEwOTwv
a2V5PjwvZm9yZWlnbi1rZXlzPjxyZWYtdHlwZSBuYW1lPSJSZXBvcnQiPjI3PC9yZWYtdHlwZT48
Y29udHJpYnV0b3JzPjxhdXRob3JzPjxhdXRob3I+U2luZ2gsIFNhbnRva2g8L2F1dGhvcj48L2F1
dGhvcnM+PC9jb250cmlidXRvcnM+PHRpdGxlcz48dGl0bGU+Q3JpdGljYWwgcmVhc29ucyBmb3Ig
Y3Jhc2hlcyBpbnZlc3RpZ2F0ZWQgaW4gdGhlIG5hdGlvbmFsIG1vdG9yIHZlaGljbGUgY3Jhc2gg
Y2F1c2F0aW9uIHN1cnZleTwvdGl0bGU+PC90aXRsZXM+PGRhdGVzPjx5ZWFyPjIwMTU8L3llYXI+
PC9kYXRlcz48dXJscz48L3VybHM+PC9yZWNvcmQ+PC9DaXRlPjwvRW5kTm90ZT5=
</w:fldData>
        </w:fldChar>
      </w:r>
      <w:r w:rsidR="006926D0" w:rsidRPr="00E15E0C">
        <w:rPr>
          <w:rFonts w:ascii="Times New Roman" w:eastAsia="Times New Roman" w:hAnsi="Times New Roman"/>
        </w:rPr>
        <w:instrText xml:space="preserve"> ADDIN EN.CITE </w:instrText>
      </w:r>
      <w:r w:rsidR="006926D0" w:rsidRPr="00E15E0C">
        <w:rPr>
          <w:rFonts w:ascii="Times New Roman" w:eastAsia="Times New Roman" w:hAnsi="Times New Roman"/>
        </w:rPr>
        <w:fldChar w:fldCharType="begin">
          <w:fldData xml:space="preserve">PEVuZE5vdGU+PENpdGU+PEF1dGhvcj5GcmF3bGV5PC9BdXRob3I+PFllYXI+MjAwNDwvWWVhcj48
UmVjTnVtPjM1PC9SZWNOdW0+PERpc3BsYXlUZXh0PihTYWJleSBhbmQgU3RhdWdodG9uIDE5NzUs
IFRyZWF0PHN0eWxlIGZhY2U9Iml0YWxpYyI+IGV0IGFsLjwvc3R5bGU+IDE5NzlhLCBGcmF3bGV5
IGFuZCBFaXNlbGUgMjAwNCwgSHVhbmc8c3R5bGUgZmFjZT0iaXRhbGljIj4gZXQgYWwuPC9zdHls
ZT4gMjAxMCwgS2xhdWVyPHN0eWxlIGZhY2U9Iml0YWxpYyI+IGV0IGFsLjwvc3R5bGU+IDIwMTQs
IFNpbmdoIDIwMTUpPC9EaXNwbGF5VGV4dD48cmVjb3JkPjxyZWMtbnVtYmVyPjM1PC9yZWMtbnVt
YmVyPjxmb3JlaWduLWtleXM+PGtleSBhcHA9IkVOIiBkYi1pZD0icmQ5eHg5ZjAycHh4YXJlZXYy
bHY1ZXhveHJmZGZzd2Vyc3p6IiB0aW1lc3RhbXA9IjE2MTkwNzc1NTgiPjM1PC9rZXk+PC9mb3Jl
aWduLWtleXM+PHJlZi10eXBlIG5hbWU9IlJlcG9ydCI+Mjc8L3JlZi10eXBlPjxjb250cmlidXRv
cnM+PGF1dGhvcnM+PGF1dGhvcj5GcmF3bGV5LCBXaWxsaWFtIEU8L2F1dGhvcj48YXV0aG9yPkVp
c2VsZSwgV2lsbGlhbSBMPC9hdXRob3I+PC9hdXRob3JzPjwvY29udHJpYnV0b3JzPjx0aXRsZXM+
PHRpdGxlPkludmVzdGlnYXRpb24gb2YgYWNjZXNzIHBvaW50IGRlbnNpdHkgYW5kIHJhaXNlZCBt
ZWRpYW5zOiBDcmFzaCBhbmFseXNpcyBhbmQgbWljcm8tc2ltdWxhdGlvbjwvdGl0bGU+PC90aXRs
ZXM+PGRhdGVzPjx5ZWFyPjIwMDQ8L3llYXI+PC9kYXRlcz48dXJscz48L3VybHM+PC9yZWNvcmQ+
PC9DaXRlPjxDaXRlPjxBdXRob3I+SHVhbmc8L0F1dGhvcj48WWVhcj4yMDEwPC9ZZWFyPjxSZWNO
dW0+NDQ8L1JlY051bT48cmVjb3JkPjxyZWMtbnVtYmVyPjQ0PC9yZWMtbnVtYmVyPjxmb3JlaWdu
LWtleXM+PGtleSBhcHA9IkVOIiBkYi1pZD0icmQ5eHg5ZjAycHh4YXJlZXYybHY1ZXhveHJmZGZz
d2Vyc3p6IiB0aW1lc3RhbXA9IjE2MTkwNzc3MjAiPjQ0PC9rZXk+PC9mb3JlaWduLWtleXM+PHJl
Zi10eXBlIG5hbWU9IkpvdXJuYWwgQXJ0aWNsZSI+MTc8L3JlZi10eXBlPjxjb250cmlidXRvcnM+
PGF1dGhvcnM+PGF1dGhvcj5IdWFuZywgSGVsYWk8L2F1dGhvcj48YXV0aG9yPkFiZGVsLUF0eSwg
TW9oYW1lZCBBPC9hdXRob3I+PGF1dGhvcj5EYXJ3aWNoZSwgQWxpIExvdGZpPC9hdXRob3I+PC9h
dXRob3JzPjwvY29udHJpYnV0b3JzPjx0aXRsZXM+PHRpdGxlPkNvdW50eS1sZXZlbCBjcmFzaCBy
aXNrIGFuYWx5c2lzIGluIEZsb3JpZGE6IEJheWVzaWFuIHNwYXRpYWwgbW9kZWxpbmc8L3RpdGxl
PjxzZWNvbmRhcnktdGl0bGU+VHJhbnNwb3J0YXRpb24gUmVzZWFyY2ggUmVjb3JkPC9zZWNvbmRh
cnktdGl0bGU+PC90aXRsZXM+PHBlcmlvZGljYWw+PGZ1bGwtdGl0bGU+VHJhbnNwb3J0YXRpb24g
UmVzZWFyY2ggUmVjb3JkPC9mdWxsLXRpdGxlPjwvcGVyaW9kaWNhbD48cGFnZXM+MjctMzc8L3Bh
Z2VzPjx2b2x1bWU+MjE0ODwvdm9sdW1lPjxudW1iZXI+MTwvbnVtYmVyPjxkYXRlcz48eWVhcj4y
MDEwPC95ZWFyPjwvZGF0ZXM+PGlzYm4+MDM2MS0xOTgxPC9pc2JuPjx1cmxzPjwvdXJscz48L3Jl
Y29yZD48L0NpdGU+PENpdGU+PEF1dGhvcj5LbGF1ZXI8L0F1dGhvcj48WWVhcj4yMDE0PC9ZZWFy
PjxSZWNOdW0+NTQ8L1JlY051bT48cmVjb3JkPjxyZWMtbnVtYmVyPjU0PC9yZWMtbnVtYmVyPjxm
b3JlaWduLWtleXM+PGtleSBhcHA9IkVOIiBkYi1pZD0icmQ5eHg5ZjAycHh4YXJlZXYybHY1ZXhv
eHJmZGZzd2Vyc3p6IiB0aW1lc3RhbXA9IjE2MTkwNzc4NjkiPjU0PC9rZXk+PC9mb3JlaWduLWtl
eXM+PHJlZi10eXBlIG5hbWU9IkpvdXJuYWwgQXJ0aWNsZSI+MTc8L3JlZi10eXBlPjxjb250cmli
dXRvcnM+PGF1dGhvcnM+PGF1dGhvcj5LbGF1ZXIsIFNoZWlsYSBHPC9hdXRob3I+PGF1dGhvcj5H
dW8sIEZlbmc8L2F1dGhvcj48YXV0aG9yPlNpbW9ucy1Nb3J0b24sIEJydWNlIEc8L2F1dGhvcj48
YXV0aG9yPk91aW1ldCwgTWFyaWUgQ2xhdWRlPC9hdXRob3I+PGF1dGhvcj5MZWUsIFN1emFubmUg
RTwvYXV0aG9yPjxhdXRob3I+RGluZ3VzLCBUaG9tYXMgQTwvYXV0aG9yPjwvYXV0aG9ycz48L2Nv
bnRyaWJ1dG9ycz48dGl0bGVzPjx0aXRsZT5EaXN0cmFjdGVkIGRyaXZpbmcgYW5kIHJpc2sgb2Yg
cm9hZCBjcmFzaGVzIGFtb25nIG5vdmljZSBhbmQgZXhwZXJpZW5jZWQgZHJpdmVyczwvdGl0bGU+
PHNlY29uZGFyeS10aXRsZT5OZXcgRW5nbGFuZCBqb3VybmFsIG9mIG1lZGljaW5lPC9zZWNvbmRh
cnktdGl0bGU+PC90aXRsZXM+PHBlcmlvZGljYWw+PGZ1bGwtdGl0bGU+TmV3IEVuZ2xhbmQgam91
cm5hbCBvZiBtZWRpY2luZTwvZnVsbC10aXRsZT48L3BlcmlvZGljYWw+PHBhZ2VzPjU0LTU5PC9w
YWdlcz48dm9sdW1lPjM3MDwvdm9sdW1lPjxudW1iZXI+MTwvbnVtYmVyPjxkYXRlcz48eWVhcj4y
MDE0PC95ZWFyPjwvZGF0ZXM+PGlzYm4+MDAyOC00NzkzPC9pc2JuPjx1cmxzPjwvdXJscz48L3Jl
Y29yZD48L0NpdGU+PENpdGU+PEF1dGhvcj5UcmVhdDwvQXV0aG9yPjxZZWFyPjE5Nzk8L1llYXI+
PFJlY051bT44PC9SZWNOdW0+PHJlY29yZD48cmVjLW51bWJlcj44PC9yZWMtbnVtYmVyPjxmb3Jl
aWduLWtleXM+PGtleSBhcHA9IkVOIiBkYi1pZD0iMnQ1MDIwYTV4cGE5OXplOTllc3ZwZGU4OWE5
cnR4YXo5YWQwIiB0aW1lc3RhbXA9IjE1MzMxNDkwNzAiPjg8L2tleT48L2ZvcmVpZ24ta2V5cz48
cmVmLXR5cGUgbmFtZT0iSm91cm5hbCBBcnRpY2xlIj4xNzwvcmVmLXR5cGU+PGNvbnRyaWJ1dG9y
cz48YXV0aG9ycz48YXV0aG9yPlRyZWF0LCBKb2huIFI8L2F1dGhvcj48YXV0aG9yPlR1bWJhcywg
TlM8L2F1dGhvcj48YXV0aG9yPk1jRG9uYWxkLCBTVDwvYXV0aG9yPjxhdXRob3I+U2hpbmFyLCBE
PC9hdXRob3I+PGF1dGhvcj5IdW1lLCBSRDwvYXV0aG9yPjxhdXRob3I+TWF5ZXIsIFJFPC9hdXRo
b3I+PGF1dGhvcj5TdGFuc2lmZXIsIFJMPC9hdXRob3I+PGF1dGhvcj5DYXN0ZWxsYW4sIE5KPC9h
dXRob3I+PC9hdXRob3JzPjwvY29udHJpYnV0b3JzPjx0aXRsZXM+PHRpdGxlPlRyaS1sZXZlbCBz
dHVkeSBvZiB0aGUgY2F1c2VzIG9mIHRyYWZmaWMgYWNjaWRlbnRzOiBmaW5hbCByZXBvcnQuIEV4
ZWN1dGl2ZSBzdW1tYXJ5PC90aXRsZT48L3RpdGxlcz48ZGF0ZXM+PHllYXI+MTk3OTwveWVhcj48
L2RhdGVzPjx1cmxzPjwvdXJscz48L3JlY29yZD48L0NpdGU+PENpdGU+PEF1dGhvcj5TYWJleTwv
QXV0aG9yPjxZZWFyPjE5NzU8L1llYXI+PFJlY051bT45PC9SZWNOdW0+PHJlY29yZD48cmVjLW51
bWJlcj45PC9yZWMtbnVtYmVyPjxmb3JlaWduLWtleXM+PGtleSBhcHA9IkVOIiBkYi1pZD0iMnQ1
MDIwYTV4cGE5OXplOTllc3ZwZGU4OWE5cnR4YXo5YWQwIiB0aW1lc3RhbXA9IjE1MzMxNDkwOTMi
Pjk8L2tleT48L2ZvcmVpZ24ta2V5cz48cmVmLXR5cGUgbmFtZT0iSm91cm5hbCBBcnRpY2xlIj4x
NzwvcmVmLXR5cGU+PGNvbnRyaWJ1dG9ycz48YXV0aG9ycz48YXV0aG9yPlNhYmV5LCBCYXJiYXJh
IEU8L2F1dGhvcj48YXV0aG9yPlN0YXVnaHRvbiwgR0M8L2F1dGhvcj48L2F1dGhvcnM+PC9jb250
cmlidXRvcnM+PHRpdGxlcz48dGl0bGU+SW50ZXJhY3Rpbmcgcm9sZXMgb2Ygcm9hZCBlbnZpcm9u
bWVudCB2ZWhpY2xlIGFuZCByb2FkIHVzZXIgaW4gYWNjaWRlbnRzPC90aXRsZT48c2Vjb25kYXJ5
LXRpdGxlPkNlc3RlIEkgTW9zdG92aTwvc2Vjb25kYXJ5LXRpdGxlPjwvdGl0bGVzPjxwZXJpb2Rp
Y2FsPjxmdWxsLXRpdGxlPkNlc3RlIEkgTW9zdG92aTwvZnVsbC10aXRsZT48L3BlcmlvZGljYWw+
PGRhdGVzPjx5ZWFyPjE5NzU8L3llYXI+PC9kYXRlcz48aXNibj4wNDExLTYzODA8L2lzYm4+PHVy
bHM+PC91cmxzPjwvcmVjb3JkPjwvQ2l0ZT48Q2l0ZT48QXV0aG9yPlNpbmdoPC9BdXRob3I+PFll
YXI+MjAxNTwvWWVhcj48UmVjTnVtPjEwOTwvUmVjTnVtPjxyZWNvcmQ+PHJlYy1udW1iZXI+MTA5
PC9yZWMtbnVtYmVyPjxmb3JlaWduLWtleXM+PGtleSBhcHA9IkVOIiBkYi1pZD0icmQ5eHg5ZjAy
cHh4YXJlZXYybHY1ZXhveHJmZGZzd2Vyc3p6IiB0aW1lc3RhbXA9IjE2MTkwNzg2NDIiPjEwOTwv
a2V5PjwvZm9yZWlnbi1rZXlzPjxyZWYtdHlwZSBuYW1lPSJSZXBvcnQiPjI3PC9yZWYtdHlwZT48
Y29udHJpYnV0b3JzPjxhdXRob3JzPjxhdXRob3I+U2luZ2gsIFNhbnRva2g8L2F1dGhvcj48L2F1
dGhvcnM+PC9jb250cmlidXRvcnM+PHRpdGxlcz48dGl0bGU+Q3JpdGljYWwgcmVhc29ucyBmb3Ig
Y3Jhc2hlcyBpbnZlc3RpZ2F0ZWQgaW4gdGhlIG5hdGlvbmFsIG1vdG9yIHZlaGljbGUgY3Jhc2gg
Y2F1c2F0aW9uIHN1cnZleTwvdGl0bGU+PC90aXRsZXM+PGRhdGVzPjx5ZWFyPjIwMTU8L3llYXI+
PC9kYXRlcz48dXJscz48L3VybHM+PC9yZWNvcmQ+PC9DaXRlPjwvRW5kTm90ZT5=
</w:fldData>
        </w:fldChar>
      </w:r>
      <w:r w:rsidR="006926D0" w:rsidRPr="00E15E0C">
        <w:rPr>
          <w:rFonts w:ascii="Times New Roman" w:eastAsia="Times New Roman" w:hAnsi="Times New Roman"/>
        </w:rPr>
        <w:instrText xml:space="preserve"> ADDIN EN.CITE.DATA </w:instrText>
      </w:r>
      <w:r w:rsidR="006926D0" w:rsidRPr="00E15E0C">
        <w:rPr>
          <w:rFonts w:ascii="Times New Roman" w:eastAsia="Times New Roman" w:hAnsi="Times New Roman"/>
        </w:rPr>
      </w:r>
      <w:r w:rsidR="006926D0"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006926D0" w:rsidRPr="00E15E0C">
        <w:rPr>
          <w:rFonts w:ascii="Times New Roman" w:eastAsia="Times New Roman" w:hAnsi="Times New Roman"/>
          <w:noProof/>
        </w:rPr>
        <w:t>(Sabey and Staughton 1975, Treat</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1979, Frawley and Eisele 2004, Huang</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2010, Klauer</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2014, Singh 2015)</w:t>
      </w:r>
      <w:r w:rsidRPr="00E15E0C">
        <w:rPr>
          <w:rFonts w:ascii="Times New Roman" w:eastAsia="Times New Roman" w:hAnsi="Times New Roman"/>
        </w:rPr>
        <w:fldChar w:fldCharType="end"/>
      </w:r>
      <w:r w:rsidRPr="00E15E0C">
        <w:rPr>
          <w:rFonts w:ascii="Times New Roman" w:eastAsia="Times New Roman" w:hAnsi="Times New Roman"/>
        </w:rPr>
        <w:t xml:space="preserve">. Studies reveal that human factors contribute to more than 90% of road crashes </w:t>
      </w:r>
      <w:r w:rsidRPr="00E15E0C">
        <w:rPr>
          <w:rFonts w:ascii="Times New Roman" w:eastAsia="Times New Roman" w:hAnsi="Times New Roman"/>
        </w:rPr>
        <w:fldChar w:fldCharType="begin">
          <w:fldData xml:space="preserve">PEVuZE5vdGU+PENpdGU+PEF1dGhvcj5GcmF3bGV5PC9BdXRob3I+PFllYXI+MjAwNDwvWWVhcj48
UmVjTnVtPjM1PC9SZWNOdW0+PERpc3BsYXlUZXh0PihTYWJleSBhbmQgU3RhdWdodG9uIDE5NzUs
IFRyZWF0PHN0eWxlIGZhY2U9Iml0YWxpYyI+IGV0IGFsLjwvc3R5bGU+IDE5NzlhLCBGcmF3bGV5
IGFuZCBFaXNlbGUgMjAwNCwgSHVhbmc8c3R5bGUgZmFjZT0iaXRhbGljIj4gZXQgYWwuPC9zdHls
ZT4gMjAxMCwgS2xhdWVyPHN0eWxlIGZhY2U9Iml0YWxpYyI+IGV0IGFsLjwvc3R5bGU+IDIwMTQs
IFNpbmdoIDIwMTUpPC9EaXNwbGF5VGV4dD48cmVjb3JkPjxyZWMtbnVtYmVyPjM1PC9yZWMtbnVt
YmVyPjxmb3JlaWduLWtleXM+PGtleSBhcHA9IkVOIiBkYi1pZD0icmQ5eHg5ZjAycHh4YXJlZXYy
bHY1ZXhveHJmZGZzd2Vyc3p6IiB0aW1lc3RhbXA9IjE2MTkwNzc1NTgiPjM1PC9rZXk+PC9mb3Jl
aWduLWtleXM+PHJlZi10eXBlIG5hbWU9IlJlcG9ydCI+Mjc8L3JlZi10eXBlPjxjb250cmlidXRv
cnM+PGF1dGhvcnM+PGF1dGhvcj5GcmF3bGV5LCBXaWxsaWFtIEU8L2F1dGhvcj48YXV0aG9yPkVp
c2VsZSwgV2lsbGlhbSBMPC9hdXRob3I+PC9hdXRob3JzPjwvY29udHJpYnV0b3JzPjx0aXRsZXM+
PHRpdGxlPkludmVzdGlnYXRpb24gb2YgYWNjZXNzIHBvaW50IGRlbnNpdHkgYW5kIHJhaXNlZCBt
ZWRpYW5zOiBDcmFzaCBhbmFseXNpcyBhbmQgbWljcm8tc2ltdWxhdGlvbjwvdGl0bGU+PC90aXRs
ZXM+PGRhdGVzPjx5ZWFyPjIwMDQ8L3llYXI+PC9kYXRlcz48dXJscz48L3VybHM+PC9yZWNvcmQ+
PC9DaXRlPjxDaXRlPjxBdXRob3I+SHVhbmc8L0F1dGhvcj48WWVhcj4yMDEwPC9ZZWFyPjxSZWNO
dW0+NDQ8L1JlY051bT48cmVjb3JkPjxyZWMtbnVtYmVyPjQ0PC9yZWMtbnVtYmVyPjxmb3JlaWdu
LWtleXM+PGtleSBhcHA9IkVOIiBkYi1pZD0icmQ5eHg5ZjAycHh4YXJlZXYybHY1ZXhveHJmZGZz
d2Vyc3p6IiB0aW1lc3RhbXA9IjE2MTkwNzc3MjAiPjQ0PC9rZXk+PC9mb3JlaWduLWtleXM+PHJl
Zi10eXBlIG5hbWU9IkpvdXJuYWwgQXJ0aWNsZSI+MTc8L3JlZi10eXBlPjxjb250cmlidXRvcnM+
PGF1dGhvcnM+PGF1dGhvcj5IdWFuZywgSGVsYWk8L2F1dGhvcj48YXV0aG9yPkFiZGVsLUF0eSwg
TW9oYW1lZCBBPC9hdXRob3I+PGF1dGhvcj5EYXJ3aWNoZSwgQWxpIExvdGZpPC9hdXRob3I+PC9h
dXRob3JzPjwvY29udHJpYnV0b3JzPjx0aXRsZXM+PHRpdGxlPkNvdW50eS1sZXZlbCBjcmFzaCBy
aXNrIGFuYWx5c2lzIGluIEZsb3JpZGE6IEJheWVzaWFuIHNwYXRpYWwgbW9kZWxpbmc8L3RpdGxl
PjxzZWNvbmRhcnktdGl0bGU+VHJhbnNwb3J0YXRpb24gUmVzZWFyY2ggUmVjb3JkPC9zZWNvbmRh
cnktdGl0bGU+PC90aXRsZXM+PHBlcmlvZGljYWw+PGZ1bGwtdGl0bGU+VHJhbnNwb3J0YXRpb24g
UmVzZWFyY2ggUmVjb3JkPC9mdWxsLXRpdGxlPjwvcGVyaW9kaWNhbD48cGFnZXM+MjctMzc8L3Bh
Z2VzPjx2b2x1bWU+MjE0ODwvdm9sdW1lPjxudW1iZXI+MTwvbnVtYmVyPjxkYXRlcz48eWVhcj4y
MDEwPC95ZWFyPjwvZGF0ZXM+PGlzYm4+MDM2MS0xOTgxPC9pc2JuPjx1cmxzPjwvdXJscz48L3Jl
Y29yZD48L0NpdGU+PENpdGU+PEF1dGhvcj5LbGF1ZXI8L0F1dGhvcj48WWVhcj4yMDE0PC9ZZWFy
PjxSZWNOdW0+NTQ8L1JlY051bT48cmVjb3JkPjxyZWMtbnVtYmVyPjU0PC9yZWMtbnVtYmVyPjxm
b3JlaWduLWtleXM+PGtleSBhcHA9IkVOIiBkYi1pZD0icmQ5eHg5ZjAycHh4YXJlZXYybHY1ZXhv
eHJmZGZzd2Vyc3p6IiB0aW1lc3RhbXA9IjE2MTkwNzc4NjkiPjU0PC9rZXk+PC9mb3JlaWduLWtl
eXM+PHJlZi10eXBlIG5hbWU9IkpvdXJuYWwgQXJ0aWNsZSI+MTc8L3JlZi10eXBlPjxjb250cmli
dXRvcnM+PGF1dGhvcnM+PGF1dGhvcj5LbGF1ZXIsIFNoZWlsYSBHPC9hdXRob3I+PGF1dGhvcj5H
dW8sIEZlbmc8L2F1dGhvcj48YXV0aG9yPlNpbW9ucy1Nb3J0b24sIEJydWNlIEc8L2F1dGhvcj48
YXV0aG9yPk91aW1ldCwgTWFyaWUgQ2xhdWRlPC9hdXRob3I+PGF1dGhvcj5MZWUsIFN1emFubmUg
RTwvYXV0aG9yPjxhdXRob3I+RGluZ3VzLCBUaG9tYXMgQTwvYXV0aG9yPjwvYXV0aG9ycz48L2Nv
bnRyaWJ1dG9ycz48dGl0bGVzPjx0aXRsZT5EaXN0cmFjdGVkIGRyaXZpbmcgYW5kIHJpc2sgb2Yg
cm9hZCBjcmFzaGVzIGFtb25nIG5vdmljZSBhbmQgZXhwZXJpZW5jZWQgZHJpdmVyczwvdGl0bGU+
PHNlY29uZGFyeS10aXRsZT5OZXcgRW5nbGFuZCBqb3VybmFsIG9mIG1lZGljaW5lPC9zZWNvbmRh
cnktdGl0bGU+PC90aXRsZXM+PHBlcmlvZGljYWw+PGZ1bGwtdGl0bGU+TmV3IEVuZ2xhbmQgam91
cm5hbCBvZiBtZWRpY2luZTwvZnVsbC10aXRsZT48L3BlcmlvZGljYWw+PHBhZ2VzPjU0LTU5PC9w
YWdlcz48dm9sdW1lPjM3MDwvdm9sdW1lPjxudW1iZXI+MTwvbnVtYmVyPjxkYXRlcz48eWVhcj4y
MDE0PC95ZWFyPjwvZGF0ZXM+PGlzYm4+MDAyOC00NzkzPC9pc2JuPjx1cmxzPjwvdXJscz48L3Jl
Y29yZD48L0NpdGU+PENpdGU+PEF1dGhvcj5UcmVhdDwvQXV0aG9yPjxZZWFyPjE5Nzk8L1llYXI+
PFJlY051bT44PC9SZWNOdW0+PHJlY29yZD48cmVjLW51bWJlcj44PC9yZWMtbnVtYmVyPjxmb3Jl
aWduLWtleXM+PGtleSBhcHA9IkVOIiBkYi1pZD0iMnQ1MDIwYTV4cGE5OXplOTllc3ZwZGU4OWE5
cnR4YXo5YWQwIiB0aW1lc3RhbXA9IjE1MzMxNDkwNzAiPjg8L2tleT48L2ZvcmVpZ24ta2V5cz48
cmVmLXR5cGUgbmFtZT0iSm91cm5hbCBBcnRpY2xlIj4xNzwvcmVmLXR5cGU+PGNvbnRyaWJ1dG9y
cz48YXV0aG9ycz48YXV0aG9yPlRyZWF0LCBKb2huIFI8L2F1dGhvcj48YXV0aG9yPlR1bWJhcywg
TlM8L2F1dGhvcj48YXV0aG9yPk1jRG9uYWxkLCBTVDwvYXV0aG9yPjxhdXRob3I+U2hpbmFyLCBE
PC9hdXRob3I+PGF1dGhvcj5IdW1lLCBSRDwvYXV0aG9yPjxhdXRob3I+TWF5ZXIsIFJFPC9hdXRo
b3I+PGF1dGhvcj5TdGFuc2lmZXIsIFJMPC9hdXRob3I+PGF1dGhvcj5DYXN0ZWxsYW4sIE5KPC9h
dXRob3I+PC9hdXRob3JzPjwvY29udHJpYnV0b3JzPjx0aXRsZXM+PHRpdGxlPlRyaS1sZXZlbCBz
dHVkeSBvZiB0aGUgY2F1c2VzIG9mIHRyYWZmaWMgYWNjaWRlbnRzOiBmaW5hbCByZXBvcnQuIEV4
ZWN1dGl2ZSBzdW1tYXJ5PC90aXRsZT48L3RpdGxlcz48ZGF0ZXM+PHllYXI+MTk3OTwveWVhcj48
L2RhdGVzPjx1cmxzPjwvdXJscz48L3JlY29yZD48L0NpdGU+PENpdGU+PEF1dGhvcj5TYWJleTwv
QXV0aG9yPjxZZWFyPjE5NzU8L1llYXI+PFJlY051bT45PC9SZWNOdW0+PHJlY29yZD48cmVjLW51
bWJlcj45PC9yZWMtbnVtYmVyPjxmb3JlaWduLWtleXM+PGtleSBhcHA9IkVOIiBkYi1pZD0iMnQ1
MDIwYTV4cGE5OXplOTllc3ZwZGU4OWE5cnR4YXo5YWQwIiB0aW1lc3RhbXA9IjE1MzMxNDkwOTMi
Pjk8L2tleT48L2ZvcmVpZ24ta2V5cz48cmVmLXR5cGUgbmFtZT0iSm91cm5hbCBBcnRpY2xlIj4x
NzwvcmVmLXR5cGU+PGNvbnRyaWJ1dG9ycz48YXV0aG9ycz48YXV0aG9yPlNhYmV5LCBCYXJiYXJh
IEU8L2F1dGhvcj48YXV0aG9yPlN0YXVnaHRvbiwgR0M8L2F1dGhvcj48L2F1dGhvcnM+PC9jb250
cmlidXRvcnM+PHRpdGxlcz48dGl0bGU+SW50ZXJhY3Rpbmcgcm9sZXMgb2Ygcm9hZCBlbnZpcm9u
bWVudCB2ZWhpY2xlIGFuZCByb2FkIHVzZXIgaW4gYWNjaWRlbnRzPC90aXRsZT48c2Vjb25kYXJ5
LXRpdGxlPkNlc3RlIEkgTW9zdG92aTwvc2Vjb25kYXJ5LXRpdGxlPjwvdGl0bGVzPjxwZXJpb2Rp
Y2FsPjxmdWxsLXRpdGxlPkNlc3RlIEkgTW9zdG92aTwvZnVsbC10aXRsZT48L3BlcmlvZGljYWw+
PGRhdGVzPjx5ZWFyPjE5NzU8L3llYXI+PC9kYXRlcz48aXNibj4wNDExLTYzODA8L2lzYm4+PHVy
bHM+PC91cmxzPjwvcmVjb3JkPjwvQ2l0ZT48Q2l0ZT48QXV0aG9yPlNpbmdoPC9BdXRob3I+PFll
YXI+MjAxNTwvWWVhcj48UmVjTnVtPjEwOTwvUmVjTnVtPjxyZWNvcmQ+PHJlYy1udW1iZXI+MTA5
PC9yZWMtbnVtYmVyPjxmb3JlaWduLWtleXM+PGtleSBhcHA9IkVOIiBkYi1pZD0icmQ5eHg5ZjAy
cHh4YXJlZXYybHY1ZXhveHJmZGZzd2Vyc3p6IiB0aW1lc3RhbXA9IjE2MTkwNzg2NDIiPjEwOTwv
a2V5PjwvZm9yZWlnbi1rZXlzPjxyZWYtdHlwZSBuYW1lPSJSZXBvcnQiPjI3PC9yZWYtdHlwZT48
Y29udHJpYnV0b3JzPjxhdXRob3JzPjxhdXRob3I+U2luZ2gsIFNhbnRva2g8L2F1dGhvcj48L2F1
dGhvcnM+PC9jb250cmlidXRvcnM+PHRpdGxlcz48dGl0bGU+Q3JpdGljYWwgcmVhc29ucyBmb3Ig
Y3Jhc2hlcyBpbnZlc3RpZ2F0ZWQgaW4gdGhlIG5hdGlvbmFsIG1vdG9yIHZlaGljbGUgY3Jhc2gg
Y2F1c2F0aW9uIHN1cnZleTwvdGl0bGU+PC90aXRsZXM+PGRhdGVzPjx5ZWFyPjIwMTU8L3llYXI+
PC9kYXRlcz48dXJscz48L3VybHM+PC9yZWNvcmQ+PC9DaXRlPjwvRW5kTm90ZT5=
</w:fldData>
        </w:fldChar>
      </w:r>
      <w:r w:rsidR="006926D0" w:rsidRPr="00E15E0C">
        <w:rPr>
          <w:rFonts w:ascii="Times New Roman" w:eastAsia="Times New Roman" w:hAnsi="Times New Roman"/>
        </w:rPr>
        <w:instrText xml:space="preserve"> ADDIN EN.CITE </w:instrText>
      </w:r>
      <w:r w:rsidR="006926D0" w:rsidRPr="00E15E0C">
        <w:rPr>
          <w:rFonts w:ascii="Times New Roman" w:eastAsia="Times New Roman" w:hAnsi="Times New Roman"/>
        </w:rPr>
        <w:fldChar w:fldCharType="begin">
          <w:fldData xml:space="preserve">PEVuZE5vdGU+PENpdGU+PEF1dGhvcj5GcmF3bGV5PC9BdXRob3I+PFllYXI+MjAwNDwvWWVhcj48
UmVjTnVtPjM1PC9SZWNOdW0+PERpc3BsYXlUZXh0PihTYWJleSBhbmQgU3RhdWdodG9uIDE5NzUs
IFRyZWF0PHN0eWxlIGZhY2U9Iml0YWxpYyI+IGV0IGFsLjwvc3R5bGU+IDE5NzlhLCBGcmF3bGV5
IGFuZCBFaXNlbGUgMjAwNCwgSHVhbmc8c3R5bGUgZmFjZT0iaXRhbGljIj4gZXQgYWwuPC9zdHls
ZT4gMjAxMCwgS2xhdWVyPHN0eWxlIGZhY2U9Iml0YWxpYyI+IGV0IGFsLjwvc3R5bGU+IDIwMTQs
IFNpbmdoIDIwMTUpPC9EaXNwbGF5VGV4dD48cmVjb3JkPjxyZWMtbnVtYmVyPjM1PC9yZWMtbnVt
YmVyPjxmb3JlaWduLWtleXM+PGtleSBhcHA9IkVOIiBkYi1pZD0icmQ5eHg5ZjAycHh4YXJlZXYy
bHY1ZXhveHJmZGZzd2Vyc3p6IiB0aW1lc3RhbXA9IjE2MTkwNzc1NTgiPjM1PC9rZXk+PC9mb3Jl
aWduLWtleXM+PHJlZi10eXBlIG5hbWU9IlJlcG9ydCI+Mjc8L3JlZi10eXBlPjxjb250cmlidXRv
cnM+PGF1dGhvcnM+PGF1dGhvcj5GcmF3bGV5LCBXaWxsaWFtIEU8L2F1dGhvcj48YXV0aG9yPkVp
c2VsZSwgV2lsbGlhbSBMPC9hdXRob3I+PC9hdXRob3JzPjwvY29udHJpYnV0b3JzPjx0aXRsZXM+
PHRpdGxlPkludmVzdGlnYXRpb24gb2YgYWNjZXNzIHBvaW50IGRlbnNpdHkgYW5kIHJhaXNlZCBt
ZWRpYW5zOiBDcmFzaCBhbmFseXNpcyBhbmQgbWljcm8tc2ltdWxhdGlvbjwvdGl0bGU+PC90aXRs
ZXM+PGRhdGVzPjx5ZWFyPjIwMDQ8L3llYXI+PC9kYXRlcz48dXJscz48L3VybHM+PC9yZWNvcmQ+
PC9DaXRlPjxDaXRlPjxBdXRob3I+SHVhbmc8L0F1dGhvcj48WWVhcj4yMDEwPC9ZZWFyPjxSZWNO
dW0+NDQ8L1JlY051bT48cmVjb3JkPjxyZWMtbnVtYmVyPjQ0PC9yZWMtbnVtYmVyPjxmb3JlaWdu
LWtleXM+PGtleSBhcHA9IkVOIiBkYi1pZD0icmQ5eHg5ZjAycHh4YXJlZXYybHY1ZXhveHJmZGZz
d2Vyc3p6IiB0aW1lc3RhbXA9IjE2MTkwNzc3MjAiPjQ0PC9rZXk+PC9mb3JlaWduLWtleXM+PHJl
Zi10eXBlIG5hbWU9IkpvdXJuYWwgQXJ0aWNsZSI+MTc8L3JlZi10eXBlPjxjb250cmlidXRvcnM+
PGF1dGhvcnM+PGF1dGhvcj5IdWFuZywgSGVsYWk8L2F1dGhvcj48YXV0aG9yPkFiZGVsLUF0eSwg
TW9oYW1lZCBBPC9hdXRob3I+PGF1dGhvcj5EYXJ3aWNoZSwgQWxpIExvdGZpPC9hdXRob3I+PC9h
dXRob3JzPjwvY29udHJpYnV0b3JzPjx0aXRsZXM+PHRpdGxlPkNvdW50eS1sZXZlbCBjcmFzaCBy
aXNrIGFuYWx5c2lzIGluIEZsb3JpZGE6IEJheWVzaWFuIHNwYXRpYWwgbW9kZWxpbmc8L3RpdGxl
PjxzZWNvbmRhcnktdGl0bGU+VHJhbnNwb3J0YXRpb24gUmVzZWFyY2ggUmVjb3JkPC9zZWNvbmRh
cnktdGl0bGU+PC90aXRsZXM+PHBlcmlvZGljYWw+PGZ1bGwtdGl0bGU+VHJhbnNwb3J0YXRpb24g
UmVzZWFyY2ggUmVjb3JkPC9mdWxsLXRpdGxlPjwvcGVyaW9kaWNhbD48cGFnZXM+MjctMzc8L3Bh
Z2VzPjx2b2x1bWU+MjE0ODwvdm9sdW1lPjxudW1iZXI+MTwvbnVtYmVyPjxkYXRlcz48eWVhcj4y
MDEwPC95ZWFyPjwvZGF0ZXM+PGlzYm4+MDM2MS0xOTgxPC9pc2JuPjx1cmxzPjwvdXJscz48L3Jl
Y29yZD48L0NpdGU+PENpdGU+PEF1dGhvcj5LbGF1ZXI8L0F1dGhvcj48WWVhcj4yMDE0PC9ZZWFy
PjxSZWNOdW0+NTQ8L1JlY051bT48cmVjb3JkPjxyZWMtbnVtYmVyPjU0PC9yZWMtbnVtYmVyPjxm
b3JlaWduLWtleXM+PGtleSBhcHA9IkVOIiBkYi1pZD0icmQ5eHg5ZjAycHh4YXJlZXYybHY1ZXhv
eHJmZGZzd2Vyc3p6IiB0aW1lc3RhbXA9IjE2MTkwNzc4NjkiPjU0PC9rZXk+PC9mb3JlaWduLWtl
eXM+PHJlZi10eXBlIG5hbWU9IkpvdXJuYWwgQXJ0aWNsZSI+MTc8L3JlZi10eXBlPjxjb250cmli
dXRvcnM+PGF1dGhvcnM+PGF1dGhvcj5LbGF1ZXIsIFNoZWlsYSBHPC9hdXRob3I+PGF1dGhvcj5H
dW8sIEZlbmc8L2F1dGhvcj48YXV0aG9yPlNpbW9ucy1Nb3J0b24sIEJydWNlIEc8L2F1dGhvcj48
YXV0aG9yPk91aW1ldCwgTWFyaWUgQ2xhdWRlPC9hdXRob3I+PGF1dGhvcj5MZWUsIFN1emFubmUg
RTwvYXV0aG9yPjxhdXRob3I+RGluZ3VzLCBUaG9tYXMgQTwvYXV0aG9yPjwvYXV0aG9ycz48L2Nv
bnRyaWJ1dG9ycz48dGl0bGVzPjx0aXRsZT5EaXN0cmFjdGVkIGRyaXZpbmcgYW5kIHJpc2sgb2Yg
cm9hZCBjcmFzaGVzIGFtb25nIG5vdmljZSBhbmQgZXhwZXJpZW5jZWQgZHJpdmVyczwvdGl0bGU+
PHNlY29uZGFyeS10aXRsZT5OZXcgRW5nbGFuZCBqb3VybmFsIG9mIG1lZGljaW5lPC9zZWNvbmRh
cnktdGl0bGU+PC90aXRsZXM+PHBlcmlvZGljYWw+PGZ1bGwtdGl0bGU+TmV3IEVuZ2xhbmQgam91
cm5hbCBvZiBtZWRpY2luZTwvZnVsbC10aXRsZT48L3BlcmlvZGljYWw+PHBhZ2VzPjU0LTU5PC9w
YWdlcz48dm9sdW1lPjM3MDwvdm9sdW1lPjxudW1iZXI+MTwvbnVtYmVyPjxkYXRlcz48eWVhcj4y
MDE0PC95ZWFyPjwvZGF0ZXM+PGlzYm4+MDAyOC00NzkzPC9pc2JuPjx1cmxzPjwvdXJscz48L3Jl
Y29yZD48L0NpdGU+PENpdGU+PEF1dGhvcj5UcmVhdDwvQXV0aG9yPjxZZWFyPjE5Nzk8L1llYXI+
PFJlY051bT44PC9SZWNOdW0+PHJlY29yZD48cmVjLW51bWJlcj44PC9yZWMtbnVtYmVyPjxmb3Jl
aWduLWtleXM+PGtleSBhcHA9IkVOIiBkYi1pZD0iMnQ1MDIwYTV4cGE5OXplOTllc3ZwZGU4OWE5
cnR4YXo5YWQwIiB0aW1lc3RhbXA9IjE1MzMxNDkwNzAiPjg8L2tleT48L2ZvcmVpZ24ta2V5cz48
cmVmLXR5cGUgbmFtZT0iSm91cm5hbCBBcnRpY2xlIj4xNzwvcmVmLXR5cGU+PGNvbnRyaWJ1dG9y
cz48YXV0aG9ycz48YXV0aG9yPlRyZWF0LCBKb2huIFI8L2F1dGhvcj48YXV0aG9yPlR1bWJhcywg
TlM8L2F1dGhvcj48YXV0aG9yPk1jRG9uYWxkLCBTVDwvYXV0aG9yPjxhdXRob3I+U2hpbmFyLCBE
PC9hdXRob3I+PGF1dGhvcj5IdW1lLCBSRDwvYXV0aG9yPjxhdXRob3I+TWF5ZXIsIFJFPC9hdXRo
b3I+PGF1dGhvcj5TdGFuc2lmZXIsIFJMPC9hdXRob3I+PGF1dGhvcj5DYXN0ZWxsYW4sIE5KPC9h
dXRob3I+PC9hdXRob3JzPjwvY29udHJpYnV0b3JzPjx0aXRsZXM+PHRpdGxlPlRyaS1sZXZlbCBz
dHVkeSBvZiB0aGUgY2F1c2VzIG9mIHRyYWZmaWMgYWNjaWRlbnRzOiBmaW5hbCByZXBvcnQuIEV4
ZWN1dGl2ZSBzdW1tYXJ5PC90aXRsZT48L3RpdGxlcz48ZGF0ZXM+PHllYXI+MTk3OTwveWVhcj48
L2RhdGVzPjx1cmxzPjwvdXJscz48L3JlY29yZD48L0NpdGU+PENpdGU+PEF1dGhvcj5TYWJleTwv
QXV0aG9yPjxZZWFyPjE5NzU8L1llYXI+PFJlY051bT45PC9SZWNOdW0+PHJlY29yZD48cmVjLW51
bWJlcj45PC9yZWMtbnVtYmVyPjxmb3JlaWduLWtleXM+PGtleSBhcHA9IkVOIiBkYi1pZD0iMnQ1
MDIwYTV4cGE5OXplOTllc3ZwZGU4OWE5cnR4YXo5YWQwIiB0aW1lc3RhbXA9IjE1MzMxNDkwOTMi
Pjk8L2tleT48L2ZvcmVpZ24ta2V5cz48cmVmLXR5cGUgbmFtZT0iSm91cm5hbCBBcnRpY2xlIj4x
NzwvcmVmLXR5cGU+PGNvbnRyaWJ1dG9ycz48YXV0aG9ycz48YXV0aG9yPlNhYmV5LCBCYXJiYXJh
IEU8L2F1dGhvcj48YXV0aG9yPlN0YXVnaHRvbiwgR0M8L2F1dGhvcj48L2F1dGhvcnM+PC9jb250
cmlidXRvcnM+PHRpdGxlcz48dGl0bGU+SW50ZXJhY3Rpbmcgcm9sZXMgb2Ygcm9hZCBlbnZpcm9u
bWVudCB2ZWhpY2xlIGFuZCByb2FkIHVzZXIgaW4gYWNjaWRlbnRzPC90aXRsZT48c2Vjb25kYXJ5
LXRpdGxlPkNlc3RlIEkgTW9zdG92aTwvc2Vjb25kYXJ5LXRpdGxlPjwvdGl0bGVzPjxwZXJpb2Rp
Y2FsPjxmdWxsLXRpdGxlPkNlc3RlIEkgTW9zdG92aTwvZnVsbC10aXRsZT48L3BlcmlvZGljYWw+
PGRhdGVzPjx5ZWFyPjE5NzU8L3llYXI+PC9kYXRlcz48aXNibj4wNDExLTYzODA8L2lzYm4+PHVy
bHM+PC91cmxzPjwvcmVjb3JkPjwvQ2l0ZT48Q2l0ZT48QXV0aG9yPlNpbmdoPC9BdXRob3I+PFll
YXI+MjAxNTwvWWVhcj48UmVjTnVtPjEwOTwvUmVjTnVtPjxyZWNvcmQ+PHJlYy1udW1iZXI+MTA5
PC9yZWMtbnVtYmVyPjxmb3JlaWduLWtleXM+PGtleSBhcHA9IkVOIiBkYi1pZD0icmQ5eHg5ZjAy
cHh4YXJlZXYybHY1ZXhveHJmZGZzd2Vyc3p6IiB0aW1lc3RhbXA9IjE2MTkwNzg2NDIiPjEwOTwv
a2V5PjwvZm9yZWlnbi1rZXlzPjxyZWYtdHlwZSBuYW1lPSJSZXBvcnQiPjI3PC9yZWYtdHlwZT48
Y29udHJpYnV0b3JzPjxhdXRob3JzPjxhdXRob3I+U2luZ2gsIFNhbnRva2g8L2F1dGhvcj48L2F1
dGhvcnM+PC9jb250cmlidXRvcnM+PHRpdGxlcz48dGl0bGU+Q3JpdGljYWwgcmVhc29ucyBmb3Ig
Y3Jhc2hlcyBpbnZlc3RpZ2F0ZWQgaW4gdGhlIG5hdGlvbmFsIG1vdG9yIHZlaGljbGUgY3Jhc2gg
Y2F1c2F0aW9uIHN1cnZleTwvdGl0bGU+PC90aXRsZXM+PGRhdGVzPjx5ZWFyPjIwMTU8L3llYXI+
PC9kYXRlcz48dXJscz48L3VybHM+PC9yZWNvcmQ+PC9DaXRlPjwvRW5kTm90ZT5=
</w:fldData>
        </w:fldChar>
      </w:r>
      <w:r w:rsidR="006926D0" w:rsidRPr="00E15E0C">
        <w:rPr>
          <w:rFonts w:ascii="Times New Roman" w:eastAsia="Times New Roman" w:hAnsi="Times New Roman"/>
        </w:rPr>
        <w:instrText xml:space="preserve"> ADDIN EN.CITE.DATA </w:instrText>
      </w:r>
      <w:r w:rsidR="006926D0" w:rsidRPr="00E15E0C">
        <w:rPr>
          <w:rFonts w:ascii="Times New Roman" w:eastAsia="Times New Roman" w:hAnsi="Times New Roman"/>
        </w:rPr>
      </w:r>
      <w:r w:rsidR="006926D0"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006926D0" w:rsidRPr="00E15E0C">
        <w:rPr>
          <w:rFonts w:ascii="Times New Roman" w:eastAsia="Times New Roman" w:hAnsi="Times New Roman"/>
          <w:noProof/>
        </w:rPr>
        <w:t>(Sabey and Staughton 1975, Treat</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1979, Frawley and Eisele 2004, Huang</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2010, Klauer</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2014, Singh 2015)</w:t>
      </w:r>
      <w:r w:rsidRPr="00E15E0C">
        <w:rPr>
          <w:rFonts w:ascii="Times New Roman" w:eastAsia="Times New Roman" w:hAnsi="Times New Roman"/>
        </w:rPr>
        <w:fldChar w:fldCharType="end"/>
      </w:r>
      <w:r w:rsidRPr="00E15E0C">
        <w:rPr>
          <w:rFonts w:ascii="Times New Roman" w:eastAsia="Times New Roman" w:hAnsi="Times New Roman"/>
        </w:rPr>
        <w:t xml:space="preserve">. All of the aforementioned studies provide valuable information; however, the studies were based on police crash reports which could be subjective and bias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&lt;EndNote&gt;&lt;Cite&gt;&lt;Author&gt;Wali&lt;/Author&gt;&lt;Year&gt;2018&lt;/Year&gt;&lt;RecNum&gt;136&lt;/RecNum&gt;&lt;DisplayText&gt;(Hankey&lt;style face="italic"&gt; et al.&lt;/style&gt; 2016, Wali&lt;style face="italic"&gt; et al.&lt;/style&gt; 2018e)&lt;/DisplayText&gt;&lt;record&gt;&lt;rec-number&gt;136&lt;/rec-number&gt;&lt;foreign-keys&gt;&lt;key app="EN" db-id="rd9xx9f02pxxareev2lv5exoxrfdfswerszz" timestamp="1619078999"&gt;136&lt;/key&gt;&lt;/foreign-keys&gt;&lt;ref-type name="Journal Article"&gt;17&lt;/ref-type&gt;&lt;contributors&gt;&lt;authors&gt;&lt;author&gt;Wali, Behram&lt;/author&gt;&lt;author&gt;Khattak, Asad J&lt;/author&gt;&lt;author&gt;Xu, Jingjing&lt;/author&gt;&lt;/authors&gt;&lt;/contributors&gt;&lt;titles&gt;&lt;title&gt;Contributory fault and level of personal injury to drivers involved in head-on collisions: application of copula-based bivariate ordinal models&lt;/title&gt;&lt;secondary-title&gt;Accident Analysis &amp;amp; Prevention&lt;/secondary-title&gt;&lt;/titles&gt;&lt;periodical&gt;&lt;full-title&gt;Accident Analysis &amp;amp; Prevention&lt;/full-title&gt;&lt;/periodical&gt;&lt;pages&gt;101-114&lt;/pages&gt;&lt;volume&gt;110&lt;/volume&gt;&lt;dates&gt;&lt;year&gt;2018&lt;/year&gt;&lt;/dates&gt;&lt;isbn&gt;0001-4575&lt;/isbn&gt;&lt;urls&gt;&lt;/urls&gt;&lt;/record&gt;&lt;/Cite&gt;&lt;Cite&gt;&lt;Author&gt;Hankey&lt;/Author&gt;&lt;Year&gt;2016&lt;/Year&gt;&lt;RecNum&gt;40&lt;/RecNum&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(Hankey</w:t>
      </w:r>
      <w:r w:rsidR="00F65171" w:rsidRPr="00E15E0C">
        <w:rPr>
          <w:rFonts w:ascii="Times New Roman" w:hAnsi="Times New Roman"/>
          <w:i/>
          <w:noProof/>
        </w:rPr>
        <w:t xml:space="preserve"> et al.</w:t>
      </w:r>
      <w:r w:rsidR="00F65171" w:rsidRPr="00E15E0C">
        <w:rPr>
          <w:rFonts w:ascii="Times New Roman" w:hAnsi="Times New Roman"/>
          <w:noProof/>
        </w:rPr>
        <w:t xml:space="preserve"> 2016, Wali</w:t>
      </w:r>
      <w:r w:rsidR="00F65171" w:rsidRPr="00E15E0C">
        <w:rPr>
          <w:rFonts w:ascii="Times New Roman" w:hAnsi="Times New Roman"/>
          <w:i/>
          <w:noProof/>
        </w:rPr>
        <w:t xml:space="preserve"> et al.</w:t>
      </w:r>
      <w:r w:rsidR="00F65171" w:rsidRPr="00E15E0C">
        <w:rPr>
          <w:rFonts w:ascii="Times New Roman" w:hAnsi="Times New Roman"/>
          <w:noProof/>
        </w:rPr>
        <w:t xml:space="preserve"> 2018e)</w:t>
      </w:r>
      <w:r w:rsidRPr="00E15E0C">
        <w:rPr>
          <w:rFonts w:ascii="Times New Roman" w:hAnsi="Times New Roman"/>
        </w:rPr>
        <w:fldChar w:fldCharType="end"/>
      </w:r>
      <w:r w:rsidRPr="00E15E0C">
        <w:rPr>
          <w:rFonts w:ascii="Times New Roman" w:hAnsi="Times New Roman"/>
        </w:rPr>
        <w:t xml:space="preserve">. Moreover, there could be other inaccuracies such as underreporting of less severe (property damage only) crashes </w:t>
      </w:r>
      <w:r w:rsidRPr="00E15E0C">
        <w:rPr>
          <w:rFonts w:ascii="Times New Roman" w:hAnsi="Times New Roman"/>
        </w:rPr>
        <w:fldChar w:fldCharType="begin">
          <w:fldData xml:space="preserve">PEVuZE5vdGU+PENpdGU+PEF1dGhvcj5ZYW1hbW90bzwvQXV0aG9yPjxZZWFyPjIwMDg8L1llYXI+
PFJlY051bT4xNDU8L1JlY051bT48RGlzcGxheVRleHQ+KFlhbWFtb3RvPHN0eWxlIGZhY2U9Iml0
YWxpYyI+IGV0IGFsLjwvc3R5bGU+IDIwMDhhLCBXYXNoaW5ndG9uPHN0eWxlIGZhY2U9Iml0YWxp
YyI+IGV0IGFsLjwvc3R5bGU+IDIwMTAsIFllIGFuZCBMb3JkIDIwMTEpPC9EaXNwbGF5VGV4dD48
cmVjb3JkPjxyZWMtbnVtYmVyPjE0NTwvcmVjLW51bWJlcj48Zm9yZWlnbi1rZXlzPjxrZXkgYXBw
PSJFTiIgZGItaWQ9InJkOXh4OWYwMnB4eGFyZWV2Mmx2NWV4b3hyZmRmc3dlcnN6eiIgdGltZXN0
YW1wPSIxNjE5MDc5MTQxIj4xNDU8L2tleT48L2ZvcmVpZ24ta2V5cz48cmVmLXR5cGUgbmFtZT0i
Sm91cm5hbCBBcnRpY2xlIj4xNzwvcmVmLXR5cGU+PGNvbnRyaWJ1dG9ycz48YXV0aG9ycz48YXV0
aG9yPllhbWFtb3RvLCBUb3NoaXl1a2k8L2F1dGhvcj48YXV0aG9yPkhhc2hpamksIEp1bnBlaTwv
YXV0aG9yPjxhdXRob3I+U2hhbmthciwgVmVua2F0YXJhbWFuIE48L2F1dGhvcj48L2F1dGhvcnM+
PC9jb250cmlidXRvcnM+PHRpdGxlcz48dGl0bGU+VW5kZXJyZXBvcnRpbmcgaW4gdHJhZmZpYyBh
Y2NpZGVudCBkYXRhLCBiaWFzIGluIHBhcmFtZXRlcnMgYW5kIHRoZSBzdHJ1Y3R1cmUgb2YgaW5q
dXJ5IHNldmVyaXR5IG1vZGVsczwvdGl0bGU+PHNlY29uZGFyeS10aXRsZT5BY2NpZGVudCBBbmFs
eXNpcyAmYW1wOyBQcmV2ZW50aW9uPC9zZWNvbmRhcnktdGl0bGU+PC90aXRsZXM+PHBlcmlvZGlj
YWw+PGZ1bGwtdGl0bGU+QWNjaWRlbnQgQW5hbHlzaXMgJmFtcDsgUHJldmVudGlvbjwvZnVsbC10
aXRsZT48L3BlcmlvZGljYWw+PHBhZ2VzPjEzMjAtMTMyOTwvcGFnZXM+PHZvbHVtZT40MDwvdm9s
dW1lPjxudW1iZXI+NDwvbnVtYmVyPjxkYXRlcz48eWVhcj4yMDA4PC95ZWFyPjwvZGF0ZXM+PGlz
Ym4+MDAwMS00NTc1PC9pc2JuPjx1cmxzPjwvdXJscz48L3JlY29yZD48L0NpdGU+PENpdGU+PEF1
dGhvcj5XYXNoaW5ndG9uPC9BdXRob3I+PFllYXI+MjAxMDwvWWVhcj48UmVjTnVtPjI5PC9SZWNO
dW0+PHJlY29yZD48cmVjLW51bWJlcj4yOTwvcmVjLW51bWJlcj48Zm9yZWlnbi1rZXlzPjxrZXkg
YXBwPSJFTiIgZGItaWQ9IjJ0NTAyMGE1eHBhOTl6ZTk5ZXN2cGRlODlhOXJ0eGF6OWFkMCIgdGlt
ZXN0YW1wPSIxNTMzMTQ5NjA1Ij4yOTwva2V5PjwvZm9yZWlnbi1rZXlzPjxyZWYtdHlwZSBuYW1l
PSJCb29rIj42PC9yZWYtdHlwZT48Y29udHJpYnV0b3JzPjxhdXRob3JzPjxhdXRob3I+V2FzaGlu
Z3RvbiwgU2ltb24gUDwvYXV0aG9yPjxhdXRob3I+S2FybGFmdGlzLCBNYXR0aGV3IEc8L2F1dGhv
cj48YXV0aG9yPk1hbm5lcmluZywgRnJlZDwvYXV0aG9yPjwvYXV0aG9ycz48L2NvbnRyaWJ1dG9y
cz48dGl0bGVzPjx0aXRsZT5TdGF0aXN0aWNhbCBhbmQgZWNvbm9tZXRyaWMgbWV0aG9kcyBmb3Ig
dHJhbnNwb3J0YXRpb24gZGF0YSBhbmFseXNpczwvdGl0bGU+PC90aXRsZXM+PGRhdGVzPjx5ZWFy
PjIwMTA8L3llYXI+PC9kYXRlcz48cHVibGlzaGVyPkNoYXBtYW4gYW5kIEhhbGwvQ1JDPC9wdWJs
aXNoZXI+PGlzYm4+MTQyMDA4Mjg2ODwvaXNibj48dXJscz48L3VybHM+PC9yZWNvcmQ+PC9DaXRl
PjxDaXRlPjxBdXRob3I+WWU8L0F1dGhvcj48WWVhcj4yMDExPC9ZZWFyPjxSZWNOdW0+NDA8L1Jl
Y051bT48cmVjb3JkPjxyZWMtbnVtYmVyPjQwPC9yZWMtbnVtYmVyPjxmb3JlaWduLWtleXM+PGtl
eSBhcHA9IkVOIiBkYi1pZD0iMnQ1MDIwYTV4cGE5OXplOTllc3ZwZGU4OWE5cnR4YXo5YWQwIiB0
aW1lc3RhbXA9IjE1NjgxNDQ3OTMiPjQwPC9rZXk+PC9mb3JlaWduLWtleXM+PHJlZi10eXBlIG5h
bWU9IkpvdXJuYWwgQXJ0aWNsZSI+MTc8L3JlZi10eXBlPjxjb250cmlidXRvcnM+PGF1dGhvcnM+
PGF1dGhvcj5ZZSwgRmFuPC9hdXRob3I+PGF1dGhvcj5Mb3JkLCBEb21pbmlxdWUgJUogVHJhbnNw
b3J0YXRpb24gUmVzZWFyY2ggUmVjb3JkPC9hdXRob3I+PC9hdXRob3JzPjwvY29udHJpYnV0b3Jz
Pjx0aXRsZXM+PHRpdGxlPkludmVzdGlnYXRpb24gb2YgZWZmZWN0cyBvZiB1bmRlcnJlcG9ydGlu
ZyBjcmFzaCBkYXRhIG9uIHRocmVlIGNvbW1vbmx5IHVzZWQgdHJhZmZpYyBjcmFzaCBzZXZlcml0
eSBtb2RlbHM6IG11bHRpbm9taWFsIGxvZ2l0LCBvcmRlcmVkIHByb2JpdCwgYW5kIG1peGVkIGxv
Z2l0PC90aXRsZT48L3RpdGxlcz48cGFnZXM+NTEtNTg8L3BhZ2VzPjx2b2x1bWU+MjI0MTwvdm9s
dW1lPjxudW1iZXI+MTwvbnVtYmVyPjxkYXRlcz48eWVhcj4yMDExPC95ZWFyPjwvZGF0ZXM+PGlz
Ym4+MDM2MS0xOTgxPC9pc2JuPjx1cmxzPjwvdXJscz48L3JlY29yZD48L0NpdGU+PC9FbmROb3Rl
PgB=
</w:fldData>
        </w:fldChar>
      </w:r>
      <w:r w:rsidR="006926D0" w:rsidRPr="00E15E0C">
        <w:rPr>
          <w:rFonts w:ascii="Times New Roman" w:hAnsi="Times New Roman"/>
        </w:rPr>
        <w:instrText xml:space="preserve"> ADDIN EN.CITE </w:instrText>
      </w:r>
      <w:r w:rsidR="006926D0" w:rsidRPr="00E15E0C">
        <w:rPr>
          <w:rFonts w:ascii="Times New Roman" w:hAnsi="Times New Roman"/>
        </w:rPr>
        <w:fldChar w:fldCharType="begin">
          <w:fldData xml:space="preserve">PEVuZE5vdGU+PENpdGU+PEF1dGhvcj5ZYW1hbW90bzwvQXV0aG9yPjxZZWFyPjIwMDg8L1llYXI+
PFJlY051bT4xNDU8L1JlY051bT48RGlzcGxheVRleHQ+KFlhbWFtb3RvPHN0eWxlIGZhY2U9Iml0
YWxpYyI+IGV0IGFsLjwvc3R5bGU+IDIwMDhhLCBXYXNoaW5ndG9uPHN0eWxlIGZhY2U9Iml0YWxp
YyI+IGV0IGFsLjwvc3R5bGU+IDIwMTAsIFllIGFuZCBMb3JkIDIwMTEpPC9EaXNwbGF5VGV4dD48
cmVjb3JkPjxyZWMtbnVtYmVyPjE0NTwvcmVjLW51bWJlcj48Zm9yZWlnbi1rZXlzPjxrZXkgYXBw
PSJFTiIgZGItaWQ9InJkOXh4OWYwMnB4eGFyZWV2Mmx2NWV4b3hyZmRmc3dlcnN6eiIgdGltZXN0
YW1wPSIxNjE5MDc5MTQxIj4xNDU8L2tleT48L2ZvcmVpZ24ta2V5cz48cmVmLXR5cGUgbmFtZT0i
Sm91cm5hbCBBcnRpY2xlIj4xNzwvcmVmLXR5cGU+PGNvbnRyaWJ1dG9ycz48YXV0aG9ycz48YXV0
aG9yPllhbWFtb3RvLCBUb3NoaXl1a2k8L2F1dGhvcj48YXV0aG9yPkhhc2hpamksIEp1bnBlaTwv
YXV0aG9yPjxhdXRob3I+U2hhbmthciwgVmVua2F0YXJhbWFuIE48L2F1dGhvcj48L2F1dGhvcnM+
PC9jb250cmlidXRvcnM+PHRpdGxlcz48dGl0bGU+VW5kZXJyZXBvcnRpbmcgaW4gdHJhZmZpYyBh
Y2NpZGVudCBkYXRhLCBiaWFzIGluIHBhcmFtZXRlcnMgYW5kIHRoZSBzdHJ1Y3R1cmUgb2YgaW5q
dXJ5IHNldmVyaXR5IG1vZGVsczwvdGl0bGU+PHNlY29uZGFyeS10aXRsZT5BY2NpZGVudCBBbmFs
eXNpcyAmYW1wOyBQcmV2ZW50aW9uPC9zZWNvbmRhcnktdGl0bGU+PC90aXRsZXM+PHBlcmlvZGlj
YWw+PGZ1bGwtdGl0bGU+QWNjaWRlbnQgQW5hbHlzaXMgJmFtcDsgUHJldmVudGlvbjwvZnVsbC10
aXRsZT48L3BlcmlvZGljYWw+PHBhZ2VzPjEzMjAtMTMyOTwvcGFnZXM+PHZvbHVtZT40MDwvdm9s
dW1lPjxudW1iZXI+NDwvbnVtYmVyPjxkYXRlcz48eWVhcj4yMDA4PC95ZWFyPjwvZGF0ZXM+PGlz
Ym4+MDAwMS00NTc1PC9pc2JuPjx1cmxzPjwvdXJscz48L3JlY29yZD48L0NpdGU+PENpdGU+PEF1
dGhvcj5XYXNoaW5ndG9uPC9BdXRob3I+PFllYXI+MjAxMDwvWWVhcj48UmVjTnVtPjI5PC9SZWNO
dW0+PHJlY29yZD48cmVjLW51bWJlcj4yOTwvcmVjLW51bWJlcj48Zm9yZWlnbi1rZXlzPjxrZXkg
YXBwPSJFTiIgZGItaWQ9IjJ0NTAyMGE1eHBhOTl6ZTk5ZXN2cGRlODlhOXJ0eGF6OWFkMCIgdGlt
ZXN0YW1wPSIxNTMzMTQ5NjA1Ij4yOTwva2V5PjwvZm9yZWlnbi1rZXlzPjxyZWYtdHlwZSBuYW1l
PSJCb29rIj42PC9yZWYtdHlwZT48Y29udHJpYnV0b3JzPjxhdXRob3JzPjxhdXRob3I+V2FzaGlu
Z3RvbiwgU2ltb24gUDwvYXV0aG9yPjxhdXRob3I+S2FybGFmdGlzLCBNYXR0aGV3IEc8L2F1dGhv
cj48YXV0aG9yPk1hbm5lcmluZywgRnJlZDwvYXV0aG9yPjwvYXV0aG9ycz48L2NvbnRyaWJ1dG9y
cz48dGl0bGVzPjx0aXRsZT5TdGF0aXN0aWNhbCBhbmQgZWNvbm9tZXRyaWMgbWV0aG9kcyBmb3Ig
dHJhbnNwb3J0YXRpb24gZGF0YSBhbmFseXNpczwvdGl0bGU+PC90aXRsZXM+PGRhdGVzPjx5ZWFy
PjIwMTA8L3llYXI+PC9kYXRlcz48cHVibGlzaGVyPkNoYXBtYW4gYW5kIEhhbGwvQ1JDPC9wdWJs
aXNoZXI+PGlzYm4+MTQyMDA4Mjg2ODwvaXNibj48dXJscz48L3VybHM+PC9yZWNvcmQ+PC9DaXRl
PjxDaXRlPjxBdXRob3I+WWU8L0F1dGhvcj48WWVhcj4yMDExPC9ZZWFyPjxSZWNOdW0+NDA8L1Jl
Y051bT48cmVjb3JkPjxyZWMtbnVtYmVyPjQwPC9yZWMtbnVtYmVyPjxmb3JlaWduLWtleXM+PGtl
eSBhcHA9IkVOIiBkYi1pZD0iMnQ1MDIwYTV4cGE5OXplOTllc3ZwZGU4OWE5cnR4YXo5YWQwIiB0
aW1lc3RhbXA9IjE1NjgxNDQ3OTMiPjQwPC9rZXk+PC9mb3JlaWduLWtleXM+PHJlZi10eXBlIG5h
bWU9IkpvdXJuYWwgQXJ0aWNsZSI+MTc8L3JlZi10eXBlPjxjb250cmlidXRvcnM+PGF1dGhvcnM+
PGF1dGhvcj5ZZSwgRmFuPC9hdXRob3I+PGF1dGhvcj5Mb3JkLCBEb21pbmlxdWUgJUogVHJhbnNw
b3J0YXRpb24gUmVzZWFyY2ggUmVjb3JkPC9hdXRob3I+PC9hdXRob3JzPjwvY29udHJpYnV0b3Jz
Pjx0aXRsZXM+PHRpdGxlPkludmVzdGlnYXRpb24gb2YgZWZmZWN0cyBvZiB1bmRlcnJlcG9ydGlu
ZyBjcmFzaCBkYXRhIG9uIHRocmVlIGNvbW1vbmx5IHVzZWQgdHJhZmZpYyBjcmFzaCBzZXZlcml0
eSBtb2RlbHM6IG11bHRpbm9taWFsIGxvZ2l0LCBvcmRlcmVkIHByb2JpdCwgYW5kIG1peGVkIGxv
Z2l0PC90aXRsZT48L3RpdGxlcz48cGFnZXM+NTEtNTg8L3BhZ2VzPjx2b2x1bWU+MjI0MTwvdm9s
dW1lPjxudW1iZXI+MTwvbnVtYmVyPjxkYXRlcz48eWVhcj4yMDExPC95ZWFyPjwvZGF0ZXM+PGlz
Ym4+MDM2MS0xOTgxPC9pc2JuPjx1cmxzPjwvdXJscz48L3JlY29yZD48L0NpdGU+PC9FbmROb3Rl
PgB=
</w:fldData>
        </w:fldChar>
      </w:r>
      <w:r w:rsidR="006926D0" w:rsidRPr="00E15E0C">
        <w:rPr>
          <w:rFonts w:ascii="Times New Roman" w:hAnsi="Times New Roman"/>
        </w:rPr>
        <w:instrText xml:space="preserve"> ADDIN EN.CITE.DATA </w:instrText>
      </w:r>
      <w:r w:rsidR="006926D0" w:rsidRPr="00E15E0C">
        <w:rPr>
          <w:rFonts w:ascii="Times New Roman" w:hAnsi="Times New Roman"/>
        </w:rPr>
      </w:r>
      <w:r w:rsidR="006926D0"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6926D0" w:rsidRPr="00E15E0C">
        <w:rPr>
          <w:rFonts w:ascii="Times New Roman" w:hAnsi="Times New Roman"/>
          <w:noProof/>
        </w:rPr>
        <w:t>(Yamamoto</w:t>
      </w:r>
      <w:r w:rsidR="006926D0" w:rsidRPr="00E15E0C">
        <w:rPr>
          <w:rFonts w:ascii="Times New Roman" w:hAnsi="Times New Roman"/>
          <w:i/>
          <w:noProof/>
        </w:rPr>
        <w:t xml:space="preserve"> et al.</w:t>
      </w:r>
      <w:r w:rsidR="006926D0" w:rsidRPr="00E15E0C">
        <w:rPr>
          <w:rFonts w:ascii="Times New Roman" w:hAnsi="Times New Roman"/>
          <w:noProof/>
        </w:rPr>
        <w:t xml:space="preserve"> 2008, Washington</w:t>
      </w:r>
      <w:r w:rsidR="006926D0" w:rsidRPr="00E15E0C">
        <w:rPr>
          <w:rFonts w:ascii="Times New Roman" w:hAnsi="Times New Roman"/>
          <w:i/>
          <w:noProof/>
        </w:rPr>
        <w:t xml:space="preserve"> et al.</w:t>
      </w:r>
      <w:r w:rsidR="006926D0" w:rsidRPr="00E15E0C">
        <w:rPr>
          <w:rFonts w:ascii="Times New Roman" w:hAnsi="Times New Roman"/>
          <w:noProof/>
        </w:rPr>
        <w:t xml:space="preserve"> 2010, Ye and Lord 2011)</w:t>
      </w:r>
      <w:r w:rsidRPr="00E15E0C">
        <w:rPr>
          <w:rFonts w:ascii="Times New Roman" w:hAnsi="Times New Roman"/>
        </w:rPr>
        <w:fldChar w:fldCharType="end"/>
      </w:r>
      <w:r w:rsidRPr="00E15E0C">
        <w:rPr>
          <w:rFonts w:ascii="Times New Roman" w:hAnsi="Times New Roman"/>
        </w:rPr>
        <w:t xml:space="preserve">. This study seeks to overcome these limitations by using Naturalistic Driving Survey (NDS) data. NDS data is collected from instrumented vehicles that record the behaviors of drivers, including their speed, breaking performance, and video recordings of a driver’s actions, providing the ability to directly observe real-world information from crashes of all severity levels, near-crashes, and baselines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In addition, the chances of losing important information associated with traditional data protocols are minimized. The NDS data provides information on real-world driving behavior and performance, along with real-world risks and safety consequences </w:t>
      </w:r>
      <w:r w:rsidRPr="00E15E0C">
        <w:rPr>
          <w:rFonts w:ascii="Times New Roman" w:hAnsi="Times New Roman"/>
        </w:rPr>
        <w:fldChar w:fldCharType="begin">
          <w:fldData xml:space="preserve">PEVuZE5vdGU+PENpdGU+PEF1dGhvcj5BcnZpbjwvQXV0aG9yPjxZZWFyPjIwMTk8L1llYXI+PFJl
Y051bT43PC9SZWNOdW0+PERpc3BsYXlUZXh0PihEaW5ndXM8c3R5bGUgZmFjZT0iaXRhbGljIj4g
ZXQgYWwuPC9zdHlsZT4gMjAwNmIsIENhcm5leTxzdHlsZSBmYWNlPSJpdGFsaWMiPiBldCBhbC48
L3N0eWxlPiAyMDE1YSwgRGluZ3VzPHN0eWxlIGZhY2U9Iml0YWxpYyI+IGV0IGFsLjwvc3R5bGU+
IDIwMTYsIEFydmluPHN0eWxlIGZhY2U9Iml0YWxpYyI+IGV0IGFsLjwvc3R5bGU+IDIwMTlhKTwv
RGlzcGxheVRleHQ+PHJlY29yZD48cmVjLW51bWJlcj43PC9yZWMtbnVtYmVyPjxmb3JlaWduLWtl
eXM+PGtleSBhcHA9IkVOIiBkYi1pZD0icmQ5eHg5ZjAycHh4YXJlZXYybHY1ZXhveHJmZGZzd2Vy
c3p6IiB0aW1lc3RhbXA9IjE2MTkwNzcxMjAiPjc8L2tleT48L2ZvcmVpZ24ta2V5cz48cmVmLXR5
cGUgbmFtZT0iSm91cm5hbCBBcnRpY2xlIj4xNzwvcmVmLXR5cGU+PGNvbnRyaWJ1dG9ycz48YXV0
aG9ycz48YXV0aG9yPkFydmluLCBSYW1pbjwvYXV0aG9yPjxhdXRob3I+S2FtcmFuaSwgTW9oc2Vu
PC9hdXRob3I+PGF1dGhvcj5LaGF0dGFrLCBBc2FkIEo8L2F1dGhvcj48L2F1dGhvcnM+PC9jb250
cmlidXRvcnM+PHRpdGxlcz48dGl0bGU+VGhlIHJvbGUgb2YgcHJlLWNyYXNoIGRyaXZpbmcgaW5z
dGFiaWxpdHkgaW4gY29udHJpYnV0aW5nIHRvIGNyYXNoIGludGVuc2l0eSB1c2luZyBuYXR1cmFs
aXN0aWMgZHJpdmluZyBkYXRhPC90aXRsZT48c2Vjb25kYXJ5LXRpdGxlPkFjY2lkZW50IEFuYWx5
c2lzICZhbXA7IFByZXZlbnRpb248L3NlY29uZGFyeS10aXRsZT48L3RpdGxlcz48cGVyaW9kaWNh
bD48ZnVsbC10aXRsZT5BY2NpZGVudCBBbmFseXNpcyAmYW1wOyBQcmV2ZW50aW9uPC9mdWxsLXRp
dGxlPjwvcGVyaW9kaWNhbD48cGFnZXM+MTA1MjI2PC9wYWdlcz48dm9sdW1lPjEzMjwvdm9sdW1l
PjxkYXRlcz48eWVhcj4yMDE5PC95ZWFyPjwvZGF0ZXM+PGlzYm4+MDAwMS00NTc1PC9pc2JuPjx1
cmxzPjwvdXJscz48L3JlY29yZD48L0NpdGU+PENpdGU+PEF1dGhvcj5DYXJuZXk8L0F1dGhvcj48
WWVhcj4yMDE1PC9ZZWFyPjxSZWNOdW0+MjA8L1JlY051bT48cmVjb3JkPjxyZWMtbnVtYmVyPjIw
PC9yZWMtbnVtYmVyPjxmb3JlaWduLWtleXM+PGtleSBhcHA9IkVOIiBkYi1pZD0iMnQ1MDIwYTV4
cGE5OXplOTllc3ZwZGU4OWE5cnR4YXo5YWQwIiB0aW1lc3RhbXA9IjE1MzMxNDk0MTkiPjIwPC9r
ZXk+PC9mb3JlaWduLWtleXM+PHJlZi10eXBlIG5hbWU9IkpvdXJuYWwgQXJ0aWNsZSI+MTc8L3Jl
Zi10eXBlPjxjb250cmlidXRvcnM+PGF1dGhvcnM+PGF1dGhvcj5DYXJuZXksIENoZXI8L2F1dGhv
cj48YXV0aG9yPk1jR2VoZWUsIERhbjwvYXV0aG9yPjxhdXRob3I+SGFybGFuZCwgS2FyaXNhPC9h
dXRob3I+PGF1dGhvcj5XZWlzcywgTWFkb25uYTwvYXV0aG9yPjxhdXRob3I+UmFieSwgTWlyZWls
bGU8L2F1dGhvcj48L2F1dGhvcnM+PC9jb250cmlidXRvcnM+PHRpdGxlcz48dGl0bGU+VXNpbmcg
bmF0dXJhbGlzdGljIGRyaXZpbmcgZGF0YSB0byBhc3Nlc3MgdGhlIHByZXZhbGVuY2Ugb2YgZW52
aXJvbm1lbnRhbCBmYWN0b3JzIGFuZCBkcml2ZXIgYmVoYXZpb3JzIGluIHRlZW4gZHJpdmVyIGNy
YXNoZXM8L3RpdGxlPjwvdGl0bGVzPjxkYXRlcz48eWVhcj4yMDE1PC95ZWFyPjwvZGF0ZXM+PHVy
bHM+PC91cmxzPjwvcmVjb3JkPjwvQ2l0ZT48Q2l0ZT48QXV0aG9yPkRpbmd1czwvQXV0aG9yPjxZ
ZWFyPjIwMDY8L1llYXI+PFJlY051bT4zNjwvUmVjTnVtPjxyZWNvcmQ+PHJlYy1udW1iZXI+MzY8
L3JlYy1udW1iZXI+PGZvcmVpZ24ta2V5cz48a2V5IGFwcD0iRU4iIGRiLWlkPSIydDUwMjBhNXhw
YTk5emU5OWVzdnBkZTg5YTlydHhhejlhZDAiIHRpbWVzdGFtcD0iMTU2ODE0NDQ2MyI+MzY8L2tl
eT48L2ZvcmVpZ24ta2V5cz48cmVmLXR5cGUgbmFtZT0iUmVwb3J0Ij4yNzwvcmVmLXR5cGU+PGNv
bnRyaWJ1dG9ycz48YXV0aG9ycz48YXV0aG9yPkRpbmd1cywgVGhvbWFzIEE8L2F1dGhvcj48YXV0
aG9yPktsYXVlciwgU2hlaWxhIEc8L2F1dGhvcj48YXV0aG9yPk5lYWxlLCBWaWNraSBMZXdpczwv
YXV0aG9yPjxhdXRob3I+UGV0ZXJzZW4sIEFuZHk8L2F1dGhvcj48YXV0aG9yPkxlZSwgU3V6YW5u
ZSBFPC9hdXRob3I+PGF1dGhvcj5TdWR3ZWVrcywgSmVyZW15PC9hdXRob3I+PGF1dGhvcj5QZXJl
eiwgTWlndWVsIEE8L2F1dGhvcj48YXV0aG9yPkhhbmtleSwgSm9uYXRoYW48L2F1dGhvcj48YXV0
aG9yPlJhbXNleSwgRGF2aWQ8L2F1dGhvcj48YXV0aG9yPkd1cHRhLCBTYW50b3NoPC9hdXRob3I+
PC9hdXRob3JzPjwvY29udHJpYnV0b3JzPjx0aXRsZXM+PHRpdGxlPlRoZSAxMDAtY2FyIG5hdHVy
YWxpc3RpYyBkcml2aW5nIHN0dWR5LiBQaGFzZSAyOiByZXN1bHRzIG9mIHRoZSAxMDAtY2FyIGZp
ZWxkIGV4cGVyaW1lbnQ8L3RpdGxlPjwvdGl0bGVzPjxkYXRlcz48eWVhcj4yMDA2PC95ZWFyPjwv
ZGF0ZXM+PHB1Ymxpc2hlcj5Vbml0ZWQgU3RhdGVzIERlcGFydG1lbnQgb2YgVHJhbnNwb3J0YXRp
b24uIE5hdGlvbmFsIEhpZ2h3YXkgVHJhZmZpYyBTYWZldHnCoEFkbWluaXN0cmF0aW9uPC9wdWJs
aXNoZXI+PGlzYm4+RE9ULUhTLTgxMC01OTM8L2lzYm4+PHVybHM+PC91cmxzPjwvcmVjb3JkPjwv
Q2l0ZT48Q2l0ZT48QXV0aG9yPkRpbmd1czwvQXV0aG9yPjxZZWFyPjIwMTY8L1llYXI+PFJlY051
bT4yNjwvUmVjTnVtPjxyZWNvcmQ+PHJlYy1udW1iZXI+MjY8L3JlYy1udW1iZXI+PGZvcmVpZ24t
a2V5cz48a2V5IGFwcD0iRU4iIGRiLWlkPSJyZDl4eDlmMDJweHhhcmVldjJsdjVleG94cmZkZnN3
ZXJzenoiIHRpbWVzdGFtcD0iMTYxOTA3NzQxOCI+MjY8L2tleT48L2ZvcmVpZ24ta2V5cz48cmVm
LXR5cGUgbmFtZT0iSm91cm5hbCBBcnRpY2xlIj4xNzwvcmVmLXR5cGU+PGNvbnRyaWJ1dG9ycz48
YXV0aG9ycz48YXV0aG9yPkRpbmd1cywgVGhvbWFzIEE8L2F1dGhvcj48YXV0aG9yPkd1bywgRmVu
ZzwvYXV0aG9yPjxhdXRob3I+TGVlLCBTdXppZTwvYXV0aG9yPjxhdXRob3I+QW50aW4sIEpvbmF0
aGFuIEY8L2F1dGhvcj48YXV0aG9yPlBlcmV6LCBNaWd1ZWw8L2F1dGhvcj48YXV0aG9yPkJ1Y2hh
bmFuLUtpbmcsIE1pbmR5PC9hdXRob3I+PGF1dGhvcj5IYW5rZXksIEpvbmF0aGFuPC9hdXRob3I+
PC9hdXRob3JzPjwvY29udHJpYnV0b3JzPjx0aXRsZXM+PHRpdGxlPkRyaXZlciBjcmFzaCByaXNr
IGZhY3RvcnMgYW5kIHByZXZhbGVuY2UgZXZhbHVhdGlvbiB1c2luZyBuYXR1cmFsaXN0aWMgZHJp
dmluZyBkYXRhPC90aXRsZT48c2Vjb25kYXJ5LXRpdGxlPlByb2NlZWRpbmdzIG9mIHRoZSBOYXRp
b25hbCBBY2FkZW15IG9mIFNjaWVuY2VzPC9zZWNvbmRhcnktdGl0bGU+PC90aXRsZXM+PHBlcmlv
ZGljYWw+PGZ1bGwtdGl0bGU+UHJvY2VlZGluZ3Mgb2YgdGhlIE5hdGlvbmFsIEFjYWRlbXkgb2Yg
U2NpZW5jZXM8L2Z1bGwtdGl0bGU+PC9wZXJpb2RpY2FsPjxwYWdlcz4yNjM2LTI2NDE8L3BhZ2Vz
Pjx2b2x1bWU+MTEzPC92b2x1bWU+PG51bWJlcj4xMDwvbnVtYmVyPjxkYXRlcz48eWVhcj4yMDE2
PC95ZWFyPjwvZGF0ZXM+PGlzYm4+MDAyNy04NDI0PC9pc2JuPjx1cmxzPjwvdXJscz48L3JlY29y
ZD48L0NpdGU+PC9FbmROb3RlPgB=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PEVuZE5vdGU+PENpdGU+PEF1dGhvcj5BcnZpbjwvQXV0aG9yPjxZZWFyPjIwMTk8L1llYXI+PFJl
Y051bT43PC9SZWNOdW0+PERpc3BsYXlUZXh0PihEaW5ndXM8c3R5bGUgZmFjZT0iaXRhbGljIj4g
ZXQgYWwuPC9zdHlsZT4gMjAwNmIsIENhcm5leTxzdHlsZSBmYWNlPSJpdGFsaWMiPiBldCBhbC48
L3N0eWxlPiAyMDE1YSwgRGluZ3VzPHN0eWxlIGZhY2U9Iml0YWxpYyI+IGV0IGFsLjwvc3R5bGU+
IDIwMTYsIEFydmluPHN0eWxlIGZhY2U9Iml0YWxpYyI+IGV0IGFsLjwvc3R5bGU+IDIwMTlhKTwv
RGlzcGxheVRleHQ+PHJlY29yZD48cmVjLW51bWJlcj43PC9yZWMtbnVtYmVyPjxmb3JlaWduLWtl
eXM+PGtleSBhcHA9IkVOIiBkYi1pZD0icmQ5eHg5ZjAycHh4YXJlZXYybHY1ZXhveHJmZGZzd2Vy
c3p6IiB0aW1lc3RhbXA9IjE2MTkwNzcxMjAiPjc8L2tleT48L2ZvcmVpZ24ta2V5cz48cmVmLXR5
cGUgbmFtZT0iSm91cm5hbCBBcnRpY2xlIj4xNzwvcmVmLXR5cGU+PGNvbnRyaWJ1dG9ycz48YXV0
aG9ycz48YXV0aG9yPkFydmluLCBSYW1pbjwvYXV0aG9yPjxhdXRob3I+S2FtcmFuaSwgTW9oc2Vu
PC9hdXRob3I+PGF1dGhvcj5LaGF0dGFrLCBBc2FkIEo8L2F1dGhvcj48L2F1dGhvcnM+PC9jb250
cmlidXRvcnM+PHRpdGxlcz48dGl0bGU+VGhlIHJvbGUgb2YgcHJlLWNyYXNoIGRyaXZpbmcgaW5z
dGFiaWxpdHkgaW4gY29udHJpYnV0aW5nIHRvIGNyYXNoIGludGVuc2l0eSB1c2luZyBuYXR1cmFs
aXN0aWMgZHJpdmluZyBkYXRhPC90aXRsZT48c2Vjb25kYXJ5LXRpdGxlPkFjY2lkZW50IEFuYWx5
c2lzICZhbXA7IFByZXZlbnRpb248L3NlY29uZGFyeS10aXRsZT48L3RpdGxlcz48cGVyaW9kaWNh
bD48ZnVsbC10aXRsZT5BY2NpZGVudCBBbmFseXNpcyAmYW1wOyBQcmV2ZW50aW9uPC9mdWxsLXRp
dGxlPjwvcGVyaW9kaWNhbD48cGFnZXM+MTA1MjI2PC9wYWdlcz48dm9sdW1lPjEzMjwvdm9sdW1l
PjxkYXRlcz48eWVhcj4yMDE5PC95ZWFyPjwvZGF0ZXM+PGlzYm4+MDAwMS00NTc1PC9pc2JuPjx1
cmxzPjwvdXJscz48L3JlY29yZD48L0NpdGU+PENpdGU+PEF1dGhvcj5DYXJuZXk8L0F1dGhvcj48
WWVhcj4yMDE1PC9ZZWFyPjxSZWNOdW0+MjA8L1JlY051bT48cmVjb3JkPjxyZWMtbnVtYmVyPjIw
PC9yZWMtbnVtYmVyPjxmb3JlaWduLWtleXM+PGtleSBhcHA9IkVOIiBkYi1pZD0iMnQ1MDIwYTV4
cGE5OXplOTllc3ZwZGU4OWE5cnR4YXo5YWQwIiB0aW1lc3RhbXA9IjE1MzMxNDk0MTkiPjIwPC9r
ZXk+PC9mb3JlaWduLWtleXM+PHJlZi10eXBlIG5hbWU9IkpvdXJuYWwgQXJ0aWNsZSI+MTc8L3Jl
Zi10eXBlPjxjb250cmlidXRvcnM+PGF1dGhvcnM+PGF1dGhvcj5DYXJuZXksIENoZXI8L2F1dGhv
cj48YXV0aG9yPk1jR2VoZWUsIERhbjwvYXV0aG9yPjxhdXRob3I+SGFybGFuZCwgS2FyaXNhPC9h
dXRob3I+PGF1dGhvcj5XZWlzcywgTWFkb25uYTwvYXV0aG9yPjxhdXRob3I+UmFieSwgTWlyZWls
bGU8L2F1dGhvcj48L2F1dGhvcnM+PC9jb250cmlidXRvcnM+PHRpdGxlcz48dGl0bGU+VXNpbmcg
bmF0dXJhbGlzdGljIGRyaXZpbmcgZGF0YSB0byBhc3Nlc3MgdGhlIHByZXZhbGVuY2Ugb2YgZW52
aXJvbm1lbnRhbCBmYWN0b3JzIGFuZCBkcml2ZXIgYmVoYXZpb3JzIGluIHRlZW4gZHJpdmVyIGNy
YXNoZXM8L3RpdGxlPjwvdGl0bGVzPjxkYXRlcz48eWVhcj4yMDE1PC95ZWFyPjwvZGF0ZXM+PHVy
bHM+PC91cmxzPjwvcmVjb3JkPjwvQ2l0ZT48Q2l0ZT48QXV0aG9yPkRpbmd1czwvQXV0aG9yPjxZ
ZWFyPjIwMDY8L1llYXI+PFJlY051bT4zNjwvUmVjTnVtPjxyZWNvcmQ+PHJlYy1udW1iZXI+MzY8
L3JlYy1udW1iZXI+PGZvcmVpZ24ta2V5cz48a2V5IGFwcD0iRU4iIGRiLWlkPSIydDUwMjBhNXhw
YTk5emU5OWVzdnBkZTg5YTlydHhhejlhZDAiIHRpbWVzdGFtcD0iMTU2ODE0NDQ2MyI+MzY8L2tl
eT48L2ZvcmVpZ24ta2V5cz48cmVmLXR5cGUgbmFtZT0iUmVwb3J0Ij4yNzwvcmVmLXR5cGU+PGNv
bnRyaWJ1dG9ycz48YXV0aG9ycz48YXV0aG9yPkRpbmd1cywgVGhvbWFzIEE8L2F1dGhvcj48YXV0
aG9yPktsYXVlciwgU2hlaWxhIEc8L2F1dGhvcj48YXV0aG9yPk5lYWxlLCBWaWNraSBMZXdpczwv
YXV0aG9yPjxhdXRob3I+UGV0ZXJzZW4sIEFuZHk8L2F1dGhvcj48YXV0aG9yPkxlZSwgU3V6YW5u
ZSBFPC9hdXRob3I+PGF1dGhvcj5TdWR3ZWVrcywgSmVyZW15PC9hdXRob3I+PGF1dGhvcj5QZXJl
eiwgTWlndWVsIEE8L2F1dGhvcj48YXV0aG9yPkhhbmtleSwgSm9uYXRoYW48L2F1dGhvcj48YXV0
aG9yPlJhbXNleSwgRGF2aWQ8L2F1dGhvcj48YXV0aG9yPkd1cHRhLCBTYW50b3NoPC9hdXRob3I+
PC9hdXRob3JzPjwvY29udHJpYnV0b3JzPjx0aXRsZXM+PHRpdGxlPlRoZSAxMDAtY2FyIG5hdHVy
YWxpc3RpYyBkcml2aW5nIHN0dWR5LiBQaGFzZSAyOiByZXN1bHRzIG9mIHRoZSAxMDAtY2FyIGZp
ZWxkIGV4cGVyaW1lbnQ8L3RpdGxlPjwvdGl0bGVzPjxkYXRlcz48eWVhcj4yMDA2PC95ZWFyPjwv
ZGF0ZXM+PHB1Ymxpc2hlcj5Vbml0ZWQgU3RhdGVzIERlcGFydG1lbnQgb2YgVHJhbnNwb3J0YXRp
b24uIE5hdGlvbmFsIEhpZ2h3YXkgVHJhZmZpYyBTYWZldHnCoEFkbWluaXN0cmF0aW9uPC9wdWJs
aXNoZXI+PGlzYm4+RE9ULUhTLTgxMC01OTM8L2lzYm4+PHVybHM+PC91cmxzPjwvcmVjb3JkPjwv
Q2l0ZT48Q2l0ZT48QXV0aG9yPkRpbmd1czwvQXV0aG9yPjxZZWFyPjIwMTY8L1llYXI+PFJlY051
bT4yNjwvUmVjTnVtPjxyZWNvcmQ+PHJlYy1udW1iZXI+MjY8L3JlYy1udW1iZXI+PGZvcmVpZ24t
a2V5cz48a2V5IGFwcD0iRU4iIGRiLWlkPSJyZDl4eDlmMDJweHhhcmVldjJsdjVleG94cmZkZnN3
ZXJzenoiIHRpbWVzdGFtcD0iMTYxOTA3NzQxOCI+MjY8L2tleT48L2ZvcmVpZ24ta2V5cz48cmVm
LXR5cGUgbmFtZT0iSm91cm5hbCBBcnRpY2xlIj4xNzwvcmVmLXR5cGU+PGNvbnRyaWJ1dG9ycz48
YXV0aG9ycz48YXV0aG9yPkRpbmd1cywgVGhvbWFzIEE8L2F1dGhvcj48YXV0aG9yPkd1bywgRmVu
ZzwvYXV0aG9yPjxhdXRob3I+TGVlLCBTdXppZTwvYXV0aG9yPjxhdXRob3I+QW50aW4sIEpvbmF0
aGFuIEY8L2F1dGhvcj48YXV0aG9yPlBlcmV6LCBNaWd1ZWw8L2F1dGhvcj48YXV0aG9yPkJ1Y2hh
bmFuLUtpbmcsIE1pbmR5PC9hdXRob3I+PGF1dGhvcj5IYW5rZXksIEpvbmF0aGFuPC9hdXRob3I+
PC9hdXRob3JzPjwvY29udHJpYnV0b3JzPjx0aXRsZXM+PHRpdGxlPkRyaXZlciBjcmFzaCByaXNr
IGZhY3RvcnMgYW5kIHByZXZhbGVuY2UgZXZhbHVhdGlvbiB1c2luZyBuYXR1cmFsaXN0aWMgZHJp
dmluZyBkYXRhPC90aXRsZT48c2Vjb25kYXJ5LXRpdGxlPlByb2NlZWRpbmdzIG9mIHRoZSBOYXRp
b25hbCBBY2FkZW15IG9mIFNjaWVuY2VzPC9zZWNvbmRhcnktdGl0bGU+PC90aXRsZXM+PHBlcmlv
ZGljYWw+PGZ1bGwtdGl0bGU+UHJvY2VlZGluZ3Mgb2YgdGhlIE5hdGlvbmFsIEFjYWRlbXkgb2Yg
U2NpZW5jZXM8L2Z1bGwtdGl0bGU+PC9wZXJpb2RpY2FsPjxwYWdlcz4yNjM2LTI2NDE8L3BhZ2Vz
Pjx2b2x1bWU+MTEzPC92b2x1bWU+PG51bWJlcj4xMDwvbnVtYmVyPjxkYXRlcz48eWVhcj4yMDE2
PC95ZWFyPjwvZGF0ZXM+PGlzYm4+MDAyNy04NDI0PC9pc2JuPjx1cmxzPjwvdXJscz48L3JlY29y
ZD48L0NpdGU+PC9FbmROb3RlPgB=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w:t>
      </w:r>
      <w:r w:rsidR="002E6894" w:rsidRPr="00E15E0C">
        <w:rPr>
          <w:rFonts w:ascii="Times New Roman" w:hAnsi="Times New Roman"/>
          <w:noProof/>
        </w:rPr>
        <w:t>Dingus et al. 2006</w:t>
      </w:r>
      <w:r w:rsidR="00F65171" w:rsidRPr="00E15E0C">
        <w:rPr>
          <w:rFonts w:ascii="Times New Roman" w:hAnsi="Times New Roman"/>
          <w:noProof/>
        </w:rPr>
        <w:t>, Carney</w:t>
      </w:r>
      <w:r w:rsidR="00F65171" w:rsidRPr="00E15E0C">
        <w:rPr>
          <w:rFonts w:ascii="Times New Roman" w:hAnsi="Times New Roman"/>
          <w:i/>
          <w:noProof/>
        </w:rPr>
        <w:t xml:space="preserve"> et al.</w:t>
      </w:r>
      <w:r w:rsidR="00F65171" w:rsidRPr="00E15E0C">
        <w:rPr>
          <w:rFonts w:ascii="Times New Roman" w:hAnsi="Times New Roman"/>
          <w:noProof/>
        </w:rPr>
        <w:t xml:space="preserve"> 2015a, Dingus</w:t>
      </w:r>
      <w:r w:rsidR="00F65171" w:rsidRPr="00E15E0C">
        <w:rPr>
          <w:rFonts w:ascii="Times New Roman" w:hAnsi="Times New Roman"/>
          <w:i/>
          <w:noProof/>
        </w:rPr>
        <w:t xml:space="preserve"> et al.</w:t>
      </w:r>
      <w:r w:rsidR="00F65171" w:rsidRPr="00E15E0C">
        <w:rPr>
          <w:rFonts w:ascii="Times New Roman" w:hAnsi="Times New Roman"/>
          <w:noProof/>
        </w:rPr>
        <w:t xml:space="preserve"> 2016, 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w:t>
      </w:r>
      <w:r w:rsidRPr="00E15E0C">
        <w:rPr>
          <w:rFonts w:ascii="Times New Roman" w:hAnsi="Times New Roman"/>
        </w:rPr>
        <w:fldChar w:fldCharType="end"/>
      </w:r>
      <w:r w:rsidRPr="00E15E0C">
        <w:rPr>
          <w:rFonts w:ascii="Times New Roman" w:hAnsi="Times New Roman"/>
        </w:rPr>
        <w:t xml:space="preserve">. This facilitates the examination of human factors in greater detail, e.g., errors due to driver inattention, distraction, drowsiness, and judgment-related errors, all of which contribute to crashes.  </w:t>
      </w:r>
    </w:p>
    <w:p w14:paraId="00B69D5F" w14:textId="1523AD13" w:rsidR="00A1540E" w:rsidRPr="00E15E0C" w:rsidRDefault="00A1540E" w:rsidP="00225E42">
      <w:pPr>
        <w:spacing w:after="0" w:line="360" w:lineRule="auto"/>
        <w:jc w:val="both"/>
        <w:rPr>
          <w:rFonts w:ascii="Times New Roman" w:eastAsia="Times New Roman" w:hAnsi="Times New Roman"/>
        </w:rPr>
      </w:pPr>
      <w:r w:rsidRPr="00E15E0C">
        <w:rPr>
          <w:rFonts w:ascii="Times New Roman" w:eastAsia="Times New Roman" w:hAnsi="Times New Roman"/>
        </w:rPr>
        <w:t xml:space="preserve">Previous studies have developed taxonomies for human factors including driving errors and violations through different themes </w:t>
      </w:r>
      <w:r w:rsidRPr="00E15E0C">
        <w:rPr>
          <w:rFonts w:ascii="Times New Roman" w:eastAsia="Times New Roman" w:hAnsi="Times New Roman"/>
        </w:rPr>
        <w:fldChar w:fldCharType="begin">
          <w:fldData xml:space="preserve">PEVuZE5vdGU+PENpdGU+PEF1dGhvcj5SZWFzb248L0F1dGhvcj48WWVhcj4xOTkwPC9ZZWFyPjxS
ZWNOdW0+OTQ8L1JlY051bT48RGlzcGxheVRleHQ+KFRyZWF0PHN0eWxlIGZhY2U9Iml0YWxpYyI+
IGV0IGFsLjwvc3R5bGU+IDE5NzlhLCBSZWFzb248c3R5bGUgZmFjZT0iaXRhbGljIj4gZXQgYWwu
PC9zdHlsZT4gMTk5MCwgUGV0cmlkb3UgYW5kIE1vdXN0YWtpIDIwMDAsIFdpZXJ3aWxsZTxzdHls
ZSBmYWNlPSJpdGFsaWMiPiBldCBhbC48L3N0eWxlPiAyMDAyYiwgU3RhbnRvbiBhbmQgU2FsbW9u
IDIwMDkpPC9EaXNwbGF5VGV4dD48cmVjb3JkPjxyZWMtbnVtYmVyPjk0PC9yZWMtbnVtYmVyPjxm
b3JlaWduLWtleXM+PGtleSBhcHA9IkVOIiBkYi1pZD0icmQ5eHg5ZjAycHh4YXJlZXYybHY1ZXhv
eHJmZGZzd2Vyc3p6IiB0aW1lc3RhbXA9IjE2MTkwNzg0MjIiPjk0PC9rZXk+PC9mb3JlaWduLWtl
eXM+PHJlZi10eXBlIG5hbWU9IkpvdXJuYWwgQXJ0aWNsZSI+MTc8L3JlZi10eXBlPjxjb250cmli
dXRvcnM+PGF1dGhvcnM+PGF1dGhvcj5SZWFzb24sIEphbWVzPC9hdXRob3I+PGF1dGhvcj5NYW5z
dGVhZCwgQW50b255PC9hdXRob3I+PGF1dGhvcj5TdHJhZGxpbmcsIFN0ZXBoZW48L2F1dGhvcj48
YXV0aG9yPkJheHRlciwgSmFtZXM8L2F1dGhvcj48YXV0aG9yPkNhbXBiZWxsLCBLYXJlbjwvYXV0
aG9yPjwvYXV0aG9ycz48L2NvbnRyaWJ1dG9ycz48dGl0bGVzPjx0aXRsZT5FcnJvcnMgYW5kIHZp
b2xhdGlvbnMgb24gdGhlIHJvYWRzOiBhIHJlYWwgZGlzdGluY3Rpb24/PC90aXRsZT48c2Vjb25k
YXJ5LXRpdGxlPkVyZ29ub21pY3M8L3NlY29uZGFyeS10aXRsZT48L3RpdGxlcz48cGVyaW9kaWNh
bD48ZnVsbC10aXRsZT5Fcmdvbm9taWNzPC9mdWxsLXRpdGxlPjwvcGVyaW9kaWNhbD48cGFnZXM+
MTMxNS0xMzMyPC9wYWdlcz48dm9sdW1lPjMzPC92b2x1bWU+PG51bWJlcj4xMC0xMTwvbnVtYmVy
PjxkYXRlcz48eWVhcj4xOTkwPC95ZWFyPjwvZGF0ZXM+PGlzYm4+MDAxNC0wMTM5PC9pc2JuPjx1
cmxzPjwvdXJscz48L3JlY29yZD48L0NpdGU+PENpdGU+PEF1dGhvcj5UcmVhdDwvQXV0aG9yPjxZ
ZWFyPjE5Nzk8L1llYXI+PFJlY051bT44PC9SZWNOdW0+PHJlY29yZD48cmVjLW51bWJlcj44PC9y
ZWMtbnVtYmVyPjxmb3JlaWduLWtleXM+PGtleSBhcHA9IkVOIiBkYi1pZD0iMnQ1MDIwYTV4cGE5
OXplOTllc3ZwZGU4OWE5cnR4YXo5YWQwIiB0aW1lc3RhbXA9IjE1MzMxNDkwNzAiPjg8L2tleT48
L2ZvcmVpZ24ta2V5cz48cmVmLXR5cGUgbmFtZT0iSm91cm5hbCBBcnRpY2xlIj4xNzwvcmVmLXR5
cGU+PGNvbnRyaWJ1dG9ycz48YXV0aG9ycz48YXV0aG9yPlRyZWF0LCBKb2huIFI8L2F1dGhvcj48
YXV0aG9yPlR1bWJhcywgTlM8L2F1dGhvcj48YXV0aG9yPk1jRG9uYWxkLCBTVDwvYXV0aG9yPjxh
dXRob3I+U2hpbmFyLCBEPC9hdXRob3I+PGF1dGhvcj5IdW1lLCBSRDwvYXV0aG9yPjxhdXRob3I+
TWF5ZXIsIFJFPC9hdXRob3I+PGF1dGhvcj5TdGFuc2lmZXIsIFJMPC9hdXRob3I+PGF1dGhvcj5D
YXN0ZWxsYW4sIE5KPC9hdXRob3I+PC9hdXRob3JzPjwvY29udHJpYnV0b3JzPjx0aXRsZXM+PHRp
dGxlPlRyaS1sZXZlbCBzdHVkeSBvZiB0aGUgY2F1c2VzIG9mIHRyYWZmaWMgYWNjaWRlbnRzOiBm
aW5hbCByZXBvcnQuIEV4ZWN1dGl2ZSBzdW1tYXJ5PC90aXRsZT48L3RpdGxlcz48ZGF0ZXM+PHll
YXI+MTk3OTwveWVhcj48L2RhdGVzPjx1cmxzPjwvdXJscz48L3JlY29yZD48L0NpdGU+PENpdGU+
PEF1dGhvcj5TdGFudG9uPC9BdXRob3I+PFllYXI+MjAwOTwvWWVhcj48UmVjTnVtPjExNTwvUmVj
TnVtPjxyZWNvcmQ+PHJlYy1udW1iZXI+MTE1PC9yZWMtbnVtYmVyPjxmb3JlaWduLWtleXM+PGtl
eSBhcHA9IkVOIiBkYi1pZD0icmQ5eHg5ZjAycHh4YXJlZXYybHY1ZXhveHJmZGZzd2Vyc3p6IiB0
aW1lc3RhbXA9IjE2MTkwNzg3MDYiPjExNTwva2V5PjwvZm9yZWlnbi1rZXlzPjxyZWYtdHlwZSBu
YW1lPSJKb3VybmFsIEFydGljbGUiPjE3PC9yZWYtdHlwZT48Y29udHJpYnV0b3JzPjxhdXRob3Jz
PjxhdXRob3I+U3RhbnRvbiwgTmV2aWxsZSBBPC9hdXRob3I+PGF1dGhvcj5TYWxtb24sIFBhdWwg
TTwvYXV0aG9yPjwvYXV0aG9ycz48L2NvbnRyaWJ1dG9ycz48dGl0bGVzPjx0aXRsZT5IdW1hbiBl
cnJvciB0YXhvbm9taWVzIGFwcGxpZWQgdG8gZHJpdmluZzogQSBnZW5lcmljIGRyaXZlciBlcnJv
ciB0YXhvbm9teSBhbmQgaXRzIGltcGxpY2F0aW9ucyBmb3IgaW50ZWxsaWdlbnQgdHJhbnNwb3J0
IHN5c3RlbXM8L3RpdGxlPjxzZWNvbmRhcnktdGl0bGU+U2FmZXR5IFNjaWVuY2U8L3NlY29uZGFy
eS10aXRsZT48L3RpdGxlcz48cGVyaW9kaWNhbD48ZnVsbC10aXRsZT5TYWZldHkgc2NpZW5jZTwv
ZnVsbC10aXRsZT48L3BlcmlvZGljYWw+PHBhZ2VzPjIyNy0yMzc8L3BhZ2VzPjx2b2x1bWU+NDc8
L3ZvbHVtZT48bnVtYmVyPjI8L251bWJlcj48ZGF0ZXM+PHllYXI+MjAwOTwveWVhcj48L2RhdGVz
Pjxpc2JuPjA5MjUtNzUzNTwvaXNibj48dXJscz48L3VybHM+PC9yZWNvcmQ+PC9DaXRlPjxDaXRl
PjxBdXRob3I+V2llcndpbGxlPC9BdXRob3I+PFllYXI+MjAwMjwvWWVhcj48UmVjTnVtPjEzPC9S
ZWNOdW0+PHJlY29yZD48cmVjLW51bWJlcj4xMzwvcmVjLW51bWJlcj48Zm9yZWlnbi1rZXlzPjxr
ZXkgYXBwPSJFTiIgZGItaWQ9IjJ0NTAyMGE1eHBhOTl6ZTk5ZXN2cGRlODlhOXJ0eGF6OWFkMCIg
dGltZXN0YW1wPSIxNTMzMTQ5MjA3Ij4xMzwva2V5PjwvZm9yZWlnbi1rZXlzPjxyZWYtdHlwZSBu
YW1lPSJSZXBvcnQiPjI3PC9yZWYtdHlwZT48Y29udHJpYnV0b3JzPjxhdXRob3JzPjxhdXRob3I+
V2llcndpbGxlLCBXYWx0ZXIgVzwvYXV0aG9yPjxhdXRob3I+SGFub3dza2ksIFJKPC9hdXRob3I+
PGF1dGhvcj5IYW5rZXksIEpNPC9hdXRob3I+PGF1dGhvcj5LaWVsaXN6ZXdza2ksIENBPC9hdXRo
b3I+PGF1dGhvcj5MZWUsIFN1emFubmUgRTwvYXV0aG9yPjxhdXRob3I+TWVkaW5hLCBBPC9hdXRo
b3I+PGF1dGhvcj5LZWlzbGVyLCBBUzwvYXV0aG9yPjxhdXRob3I+RGluZ3VzLCBUQTwvYXV0aG9y
PjwvYXV0aG9ycz48L2NvbnRyaWJ1dG9ycz48dGl0bGVzPjx0aXRsZT5JZGVudGlmaWNhdGlvbiBh
bmQgZXZhbHVhdGlvbiBvZiBkcml2ZXIgZXJyb3JzOiBPdmVydmlldyBhbmQgcmVjb21tZW5kYXRp
b25zPC90aXRsZT48L3RpdGxlcz48ZGF0ZXM+PHllYXI+MjAwMjwveWVhcj48L2RhdGVzPjx1cmxz
PjwvdXJscz48L3JlY29yZD48L0NpdGU+PENpdGU+PEF1dGhvcj5QZXRyaWRvdTwvQXV0aG9yPjxZ
ZWFyPjIwMDA8L1llYXI+PFJlY051bT44ODwvUmVjTnVtPjxyZWNvcmQ+PHJlYy1udW1iZXI+ODg8
L3JlYy1udW1iZXI+PGZvcmVpZ24ta2V5cz48a2V5IGFwcD0iRU4iIGRiLWlkPSJyZDl4eDlmMDJw
eHhhcmVldjJsdjVleG94cmZkZnN3ZXJzenoiIHRpbWVzdGFtcD0iMTYxOTA3ODM0OSI+ODg8L2tl
eT48L2ZvcmVpZ24ta2V5cz48cmVmLXR5cGUgbmFtZT0iSm91cm5hbCBBcnRpY2xlIj4xNzwvcmVm
LXR5cGU+PGNvbnRyaWJ1dG9ycz48YXV0aG9ycz48YXV0aG9yPlBldHJpZG91LCBFbGVuaTwvYXV0
aG9yPjxhdXRob3I+TW91c3Rha2ksIE1hcmlhPC9hdXRob3I+PC9hdXRob3JzPjwvY29udHJpYnV0
b3JzPjx0aXRsZXM+PHRpdGxlPkh1bWFuIGZhY3RvcnMgaW4gdGhlIGNhdXNhdGlvbiBvZiByb2Fk
IHRyYWZmaWMgY3Jhc2hlczwvdGl0bGU+PHNlY29uZGFyeS10aXRsZT5FdXJvcGVhbiBqb3VybmFs
IG9mIGVwaWRlbWlvbG9neTwvc2Vjb25kYXJ5LXRpdGxlPjwvdGl0bGVzPjxwZXJpb2RpY2FsPjxm
dWxsLXRpdGxlPkV1cm9wZWFuIGpvdXJuYWwgb2YgZXBpZGVtaW9sb2d5PC9mdWxsLXRpdGxlPjwv
cGVyaW9kaWNhbD48cGFnZXM+ODE5LTgyNjwvcGFnZXM+PHZvbHVtZT4xNjwvdm9sdW1lPjxudW1i
ZXI+OTwvbnVtYmVyPjxkYXRlcz48eWVhcj4yMDAwPC95ZWFyPjwvZGF0ZXM+PGlzYm4+MTU3My03
Mjg0PC9pc2JuPjx1cmxzPjwvdXJscz48L3JlY29yZD48L0NpdGU+PC9FbmROb3RlPgB=
</w:fldData>
        </w:fldChar>
      </w:r>
      <w:r w:rsidR="00F65171" w:rsidRPr="00E15E0C">
        <w:rPr>
          <w:rFonts w:ascii="Times New Roman" w:eastAsia="Times New Roman" w:hAnsi="Times New Roman"/>
        </w:rPr>
        <w:instrText xml:space="preserve"> ADDIN EN.CITE </w:instrText>
      </w:r>
      <w:r w:rsidR="00F65171" w:rsidRPr="00E15E0C">
        <w:rPr>
          <w:rFonts w:ascii="Times New Roman" w:eastAsia="Times New Roman" w:hAnsi="Times New Roman"/>
        </w:rPr>
        <w:fldChar w:fldCharType="begin">
          <w:fldData xml:space="preserve">PEVuZE5vdGU+PENpdGU+PEF1dGhvcj5SZWFzb248L0F1dGhvcj48WWVhcj4xOTkwPC9ZZWFyPjxS
ZWNOdW0+OTQ8L1JlY051bT48RGlzcGxheVRleHQ+KFRyZWF0PHN0eWxlIGZhY2U9Iml0YWxpYyI+
IGV0IGFsLjwvc3R5bGU+IDE5NzlhLCBSZWFzb248c3R5bGUgZmFjZT0iaXRhbGljIj4gZXQgYWwu
PC9zdHlsZT4gMTk5MCwgUGV0cmlkb3UgYW5kIE1vdXN0YWtpIDIwMDAsIFdpZXJ3aWxsZTxzdHls
ZSBmYWNlPSJpdGFsaWMiPiBldCBhbC48L3N0eWxlPiAyMDAyYiwgU3RhbnRvbiBhbmQgU2FsbW9u
IDIwMDkpPC9EaXNwbGF5VGV4dD48cmVjb3JkPjxyZWMtbnVtYmVyPjk0PC9yZWMtbnVtYmVyPjxm
b3JlaWduLWtleXM+PGtleSBhcHA9IkVOIiBkYi1pZD0icmQ5eHg5ZjAycHh4YXJlZXYybHY1ZXhv
eHJmZGZzd2Vyc3p6IiB0aW1lc3RhbXA9IjE2MTkwNzg0MjIiPjk0PC9rZXk+PC9mb3JlaWduLWtl
eXM+PHJlZi10eXBlIG5hbWU9IkpvdXJuYWwgQXJ0aWNsZSI+MTc8L3JlZi10eXBlPjxjb250cmli
dXRvcnM+PGF1dGhvcnM+PGF1dGhvcj5SZWFzb24sIEphbWVzPC9hdXRob3I+PGF1dGhvcj5NYW5z
dGVhZCwgQW50b255PC9hdXRob3I+PGF1dGhvcj5TdHJhZGxpbmcsIFN0ZXBoZW48L2F1dGhvcj48
YXV0aG9yPkJheHRlciwgSmFtZXM8L2F1dGhvcj48YXV0aG9yPkNhbXBiZWxsLCBLYXJlbjwvYXV0
aG9yPjwvYXV0aG9ycz48L2NvbnRyaWJ1dG9ycz48dGl0bGVzPjx0aXRsZT5FcnJvcnMgYW5kIHZp
b2xhdGlvbnMgb24gdGhlIHJvYWRzOiBhIHJlYWwgZGlzdGluY3Rpb24/PC90aXRsZT48c2Vjb25k
YXJ5LXRpdGxlPkVyZ29ub21pY3M8L3NlY29uZGFyeS10aXRsZT48L3RpdGxlcz48cGVyaW9kaWNh
bD48ZnVsbC10aXRsZT5Fcmdvbm9taWNzPC9mdWxsLXRpdGxlPjwvcGVyaW9kaWNhbD48cGFnZXM+
MTMxNS0xMzMyPC9wYWdlcz48dm9sdW1lPjMzPC92b2x1bWU+PG51bWJlcj4xMC0xMTwvbnVtYmVy
PjxkYXRlcz48eWVhcj4xOTkwPC95ZWFyPjwvZGF0ZXM+PGlzYm4+MDAxNC0wMTM5PC9pc2JuPjx1
cmxzPjwvdXJscz48L3JlY29yZD48L0NpdGU+PENpdGU+PEF1dGhvcj5UcmVhdDwvQXV0aG9yPjxZ
ZWFyPjE5Nzk8L1llYXI+PFJlY051bT44PC9SZWNOdW0+PHJlY29yZD48cmVjLW51bWJlcj44PC9y
ZWMtbnVtYmVyPjxmb3JlaWduLWtleXM+PGtleSBhcHA9IkVOIiBkYi1pZD0iMnQ1MDIwYTV4cGE5
OXplOTllc3ZwZGU4OWE5cnR4YXo5YWQwIiB0aW1lc3RhbXA9IjE1MzMxNDkwNzAiPjg8L2tleT48
L2ZvcmVpZ24ta2V5cz48cmVmLXR5cGUgbmFtZT0iSm91cm5hbCBBcnRpY2xlIj4xNzwvcmVmLXR5
cGU+PGNvbnRyaWJ1dG9ycz48YXV0aG9ycz48YXV0aG9yPlRyZWF0LCBKb2huIFI8L2F1dGhvcj48
YXV0aG9yPlR1bWJhcywgTlM8L2F1dGhvcj48YXV0aG9yPk1jRG9uYWxkLCBTVDwvYXV0aG9yPjxh
dXRob3I+U2hpbmFyLCBEPC9hdXRob3I+PGF1dGhvcj5IdW1lLCBSRDwvYXV0aG9yPjxhdXRob3I+
TWF5ZXIsIFJFPC9hdXRob3I+PGF1dGhvcj5TdGFuc2lmZXIsIFJMPC9hdXRob3I+PGF1dGhvcj5D
YXN0ZWxsYW4sIE5KPC9hdXRob3I+PC9hdXRob3JzPjwvY29udHJpYnV0b3JzPjx0aXRsZXM+PHRp
dGxlPlRyaS1sZXZlbCBzdHVkeSBvZiB0aGUgY2F1c2VzIG9mIHRyYWZmaWMgYWNjaWRlbnRzOiBm
aW5hbCByZXBvcnQuIEV4ZWN1dGl2ZSBzdW1tYXJ5PC90aXRsZT48L3RpdGxlcz48ZGF0ZXM+PHll
YXI+MTk3OTwveWVhcj48L2RhdGVzPjx1cmxzPjwvdXJscz48L3JlY29yZD48L0NpdGU+PENpdGU+
PEF1dGhvcj5TdGFudG9uPC9BdXRob3I+PFllYXI+MjAwOTwvWWVhcj48UmVjTnVtPjExNTwvUmVj
TnVtPjxyZWNvcmQ+PHJlYy1udW1iZXI+MTE1PC9yZWMtbnVtYmVyPjxmb3JlaWduLWtleXM+PGtl
eSBhcHA9IkVOIiBkYi1pZD0icmQ5eHg5ZjAycHh4YXJlZXYybHY1ZXhveHJmZGZzd2Vyc3p6IiB0
aW1lc3RhbXA9IjE2MTkwNzg3MDYiPjExNTwva2V5PjwvZm9yZWlnbi1rZXlzPjxyZWYtdHlwZSBu
YW1lPSJKb3VybmFsIEFydGljbGUiPjE3PC9yZWYtdHlwZT48Y29udHJpYnV0b3JzPjxhdXRob3Jz
PjxhdXRob3I+U3RhbnRvbiwgTmV2aWxsZSBBPC9hdXRob3I+PGF1dGhvcj5TYWxtb24sIFBhdWwg
TTwvYXV0aG9yPjwvYXV0aG9ycz48L2NvbnRyaWJ1dG9ycz48dGl0bGVzPjx0aXRsZT5IdW1hbiBl
cnJvciB0YXhvbm9taWVzIGFwcGxpZWQgdG8gZHJpdmluZzogQSBnZW5lcmljIGRyaXZlciBlcnJv
ciB0YXhvbm9teSBhbmQgaXRzIGltcGxpY2F0aW9ucyBmb3IgaW50ZWxsaWdlbnQgdHJhbnNwb3J0
IHN5c3RlbXM8L3RpdGxlPjxzZWNvbmRhcnktdGl0bGU+U2FmZXR5IFNjaWVuY2U8L3NlY29uZGFy
eS10aXRsZT48L3RpdGxlcz48cGVyaW9kaWNhbD48ZnVsbC10aXRsZT5TYWZldHkgc2NpZW5jZTwv
ZnVsbC10aXRsZT48L3BlcmlvZGljYWw+PHBhZ2VzPjIyNy0yMzc8L3BhZ2VzPjx2b2x1bWU+NDc8
L3ZvbHVtZT48bnVtYmVyPjI8L251bWJlcj48ZGF0ZXM+PHllYXI+MjAwOTwveWVhcj48L2RhdGVz
Pjxpc2JuPjA5MjUtNzUzNTwvaXNibj48dXJscz48L3VybHM+PC9yZWNvcmQ+PC9DaXRlPjxDaXRl
PjxBdXRob3I+V2llcndpbGxlPC9BdXRob3I+PFllYXI+MjAwMjwvWWVhcj48UmVjTnVtPjEzPC9S
ZWNOdW0+PHJlY29yZD48cmVjLW51bWJlcj4xMzwvcmVjLW51bWJlcj48Zm9yZWlnbi1rZXlzPjxr
ZXkgYXBwPSJFTiIgZGItaWQ9IjJ0NTAyMGE1eHBhOTl6ZTk5ZXN2cGRlODlhOXJ0eGF6OWFkMCIg
dGltZXN0YW1wPSIxNTMzMTQ5MjA3Ij4xMzwva2V5PjwvZm9yZWlnbi1rZXlzPjxyZWYtdHlwZSBu
YW1lPSJSZXBvcnQiPjI3PC9yZWYtdHlwZT48Y29udHJpYnV0b3JzPjxhdXRob3JzPjxhdXRob3I+
V2llcndpbGxlLCBXYWx0ZXIgVzwvYXV0aG9yPjxhdXRob3I+SGFub3dza2ksIFJKPC9hdXRob3I+
PGF1dGhvcj5IYW5rZXksIEpNPC9hdXRob3I+PGF1dGhvcj5LaWVsaXN6ZXdza2ksIENBPC9hdXRo
b3I+PGF1dGhvcj5MZWUsIFN1emFubmUgRTwvYXV0aG9yPjxhdXRob3I+TWVkaW5hLCBBPC9hdXRo
b3I+PGF1dGhvcj5LZWlzbGVyLCBBUzwvYXV0aG9yPjxhdXRob3I+RGluZ3VzLCBUQTwvYXV0aG9y
PjwvYXV0aG9ycz48L2NvbnRyaWJ1dG9ycz48dGl0bGVzPjx0aXRsZT5JZGVudGlmaWNhdGlvbiBh
bmQgZXZhbHVhdGlvbiBvZiBkcml2ZXIgZXJyb3JzOiBPdmVydmlldyBhbmQgcmVjb21tZW5kYXRp
b25zPC90aXRsZT48L3RpdGxlcz48ZGF0ZXM+PHllYXI+MjAwMjwveWVhcj48L2RhdGVzPjx1cmxz
PjwvdXJscz48L3JlY29yZD48L0NpdGU+PENpdGU+PEF1dGhvcj5QZXRyaWRvdTwvQXV0aG9yPjxZ
ZWFyPjIwMDA8L1llYXI+PFJlY051bT44ODwvUmVjTnVtPjxyZWNvcmQ+PHJlYy1udW1iZXI+ODg8
L3JlYy1udW1iZXI+PGZvcmVpZ24ta2V5cz48a2V5IGFwcD0iRU4iIGRiLWlkPSJyZDl4eDlmMDJw
eHhhcmVldjJsdjVleG94cmZkZnN3ZXJzenoiIHRpbWVzdGFtcD0iMTYxOTA3ODM0OSI+ODg8L2tl
eT48L2ZvcmVpZ24ta2V5cz48cmVmLXR5cGUgbmFtZT0iSm91cm5hbCBBcnRpY2xlIj4xNzwvcmVm
LXR5cGU+PGNvbnRyaWJ1dG9ycz48YXV0aG9ycz48YXV0aG9yPlBldHJpZG91LCBFbGVuaTwvYXV0
aG9yPjxhdXRob3I+TW91c3Rha2ksIE1hcmlhPC9hdXRob3I+PC9hdXRob3JzPjwvY29udHJpYnV0
b3JzPjx0aXRsZXM+PHRpdGxlPkh1bWFuIGZhY3RvcnMgaW4gdGhlIGNhdXNhdGlvbiBvZiByb2Fk
IHRyYWZmaWMgY3Jhc2hlczwvdGl0bGU+PHNlY29uZGFyeS10aXRsZT5FdXJvcGVhbiBqb3VybmFs
IG9mIGVwaWRlbWlvbG9neTwvc2Vjb25kYXJ5LXRpdGxlPjwvdGl0bGVzPjxwZXJpb2RpY2FsPjxm
dWxsLXRpdGxlPkV1cm9wZWFuIGpvdXJuYWwgb2YgZXBpZGVtaW9sb2d5PC9mdWxsLXRpdGxlPjwv
cGVyaW9kaWNhbD48cGFnZXM+ODE5LTgyNjwvcGFnZXM+PHZvbHVtZT4xNjwvdm9sdW1lPjxudW1i
ZXI+OTwvbnVtYmVyPjxkYXRlcz48eWVhcj4yMDAwPC95ZWFyPjwvZGF0ZXM+PGlzYm4+MTU3My03
Mjg0PC9pc2JuPjx1cmxzPjwvdXJscz48L3JlY29yZD48L0NpdGU+PC9FbmROb3RlPgB=
</w:fldData>
        </w:fldChar>
      </w:r>
      <w:r w:rsidR="00F65171" w:rsidRPr="00E15E0C">
        <w:rPr>
          <w:rFonts w:ascii="Times New Roman" w:eastAsia="Times New Roman" w:hAnsi="Times New Roman"/>
        </w:rPr>
        <w:instrText xml:space="preserve"> ADDIN EN.CITE.DATA </w:instrText>
      </w:r>
      <w:r w:rsidR="00F65171" w:rsidRPr="00E15E0C">
        <w:rPr>
          <w:rFonts w:ascii="Times New Roman" w:eastAsia="Times New Roman" w:hAnsi="Times New Roman"/>
        </w:rPr>
      </w:r>
      <w:r w:rsidR="00F65171"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00F65171" w:rsidRPr="00E15E0C">
        <w:rPr>
          <w:rFonts w:ascii="Times New Roman" w:eastAsia="Times New Roman" w:hAnsi="Times New Roman"/>
          <w:noProof/>
        </w:rPr>
        <w:t>(Treat</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1979, Reason</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1990, Petridou and Moustaki 2000, Wierwille</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2002, Stanton and Salmon 2009)</w:t>
      </w:r>
      <w:r w:rsidRPr="00E15E0C">
        <w:rPr>
          <w:rFonts w:ascii="Times New Roman" w:eastAsia="Times New Roman" w:hAnsi="Times New Roman"/>
        </w:rPr>
        <w:fldChar w:fldCharType="end"/>
      </w:r>
      <w:r w:rsidRPr="00E15E0C">
        <w:rPr>
          <w:rFonts w:ascii="Times New Roman" w:eastAsia="Times New Roman" w:hAnsi="Times New Roman"/>
        </w:rPr>
        <w:t xml:space="preserve">. Driver errors were classified as slips, lapses, or mistakes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&lt;EndNote&gt;&lt;Cite&gt;&lt;Author&gt;Reason&lt;/Author&gt;&lt;Year&gt;1990&lt;/Year&gt;&lt;RecNum&gt;94&lt;/RecNum&gt;&lt;DisplayText&gt;(Reason&lt;style face="italic"&gt; et al.&lt;/style&gt; 1990)&lt;/DisplayText&gt;&lt;record&gt;&lt;rec-number&gt;94&lt;/rec-number&gt;&lt;foreign-keys&gt;&lt;key app="EN" db-id="rd9xx9f02pxxareev2lv5exoxrfdfswerszz" timestamp="1619078422"&gt;94&lt;/key&gt;&lt;/foreign-keys&gt;&lt;ref-type name="Journal Article"&gt;17&lt;/ref-type&gt;&lt;contributors&gt;&lt;authors&gt;&lt;author&gt;Reason, James&lt;/author&gt;&lt;author&gt;Manstead, Antony&lt;/author&gt;&lt;author&gt;Stradling, Stephen&lt;/author&gt;&lt;author&gt;Baxter, James&lt;/author&gt;&lt;author&gt;Campbell, Karen&lt;/author&gt;&lt;/authors&gt;&lt;/contributors&gt;&lt;titles&gt;&lt;title&gt;Errors and violations on the roads: a real distinction?&lt;/title&gt;&lt;secondary-title&gt;Ergonomics&lt;/secondary-title&gt;&lt;/titles&gt;&lt;periodical&gt;&lt;full-title&gt;Ergonomics&lt;/full-title&gt;&lt;/periodical&gt;&lt;pages&gt;1315-1332&lt;/pages&gt;&lt;volume&gt;33&lt;/volume&gt;&lt;number&gt;10-11&lt;/number&gt;&lt;dates&gt;&lt;year&gt;1990&lt;/year&gt;&lt;/dates&gt;&lt;isbn&gt;0014-0139&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(Reason</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1990)</w:t>
      </w:r>
      <w:r w:rsidRPr="00E15E0C">
        <w:rPr>
          <w:rFonts w:ascii="Times New Roman" w:eastAsia="Times New Roman" w:hAnsi="Times New Roman"/>
        </w:rPr>
        <w:fldChar w:fldCharType="end"/>
      </w:r>
      <w:r w:rsidRPr="00E15E0C">
        <w:rPr>
          <w:rFonts w:ascii="Times New Roman" w:eastAsia="Times New Roman" w:hAnsi="Times New Roman"/>
        </w:rPr>
        <w:t xml:space="preserve">. In another study, behavioral factors affecting driving capabilities were differentiated from those encouraging risky driving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&lt;EndNote&gt;&lt;Cite&gt;&lt;Author&gt;Petridou&lt;/Author&gt;&lt;Year&gt;2000&lt;/Year&gt;&lt;RecNum&gt;88&lt;/RecNum&gt;&lt;DisplayText&gt;(Petridou and Moustaki 2000)&lt;/DisplayText&gt;&lt;record&gt;&lt;rec-number&gt;88&lt;/rec-number&gt;&lt;foreign-keys&gt;&lt;key app="EN" db-id="rd9xx9f02pxxareev2lv5exoxrfdfswerszz" timestamp="1619078349"&gt;88&lt;/key&gt;&lt;/foreign-keys&gt;&lt;ref-type name="Journal Article"&gt;17&lt;/ref-type&gt;&lt;contributors&gt;&lt;authors&gt;&lt;author&gt;Petridou, Eleni&lt;/author&gt;&lt;author&gt;Moustaki, Maria&lt;/author&gt;&lt;/authors&gt;&lt;/contributors&gt;&lt;titles&gt;&lt;title&gt;Human factors in the causation of road traffic crashes&lt;/title&gt;&lt;secondary-title&gt;European journal of epidemiology&lt;/secondary-title&gt;&lt;/titles&gt;&lt;periodical&gt;&lt;full-title&gt;European journal of epidemiology&lt;/full-title&gt;&lt;/periodical&gt;&lt;pages&gt;819-826&lt;/pages&gt;&lt;volume&gt;16&lt;/volume&gt;&lt;number&gt;9&lt;/number&gt;&lt;dates&gt;&lt;year&gt;2000&lt;/year&gt;&lt;/dates&gt;&lt;isbn&gt;1573-7284&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(Petridou and Moustaki 2000)</w:t>
      </w:r>
      <w:r w:rsidRPr="00E15E0C">
        <w:rPr>
          <w:rFonts w:ascii="Times New Roman" w:eastAsia="Times New Roman" w:hAnsi="Times New Roman"/>
        </w:rPr>
        <w:fldChar w:fldCharType="end"/>
      </w:r>
      <w:r w:rsidRPr="00E15E0C">
        <w:rPr>
          <w:rFonts w:ascii="Times New Roman" w:eastAsia="Times New Roman" w:hAnsi="Times New Roman"/>
        </w:rPr>
        <w:t xml:space="preserve">. From previous taxonomies, key driving errors include recognition errors, decision errors, and performance errors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&lt;EndNote&gt;&lt;Cite&gt;&lt;Author&gt;Treat&lt;/Author&gt;&lt;Year&gt;1979&lt;/Year&gt;&lt;RecNum&gt;8&lt;/RecNum&gt;&lt;DisplayText&gt;(Treat&lt;style face="italic"&gt; et al.&lt;/style&gt; 1979a, Wierwille&lt;style face="italic"&gt; et al.&lt;/style&gt; 2002b)&lt;/DisplayText&gt;&lt;record&gt;&lt;rec-number&gt;8&lt;/rec-number&gt;&lt;foreign-keys&gt;&lt;key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Cite&gt;&lt;Author&gt;Wierwille&lt;/Author&gt;&lt;Year&gt;2002&lt;/Year&gt;&lt;RecNum&gt;13&lt;/RecNum&gt;&lt;record&gt;&lt;rec-number&gt;13&lt;/rec-number&gt;&lt;foreign-keys&gt;&lt;key app="EN" db-id="2t5020a5xpa99ze99esvpde89a9rtxaz9ad0" timestamp="1533149207"&gt;13&lt;/key&gt;&lt;/foreign-keys&gt;&lt;ref-type name="Report"&gt;27&lt;/ref-type&gt;&lt;contributors&gt;&lt;authors&gt;&lt;author&gt;Wierwille, Walter W&lt;/author&gt;&lt;author&gt;Hanowski, RJ&lt;/author&gt;&lt;author&gt;Hankey, JM&lt;/author&gt;&lt;author&gt;Kieliszewski, CA&lt;/author&gt;&lt;author&gt;Lee, Suzanne E&lt;/author&gt;&lt;author&gt;Medina, A&lt;/author&gt;&lt;author&gt;Keisler, AS&lt;/author&gt;&lt;author&gt;Dingus, TA&lt;/author&gt;&lt;/authors&gt;&lt;/contributors&gt;&lt;titles&gt;&lt;title&gt;Identification and evaluation of driver errors: Overview and recommendations&lt;/title&gt;&lt;/titles&gt;&lt;dates&gt;&lt;year&gt;2002&lt;/year&gt;&lt;/dates&gt;&lt;urls&gt;&lt;/urls&gt;&lt;/record&gt;&lt;/Cite&gt;&lt;/EndNote&gt;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(Treat</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1979, Wierwille</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2002)</w:t>
      </w:r>
      <w:r w:rsidRPr="00E15E0C">
        <w:rPr>
          <w:rFonts w:ascii="Times New Roman" w:eastAsia="Times New Roman" w:hAnsi="Times New Roman"/>
        </w:rPr>
        <w:fldChar w:fldCharType="end"/>
      </w:r>
      <w:r w:rsidRPr="00E15E0C">
        <w:rPr>
          <w:rFonts w:ascii="Times New Roman" w:eastAsia="Times New Roman" w:hAnsi="Times New Roman"/>
        </w:rPr>
        <w:t xml:space="preserve">. Recognition errors and decision errors were found to be the most prevalent driving errors contributing to crashes </w:t>
      </w:r>
      <w:r w:rsidRPr="00E15E0C">
        <w:rPr>
          <w:rFonts w:ascii="Times New Roman" w:eastAsia="Times New Roman" w:hAnsi="Times New Roman"/>
        </w:rPr>
        <w:fldChar w:fldCharType="begin">
          <w:fldData xml:space="preserve">PEVuZE5vdGU+PENpdGU+PEF1dGhvcj5JZGVuPC9BdXRob3I+PFllYXI+MjAwNjwvWWVhcj48UmVj
TnVtPjQ1PC9SZWNOdW0+PERpc3BsYXlUZXh0PihUcmVhdDxzdHlsZSBmYWNlPSJpdGFsaWMiPiBl
dCBhbC48L3N0eWxlPiAxOTc5YSwgV2llcndpbGxlPHN0eWxlIGZhY2U9Iml0YWxpYyI+IGV0IGFs
Ljwvc3R5bGU+IDIwMDJiLCBJZGVuIGFuZCBTaGFwcGVsbCAyMDA2KTwvRGlzcGxheVRleHQ+PHJl
Y29yZD48cmVjLW51bWJlcj40NTwvcmVjLW51bWJlcj48Zm9yZWlnbi1rZXlzPjxrZXkgYXBwPSJF
TiIgZGItaWQ9InJkOXh4OWYwMnB4eGFyZWV2Mmx2NWV4b3hyZmRmc3dlcnN6eiIgdGltZXN0YW1w
PSIxNjE5MDc3NzMyIj40NTwva2V5PjwvZm9yZWlnbi1rZXlzPjxyZWYtdHlwZSBuYW1lPSJDb25m
ZXJlbmNlIFByb2NlZWRpbmdzIj4xMDwvcmVmLXR5cGU+PGNvbnRyaWJ1dG9ycz48YXV0aG9ycz48
YXV0aG9yPklkZW4sIFJlYmVjY2E8L2F1dGhvcj48YXV0aG9yPlNoYXBwZWxsLCBTY290dCBBPC9h
dXRob3I+PC9hdXRob3JzPjwvY29udHJpYnV0b3JzPjx0aXRsZXM+PHRpdGxlPkEgaHVtYW4gZXJy
b3IgYW5hbHlzaXMgb2YgVVMgZmF0YWwgaGlnaHdheSBjcmFzaGVzIDE5OTDigJMyMDA0PC90aXRs
ZT48c2Vjb25kYXJ5LXRpdGxlPlByb2NlZWRpbmdzIG9mIHRoZSBIdW1hbiBGYWN0b3JzIGFuZCBF
cmdvbm9taWNzIFNvY2lldHkgQW5udWFsIE1lZXRpbmc8L3NlY29uZGFyeS10aXRsZT48L3RpdGxl
cz48cGFnZXM+MjAwMC0yMDAzPC9wYWdlcz48dm9sdW1lPjUwPC92b2x1bWU+PG51bWJlcj4xNzwv
bnVtYmVyPjxkYXRlcz48eWVhcj4yMDA2PC95ZWFyPjwvZGF0ZXM+PHB1Ymxpc2hlcj5TYWdlIFB1
YmxpY2F0aW9ucyBTYWdlIENBOiBMb3MgQW5nZWxlcywgQ0E8L3B1Ymxpc2hlcj48aXNibj4xNTQx
LTkzMTI8L2lzYm4+PHVybHM+PC91cmxzPjwvcmVjb3JkPjwvQ2l0ZT48Q2l0ZT48QXV0aG9yPldp
ZXJ3aWxsZTwvQXV0aG9yPjxZZWFyPjIwMDI8L1llYXI+PFJlY051bT4xMzwvUmVjTnVtPjxyZWNv
cmQ+PHJlYy1udW1iZXI+MTM8L3JlYy1udW1iZXI+PGZvcmVpZ24ta2V5cz48a2V5IGFwcD0iRU4i
IGRiLWlkPSIydDUwMjBhNXhwYTk5emU5OWVzdnBkZTg5YTlydHhhejlhZDAiIHRpbWVzdGFtcD0i
MTUzMzE0OTIwNyI+MTM8L2tleT48L2ZvcmVpZ24ta2V5cz48cmVmLXR5cGUgbmFtZT0iUmVwb3J0
Ij4yNzwvcmVmLXR5cGU+PGNvbnRyaWJ1dG9ycz48YXV0aG9ycz48YXV0aG9yPldpZXJ3aWxsZSwg
V2FsdGVyIFc8L2F1dGhvcj48YXV0aG9yPkhhbm93c2tpLCBSSjwvYXV0aG9yPjxhdXRob3I+SGFu
a2V5LCBKTTwvYXV0aG9yPjxhdXRob3I+S2llbGlzemV3c2tpLCBDQTwvYXV0aG9yPjxhdXRob3I+
TGVlLCBTdXphbm5lIEU8L2F1dGhvcj48YXV0aG9yPk1lZGluYSwgQTwvYXV0aG9yPjxhdXRob3I+
S2Vpc2xlciwgQVM8L2F1dGhvcj48YXV0aG9yPkRpbmd1cywgVEE8L2F1dGhvcj48L2F1dGhvcnM+
PC9jb250cmlidXRvcnM+PHRpdGxlcz48dGl0bGU+SWRlbnRpZmljYXRpb24gYW5kIGV2YWx1YXRp
b24gb2YgZHJpdmVyIGVycm9yczogT3ZlcnZpZXcgYW5kIHJlY29tbWVuZGF0aW9uczwvdGl0bGU+
PC90aXRsZXM+PGRhdGVzPjx5ZWFyPjIwMDI8L3llYXI+PC9kYXRlcz48dXJscz48L3VybHM+PC9y
ZWNvcmQ+PC9DaXRlPjxDaXRlPjxBdXRob3I+VHJlYXQ8L0F1dGhvcj48WWVhcj4xOTc5PC9ZZWFy
PjxSZWNOdW0+ODwvUmVjTnVtPjxyZWNvcmQ+PHJlYy1udW1iZXI+ODwvcmVjLW51bWJlcj48Zm9y
ZWlnbi1rZXlzPjxrZXkgYXBwPSJFTiIgZGItaWQ9IjJ0NTAyMGE1eHBhOTl6ZTk5ZXN2cGRlODlh
OXJ0eGF6OWFkMCIgdGltZXN0YW1wPSIxNTMzMTQ5MDcwIj44PC9rZXk+PC9mb3JlaWduLWtleXM+
PHJlZi10eXBlIG5hbWU9IkpvdXJuYWwgQXJ0aWNsZSI+MTc8L3JlZi10eXBlPjxjb250cmlidXRv
cnM+PGF1dGhvcnM+PGF1dGhvcj5UcmVhdCwgSm9obiBSPC9hdXRob3I+PGF1dGhvcj5UdW1iYXMs
IE5TPC9hdXRob3I+PGF1dGhvcj5NY0RvbmFsZCwgU1Q8L2F1dGhvcj48YXV0aG9yPlNoaW5hciwg
RDwvYXV0aG9yPjxhdXRob3I+SHVtZSwgUkQ8L2F1dGhvcj48YXV0aG9yPk1heWVyLCBSRTwvYXV0
aG9yPjxhdXRob3I+U3RhbnNpZmVyLCBSTDwvYXV0aG9yPjxhdXRob3I+Q2FzdGVsbGFuLCBOSjwv
YXV0aG9yPjwvYXV0aG9ycz48L2NvbnRyaWJ1dG9ycz48dGl0bGVzPjx0aXRsZT5UcmktbGV2ZWwg
c3R1ZHkgb2YgdGhlIGNhdXNlcyBvZiB0cmFmZmljIGFjY2lkZW50czogZmluYWwgcmVwb3J0LiBF
eGVjdXRpdmUgc3VtbWFyeTwvdGl0bGU+PC90aXRsZXM+PGRhdGVzPjx5ZWFyPjE5Nzk8L3llYXI+
PC9kYXRlcz48dXJscz48L3VybHM+PC9yZWNvcmQ+PC9DaXRlPjwvRW5kTm90ZT5=
</w:fldData>
        </w:fldChar>
      </w:r>
      <w:r w:rsidR="00F65171" w:rsidRPr="00E15E0C">
        <w:rPr>
          <w:rFonts w:ascii="Times New Roman" w:eastAsia="Times New Roman" w:hAnsi="Times New Roman"/>
        </w:rPr>
        <w:instrText xml:space="preserve"> ADDIN EN.CITE </w:instrText>
      </w:r>
      <w:r w:rsidR="00F65171" w:rsidRPr="00E15E0C">
        <w:rPr>
          <w:rFonts w:ascii="Times New Roman" w:eastAsia="Times New Roman" w:hAnsi="Times New Roman"/>
        </w:rPr>
        <w:fldChar w:fldCharType="begin">
          <w:fldData xml:space="preserve">PEVuZE5vdGU+PENpdGU+PEF1dGhvcj5JZGVuPC9BdXRob3I+PFllYXI+MjAwNjwvWWVhcj48UmVj
TnVtPjQ1PC9SZWNOdW0+PERpc3BsYXlUZXh0PihUcmVhdDxzdHlsZSBmYWNlPSJpdGFsaWMiPiBl
dCBhbC48L3N0eWxlPiAxOTc5YSwgV2llcndpbGxlPHN0eWxlIGZhY2U9Iml0YWxpYyI+IGV0IGFs
Ljwvc3R5bGU+IDIwMDJiLCBJZGVuIGFuZCBTaGFwcGVsbCAyMDA2KTwvRGlzcGxheVRleHQ+PHJl
Y29yZD48cmVjLW51bWJlcj40NTwvcmVjLW51bWJlcj48Zm9yZWlnbi1rZXlzPjxrZXkgYXBwPSJF
TiIgZGItaWQ9InJkOXh4OWYwMnB4eGFyZWV2Mmx2NWV4b3hyZmRmc3dlcnN6eiIgdGltZXN0YW1w
PSIxNjE5MDc3NzMyIj40NTwva2V5PjwvZm9yZWlnbi1rZXlzPjxyZWYtdHlwZSBuYW1lPSJDb25m
ZXJlbmNlIFByb2NlZWRpbmdzIj4xMDwvcmVmLXR5cGU+PGNvbnRyaWJ1dG9ycz48YXV0aG9ycz48
YXV0aG9yPklkZW4sIFJlYmVjY2E8L2F1dGhvcj48YXV0aG9yPlNoYXBwZWxsLCBTY290dCBBPC9h
dXRob3I+PC9hdXRob3JzPjwvY29udHJpYnV0b3JzPjx0aXRsZXM+PHRpdGxlPkEgaHVtYW4gZXJy
b3IgYW5hbHlzaXMgb2YgVVMgZmF0YWwgaGlnaHdheSBjcmFzaGVzIDE5OTDigJMyMDA0PC90aXRs
ZT48c2Vjb25kYXJ5LXRpdGxlPlByb2NlZWRpbmdzIG9mIHRoZSBIdW1hbiBGYWN0b3JzIGFuZCBF
cmdvbm9taWNzIFNvY2lldHkgQW5udWFsIE1lZXRpbmc8L3NlY29uZGFyeS10aXRsZT48L3RpdGxl
cz48cGFnZXM+MjAwMC0yMDAzPC9wYWdlcz48dm9sdW1lPjUwPC92b2x1bWU+PG51bWJlcj4xNzwv
bnVtYmVyPjxkYXRlcz48eWVhcj4yMDA2PC95ZWFyPjwvZGF0ZXM+PHB1Ymxpc2hlcj5TYWdlIFB1
YmxpY2F0aW9ucyBTYWdlIENBOiBMb3MgQW5nZWxlcywgQ0E8L3B1Ymxpc2hlcj48aXNibj4xNTQx
LTkzMTI8L2lzYm4+PHVybHM+PC91cmxzPjwvcmVjb3JkPjwvQ2l0ZT48Q2l0ZT48QXV0aG9yPldp
ZXJ3aWxsZTwvQXV0aG9yPjxZZWFyPjIwMDI8L1llYXI+PFJlY051bT4xMzwvUmVjTnVtPjxyZWNv
cmQ+PHJlYy1udW1iZXI+MTM8L3JlYy1udW1iZXI+PGZvcmVpZ24ta2V5cz48a2V5IGFwcD0iRU4i
IGRiLWlkPSIydDUwMjBhNXhwYTk5emU5OWVzdnBkZTg5YTlydHhhejlhZDAiIHRpbWVzdGFtcD0i
MTUzMzE0OTIwNyI+MTM8L2tleT48L2ZvcmVpZ24ta2V5cz48cmVmLXR5cGUgbmFtZT0iUmVwb3J0
Ij4yNzwvcmVmLXR5cGU+PGNvbnRyaWJ1dG9ycz48YXV0aG9ycz48YXV0aG9yPldpZXJ3aWxsZSwg
V2FsdGVyIFc8L2F1dGhvcj48YXV0aG9yPkhhbm93c2tpLCBSSjwvYXV0aG9yPjxhdXRob3I+SGFu
a2V5LCBKTTwvYXV0aG9yPjxhdXRob3I+S2llbGlzemV3c2tpLCBDQTwvYXV0aG9yPjxhdXRob3I+
TGVlLCBTdXphbm5lIEU8L2F1dGhvcj48YXV0aG9yPk1lZGluYSwgQTwvYXV0aG9yPjxhdXRob3I+
S2Vpc2xlciwgQVM8L2F1dGhvcj48YXV0aG9yPkRpbmd1cywgVEE8L2F1dGhvcj48L2F1dGhvcnM+
PC9jb250cmlidXRvcnM+PHRpdGxlcz48dGl0bGU+SWRlbnRpZmljYXRpb24gYW5kIGV2YWx1YXRp
b24gb2YgZHJpdmVyIGVycm9yczogT3ZlcnZpZXcgYW5kIHJlY29tbWVuZGF0aW9uczwvdGl0bGU+
PC90aXRsZXM+PGRhdGVzPjx5ZWFyPjIwMDI8L3llYXI+PC9kYXRlcz48dXJscz48L3VybHM+PC9y
ZWNvcmQ+PC9DaXRlPjxDaXRlPjxBdXRob3I+VHJlYXQ8L0F1dGhvcj48WWVhcj4xOTc5PC9ZZWFy
PjxSZWNOdW0+ODwvUmVjTnVtPjxyZWNvcmQ+PHJlYy1udW1iZXI+ODwvcmVjLW51bWJlcj48Zm9y
ZWlnbi1rZXlzPjxrZXkgYXBwPSJFTiIgZGItaWQ9IjJ0NTAyMGE1eHBhOTl6ZTk5ZXN2cGRlODlh
OXJ0eGF6OWFkMCIgdGltZXN0YW1wPSIxNTMzMTQ5MDcwIj44PC9rZXk+PC9mb3JlaWduLWtleXM+
PHJlZi10eXBlIG5hbWU9IkpvdXJuYWwgQXJ0aWNsZSI+MTc8L3JlZi10eXBlPjxjb250cmlidXRv
cnM+PGF1dGhvcnM+PGF1dGhvcj5UcmVhdCwgSm9obiBSPC9hdXRob3I+PGF1dGhvcj5UdW1iYXMs
IE5TPC9hdXRob3I+PGF1dGhvcj5NY0RvbmFsZCwgU1Q8L2F1dGhvcj48YXV0aG9yPlNoaW5hciwg
RDwvYXV0aG9yPjxhdXRob3I+SHVtZSwgUkQ8L2F1dGhvcj48YXV0aG9yPk1heWVyLCBSRTwvYXV0
aG9yPjxhdXRob3I+U3RhbnNpZmVyLCBSTDwvYXV0aG9yPjxhdXRob3I+Q2FzdGVsbGFuLCBOSjwv
YXV0aG9yPjwvYXV0aG9ycz48L2NvbnRyaWJ1dG9ycz48dGl0bGVzPjx0aXRsZT5UcmktbGV2ZWwg
c3R1ZHkgb2YgdGhlIGNhdXNlcyBvZiB0cmFmZmljIGFjY2lkZW50czogZmluYWwgcmVwb3J0LiBF
eGVjdXRpdmUgc3VtbWFyeTwvdGl0bGU+PC90aXRsZXM+PGRhdGVzPjx5ZWFyPjE5Nzk8L3llYXI+
PC9kYXRlcz48dXJscz48L3VybHM+PC9yZWNvcmQ+PC9DaXRlPjwvRW5kTm90ZT5=
</w:fldData>
        </w:fldChar>
      </w:r>
      <w:r w:rsidR="00F65171" w:rsidRPr="00E15E0C">
        <w:rPr>
          <w:rFonts w:ascii="Times New Roman" w:eastAsia="Times New Roman" w:hAnsi="Times New Roman"/>
        </w:rPr>
        <w:instrText xml:space="preserve"> ADDIN EN.CITE.DATA </w:instrText>
      </w:r>
      <w:r w:rsidR="00F65171" w:rsidRPr="00E15E0C">
        <w:rPr>
          <w:rFonts w:ascii="Times New Roman" w:eastAsia="Times New Roman" w:hAnsi="Times New Roman"/>
        </w:rPr>
      </w:r>
      <w:r w:rsidR="00F65171"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00F65171" w:rsidRPr="00E15E0C">
        <w:rPr>
          <w:rFonts w:ascii="Times New Roman" w:eastAsia="Times New Roman" w:hAnsi="Times New Roman"/>
          <w:noProof/>
        </w:rPr>
        <w:t>(Treat</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1979, Wierwille</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2002, Iden and Shappell 2006)</w:t>
      </w:r>
      <w:r w:rsidRPr="00E15E0C">
        <w:rPr>
          <w:rFonts w:ascii="Times New Roman" w:eastAsia="Times New Roman" w:hAnsi="Times New Roman"/>
        </w:rPr>
        <w:fldChar w:fldCharType="end"/>
      </w:r>
      <w:r w:rsidRPr="00E15E0C">
        <w:rPr>
          <w:rFonts w:ascii="Times New Roman" w:eastAsia="Times New Roman" w:hAnsi="Times New Roman"/>
        </w:rPr>
        <w:t xml:space="preserve">. Due to variations in driver characteristics and behavioral patterns, different roadway environments can induce different errors and violations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&lt;EndNote&gt;&lt;Cite&gt;&lt;Author&gt;Dumbaugh&lt;/Author&gt;&lt;Year&gt;2010&lt;/Year&gt;&lt;RecNum&gt;30&lt;/RecNum&gt;&lt;DisplayText&gt;(Dumbaugh and Li 2010)&lt;/DisplayText&gt;&lt;record&gt;&lt;rec-number&gt;30&lt;/rec-number&gt;&lt;foreign-keys&gt;&lt;key app="EN" db-id="rd9xx9f02pxxareev2lv5exoxrfdfswerszz" timestamp="1619077473"&gt;30&lt;/key&gt;&lt;/foreign-keys&gt;&lt;ref-type name="Journal Article"&gt;17&lt;/ref-type&gt;&lt;contributors&gt;&lt;authors&gt;&lt;author&gt;Dumbaugh, Eric&lt;/author&gt;&lt;author&gt;Li, Wenhao&lt;/author&gt;&lt;/authors&gt;&lt;/contributors&gt;&lt;titles&gt;&lt;title&gt;Designing for the safety of pedestrians, cyclists, and motorists in urban environments&lt;/title&gt;&lt;secondary-title&gt;Journal of the American Planning Association&lt;/secondary-title&gt;&lt;/titles&gt;&lt;periodical&gt;&lt;full-title&gt;Journal of the American Planning Association&lt;/full-title&gt;&lt;/periodical&gt;&lt;pages&gt;69-88&lt;/pages&gt;&lt;volume&gt;77&lt;/volume&gt;&lt;number&gt;1&lt;/number&gt;&lt;dates&gt;&lt;year&gt;2010&lt;/year&gt;&lt;/dates&gt;&lt;isbn&gt;0194-4363&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(Dumbaugh and Li 2010)</w:t>
      </w:r>
      <w:r w:rsidRPr="00E15E0C">
        <w:rPr>
          <w:rFonts w:ascii="Times New Roman" w:eastAsia="Times New Roman" w:hAnsi="Times New Roman"/>
        </w:rPr>
        <w:fldChar w:fldCharType="end"/>
      </w:r>
      <w:r w:rsidRPr="00E15E0C">
        <w:rPr>
          <w:rFonts w:ascii="Times New Roman" w:eastAsia="Times New Roman" w:hAnsi="Times New Roman"/>
        </w:rPr>
        <w:t xml:space="preserve">. To conclude, previous taxonomies provide useful insights; however, none of the studies (to the best of our knowledge) has used real-world naturalistic driving data which provide detailed information on pre-crash driving behaviors in crashes, near-crashes, and baseline driving. Having said this, this study aims to develop a systematic taxonomy of driving errors and violations (TDEV) and then explores how the key driving errors and violations vary across diverse roadway environments. Importantly, this study sheds light on the risks associated with driving errors and violations made during </w:t>
      </w:r>
      <w:r w:rsidRPr="00E15E0C">
        <w:rPr>
          <w:rFonts w:ascii="Times New Roman" w:eastAsia="Times New Roman" w:hAnsi="Times New Roman"/>
        </w:rPr>
        <w:lastRenderedPageBreak/>
        <w:t>no-event driving situations (baselines), which can potentially lead to safety</w:t>
      </w:r>
      <w:r w:rsidR="00EE7312" w:rsidRPr="00E15E0C">
        <w:rPr>
          <w:rFonts w:ascii="Times New Roman" w:eastAsia="Times New Roman" w:hAnsi="Times New Roman"/>
        </w:rPr>
        <w:t>-</w:t>
      </w:r>
      <w:r w:rsidRPr="00E15E0C">
        <w:rPr>
          <w:rFonts w:ascii="Times New Roman" w:eastAsia="Times New Roman" w:hAnsi="Times New Roman"/>
        </w:rPr>
        <w:t xml:space="preserve">critical events (crash or near-crash) in the future. </w:t>
      </w:r>
    </w:p>
    <w:p w14:paraId="78BFEF05" w14:textId="77777777" w:rsidR="00A1540E" w:rsidRPr="00E15E0C" w:rsidRDefault="00A1540E" w:rsidP="00225E42">
      <w:pPr>
        <w:spacing w:after="0" w:line="360" w:lineRule="auto"/>
        <w:jc w:val="both"/>
        <w:rPr>
          <w:rFonts w:ascii="Times New Roman" w:eastAsia="Times New Roman" w:hAnsi="Times New Roman"/>
        </w:rPr>
      </w:pPr>
    </w:p>
    <w:p w14:paraId="764184C8" w14:textId="77777777" w:rsidR="00A1540E" w:rsidRPr="0093129F" w:rsidRDefault="00A1540E" w:rsidP="00225E42">
      <w:pPr>
        <w:pStyle w:val="Heading2"/>
        <w:spacing w:line="360" w:lineRule="auto"/>
        <w:jc w:val="center"/>
        <w:rPr>
          <w:rFonts w:ascii="Times New Roman" w:hAnsi="Times New Roman" w:cs="Times New Roman"/>
          <w:b/>
          <w:bCs/>
          <w:color w:val="auto"/>
          <w:sz w:val="24"/>
          <w:szCs w:val="24"/>
        </w:rPr>
      </w:pPr>
      <w:bookmarkStart w:id="148" w:name="_Toc87957809"/>
      <w:r w:rsidRPr="0093129F">
        <w:rPr>
          <w:rFonts w:ascii="Times New Roman" w:hAnsi="Times New Roman" w:cs="Times New Roman"/>
          <w:b/>
          <w:bCs/>
          <w:color w:val="auto"/>
          <w:sz w:val="24"/>
          <w:szCs w:val="24"/>
        </w:rPr>
        <w:t>Methodology</w:t>
      </w:r>
      <w:bookmarkEnd w:id="148"/>
    </w:p>
    <w:p w14:paraId="4A8FDCAC" w14:textId="78658349" w:rsidR="00A1540E" w:rsidRPr="0093129F" w:rsidRDefault="00A1540E" w:rsidP="00225E42">
      <w:pPr>
        <w:pStyle w:val="Heading3"/>
        <w:spacing w:after="240" w:line="360" w:lineRule="auto"/>
        <w:rPr>
          <w:rFonts w:ascii="Times New Roman" w:hAnsi="Times New Roman" w:cs="Times New Roman"/>
          <w:b/>
          <w:bCs/>
          <w:color w:val="auto"/>
        </w:rPr>
      </w:pPr>
      <w:bookmarkStart w:id="149" w:name="_Toc87957810"/>
      <w:r w:rsidRPr="0093129F">
        <w:rPr>
          <w:rFonts w:ascii="Times New Roman" w:hAnsi="Times New Roman" w:cs="Times New Roman"/>
          <w:b/>
          <w:bCs/>
          <w:color w:val="auto"/>
        </w:rPr>
        <w:t xml:space="preserve">Data </w:t>
      </w:r>
      <w:r w:rsidR="0093129F" w:rsidRPr="0093129F">
        <w:rPr>
          <w:rFonts w:ascii="Times New Roman" w:hAnsi="Times New Roman" w:cs="Times New Roman"/>
          <w:b/>
          <w:bCs/>
          <w:color w:val="auto"/>
        </w:rPr>
        <w:t>Source</w:t>
      </w:r>
      <w:bookmarkEnd w:id="149"/>
      <w:r w:rsidR="0093129F" w:rsidRPr="0093129F">
        <w:rPr>
          <w:rFonts w:ascii="Times New Roman" w:hAnsi="Times New Roman" w:cs="Times New Roman"/>
          <w:b/>
          <w:bCs/>
          <w:color w:val="auto"/>
        </w:rPr>
        <w:t xml:space="preserve"> </w:t>
      </w:r>
    </w:p>
    <w:p w14:paraId="0C11A19B" w14:textId="7B0840E6" w:rsidR="00A1540E" w:rsidRPr="00E15E0C" w:rsidRDefault="00A1540E" w:rsidP="00225E42">
      <w:pPr>
        <w:tabs>
          <w:tab w:val="left" w:pos="5952"/>
        </w:tabs>
        <w:spacing w:line="360" w:lineRule="auto"/>
        <w:jc w:val="both"/>
        <w:rPr>
          <w:rFonts w:ascii="Times New Roman" w:eastAsia="Times New Roman" w:hAnsi="Times New Roman"/>
        </w:rPr>
      </w:pPr>
      <w:bookmarkStart w:id="150" w:name="_Hlk26445257"/>
      <w:r w:rsidRPr="00E15E0C">
        <w:rPr>
          <w:rFonts w:ascii="Times New Roman" w:eastAsia="Times New Roman" w:hAnsi="Times New Roman"/>
        </w:rPr>
        <w:t>This study uses data from the Naturalistic Driving Study which were collected as part of the 2</w:t>
      </w:r>
      <w:r w:rsidRPr="00E15E0C">
        <w:rPr>
          <w:rFonts w:ascii="Times New Roman" w:eastAsia="Times New Roman" w:hAnsi="Times New Roman"/>
          <w:vertAlign w:val="superscript"/>
        </w:rPr>
        <w:t>nd</w:t>
      </w:r>
      <w:r w:rsidRPr="00E15E0C">
        <w:rPr>
          <w:rFonts w:ascii="Times New Roman" w:eastAsia="Times New Roman" w:hAnsi="Times New Roman"/>
        </w:rPr>
        <w:t xml:space="preserve"> Strategic Highway Research Program (SHRP 2). The NDS SHRP2 is a comprehensive data collection effort in which a variety of volunteer drivers participated. Thousands of vehicles were equipped with advanced technologies (i.e., radars, sensors, and cameras) that continuously monitored and collected data on driver performance, driver behavior, speed, acceleration, lateral and longitudinal positions, and eye glancing behavior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&lt;EndNote&gt;&lt;Cite&gt;&lt;Author&gt;Dingus&lt;/Author&gt;&lt;Year&gt;2016&lt;/Year&gt;&lt;RecNum&gt;26&lt;/RecNum&gt;&lt;DisplayText&gt;(Dingus&lt;style face="italic"&gt; et al.&lt;/style&gt; 2016)&lt;/DisplayText&gt;&lt;record&gt;&lt;rec-number&gt;26&lt;/rec-number&gt;&lt;foreign-keys&gt;&lt;key app="EN" db-id="rd9xx9f02pxxareev2lv5exoxrfdfswerszz" timestamp="1619077418"&gt;26&lt;/key&gt;&lt;/foreign-keys&gt;&lt;ref-type name="Journal Article"&gt;17&lt;/ref-type&gt;&lt;contributors&gt;&lt;authors&gt;&lt;author&gt;Dingus, Thomas A&lt;/author&gt;&lt;author&gt;Guo, Feng&lt;/author&gt;&lt;author&gt;Lee, Suzie&lt;/author&gt;&lt;author&gt;Antin, Jonathan F&lt;/author&gt;&lt;author&gt;Perez, Miguel&lt;/author&gt;&lt;author&gt;Buchanan-King, Mindy&lt;/author&gt;&lt;author&gt;Hankey, Jonathan&lt;/author&gt;&lt;/authors&gt;&lt;/contributors&gt;&lt;titles&gt;&lt;title&gt;Driver crash risk factors and prevalence evaluation using naturalistic driving data&lt;/title&gt;&lt;secondary-title&gt;Proceedings of the National Academy of Sciences&lt;/secondary-title&gt;&lt;/titles&gt;&lt;periodical&gt;&lt;full-title&gt;Proceedings of the National Academy of Sciences&lt;/full-title&gt;&lt;/periodical&gt;&lt;pages&gt;2636-2641&lt;/pages&gt;&lt;volume&gt;113&lt;/volume&gt;&lt;number&gt;10&lt;/number&gt;&lt;dates&gt;&lt;year&gt;2016&lt;/year&gt;&lt;/dates&gt;&lt;isbn&gt;0027-8424&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(Dingus</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The NDS data consists of high-frequency and high-resolution information that was collected through an onboard data acquisition system (DAS) and multiple sensors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(Hankey</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The data includes roughly 3,500 drivers from six different states including New York, Washington, Pennsylvania, North Carolina, Indiana, and Florida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(Hankey</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w:t>
      </w:r>
      <w:bookmarkEnd w:id="150"/>
      <w:r w:rsidRPr="00E15E0C">
        <w:rPr>
          <w:rFonts w:ascii="Times New Roman" w:eastAsia="Times New Roman" w:hAnsi="Times New Roman"/>
        </w:rPr>
        <w:t>The data w</w:t>
      </w:r>
      <w:r w:rsidR="00EE7312" w:rsidRPr="00E15E0C">
        <w:rPr>
          <w:rFonts w:ascii="Times New Roman" w:eastAsia="Times New Roman" w:hAnsi="Times New Roman"/>
        </w:rPr>
        <w:t>ere</w:t>
      </w:r>
      <w:r w:rsidRPr="00E15E0C">
        <w:rPr>
          <w:rFonts w:ascii="Times New Roman" w:eastAsia="Times New Roman" w:hAnsi="Times New Roman"/>
        </w:rPr>
        <w:t xml:space="preserve"> carefully collected in the appropriate study centers located in Bloomington, Indiana; Buffalo, New York; Durham, North Carolina; Seattle, Washington; State College, Pennsylvania; and Tampa, Florida. According to the NDS reports, these study centers encompassed several counties each with more than 21,000 mi</w:t>
      </w:r>
      <w:r w:rsidRPr="00E15E0C">
        <w:rPr>
          <w:rFonts w:ascii="Times New Roman" w:eastAsia="Times New Roman" w:hAnsi="Times New Roman"/>
          <w:vertAlign w:val="superscript"/>
        </w:rPr>
        <w:t>2</w:t>
      </w:r>
      <w:r w:rsidRPr="00E15E0C">
        <w:rPr>
          <w:rFonts w:ascii="Times New Roman" w:eastAsia="Times New Roman" w:hAnsi="Times New Roman"/>
        </w:rPr>
        <w:t xml:space="preserve"> hosting about 7.6 million registered vehicles of all types and had a population of approximately 6.5 million people of driving age (greater than 15 years)-see Appendix Table A0 </w:t>
      </w:r>
      <w:r w:rsidR="009032F4" w:rsidRPr="00E15E0C">
        <w:rPr>
          <w:rFonts w:ascii="Times New Roman" w:eastAsia="Times New Roman" w:hAnsi="Times New Roman"/>
        </w:rPr>
        <w:t xml:space="preserve">in </w:t>
      </w:r>
      <w:r w:rsidR="009032F4"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9032F4" w:rsidRPr="00E15E0C">
        <w:rPr>
          <w:rFonts w:ascii="Times New Roman" w:eastAsia="Times New Roman" w:hAnsi="Times New Roman"/>
        </w:rPr>
        <w:fldChar w:fldCharType="separate"/>
      </w:r>
      <w:r w:rsidR="00F65171" w:rsidRPr="00E15E0C">
        <w:rPr>
          <w:rFonts w:ascii="Times New Roman" w:eastAsia="Times New Roman" w:hAnsi="Times New Roman"/>
          <w:noProof/>
        </w:rPr>
        <w:t>(Khattak</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2021a)</w:t>
      </w:r>
      <w:r w:rsidR="009032F4" w:rsidRPr="00E15E0C">
        <w:rPr>
          <w:rFonts w:ascii="Times New Roman" w:eastAsia="Times New Roman" w:hAnsi="Times New Roman"/>
        </w:rPr>
        <w:fldChar w:fldCharType="end"/>
      </w:r>
      <w:r w:rsidR="009032F4" w:rsidRPr="00E15E0C">
        <w:rPr>
          <w:rFonts w:ascii="Times New Roman" w:eastAsia="Times New Roman" w:hAnsi="Times New Roman"/>
        </w:rPr>
        <w:t xml:space="preserve"> </w:t>
      </w:r>
      <w:r w:rsidRPr="00E15E0C">
        <w:rPr>
          <w:rFonts w:ascii="Times New Roman" w:eastAsia="Times New Roman" w:hAnsi="Times New Roman"/>
        </w:rPr>
        <w:t xml:space="preserve">for geographic details of counties used for NDS recruitment. Efforts were made to have a representative sample of the population living in the counties surrounding the study areas, which included both rural and urban areas. The study design focused on obtaining a representative sample of </w:t>
      </w:r>
      <w:r w:rsidR="00EE7312" w:rsidRPr="00E15E0C">
        <w:rPr>
          <w:rFonts w:ascii="Times New Roman" w:eastAsia="Times New Roman" w:hAnsi="Times New Roman"/>
        </w:rPr>
        <w:t xml:space="preserve">the </w:t>
      </w:r>
      <w:r w:rsidRPr="00E15E0C">
        <w:rPr>
          <w:rFonts w:ascii="Times New Roman" w:eastAsia="Times New Roman" w:hAnsi="Times New Roman"/>
        </w:rPr>
        <w:t xml:space="preserve">driving population by age and gender. More details are provided in relevant SHRP reports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&lt;EndNote&gt;&lt;Cite&gt;&lt;Author&gt;Blatt&lt;/Author&gt;&lt;Year&gt;2015&lt;/Year&gt;&lt;RecNum&gt;13&lt;/RecNum&gt;&lt;DisplayText&gt;(Blatt&lt;style face="italic"&gt; et al.&lt;/style&gt; 2015)&lt;/DisplayText&gt;&lt;record&gt;&lt;rec-number&gt;13&lt;/rec-number&gt;&lt;foreign-keys&gt;&lt;key app="EN" db-id="rd9xx9f02pxxareev2lv5exoxrfdfswerszz" timestamp="1619077224"&gt;13&lt;/key&gt;&lt;/foreign-keys&gt;&lt;ref-type name="Report"&gt;27&lt;/ref-type&gt;&lt;contributors&gt;&lt;authors&gt;&lt;author&gt;Blatt, Alan&lt;/author&gt;&lt;author&gt;Pierowicz, John&lt;/author&gt;&lt;author&gt;Flanigan, Marie&lt;/author&gt;&lt;author&gt;Lin, Pei-Sung&lt;/author&gt;&lt;author&gt;Kourtellis, Achilleas&lt;/author&gt;&lt;author&gt;Lee, Chanyoung&lt;/author&gt;&lt;author&gt;Jovanis, Paul&lt;/author&gt;&lt;author&gt;Jenness, James&lt;/author&gt;&lt;author&gt;Wilaby, Martha&lt;/author&gt;&lt;author&gt;Campbell, John&lt;/author&gt;&lt;/authors&gt;&lt;/contributors&gt;&lt;titles&gt;&lt;title&gt;Naturalistic driving study: Field data collection&lt;/title&gt;&lt;/titles&gt;&lt;dates&gt;&lt;year&gt;2015&lt;/year&gt;&lt;/dates&gt;&lt;isbn&gt;0309273935&lt;/isbn&gt;&lt;urls&gt;&lt;/urls&gt;&lt;/record&gt;&lt;/Cite&gt;&lt;/EndNote&gt;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(Blatt</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2015)</w:t>
      </w:r>
      <w:r w:rsidRPr="00E15E0C">
        <w:rPr>
          <w:rFonts w:ascii="Times New Roman" w:eastAsia="Times New Roman" w:hAnsi="Times New Roman"/>
        </w:rPr>
        <w:fldChar w:fldCharType="end"/>
      </w:r>
      <w:r w:rsidRPr="00E15E0C">
        <w:rPr>
          <w:rFonts w:ascii="Times New Roman" w:eastAsia="Times New Roman" w:hAnsi="Times New Roman"/>
        </w:rPr>
        <w:t xml:space="preserve">. A total of 3,247 volunteer participants were recruited for the NDS (SHRP-2) showing a good distribution among the aforementioned six regions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&lt;EndNote&gt;&lt;Cite&gt;&lt;Author&gt;Blatt&lt;/Author&gt;&lt;Year&gt;2015&lt;/Year&gt;&lt;RecNum&gt;13&lt;/RecNum&gt;&lt;DisplayText&gt;(Blatt&lt;style face="italic"&gt; et al.&lt;/style&gt; 2015)&lt;/DisplayText&gt;&lt;record&gt;&lt;rec-number&gt;13&lt;/rec-number&gt;&lt;foreign-keys&gt;&lt;key app="EN" db-id="rd9xx9f02pxxareev2lv5exoxrfdfswerszz" timestamp="1619077224"&gt;13&lt;/key&gt;&lt;/foreign-keys&gt;&lt;ref-type name="Report"&gt;27&lt;/ref-type&gt;&lt;contributors&gt;&lt;authors&gt;&lt;author&gt;Blatt, Alan&lt;/author&gt;&lt;author&gt;Pierowicz, John&lt;/author&gt;&lt;author&gt;Flanigan, Marie&lt;/author&gt;&lt;author&gt;Lin, Pei-Sung&lt;/author&gt;&lt;author&gt;Kourtellis, Achilleas&lt;/author&gt;&lt;author&gt;Lee, Chanyoung&lt;/author&gt;&lt;author&gt;Jovanis, Paul&lt;/author&gt;&lt;author&gt;Jenness, James&lt;/author&gt;&lt;author&gt;Wilaby, Martha&lt;/author&gt;&lt;author&gt;Campbell, John&lt;/author&gt;&lt;/authors&gt;&lt;/contributors&gt;&lt;titles&gt;&lt;title&gt;Naturalistic driving study: Field data collection&lt;/title&gt;&lt;/titles&gt;&lt;dates&gt;&lt;year&gt;2015&lt;/year&gt;&lt;/dates&gt;&lt;isbn&gt;0309273935&lt;/isbn&gt;&lt;urls&gt;&lt;/urls&gt;&lt;/record&gt;&lt;/Cite&gt;&lt;/EndNote&gt;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(Blatt</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2015)</w:t>
      </w:r>
      <w:r w:rsidRPr="00E15E0C">
        <w:rPr>
          <w:rFonts w:ascii="Times New Roman" w:eastAsia="Times New Roman" w:hAnsi="Times New Roman"/>
        </w:rPr>
        <w:fldChar w:fldCharType="end"/>
      </w:r>
      <w:r w:rsidRPr="00E15E0C">
        <w:rPr>
          <w:rFonts w:ascii="Times New Roman" w:eastAsia="Times New Roman" w:hAnsi="Times New Roman"/>
        </w:rPr>
        <w:t xml:space="preserve">. Out of these 3,247 participants, the distribution was Bloomington 7.82% (N=254), Buffalo 22.79% (N=740), Durham 16.29% (N = 529), Seattle 22.02% (N = 715), State College 8.47% (N = 275), and Tampa 22.61% (N =734)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&lt;EndNote&gt;&lt;Cite&gt;&lt;Author&gt;Blatt&lt;/Author&gt;&lt;Year&gt;2015&lt;/Year&gt;&lt;RecNum&gt;13&lt;/RecNum&gt;&lt;DisplayText&gt;(Blatt&lt;style face="italic"&gt; et al.&lt;/style&gt; 2015)&lt;/DisplayText&gt;&lt;record&gt;&lt;rec-number&gt;13&lt;/rec-number&gt;&lt;foreign-keys&gt;&lt;key app="EN" db-id="rd9xx9f02pxxareev2lv5exoxrfdfswerszz" timestamp="1619077224"&gt;13&lt;/key&gt;&lt;/foreign-keys&gt;&lt;ref-type name="Report"&gt;27&lt;/ref-type&gt;&lt;contributors&gt;&lt;authors&gt;&lt;author&gt;Blatt, Alan&lt;/author&gt;&lt;author&gt;Pierowicz, John&lt;/author&gt;&lt;author&gt;Flanigan, Marie&lt;/author&gt;&lt;author&gt;Lin, Pei-Sung&lt;/author&gt;&lt;author&gt;Kourtellis, Achilleas&lt;/author&gt;&lt;author&gt;Lee, Chanyoung&lt;/author&gt;&lt;author&gt;Jovanis, Paul&lt;/author&gt;&lt;author&gt;Jenness, James&lt;/author&gt;&lt;author&gt;Wilaby, Martha&lt;/author&gt;&lt;author&gt;Campbell, John&lt;/author&gt;&lt;/authors&gt;&lt;/contributors&gt;&lt;titles&gt;&lt;title&gt;Naturalistic driving study: Field data collection&lt;/title&gt;&lt;/titles&gt;&lt;dates&gt;&lt;year&gt;2015&lt;/year&gt;&lt;/dates&gt;&lt;isbn&gt;0309273935&lt;/isbn&gt;&lt;urls&gt;&lt;/urls&gt;&lt;/record&gt;&lt;/Cite&gt;&lt;/EndNote&gt;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(Blatt</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2015)</w:t>
      </w:r>
      <w:r w:rsidRPr="00E15E0C">
        <w:rPr>
          <w:rFonts w:ascii="Times New Roman" w:eastAsia="Times New Roman" w:hAnsi="Times New Roman"/>
        </w:rPr>
        <w:fldChar w:fldCharType="end"/>
      </w:r>
      <w:r w:rsidRPr="00E15E0C">
        <w:rPr>
          <w:rFonts w:ascii="Times New Roman" w:eastAsia="Times New Roman" w:hAnsi="Times New Roman"/>
        </w:rPr>
        <w:t>—see Table A0 in Appendix</w:t>
      </w:r>
      <w:r w:rsidR="009032F4" w:rsidRPr="00E15E0C">
        <w:rPr>
          <w:rFonts w:ascii="Times New Roman" w:eastAsia="Times New Roman" w:hAnsi="Times New Roman"/>
        </w:rPr>
        <w:t xml:space="preserve"> in </w:t>
      </w:r>
      <w:r w:rsidR="009032F4"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9032F4" w:rsidRPr="00E15E0C">
        <w:rPr>
          <w:rFonts w:ascii="Times New Roman" w:eastAsia="Times New Roman" w:hAnsi="Times New Roman"/>
        </w:rPr>
        <w:fldChar w:fldCharType="separate"/>
      </w:r>
      <w:r w:rsidR="00F65171" w:rsidRPr="00E15E0C">
        <w:rPr>
          <w:rFonts w:ascii="Times New Roman" w:eastAsia="Times New Roman" w:hAnsi="Times New Roman"/>
          <w:noProof/>
        </w:rPr>
        <w:t>(Khattak</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2021a)</w:t>
      </w:r>
      <w:r w:rsidR="009032F4" w:rsidRPr="00E15E0C">
        <w:rPr>
          <w:rFonts w:ascii="Times New Roman" w:eastAsia="Times New Roman" w:hAnsi="Times New Roman"/>
        </w:rPr>
        <w:fldChar w:fldCharType="end"/>
      </w:r>
      <w:r w:rsidRPr="00E15E0C">
        <w:rPr>
          <w:rFonts w:ascii="Times New Roman" w:eastAsia="Times New Roman" w:hAnsi="Times New Roman"/>
        </w:rPr>
        <w:t>. Participants included around 45.80% (N = 1,487) males and 50% (N = 1,624) females, which were fairly distributed among various age groups which include: minor teens (with 16-17 years of age), adult teen</w:t>
      </w:r>
      <w:r w:rsidR="00EE7312" w:rsidRPr="00E15E0C">
        <w:rPr>
          <w:rFonts w:ascii="Times New Roman" w:eastAsia="Times New Roman" w:hAnsi="Times New Roman"/>
        </w:rPr>
        <w:t>s</w:t>
      </w:r>
      <w:r w:rsidRPr="00E15E0C">
        <w:rPr>
          <w:rFonts w:ascii="Times New Roman" w:eastAsia="Times New Roman" w:hAnsi="Times New Roman"/>
        </w:rPr>
        <w:t xml:space="preserve"> (18-20 years), young adult (21-25 years), adult (26-35 years), middle adult (36-50 years), mature adult (51-65 years), older drivers (66-75 years), and older drivers that are 75+ years of age. Details on age distribution are available elsewhere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&lt;EndNote&gt;&lt;Cite&gt;&lt;Author&gt;Blatt&lt;/Author&gt;&lt;Year&gt;2015&lt;/Year&gt;&lt;RecNum&gt;13&lt;/RecNum&gt;&lt;DisplayText&gt;(Blatt&lt;style face="italic"&gt; et al.&lt;/style&gt; 2015)&lt;/DisplayText&gt;&lt;record&gt;&lt;rec-number&gt;13&lt;/rec-number&gt;&lt;foreign-keys&gt;&lt;key app="EN" db-id="rd9xx9f02pxxareev2lv5exoxrfdfswerszz" timestamp="1619077224"&gt;13&lt;/key&gt;&lt;/foreign-keys&gt;&lt;ref-type name="Report"&gt;27&lt;/ref-type&gt;&lt;contributors&gt;&lt;authors&gt;&lt;author&gt;Blatt, Alan&lt;/author&gt;&lt;author&gt;Pierowicz, John&lt;/author&gt;&lt;author&gt;Flanigan, Marie&lt;/author&gt;&lt;author&gt;Lin, Pei-Sung&lt;/author&gt;&lt;author&gt;Kourtellis, Achilleas&lt;/author&gt;&lt;author&gt;Lee, Chanyoung&lt;/author&gt;&lt;author&gt;Jovanis, Paul&lt;/author&gt;&lt;author&gt;Jenness, James&lt;/author&gt;&lt;author&gt;Wilaby, Martha&lt;/author&gt;&lt;author&gt;Campbell, John&lt;/author&gt;&lt;/authors&gt;&lt;/contributors&gt;&lt;titles&gt;&lt;title&gt;Naturalistic driving study: Field data collection&lt;/title&gt;&lt;/titles&gt;&lt;dates&gt;&lt;year&gt;2015&lt;/year&gt;&lt;/dates&gt;&lt;isbn&gt;0309273935&lt;/isbn&gt;&lt;urls&gt;&lt;/urls&gt;&lt;/record&gt;&lt;/Cite&gt;&lt;/EndNote&gt;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(Blatt</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2015)</w:t>
      </w:r>
      <w:r w:rsidRPr="00E15E0C">
        <w:rPr>
          <w:rFonts w:ascii="Times New Roman" w:eastAsia="Times New Roman" w:hAnsi="Times New Roman"/>
        </w:rPr>
        <w:fldChar w:fldCharType="end"/>
      </w:r>
      <w:r w:rsidRPr="00E15E0C">
        <w:rPr>
          <w:rFonts w:ascii="Times New Roman" w:eastAsia="Times New Roman" w:hAnsi="Times New Roman"/>
        </w:rPr>
        <w:t xml:space="preserve">. Interestingly, there were 4.20% (N = 145) of the vehicles called AVT (Advanced vehicle Technology), equipped with advanced features such as collision </w:t>
      </w:r>
      <w:r w:rsidRPr="00E15E0C">
        <w:rPr>
          <w:rFonts w:ascii="Times New Roman" w:eastAsia="Times New Roman" w:hAnsi="Times New Roman"/>
        </w:rPr>
        <w:lastRenderedPageBreak/>
        <w:t xml:space="preserve">avoidance radar, advanced cruise control, and electronic stability control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&lt;EndNote&gt;&lt;Cite&gt;&lt;Author&gt;Blatt&lt;/Author&gt;&lt;Year&gt;2015&lt;/Year&gt;&lt;RecNum&gt;13&lt;/RecNum&gt;&lt;DisplayText&gt;(Blatt&lt;style face="italic"&gt; et al.&lt;/style&gt; 2015)&lt;/DisplayText&gt;&lt;record&gt;&lt;rec-number&gt;13&lt;/rec-number&gt;&lt;foreign-keys&gt;&lt;key app="EN" db-id="rd9xx9f02pxxareev2lv5exoxrfdfswerszz" timestamp="1619077224"&gt;13&lt;/key&gt;&lt;/foreign-keys&gt;&lt;ref-type name="Report"&gt;27&lt;/ref-type&gt;&lt;contributors&gt;&lt;authors&gt;&lt;author&gt;Blatt, Alan&lt;/author&gt;&lt;author&gt;Pierowicz, John&lt;/author&gt;&lt;author&gt;Flanigan, Marie&lt;/author&gt;&lt;author&gt;Lin, Pei-Sung&lt;/author&gt;&lt;author&gt;Kourtellis, Achilleas&lt;/author&gt;&lt;author&gt;Lee, Chanyoung&lt;/author&gt;&lt;author&gt;Jovanis, Paul&lt;/author&gt;&lt;author&gt;Jenness, James&lt;/author&gt;&lt;author&gt;Wilaby, Martha&lt;/author&gt;&lt;author&gt;Campbell, John&lt;/author&gt;&lt;/authors&gt;&lt;/contributors&gt;&lt;titles&gt;&lt;title&gt;Naturalistic driving study: Field data collection&lt;/title&gt;&lt;/titles&gt;&lt;dates&gt;&lt;year&gt;2015&lt;/year&gt;&lt;/dates&gt;&lt;isbn&gt;0309273935&lt;/isbn&gt;&lt;urls&gt;&lt;/urls&gt;&lt;/record&gt;&lt;/Cite&gt;&lt;/EndNote&gt;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(Blatt</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2015)</w:t>
      </w:r>
      <w:r w:rsidRPr="00E15E0C">
        <w:rPr>
          <w:rFonts w:ascii="Times New Roman" w:eastAsia="Times New Roman" w:hAnsi="Times New Roman"/>
        </w:rPr>
        <w:fldChar w:fldCharType="end"/>
      </w:r>
      <w:r w:rsidRPr="00E15E0C">
        <w:rPr>
          <w:rFonts w:ascii="Times New Roman" w:eastAsia="Times New Roman" w:hAnsi="Times New Roman"/>
        </w:rPr>
        <w:t xml:space="preserve">. Participants using these vehicles could be of any age or gender; for details, see Blatt et al. (2015). While the NDS (SHRP2) data includes detailed information on all the </w:t>
      </w:r>
      <w:proofErr w:type="gramStart"/>
      <w:r w:rsidRPr="00E15E0C">
        <w:rPr>
          <w:rFonts w:ascii="Times New Roman" w:eastAsia="Times New Roman" w:hAnsi="Times New Roman"/>
        </w:rPr>
        <w:t>aforementioned participants</w:t>
      </w:r>
      <w:proofErr w:type="gramEnd"/>
      <w:r w:rsidRPr="00E15E0C">
        <w:rPr>
          <w:rFonts w:ascii="Times New Roman" w:eastAsia="Times New Roman" w:hAnsi="Times New Roman"/>
        </w:rPr>
        <w:t xml:space="preserve">, these variables (e.g., driver age, driver gender, and detailed information about advanced features of AVT vehicles) were not available in the event sub-sample available for this study. </w:t>
      </w:r>
    </w:p>
    <w:p w14:paraId="1B717919" w14:textId="5E293D21" w:rsidR="00A1540E" w:rsidRPr="00E15E0C" w:rsidRDefault="00A1540E" w:rsidP="00225E42">
      <w:pPr>
        <w:spacing w:line="360" w:lineRule="auto"/>
        <w:jc w:val="both"/>
        <w:rPr>
          <w:rFonts w:ascii="Times New Roman" w:hAnsi="Times New Roman"/>
        </w:rPr>
      </w:pPr>
      <w:r w:rsidRPr="00E15E0C">
        <w:rPr>
          <w:rFonts w:ascii="Times New Roman" w:hAnsi="Times New Roman"/>
        </w:rPr>
        <w:t xml:space="preserve">The data also includes detailed information on vehicular movement, driving behavior, different roadways and environments, traffic conditions, and roadway/environmental factors which were all extracted by a well-trained team of data reductionists following a rigorous protocol. The data reductionists employed by the Virginia Tech Transportation Institute (VTTI) were either students of Virginia Tech or were recruited from other nearby universities, colleges, and </w:t>
      </w:r>
      <w:r w:rsidR="00EE7312" w:rsidRPr="00E15E0C">
        <w:rPr>
          <w:rFonts w:ascii="Times New Roman" w:hAnsi="Times New Roman"/>
        </w:rPr>
        <w:t xml:space="preserve">the </w:t>
      </w:r>
      <w:r w:rsidRPr="00E15E0C">
        <w:rPr>
          <w:rFonts w:ascii="Times New Roman" w:hAnsi="Times New Roman"/>
        </w:rPr>
        <w:t xml:space="preserve">surrounding community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A major portion of the reductionists had backgrounds in human factors engineering and psychology having good attention </w:t>
      </w:r>
      <w:r w:rsidRPr="00E15E0C">
        <w:rPr>
          <w:rFonts w:ascii="Times New Roman" w:eastAsia="Times New Roman" w:hAnsi="Times New Roman"/>
        </w:rPr>
        <w:t xml:space="preserve">good attention to detail, solid work ethic, and sound critical thinking skills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(Hankey</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Good attention capabilities or good attention to details refers to the multidimensional perceptive abilities of individuals (data reductionists in this case) which are important when extracting data from the NDS videos. Data reductionists were evaluated according to such capabilities during the recruitment process. This was important so that minute but important details about the subject driver (e.g., pre-crash driving behavior, and type and duration of secondary task), the subject vehicle, or the surrounding environment were well determined and extracted from NDS videos. Since these qualities in an individual cannot be judged while evaluating his/her written application or resume, therefore appropriate recruitment and retention procedures including interviews, trial periods, reference checks, proficiency tests were conducted and those qualifying these tests were hired as data reductionists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(Hankey</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w:t>
      </w:r>
      <w:r w:rsidRPr="00E15E0C">
        <w:rPr>
          <w:rFonts w:ascii="Times New Roman" w:hAnsi="Times New Roman"/>
        </w:rPr>
        <w:t xml:space="preserve"> The minimum qualifications for these positions were a high school diploma, </w:t>
      </w:r>
      <w:r w:rsidR="00EE7312" w:rsidRPr="00E15E0C">
        <w:rPr>
          <w:rFonts w:ascii="Times New Roman" w:hAnsi="Times New Roman"/>
        </w:rPr>
        <w:t xml:space="preserve">the </w:t>
      </w:r>
      <w:r w:rsidRPr="00E15E0C">
        <w:rPr>
          <w:rFonts w:ascii="Times New Roman" w:hAnsi="Times New Roman"/>
        </w:rPr>
        <w:t>legal age for signing non-disclosure agreements, having done some college</w:t>
      </w:r>
      <w:r w:rsidR="00EE7312" w:rsidRPr="00E15E0C">
        <w:rPr>
          <w:rFonts w:ascii="Times New Roman" w:hAnsi="Times New Roman"/>
        </w:rPr>
        <w:t>-</w:t>
      </w:r>
      <w:r w:rsidRPr="00E15E0C">
        <w:rPr>
          <w:rFonts w:ascii="Times New Roman" w:hAnsi="Times New Roman"/>
        </w:rPr>
        <w:t xml:space="preserve">level coursework, computer proficiency, sound critical thinking capabilities, previous data entry or similar experience, and a U.S. driving license which ensured their understanding of various driving scenarios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The reductionists were required to qualify </w:t>
      </w:r>
      <w:r w:rsidR="001A7FEE" w:rsidRPr="00E15E0C">
        <w:rPr>
          <w:rFonts w:ascii="Times New Roman" w:hAnsi="Times New Roman"/>
        </w:rPr>
        <w:t xml:space="preserve">for </w:t>
      </w:r>
      <w:r w:rsidRPr="00E15E0C">
        <w:rPr>
          <w:rFonts w:ascii="Times New Roman" w:hAnsi="Times New Roman"/>
        </w:rPr>
        <w:t xml:space="preserve">a proficiency test </w:t>
      </w:r>
      <w:r w:rsidR="001A7FEE" w:rsidRPr="00E15E0C">
        <w:rPr>
          <w:rFonts w:ascii="Times New Roman" w:hAnsi="Times New Roman"/>
        </w:rPr>
        <w:t>before</w:t>
      </w:r>
      <w:r w:rsidRPr="00E15E0C">
        <w:rPr>
          <w:rFonts w:ascii="Times New Roman" w:hAnsi="Times New Roman"/>
        </w:rPr>
        <w:t xml:space="preserve"> initiating the NDS data coding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For complete details on NDS data reductionists and data collection, please refer to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Overall, the data reductionists were well-qualified to create the variables contained in the NDS data.</w:t>
      </w:r>
    </w:p>
    <w:p w14:paraId="6B3F79FD" w14:textId="0E69053D" w:rsidR="00A1540E" w:rsidRPr="00E15E0C" w:rsidRDefault="00A1540E" w:rsidP="00225E42">
      <w:pPr>
        <w:spacing w:line="360" w:lineRule="auto"/>
        <w:jc w:val="both"/>
        <w:rPr>
          <w:rFonts w:ascii="Times New Roman" w:hAnsi="Times New Roman"/>
        </w:rPr>
      </w:pPr>
      <w:r w:rsidRPr="00E15E0C">
        <w:rPr>
          <w:rFonts w:ascii="Times New Roman" w:hAnsi="Times New Roman"/>
        </w:rPr>
        <w:t>This study uses a subset of the original NDS-SHRP2 data, including a total of 9,593 events with 7,589 baselines (20 to 30 seconds each), 1,331 near-crashes, and 673 crashes.  The baselines (i.e., driving instances when no safety-critical event happened) in the NDS data provide an opportunity to compare them with crashes and near</w:t>
      </w:r>
      <w:r w:rsidR="001A7FEE" w:rsidRPr="00E15E0C">
        <w:rPr>
          <w:rFonts w:ascii="Times New Roman" w:hAnsi="Times New Roman"/>
        </w:rPr>
        <w:t>-</w:t>
      </w:r>
      <w:r w:rsidRPr="00E15E0C">
        <w:rPr>
          <w:rFonts w:ascii="Times New Roman" w:hAnsi="Times New Roman"/>
        </w:rPr>
        <w:t xml:space="preserve">crashes that represent safety-critical events. Although not fully representative of exposure, the baselines can provide a sense of crash risk through </w:t>
      </w:r>
      <w:r w:rsidR="001A7FEE" w:rsidRPr="00E15E0C">
        <w:rPr>
          <w:rFonts w:ascii="Times New Roman" w:hAnsi="Times New Roman"/>
        </w:rPr>
        <w:t xml:space="preserve">a </w:t>
      </w:r>
      <w:r w:rsidRPr="00E15E0C">
        <w:rPr>
          <w:rFonts w:ascii="Times New Roman" w:hAnsi="Times New Roman"/>
        </w:rPr>
        <w:t xml:space="preserve">comparison of pre-crash behaviors </w:t>
      </w:r>
      <w:r w:rsidRPr="00E15E0C">
        <w:rPr>
          <w:rFonts w:ascii="Times New Roman" w:hAnsi="Times New Roman"/>
        </w:rPr>
        <w:lastRenderedPageBreak/>
        <w:fldChar w:fldCharType="begin"/>
      </w:r>
      <w:r w:rsidR="006926D0"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The selection of baselines is one of the key new data sources in NDS. Through baselines, researchers can get a sense of typical driving behaviors across the sample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In order to select baselines, a baseline sampling method was developed by VTTI. The sampling method was presented for expert review to the Expert Task Group (ETG) who conduct </w:t>
      </w:r>
      <w:r w:rsidR="001A7FEE" w:rsidRPr="00E15E0C">
        <w:rPr>
          <w:rFonts w:ascii="Times New Roman" w:hAnsi="Times New Roman"/>
        </w:rPr>
        <w:t xml:space="preserve">a </w:t>
      </w:r>
      <w:r w:rsidRPr="00E15E0C">
        <w:rPr>
          <w:rFonts w:ascii="Times New Roman" w:hAnsi="Times New Roman"/>
        </w:rPr>
        <w:t xml:space="preserve">review for the NDS studies as well as to the NDS (SHRP 2) Technical Coordinating Committee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In NDS, the VTTI team randomly selected the baselines </w:t>
      </w:r>
      <w:r w:rsidR="001A7FEE" w:rsidRPr="00E15E0C">
        <w:rPr>
          <w:rFonts w:ascii="Times New Roman" w:hAnsi="Times New Roman"/>
        </w:rPr>
        <w:t>intending to select</w:t>
      </w:r>
      <w:r w:rsidRPr="00E15E0C">
        <w:rPr>
          <w:rFonts w:ascii="Times New Roman" w:hAnsi="Times New Roman"/>
        </w:rPr>
        <w:t xml:space="preserve"> at least one baseline for every driver (involved in a safety</w:t>
      </w:r>
      <w:r w:rsidR="001A7FEE" w:rsidRPr="00E15E0C">
        <w:rPr>
          <w:rFonts w:ascii="Times New Roman" w:hAnsi="Times New Roman"/>
        </w:rPr>
        <w:t>-</w:t>
      </w:r>
      <w:r w:rsidRPr="00E15E0C">
        <w:rPr>
          <w:rFonts w:ascii="Times New Roman" w:hAnsi="Times New Roman"/>
        </w:rPr>
        <w:t>critical event)</w:t>
      </w:r>
      <w:r w:rsidRPr="00E15E0C">
        <w:rPr>
          <w:rFonts w:ascii="Times New Roman" w:eastAsia="Times New Roman" w:hAnsi="Times New Roman"/>
        </w:rPr>
        <w:t xml:space="preserve"> </w:t>
      </w:r>
      <w:r w:rsidRPr="00E15E0C">
        <w:rPr>
          <w:rFonts w:ascii="Times New Roman" w:hAnsi="Times New Roman"/>
        </w:rPr>
        <w:t xml:space="preserve">with </w:t>
      </w:r>
      <w:r w:rsidR="001A7FEE" w:rsidRPr="00E15E0C">
        <w:rPr>
          <w:rFonts w:ascii="Times New Roman" w:hAnsi="Times New Roman"/>
        </w:rPr>
        <w:t xml:space="preserve">a </w:t>
      </w:r>
      <w:r w:rsidRPr="00E15E0C">
        <w:rPr>
          <w:rFonts w:ascii="Times New Roman" w:hAnsi="Times New Roman"/>
        </w:rPr>
        <w:t xml:space="preserve">typical duration of 20-30 seconds. Note that the number of baselines for a specific driver was proportional to his/her total driving time in the NDS experiment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Driving speeds of lesser than 5 miles per hour were excluded to disregard the influence of long stopping times and to only consider periods when the subject vehicle had the possibility of an at-fault crash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(Hankey</w:t>
      </w:r>
      <w:r w:rsidR="006926D0" w:rsidRPr="00E15E0C">
        <w:rPr>
          <w:rFonts w:ascii="Times New Roman" w:hAnsi="Times New Roman"/>
          <w:i/>
          <w:noProof/>
        </w:rPr>
        <w:t xml:space="preserve"> et al.</w:t>
      </w:r>
      <w:r w:rsidR="006926D0"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Accordingly, the NDS subsample used in </w:t>
      </w:r>
      <w:r w:rsidR="001A7FEE" w:rsidRPr="00E15E0C">
        <w:rPr>
          <w:rFonts w:ascii="Times New Roman" w:hAnsi="Times New Roman"/>
        </w:rPr>
        <w:t xml:space="preserve">the </w:t>
      </w:r>
      <w:r w:rsidRPr="00E15E0C">
        <w:rPr>
          <w:rFonts w:ascii="Times New Roman" w:hAnsi="Times New Roman"/>
        </w:rPr>
        <w:t xml:space="preserve">study shows the percentage of baseline (79.10%) compared to the percentages of near-crashes (13.87%) and crashes (7.02%). While this is not representative of the driving and crash proportions in the real-world it can be considered as capturing exposure and non-event data due to the fact that a driver may be rarely involved in crashes compared with the miles driven (i.e., hence baselines represent their normal (non-event) driving). </w:t>
      </w:r>
    </w:p>
    <w:p w14:paraId="7D37CACE" w14:textId="0507F705" w:rsidR="00A1540E" w:rsidRPr="00E15E0C" w:rsidRDefault="00A1540E" w:rsidP="00225E42">
      <w:pPr>
        <w:spacing w:line="360" w:lineRule="auto"/>
        <w:jc w:val="both"/>
        <w:rPr>
          <w:rFonts w:ascii="Times New Roman" w:hAnsi="Times New Roman"/>
        </w:rPr>
      </w:pPr>
      <w:r w:rsidRPr="00E15E0C">
        <w:rPr>
          <w:rFonts w:ascii="Times New Roman" w:hAnsi="Times New Roman"/>
        </w:rPr>
        <w:t xml:space="preserve">Notably, there is </w:t>
      </w:r>
      <w:proofErr w:type="gramStart"/>
      <w:r w:rsidRPr="00E15E0C">
        <w:rPr>
          <w:rFonts w:ascii="Times New Roman" w:hAnsi="Times New Roman"/>
        </w:rPr>
        <w:t>sufficient</w:t>
      </w:r>
      <w:proofErr w:type="gramEnd"/>
      <w:r w:rsidRPr="00E15E0C">
        <w:rPr>
          <w:rFonts w:ascii="Times New Roman" w:hAnsi="Times New Roman"/>
        </w:rPr>
        <w:t xml:space="preserve"> variation in the baselines based on roadway and land</w:t>
      </w:r>
      <w:r w:rsidR="001A7FEE" w:rsidRPr="00E15E0C">
        <w:rPr>
          <w:rFonts w:ascii="Times New Roman" w:hAnsi="Times New Roman"/>
        </w:rPr>
        <w:t>-</w:t>
      </w:r>
      <w:r w:rsidRPr="00E15E0C">
        <w:rPr>
          <w:rFonts w:ascii="Times New Roman" w:hAnsi="Times New Roman"/>
        </w:rPr>
        <w:t xml:space="preserve">use variables. The variables included in the NDS data are generally classified into three classes (Hankey, Perez et al. 2016): </w:t>
      </w:r>
    </w:p>
    <w:p w14:paraId="606C3041" w14:textId="1D9C40A7" w:rsidR="00A1540E" w:rsidRPr="00E15E0C" w:rsidRDefault="00A1540E" w:rsidP="00225E42">
      <w:pPr>
        <w:pStyle w:val="ListParagraph"/>
        <w:widowControl w:val="0"/>
        <w:numPr>
          <w:ilvl w:val="0"/>
          <w:numId w:val="6"/>
        </w:numPr>
        <w:tabs>
          <w:tab w:val="left" w:pos="5952"/>
        </w:tabs>
        <w:spacing w:after="240" w:line="360" w:lineRule="auto"/>
        <w:jc w:val="both"/>
        <w:rPr>
          <w:rFonts w:ascii="Times New Roman" w:eastAsia="Times New Roman" w:hAnsi="Times New Roman"/>
        </w:rPr>
      </w:pPr>
      <w:r w:rsidRPr="00E15E0C">
        <w:rPr>
          <w:rFonts w:ascii="Times New Roman" w:eastAsia="Times New Roman" w:hAnsi="Times New Roman"/>
        </w:rPr>
        <w:t>Safety-critical event variables, e.g., event nature, event severity, precipitating events, pre-incident maneuvers, and drivers’ reaction</w:t>
      </w:r>
      <w:r w:rsidR="001A7FEE" w:rsidRPr="00E15E0C">
        <w:rPr>
          <w:rFonts w:ascii="Times New Roman" w:eastAsia="Times New Roman" w:hAnsi="Times New Roman"/>
        </w:rPr>
        <w:t>s</w:t>
      </w:r>
      <w:r w:rsidRPr="00E15E0C">
        <w:rPr>
          <w:rFonts w:ascii="Times New Roman" w:eastAsia="Times New Roman" w:hAnsi="Times New Roman"/>
        </w:rPr>
        <w:t>.</w:t>
      </w:r>
    </w:p>
    <w:p w14:paraId="31840B5A" w14:textId="72446468" w:rsidR="00A1540E" w:rsidRPr="00E15E0C" w:rsidRDefault="00A1540E" w:rsidP="00225E42">
      <w:pPr>
        <w:pStyle w:val="ListParagraph"/>
        <w:widowControl w:val="0"/>
        <w:numPr>
          <w:ilvl w:val="0"/>
          <w:numId w:val="6"/>
        </w:numPr>
        <w:tabs>
          <w:tab w:val="left" w:pos="5952"/>
        </w:tabs>
        <w:spacing w:after="240" w:line="360" w:lineRule="auto"/>
        <w:jc w:val="both"/>
        <w:rPr>
          <w:rFonts w:ascii="Times New Roman" w:eastAsia="Times New Roman" w:hAnsi="Times New Roman"/>
        </w:rPr>
      </w:pPr>
      <w:r w:rsidRPr="00E15E0C">
        <w:rPr>
          <w:rFonts w:ascii="Times New Roman" w:eastAsia="Times New Roman" w:hAnsi="Times New Roman"/>
        </w:rPr>
        <w:t>Driver variables, e.g., driving behavior, type</w:t>
      </w:r>
      <w:r w:rsidR="001A7FEE" w:rsidRPr="00E15E0C">
        <w:rPr>
          <w:rFonts w:ascii="Times New Roman" w:eastAsia="Times New Roman" w:hAnsi="Times New Roman"/>
        </w:rPr>
        <w:t>,</w:t>
      </w:r>
      <w:r w:rsidRPr="00E15E0C">
        <w:rPr>
          <w:rFonts w:ascii="Times New Roman" w:eastAsia="Times New Roman" w:hAnsi="Times New Roman"/>
        </w:rPr>
        <w:t xml:space="preserve"> and duration of driver distraction/secondary tasks, seatbelt usage, and drivers’ steering control. </w:t>
      </w:r>
    </w:p>
    <w:p w14:paraId="31B43817" w14:textId="44EE335C" w:rsidR="00A1540E" w:rsidRPr="00E15E0C" w:rsidRDefault="00A1540E" w:rsidP="00225E42">
      <w:pPr>
        <w:pStyle w:val="ListParagraph"/>
        <w:widowControl w:val="0"/>
        <w:numPr>
          <w:ilvl w:val="0"/>
          <w:numId w:val="6"/>
        </w:numPr>
        <w:tabs>
          <w:tab w:val="left" w:pos="5952"/>
        </w:tabs>
        <w:spacing w:line="360" w:lineRule="auto"/>
        <w:jc w:val="both"/>
        <w:rPr>
          <w:rFonts w:ascii="Times New Roman" w:eastAsia="Times New Roman" w:hAnsi="Times New Roman"/>
        </w:rPr>
      </w:pPr>
      <w:r w:rsidRPr="00E15E0C">
        <w:rPr>
          <w:rFonts w:ascii="Times New Roman" w:eastAsia="Times New Roman" w:hAnsi="Times New Roman"/>
        </w:rPr>
        <w:t xml:space="preserve">Roadway and Land Use Variables, e.g., locality, roadway alignment, traffic flow, traffic density, and traffic control devices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(Hankey</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w:t>
      </w:r>
    </w:p>
    <w:p w14:paraId="69D88D44" w14:textId="423E7CBE" w:rsidR="00A1540E" w:rsidRPr="00E15E0C" w:rsidRDefault="00A1540E" w:rsidP="00225E42">
      <w:pPr>
        <w:spacing w:line="360" w:lineRule="auto"/>
        <w:rPr>
          <w:rFonts w:ascii="Times New Roman" w:hAnsi="Times New Roman"/>
        </w:rPr>
      </w:pPr>
      <w:r w:rsidRPr="00E15E0C">
        <w:rPr>
          <w:rFonts w:ascii="Times New Roman" w:hAnsi="Times New Roman"/>
        </w:rPr>
        <w:t>To understand how safety</w:t>
      </w:r>
      <w:r w:rsidR="001A7FEE" w:rsidRPr="00E15E0C">
        <w:rPr>
          <w:rFonts w:ascii="Times New Roman" w:hAnsi="Times New Roman"/>
        </w:rPr>
        <w:t>-</w:t>
      </w:r>
      <w:r w:rsidRPr="00E15E0C">
        <w:rPr>
          <w:rFonts w:ascii="Times New Roman" w:hAnsi="Times New Roman"/>
        </w:rPr>
        <w:t>critical events (crashes and near-crashes) were identified in NDS data, we provide the definitions as per the NDS dictionary in the revised manuscript.</w:t>
      </w:r>
    </w:p>
    <w:p w14:paraId="33B04B69" w14:textId="54525164" w:rsidR="00A1540E" w:rsidRPr="0093129F" w:rsidRDefault="00A1540E" w:rsidP="00225E42">
      <w:pPr>
        <w:pStyle w:val="ListParagraph"/>
        <w:spacing w:line="360" w:lineRule="auto"/>
        <w:ind w:left="360"/>
        <w:jc w:val="both"/>
        <w:rPr>
          <w:rFonts w:ascii="Times New Roman" w:hAnsi="Times New Roman"/>
        </w:rPr>
      </w:pPr>
      <w:r w:rsidRPr="0093129F">
        <w:rPr>
          <w:rFonts w:ascii="Times New Roman" w:hAnsi="Times New Roman"/>
          <w:b/>
        </w:rPr>
        <w:t>Crash:</w:t>
      </w:r>
      <w:r w:rsidRPr="0093129F">
        <w:rPr>
          <w:rFonts w:ascii="Times New Roman" w:hAnsi="Times New Roman"/>
        </w:rPr>
        <w:t xml:space="preserve"> In NDS data, </w:t>
      </w:r>
      <w:r w:rsidR="001A7FEE" w:rsidRPr="0093129F">
        <w:rPr>
          <w:rFonts w:ascii="Times New Roman" w:hAnsi="Times New Roman"/>
        </w:rPr>
        <w:t xml:space="preserve">a </w:t>
      </w:r>
      <w:r w:rsidRPr="0093129F">
        <w:rPr>
          <w:rFonts w:ascii="Times New Roman" w:hAnsi="Times New Roman"/>
        </w:rPr>
        <w:t xml:space="preserve">crash is considered as any contact of </w:t>
      </w:r>
      <w:r w:rsidR="001A7FEE" w:rsidRPr="0093129F">
        <w:rPr>
          <w:rFonts w:ascii="Times New Roman" w:hAnsi="Times New Roman"/>
        </w:rPr>
        <w:t xml:space="preserve">a </w:t>
      </w:r>
      <w:r w:rsidRPr="0093129F">
        <w:rPr>
          <w:rFonts w:ascii="Times New Roman" w:hAnsi="Times New Roman"/>
        </w:rPr>
        <w:t xml:space="preserve">subject vehicle with an object (fixed or moving) at any speed which results in transfer or dissipation of kinetic energy. It also includes non-premeditated departures of the roadway in which at least one tire of the subject vehicle leaves intended travel or paved surface of </w:t>
      </w:r>
      <w:r w:rsidR="001A7FEE" w:rsidRPr="0093129F">
        <w:rPr>
          <w:rFonts w:ascii="Times New Roman" w:hAnsi="Times New Roman"/>
        </w:rPr>
        <w:t xml:space="preserve">the </w:t>
      </w:r>
      <w:r w:rsidRPr="0093129F">
        <w:rPr>
          <w:rFonts w:ascii="Times New Roman" w:hAnsi="Times New Roman"/>
        </w:rPr>
        <w:t xml:space="preserve">roadway. Furthermore, </w:t>
      </w:r>
      <w:r w:rsidR="001A7FEE" w:rsidRPr="0093129F">
        <w:rPr>
          <w:rFonts w:ascii="Times New Roman" w:hAnsi="Times New Roman"/>
        </w:rPr>
        <w:t xml:space="preserve">a </w:t>
      </w:r>
      <w:r w:rsidRPr="0093129F">
        <w:rPr>
          <w:rFonts w:ascii="Times New Roman" w:hAnsi="Times New Roman"/>
        </w:rPr>
        <w:t>crash is considered to have occurred if the subject vehicle strikes any other vehicle, object, roadside barrier, animal, bicyclist, or pedestrian.</w:t>
      </w:r>
    </w:p>
    <w:p w14:paraId="0D49CF98" w14:textId="02597828" w:rsidR="00A1540E" w:rsidRPr="00E15E0C" w:rsidRDefault="00A1540E" w:rsidP="00225E42">
      <w:pPr>
        <w:pStyle w:val="ListParagraph"/>
        <w:spacing w:line="360" w:lineRule="auto"/>
        <w:ind w:left="360"/>
        <w:jc w:val="both"/>
        <w:rPr>
          <w:rFonts w:ascii="Times New Roman" w:hAnsi="Times New Roman"/>
        </w:rPr>
      </w:pPr>
      <w:r w:rsidRPr="0093129F">
        <w:rPr>
          <w:rFonts w:ascii="Times New Roman" w:hAnsi="Times New Roman"/>
          <w:b/>
        </w:rPr>
        <w:lastRenderedPageBreak/>
        <w:t>Near-Crash:</w:t>
      </w:r>
      <w:r w:rsidRPr="0093129F">
        <w:rPr>
          <w:rFonts w:ascii="Times New Roman" w:hAnsi="Times New Roman"/>
        </w:rPr>
        <w:t xml:space="preserve"> Near-crash is considered as </w:t>
      </w:r>
      <w:r w:rsidR="001A7FEE" w:rsidRPr="0093129F">
        <w:rPr>
          <w:rFonts w:ascii="Times New Roman" w:hAnsi="Times New Roman"/>
        </w:rPr>
        <w:t xml:space="preserve">a </w:t>
      </w:r>
      <w:r w:rsidRPr="0093129F">
        <w:rPr>
          <w:rFonts w:ascii="Times New Roman" w:hAnsi="Times New Roman"/>
        </w:rPr>
        <w:t xml:space="preserve">situation where the subject vehicle, or </w:t>
      </w:r>
      <w:r w:rsidR="001A7FEE" w:rsidRPr="0093129F">
        <w:rPr>
          <w:rFonts w:ascii="Times New Roman" w:hAnsi="Times New Roman"/>
        </w:rPr>
        <w:t>an</w:t>
      </w:r>
      <w:r w:rsidRPr="0093129F">
        <w:rPr>
          <w:rFonts w:ascii="Times New Roman" w:hAnsi="Times New Roman"/>
        </w:rPr>
        <w:t xml:space="preserve">other vehicle, cyclist, pedestrian, or animal requires a rapid evasive maneuver to escape </w:t>
      </w:r>
      <w:r w:rsidR="001A7FEE" w:rsidRPr="0093129F">
        <w:rPr>
          <w:rFonts w:ascii="Times New Roman" w:hAnsi="Times New Roman"/>
        </w:rPr>
        <w:t xml:space="preserve">the </w:t>
      </w:r>
      <w:r w:rsidRPr="0093129F">
        <w:rPr>
          <w:rFonts w:ascii="Times New Roman" w:hAnsi="Times New Roman"/>
        </w:rPr>
        <w:t xml:space="preserve">crash. Note that rapid evasive maneuver includes accelerating, braking, steering, or </w:t>
      </w:r>
      <w:r w:rsidR="001A7FEE" w:rsidRPr="0093129F">
        <w:rPr>
          <w:rFonts w:ascii="Times New Roman" w:hAnsi="Times New Roman"/>
        </w:rPr>
        <w:t xml:space="preserve">a </w:t>
      </w:r>
      <w:r w:rsidRPr="0093129F">
        <w:rPr>
          <w:rFonts w:ascii="Times New Roman" w:hAnsi="Times New Roman"/>
        </w:rPr>
        <w:t>combination of these three maneuvers</w:t>
      </w:r>
      <w:r w:rsidRPr="00E15E0C">
        <w:rPr>
          <w:rFonts w:ascii="Times New Roman" w:hAnsi="Times New Roman"/>
        </w:rPr>
        <w:t>.</w:t>
      </w:r>
    </w:p>
    <w:p w14:paraId="63ADA287" w14:textId="080A6D34" w:rsidR="00A1540E" w:rsidRPr="0093129F" w:rsidRDefault="00A1540E" w:rsidP="00225E42">
      <w:pPr>
        <w:pStyle w:val="Heading3"/>
        <w:spacing w:after="240" w:line="360" w:lineRule="auto"/>
        <w:rPr>
          <w:rFonts w:ascii="Times New Roman" w:hAnsi="Times New Roman" w:cs="Times New Roman"/>
          <w:b/>
          <w:bCs/>
          <w:color w:val="auto"/>
        </w:rPr>
      </w:pPr>
      <w:bookmarkStart w:id="151" w:name="_Toc87957811"/>
      <w:r w:rsidRPr="0093129F">
        <w:rPr>
          <w:rFonts w:ascii="Times New Roman" w:hAnsi="Times New Roman" w:cs="Times New Roman"/>
          <w:b/>
          <w:bCs/>
          <w:color w:val="auto"/>
        </w:rPr>
        <w:t xml:space="preserve">Safety </w:t>
      </w:r>
      <w:r w:rsidR="0093129F" w:rsidRPr="0093129F">
        <w:rPr>
          <w:rFonts w:ascii="Times New Roman" w:hAnsi="Times New Roman" w:cs="Times New Roman"/>
          <w:b/>
          <w:bCs/>
          <w:color w:val="auto"/>
        </w:rPr>
        <w:t>Matrix</w:t>
      </w:r>
      <w:bookmarkEnd w:id="151"/>
    </w:p>
    <w:p w14:paraId="17410A9C" w14:textId="77777777" w:rsidR="00A1540E" w:rsidRPr="00E15E0C" w:rsidRDefault="00A1540E" w:rsidP="00225E42">
      <w:pPr>
        <w:spacing w:after="120" w:line="360" w:lineRule="auto"/>
        <w:jc w:val="both"/>
        <w:rPr>
          <w:rFonts w:ascii="Times New Roman" w:eastAsia="Times New Roman" w:hAnsi="Times New Roman"/>
        </w:rPr>
      </w:pPr>
      <w:bookmarkStart w:id="152" w:name="_Hlk26446156"/>
      <w:r w:rsidRPr="00E15E0C">
        <w:rPr>
          <w:rFonts w:ascii="Times New Roman" w:hAnsi="Times New Roman"/>
        </w:rPr>
        <w:t xml:space="preserve">A safety matrix was developed to provide insight into the prevalence of safety-critical human, vehicle, and roadway factors. The key objective for developing the safety matrix is to quantify the contributions of key factors in several combinations. </w:t>
      </w:r>
      <w:r w:rsidRPr="00E15E0C">
        <w:rPr>
          <w:rFonts w:ascii="Times New Roman" w:eastAsia="Times New Roman" w:hAnsi="Times New Roman"/>
        </w:rPr>
        <w:t xml:space="preserve">Only the factors in the NDS data which data reductionists coded and clearly state that they contribute to crashes were considered. Note that the data reductionists who </w:t>
      </w:r>
      <w:r w:rsidRPr="00E15E0C">
        <w:rPr>
          <w:rStyle w:val="e24kjd"/>
          <w:rFonts w:ascii="Times New Roman" w:hAnsi="Times New Roman"/>
        </w:rPr>
        <w:t xml:space="preserve">reviewed and analyzed the driving and video </w:t>
      </w:r>
      <w:r w:rsidRPr="00E15E0C">
        <w:rPr>
          <w:rStyle w:val="e24kjd"/>
          <w:rFonts w:ascii="Times New Roman" w:hAnsi="Times New Roman"/>
          <w:bCs/>
        </w:rPr>
        <w:t>data used specific procedures. For instance, the procedures in the General Estimates System (GES) compiled by the National Highway Traffic Safety Administration were used as a reference for developing variables during data extraction from the NDS videos. This ensured that the key aspects of crashes are considered by the data reductionists and</w:t>
      </w:r>
      <w:r w:rsidRPr="00E15E0C">
        <w:rPr>
          <w:rStyle w:val="e24kjd"/>
          <w:rFonts w:ascii="Times New Roman" w:hAnsi="Times New Roman"/>
        </w:rPr>
        <w:t xml:space="preserve"> consistency in documenting variables</w:t>
      </w:r>
      <w:r w:rsidRPr="00E15E0C">
        <w:rPr>
          <w:rFonts w:ascii="Times New Roman" w:eastAsia="Times New Roman" w:hAnsi="Times New Roman"/>
        </w:rPr>
        <w:t>. In this study, we use driver behavior (e.g., driving slowly and below the speed limit) and secondary tasks (if it contributed to crashes) to assess the contribution of human factors in crashes. Similarly, various factors in the NDS data were used to quantify the roadway and environmental factors. A detailed discussion on factors in the NDS data, which were used to derive crash contributing factors related to human, roadway/environment, and vehicle are discussed below.</w:t>
      </w:r>
    </w:p>
    <w:p w14:paraId="3540B5EC" w14:textId="739706D5" w:rsidR="00A1540E" w:rsidRPr="0093129F" w:rsidRDefault="00A1540E" w:rsidP="00225E42">
      <w:pPr>
        <w:pStyle w:val="Heading4"/>
        <w:spacing w:after="240"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Human </w:t>
      </w:r>
      <w:r w:rsidR="0093129F" w:rsidRPr="0093129F">
        <w:rPr>
          <w:rFonts w:ascii="Times New Roman" w:hAnsi="Times New Roman" w:cs="Times New Roman"/>
          <w:b/>
          <w:bCs/>
          <w:color w:val="auto"/>
          <w:sz w:val="24"/>
          <w:szCs w:val="24"/>
        </w:rPr>
        <w:t>Factors</w:t>
      </w:r>
    </w:p>
    <w:p w14:paraId="0E9001DE" w14:textId="5C058CBD" w:rsidR="00A1540E" w:rsidRPr="0093129F" w:rsidRDefault="00A1540E" w:rsidP="00225E42">
      <w:pPr>
        <w:spacing w:after="240" w:line="360" w:lineRule="auto"/>
        <w:jc w:val="both"/>
        <w:rPr>
          <w:rStyle w:val="Heading4Char"/>
          <w:rFonts w:ascii="Times New Roman" w:hAnsi="Times New Roman" w:cs="Times New Roman"/>
          <w:b/>
          <w:color w:val="auto"/>
          <w:sz w:val="24"/>
          <w:szCs w:val="24"/>
        </w:rPr>
      </w:pPr>
      <w:r w:rsidRPr="0093129F">
        <w:rPr>
          <w:rStyle w:val="Heading4Char"/>
          <w:rFonts w:ascii="Times New Roman" w:hAnsi="Times New Roman" w:cs="Times New Roman"/>
          <w:b/>
          <w:color w:val="auto"/>
          <w:sz w:val="24"/>
          <w:szCs w:val="24"/>
        </w:rPr>
        <w:t xml:space="preserve">Driver </w:t>
      </w:r>
      <w:r w:rsidR="0093129F" w:rsidRPr="0093129F">
        <w:rPr>
          <w:rStyle w:val="Heading4Char"/>
          <w:rFonts w:ascii="Times New Roman" w:hAnsi="Times New Roman" w:cs="Times New Roman"/>
          <w:b/>
          <w:color w:val="auto"/>
          <w:sz w:val="24"/>
          <w:szCs w:val="24"/>
        </w:rPr>
        <w:t>Behavior</w:t>
      </w:r>
    </w:p>
    <w:p w14:paraId="45A4610A" w14:textId="22FE98B7" w:rsidR="00A1540E" w:rsidRPr="00E15E0C" w:rsidRDefault="00A1540E" w:rsidP="00225E42">
      <w:pPr>
        <w:spacing w:line="360" w:lineRule="auto"/>
        <w:jc w:val="both"/>
        <w:rPr>
          <w:rFonts w:ascii="Times New Roman" w:hAnsi="Times New Roman"/>
        </w:rPr>
      </w:pPr>
      <w:r w:rsidRPr="00E15E0C">
        <w:rPr>
          <w:rFonts w:ascii="Times New Roman" w:hAnsi="Times New Roman"/>
        </w:rPr>
        <w:t xml:space="preserve">The “Driver Behavior” factor in NDS data is defined by data reductionists as: “Driver behaviors (those that either occurred within seconds </w:t>
      </w:r>
      <w:r w:rsidR="001A7FEE" w:rsidRPr="00E15E0C">
        <w:rPr>
          <w:rFonts w:ascii="Times New Roman" w:hAnsi="Times New Roman"/>
        </w:rPr>
        <w:t>before</w:t>
      </w:r>
      <w:r w:rsidRPr="00E15E0C">
        <w:rPr>
          <w:rFonts w:ascii="Times New Roman" w:hAnsi="Times New Roman"/>
        </w:rPr>
        <w:t xml:space="preserve"> the Precipitating Event or those resulting from the context of the driving environment) that include what the driver did to cause or contribute to the crash or near-crash. Behaviors may be apparent at times other than the time of the Precipitating Event, such as aggressive driving at an earlier moment which led to retaliatory behavior later.” For details on driver behavior in the NDS data, please refer to Figure 2.2. Note that the complete list of all driver behaviors reported in the NDS data (i.e., for all event outcomes including crashes, near-crashes, and baselines) and our derivation of six types of driving errors and violations using these driver behaviors are provided in TABLE A0 (Appendix)</w:t>
      </w:r>
      <w:r w:rsidR="009032F4" w:rsidRPr="00E15E0C">
        <w:rPr>
          <w:rFonts w:ascii="Times New Roman" w:hAnsi="Times New Roman"/>
        </w:rPr>
        <w:t xml:space="preserve"> in </w:t>
      </w:r>
      <w:r w:rsidR="009032F4"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9032F4" w:rsidRPr="00E15E0C">
        <w:rPr>
          <w:rFonts w:ascii="Times New Roman" w:hAnsi="Times New Roman"/>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009032F4" w:rsidRPr="00E15E0C">
        <w:rPr>
          <w:rFonts w:ascii="Times New Roman" w:hAnsi="Times New Roman"/>
        </w:rPr>
        <w:fldChar w:fldCharType="end"/>
      </w:r>
      <w:r w:rsidRPr="00E15E0C">
        <w:rPr>
          <w:rFonts w:ascii="Times New Roman" w:hAnsi="Times New Roman"/>
        </w:rPr>
        <w:t>. Figure 2.2 only illustrates those driver behaviors which contributed to crashes only.</w:t>
      </w:r>
    </w:p>
    <w:p w14:paraId="65A947BB" w14:textId="77777777" w:rsidR="00111976" w:rsidRDefault="00111976" w:rsidP="00225E42">
      <w:pPr>
        <w:spacing w:line="360" w:lineRule="auto"/>
        <w:jc w:val="both"/>
        <w:rPr>
          <w:rStyle w:val="Heading4Char"/>
          <w:rFonts w:ascii="Times New Roman" w:hAnsi="Times New Roman" w:cs="Times New Roman"/>
          <w:b/>
          <w:color w:val="auto"/>
          <w:sz w:val="24"/>
          <w:szCs w:val="24"/>
        </w:rPr>
      </w:pPr>
    </w:p>
    <w:p w14:paraId="51E3B7E6" w14:textId="77777777" w:rsidR="00111976" w:rsidRDefault="00111976" w:rsidP="00225E42">
      <w:pPr>
        <w:spacing w:line="360" w:lineRule="auto"/>
        <w:jc w:val="both"/>
        <w:rPr>
          <w:rStyle w:val="Heading4Char"/>
          <w:rFonts w:ascii="Times New Roman" w:hAnsi="Times New Roman" w:cs="Times New Roman"/>
          <w:b/>
          <w:color w:val="auto"/>
          <w:sz w:val="24"/>
          <w:szCs w:val="24"/>
        </w:rPr>
      </w:pPr>
    </w:p>
    <w:p w14:paraId="4E2B89BC" w14:textId="2A31C1C7" w:rsidR="00A1540E" w:rsidRPr="00A0026E" w:rsidRDefault="00A1540E" w:rsidP="00225E42">
      <w:pPr>
        <w:spacing w:line="360" w:lineRule="auto"/>
        <w:jc w:val="both"/>
        <w:rPr>
          <w:rFonts w:ascii="Times New Roman" w:hAnsi="Times New Roman"/>
          <w:b/>
          <w:sz w:val="24"/>
          <w:szCs w:val="24"/>
        </w:rPr>
      </w:pPr>
      <w:r w:rsidRPr="00A0026E">
        <w:rPr>
          <w:rStyle w:val="Heading4Char"/>
          <w:rFonts w:ascii="Times New Roman" w:hAnsi="Times New Roman" w:cs="Times New Roman"/>
          <w:b/>
          <w:color w:val="auto"/>
          <w:sz w:val="24"/>
          <w:szCs w:val="24"/>
        </w:rPr>
        <w:lastRenderedPageBreak/>
        <w:t xml:space="preserve">Secondary </w:t>
      </w:r>
      <w:r w:rsidR="0093129F" w:rsidRPr="00A0026E">
        <w:rPr>
          <w:rStyle w:val="Heading4Char"/>
          <w:rFonts w:ascii="Times New Roman" w:hAnsi="Times New Roman" w:cs="Times New Roman"/>
          <w:b/>
          <w:color w:val="auto"/>
          <w:sz w:val="24"/>
          <w:szCs w:val="24"/>
        </w:rPr>
        <w:t>Task and Secondary Task Outcome</w:t>
      </w:r>
    </w:p>
    <w:p w14:paraId="774FC79C" w14:textId="49FCCFD1" w:rsidR="00A1540E" w:rsidRPr="00E15E0C" w:rsidRDefault="00A1540E" w:rsidP="00225E42">
      <w:pPr>
        <w:spacing w:line="360" w:lineRule="auto"/>
        <w:jc w:val="both"/>
        <w:rPr>
          <w:rFonts w:ascii="Times New Roman" w:hAnsi="Times New Roman"/>
        </w:rPr>
      </w:pPr>
      <w:r w:rsidRPr="00E15E0C">
        <w:rPr>
          <w:rFonts w:ascii="Times New Roman" w:hAnsi="Times New Roman"/>
        </w:rPr>
        <w:t>In some crashes</w:t>
      </w:r>
      <w:r w:rsidR="001A7FEE" w:rsidRPr="00E15E0C">
        <w:rPr>
          <w:rFonts w:ascii="Times New Roman" w:hAnsi="Times New Roman"/>
        </w:rPr>
        <w:t>,</w:t>
      </w:r>
      <w:r w:rsidRPr="00E15E0C">
        <w:rPr>
          <w:rFonts w:ascii="Times New Roman" w:hAnsi="Times New Roman"/>
        </w:rPr>
        <w:t xml:space="preserve"> no contributing driver behavior was reported. In such cases, we checked the “Secondary Task” and “Secondary Task Outcome” factors in the NDS data to determine whether a secondary task contributed to a crash. The “secondary task outcome” in the NDS data is defined by the NDS data reductionists as: “Determination of whether the Secondary Task contributed to the event sequence and severity. (Not whether the factor caused the </w:t>
      </w:r>
      <w:proofErr w:type="gramStart"/>
      <w:r w:rsidRPr="00E15E0C">
        <w:rPr>
          <w:rFonts w:ascii="Times New Roman" w:hAnsi="Times New Roman"/>
        </w:rPr>
        <w:t>event, but</w:t>
      </w:r>
      <w:proofErr w:type="gramEnd"/>
      <w:r w:rsidRPr="00E15E0C">
        <w:rPr>
          <w:rFonts w:ascii="Times New Roman" w:hAnsi="Times New Roman"/>
        </w:rPr>
        <w:t xml:space="preserve"> contributed to it.)” These secondary tasks include cell phone use, talking/listening, and using hands-free communication, non-specific internal eye glance, and doing personal hygiene while driving.</w:t>
      </w:r>
    </w:p>
    <w:p w14:paraId="4AA9B577" w14:textId="62F9F565" w:rsidR="00A1540E" w:rsidRPr="0093129F" w:rsidRDefault="00A1540E" w:rsidP="00225E42">
      <w:pPr>
        <w:pStyle w:val="Heading4"/>
        <w:spacing w:after="240"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Roadway </w:t>
      </w:r>
      <w:r w:rsidR="0093129F" w:rsidRPr="0093129F">
        <w:rPr>
          <w:rFonts w:ascii="Times New Roman" w:hAnsi="Times New Roman" w:cs="Times New Roman"/>
          <w:b/>
          <w:bCs/>
          <w:color w:val="auto"/>
          <w:sz w:val="24"/>
          <w:szCs w:val="24"/>
        </w:rPr>
        <w:t>and Environment Factors</w:t>
      </w:r>
    </w:p>
    <w:p w14:paraId="6BA37191" w14:textId="02BD5B66" w:rsidR="00A1540E" w:rsidRPr="00E15E0C" w:rsidRDefault="00A1540E" w:rsidP="00225E42">
      <w:pPr>
        <w:spacing w:line="360" w:lineRule="auto"/>
        <w:jc w:val="both"/>
        <w:rPr>
          <w:rFonts w:ascii="Times New Roman" w:hAnsi="Times New Roman"/>
          <w:bCs/>
        </w:rPr>
      </w:pPr>
      <w:r w:rsidRPr="00E15E0C">
        <w:rPr>
          <w:rFonts w:ascii="Times New Roman" w:hAnsi="Times New Roman"/>
          <w:bCs/>
        </w:rPr>
        <w:t xml:space="preserve">The roadway and environmental factors include all those factors which refer to </w:t>
      </w:r>
      <w:r w:rsidR="001A7FEE" w:rsidRPr="00E15E0C">
        <w:rPr>
          <w:rFonts w:ascii="Times New Roman" w:hAnsi="Times New Roman"/>
          <w:bCs/>
        </w:rPr>
        <w:t xml:space="preserve">the </w:t>
      </w:r>
      <w:r w:rsidRPr="00E15E0C">
        <w:rPr>
          <w:rFonts w:ascii="Times New Roman" w:hAnsi="Times New Roman"/>
          <w:bCs/>
        </w:rPr>
        <w:t>roadway, weather, and visual obstructions which data reductionists state as crash contributors in NDS data. These roadway and environmental factors are separate from the “locality” factors in the NDS data which simply indicate in which roadway or land use environment the baseline or safety-critical event (near-crash or crash) was observed. The roadway and environment factors, which contributed to crashes, are derived from various factors in the NDS data including those coded as infrastructure, visual obstructions, surface conditions, and environmental conditions discussed as follows:</w:t>
      </w:r>
    </w:p>
    <w:p w14:paraId="7848B19F" w14:textId="3567FCB2" w:rsidR="00A1540E" w:rsidRPr="0093129F" w:rsidRDefault="00A1540E" w:rsidP="00225E42">
      <w:pPr>
        <w:pStyle w:val="ListParagraph"/>
        <w:widowControl w:val="0"/>
        <w:numPr>
          <w:ilvl w:val="0"/>
          <w:numId w:val="7"/>
        </w:numPr>
        <w:spacing w:after="0" w:line="360" w:lineRule="auto"/>
        <w:jc w:val="both"/>
        <w:rPr>
          <w:rFonts w:ascii="Times New Roman" w:hAnsi="Times New Roman"/>
          <w:bCs/>
        </w:rPr>
      </w:pPr>
      <w:r w:rsidRPr="0093129F">
        <w:rPr>
          <w:rFonts w:ascii="Times New Roman" w:hAnsi="Times New Roman"/>
          <w:b/>
        </w:rPr>
        <w:t>Infrastructure:</w:t>
      </w:r>
      <w:r w:rsidRPr="0093129F">
        <w:rPr>
          <w:rFonts w:ascii="Times New Roman" w:hAnsi="Times New Roman"/>
          <w:bCs/>
        </w:rPr>
        <w:t xml:space="preserve"> The NDS data dictionary defines these factors as possible contributing causes to the occurrence or severity of the safety-critical event (i.e., in this case</w:t>
      </w:r>
      <w:r w:rsidR="001A7FEE" w:rsidRPr="0093129F">
        <w:rPr>
          <w:rFonts w:ascii="Times New Roman" w:hAnsi="Times New Roman"/>
          <w:bCs/>
        </w:rPr>
        <w:t>,</w:t>
      </w:r>
      <w:r w:rsidRPr="0093129F">
        <w:rPr>
          <w:rFonts w:ascii="Times New Roman" w:hAnsi="Times New Roman"/>
          <w:bCs/>
        </w:rPr>
        <w:t xml:space="preserve"> a crash). Examples of such factors include roadway alignment, roadway delineation, traffic control device, and roadway sight distance.</w:t>
      </w:r>
    </w:p>
    <w:p w14:paraId="17D31AF9" w14:textId="383EBC1A" w:rsidR="00A1540E" w:rsidRPr="0093129F" w:rsidRDefault="00A1540E" w:rsidP="00225E42">
      <w:pPr>
        <w:pStyle w:val="ListParagraph"/>
        <w:widowControl w:val="0"/>
        <w:numPr>
          <w:ilvl w:val="0"/>
          <w:numId w:val="7"/>
        </w:numPr>
        <w:spacing w:after="0" w:line="360" w:lineRule="auto"/>
        <w:jc w:val="both"/>
        <w:rPr>
          <w:rFonts w:ascii="Times New Roman" w:hAnsi="Times New Roman"/>
          <w:bCs/>
        </w:rPr>
      </w:pPr>
      <w:r w:rsidRPr="0093129F">
        <w:rPr>
          <w:rFonts w:ascii="Times New Roman" w:hAnsi="Times New Roman"/>
          <w:b/>
        </w:rPr>
        <w:t>Visual obstructions:</w:t>
      </w:r>
      <w:r w:rsidRPr="0093129F">
        <w:rPr>
          <w:rFonts w:ascii="Times New Roman" w:hAnsi="Times New Roman"/>
        </w:rPr>
        <w:t xml:space="preserve"> </w:t>
      </w:r>
      <w:r w:rsidRPr="0093129F">
        <w:rPr>
          <w:rFonts w:ascii="Times New Roman" w:hAnsi="Times New Roman"/>
          <w:bCs/>
        </w:rPr>
        <w:t>Most of the visual obstruction factors relate to blind spots or sight distance issues in the roadway. According to the NDS data dictionary, they had contributed to the occurrence and severity of the safety-critical</w:t>
      </w:r>
      <w:r w:rsidR="001A7FEE" w:rsidRPr="0093129F">
        <w:rPr>
          <w:rFonts w:ascii="Times New Roman" w:hAnsi="Times New Roman"/>
          <w:bCs/>
        </w:rPr>
        <w:t xml:space="preserve"> </w:t>
      </w:r>
      <w:r w:rsidRPr="0093129F">
        <w:rPr>
          <w:rFonts w:ascii="Times New Roman" w:hAnsi="Times New Roman"/>
          <w:bCs/>
        </w:rPr>
        <w:t>event (i.e., in this case</w:t>
      </w:r>
      <w:r w:rsidR="001A7FEE" w:rsidRPr="0093129F">
        <w:rPr>
          <w:rFonts w:ascii="Times New Roman" w:hAnsi="Times New Roman"/>
          <w:bCs/>
        </w:rPr>
        <w:t>,</w:t>
      </w:r>
      <w:r w:rsidRPr="0093129F">
        <w:rPr>
          <w:rFonts w:ascii="Times New Roman" w:hAnsi="Times New Roman"/>
          <w:bCs/>
        </w:rPr>
        <w:t xml:space="preserve"> crash) or influenced the ability of the subject driver to effectively recognize and respond to the possible safety hazard and precipitating event. Some of the visual obstructions reported in the NDS crashes include curve</w:t>
      </w:r>
      <w:r w:rsidR="001A7FEE" w:rsidRPr="0093129F">
        <w:rPr>
          <w:rFonts w:ascii="Times New Roman" w:hAnsi="Times New Roman"/>
          <w:bCs/>
        </w:rPr>
        <w:t>s</w:t>
      </w:r>
      <w:r w:rsidRPr="0093129F">
        <w:rPr>
          <w:rFonts w:ascii="Times New Roman" w:hAnsi="Times New Roman"/>
          <w:bCs/>
        </w:rPr>
        <w:t xml:space="preserve"> or hill</w:t>
      </w:r>
      <w:r w:rsidR="001A7FEE" w:rsidRPr="0093129F">
        <w:rPr>
          <w:rFonts w:ascii="Times New Roman" w:hAnsi="Times New Roman"/>
          <w:bCs/>
        </w:rPr>
        <w:t>s</w:t>
      </w:r>
      <w:r w:rsidRPr="0093129F">
        <w:rPr>
          <w:rFonts w:ascii="Times New Roman" w:hAnsi="Times New Roman"/>
          <w:bCs/>
        </w:rPr>
        <w:t>, inadequate roadway lighting system, parked vehicle</w:t>
      </w:r>
      <w:r w:rsidR="001A7FEE" w:rsidRPr="0093129F">
        <w:rPr>
          <w:rFonts w:ascii="Times New Roman" w:hAnsi="Times New Roman"/>
          <w:bCs/>
        </w:rPr>
        <w:t>s</w:t>
      </w:r>
      <w:r w:rsidRPr="0093129F">
        <w:rPr>
          <w:rFonts w:ascii="Times New Roman" w:hAnsi="Times New Roman"/>
          <w:bCs/>
        </w:rPr>
        <w:t>, and other obstructions.</w:t>
      </w:r>
    </w:p>
    <w:p w14:paraId="18BE7FD3" w14:textId="77777777" w:rsidR="00A1540E" w:rsidRPr="0093129F" w:rsidRDefault="00A1540E" w:rsidP="00225E42">
      <w:pPr>
        <w:pStyle w:val="ListParagraph"/>
        <w:widowControl w:val="0"/>
        <w:numPr>
          <w:ilvl w:val="0"/>
          <w:numId w:val="7"/>
        </w:numPr>
        <w:spacing w:line="360" w:lineRule="auto"/>
        <w:jc w:val="both"/>
        <w:rPr>
          <w:rFonts w:ascii="Times New Roman" w:hAnsi="Times New Roman"/>
          <w:bCs/>
        </w:rPr>
      </w:pPr>
      <w:r w:rsidRPr="0093129F">
        <w:rPr>
          <w:rFonts w:ascii="Times New Roman" w:hAnsi="Times New Roman"/>
          <w:b/>
        </w:rPr>
        <w:t>Surface Conditions:</w:t>
      </w:r>
      <w:r w:rsidRPr="0093129F">
        <w:rPr>
          <w:rFonts w:ascii="Times New Roman" w:hAnsi="Times New Roman"/>
        </w:rPr>
        <w:t xml:space="preserve"> </w:t>
      </w:r>
      <w:r w:rsidRPr="0093129F">
        <w:rPr>
          <w:rFonts w:ascii="Times New Roman" w:hAnsi="Times New Roman"/>
          <w:bCs/>
        </w:rPr>
        <w:t>In some crashes, surface conditions such as snowy, muddy, and oily, were reported to have affected the vehicle’s coefficient of friction at the start of the precipitating event which resulted in crashes.</w:t>
      </w:r>
    </w:p>
    <w:p w14:paraId="5F3A926C" w14:textId="619B3902" w:rsidR="00A1540E" w:rsidRPr="0093129F" w:rsidRDefault="00A1540E" w:rsidP="00225E42">
      <w:pPr>
        <w:pStyle w:val="Heading4"/>
        <w:spacing w:after="240"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lastRenderedPageBreak/>
        <w:t xml:space="preserve">Vehicle </w:t>
      </w:r>
      <w:r w:rsidR="0093129F" w:rsidRPr="0093129F">
        <w:rPr>
          <w:rFonts w:ascii="Times New Roman" w:hAnsi="Times New Roman" w:cs="Times New Roman"/>
          <w:b/>
          <w:bCs/>
          <w:color w:val="auto"/>
          <w:sz w:val="24"/>
          <w:szCs w:val="24"/>
        </w:rPr>
        <w:t>Factors</w:t>
      </w:r>
    </w:p>
    <w:p w14:paraId="65103217" w14:textId="59C2FAA6" w:rsidR="00A1540E" w:rsidRPr="00E15E0C" w:rsidRDefault="00A1540E" w:rsidP="00225E42">
      <w:pPr>
        <w:spacing w:after="120" w:line="360" w:lineRule="auto"/>
        <w:jc w:val="both"/>
        <w:rPr>
          <w:rFonts w:ascii="Arial" w:eastAsia="Times New Roman" w:hAnsi="Arial" w:cs="Arial"/>
        </w:rPr>
      </w:pPr>
      <w:r w:rsidRPr="00E15E0C">
        <w:rPr>
          <w:rFonts w:ascii="Times New Roman" w:hAnsi="Times New Roman"/>
        </w:rPr>
        <w:t>This study considers the “vehicle contributing factors” available in the NDS data including faulty tires and braking system</w:t>
      </w:r>
      <w:r w:rsidR="001A7FEE" w:rsidRPr="00E15E0C">
        <w:rPr>
          <w:rFonts w:ascii="Times New Roman" w:hAnsi="Times New Roman"/>
        </w:rPr>
        <w:t>s</w:t>
      </w:r>
      <w:r w:rsidRPr="00E15E0C">
        <w:rPr>
          <w:rFonts w:ascii="Times New Roman" w:hAnsi="Times New Roman"/>
        </w:rPr>
        <w:t xml:space="preserve"> as the vehicle-related crash contributing factors. Based on NDS data reductionists, such factors might have contributed to the precipitating event or subject driver’s response which resulted in crashes. Some of the factors in the “Visual Obstructions” include inadequate defrost or defog system, inadequate vehicle headlamps, and faulty headlights, which can be more appropriately categorized as vehicle factors. Hence this study classified such factors as vehicle factors, which might have contributed to the occurrence or severity of the safety-critical events (i.e., a crash).</w:t>
      </w:r>
    </w:p>
    <w:p w14:paraId="395E9C09" w14:textId="78A59199" w:rsidR="00A1540E" w:rsidRPr="0093129F" w:rsidRDefault="00A1540E" w:rsidP="00225E42">
      <w:pPr>
        <w:pStyle w:val="Heading3"/>
        <w:spacing w:after="240" w:line="360" w:lineRule="auto"/>
        <w:rPr>
          <w:rFonts w:ascii="Times New Roman" w:eastAsia="Times New Roman" w:hAnsi="Times New Roman" w:cs="Times New Roman"/>
          <w:b/>
          <w:bCs/>
          <w:color w:val="auto"/>
        </w:rPr>
      </w:pPr>
      <w:bookmarkStart w:id="153" w:name="_Toc87957812"/>
      <w:bookmarkEnd w:id="152"/>
      <w:r w:rsidRPr="0093129F">
        <w:rPr>
          <w:rFonts w:ascii="Times New Roman" w:eastAsia="Times New Roman" w:hAnsi="Times New Roman" w:cs="Times New Roman"/>
          <w:b/>
          <w:bCs/>
          <w:color w:val="auto"/>
        </w:rPr>
        <w:t xml:space="preserve">A </w:t>
      </w:r>
      <w:r w:rsidR="0093129F" w:rsidRPr="0093129F">
        <w:rPr>
          <w:rFonts w:ascii="Times New Roman" w:eastAsia="Times New Roman" w:hAnsi="Times New Roman" w:cs="Times New Roman"/>
          <w:b/>
          <w:bCs/>
          <w:color w:val="auto"/>
        </w:rPr>
        <w:t xml:space="preserve">Systematic Taxonomy for Driving Errors </w:t>
      </w:r>
      <w:r w:rsidR="00100487" w:rsidRPr="0093129F">
        <w:rPr>
          <w:rFonts w:ascii="Times New Roman" w:eastAsia="Times New Roman" w:hAnsi="Times New Roman" w:cs="Times New Roman"/>
          <w:b/>
          <w:bCs/>
          <w:color w:val="auto"/>
        </w:rPr>
        <w:t>and</w:t>
      </w:r>
      <w:r w:rsidR="0093129F" w:rsidRPr="0093129F">
        <w:rPr>
          <w:rFonts w:ascii="Times New Roman" w:eastAsia="Times New Roman" w:hAnsi="Times New Roman" w:cs="Times New Roman"/>
          <w:b/>
          <w:bCs/>
          <w:color w:val="auto"/>
        </w:rPr>
        <w:t xml:space="preserve"> Violations</w:t>
      </w:r>
      <w:bookmarkEnd w:id="153"/>
    </w:p>
    <w:p w14:paraId="1896E18A" w14:textId="197412AD" w:rsidR="00A1540E" w:rsidRDefault="00A1540E" w:rsidP="00225E42">
      <w:pPr>
        <w:spacing w:line="360" w:lineRule="auto"/>
        <w:jc w:val="both"/>
        <w:rPr>
          <w:rFonts w:ascii="Times New Roman" w:eastAsia="Times New Roman" w:hAnsi="Times New Roman"/>
          <w:color w:val="FF0000"/>
        </w:rPr>
      </w:pPr>
      <w:bookmarkStart w:id="154" w:name="_Hlk26446511"/>
      <w:r w:rsidRPr="00E15E0C">
        <w:rPr>
          <w:rFonts w:ascii="Times New Roman" w:eastAsia="Times New Roman" w:hAnsi="Times New Roman"/>
        </w:rPr>
        <w:t xml:space="preserve">We classify the driving errors and violations using a </w:t>
      </w:r>
      <w:proofErr w:type="spellStart"/>
      <w:r w:rsidR="001A7FEE" w:rsidRPr="00E15E0C">
        <w:rPr>
          <w:rFonts w:ascii="Times New Roman" w:eastAsia="Times New Roman" w:hAnsi="Times New Roman"/>
        </w:rPr>
        <w:t>S</w:t>
      </w:r>
      <w:r w:rsidRPr="00E15E0C">
        <w:rPr>
          <w:rFonts w:ascii="Times New Roman" w:eastAsia="Times New Roman" w:hAnsi="Times New Roman"/>
        </w:rPr>
        <w:t>patio</w:t>
      </w:r>
      <w:proofErr w:type="spellEnd"/>
      <w:r w:rsidRPr="00E15E0C">
        <w:rPr>
          <w:rFonts w:ascii="Times New Roman" w:eastAsia="Times New Roman" w:hAnsi="Times New Roman"/>
        </w:rPr>
        <w:t xml:space="preserve">-temporal framework consisting of perception, recognition, decision, and reaction (PRDR) (Figure 2.1). During the perception phase, a driver perceives the presence of a potential safety hazard in the roadway through sight. Recognition is the next phase, where a driver realizes the actual identity of the safety hazard. Next comes the decision phase in which a driver decides the course of action to overcome the potential conflict. Finally, a driver initializes the course of action (i.e., start moving </w:t>
      </w:r>
      <w:r w:rsidR="001A7FEE" w:rsidRPr="00E15E0C">
        <w:rPr>
          <w:rFonts w:ascii="Times New Roman" w:eastAsia="Times New Roman" w:hAnsi="Times New Roman"/>
        </w:rPr>
        <w:t xml:space="preserve">the </w:t>
      </w:r>
      <w:r w:rsidRPr="00E15E0C">
        <w:rPr>
          <w:rFonts w:ascii="Times New Roman" w:eastAsia="Times New Roman" w:hAnsi="Times New Roman"/>
        </w:rPr>
        <w:t xml:space="preserve">foot to the brake pedal or hand to the steering). </w:t>
      </w:r>
      <w:r w:rsidRPr="00E15E0C">
        <w:rPr>
          <w:rFonts w:ascii="Times New Roman" w:hAnsi="Times New Roman"/>
        </w:rPr>
        <w:t xml:space="preserve">In the NDS data, driver behavior (i.e., improper baking, </w:t>
      </w:r>
      <w:r w:rsidR="001A7FEE" w:rsidRPr="00E15E0C">
        <w:rPr>
          <w:rFonts w:ascii="Times New Roman" w:hAnsi="Times New Roman"/>
        </w:rPr>
        <w:t xml:space="preserve">the </w:t>
      </w:r>
      <w:r w:rsidRPr="00E15E0C">
        <w:rPr>
          <w:rFonts w:ascii="Times New Roman" w:hAnsi="Times New Roman"/>
        </w:rPr>
        <w:t>driver did not see), reported by the reductionists to have contributed to crash, could be classified as perception as well as recognition errors (</w:t>
      </w:r>
      <w:r w:rsidRPr="00E15E0C">
        <w:rPr>
          <w:rFonts w:ascii="Times New Roman" w:eastAsia="Times New Roman" w:hAnsi="Times New Roman"/>
        </w:rPr>
        <w:t xml:space="preserve">Figure </w:t>
      </w:r>
      <w:r w:rsidRPr="00E15E0C">
        <w:rPr>
          <w:rFonts w:ascii="Times New Roman" w:hAnsi="Times New Roman"/>
        </w:rPr>
        <w:t xml:space="preserve">2.2). However, after evaluating the </w:t>
      </w:r>
      <w:r w:rsidRPr="00A0026E">
        <w:rPr>
          <w:rFonts w:ascii="Times New Roman" w:hAnsi="Times New Roman"/>
        </w:rPr>
        <w:t>narrative, it was more appropriately related to recognition failure as the subject driver was able to view the surrounding, specifically the rear end view, but could not recognize the surrounding (</w:t>
      </w:r>
      <w:r w:rsidRPr="00A0026E">
        <w:rPr>
          <w:rFonts w:ascii="Times New Roman" w:eastAsia="Times New Roman" w:hAnsi="Times New Roman"/>
        </w:rPr>
        <w:t xml:space="preserve">Figure </w:t>
      </w:r>
      <w:r w:rsidRPr="00A0026E">
        <w:rPr>
          <w:rFonts w:ascii="Times New Roman" w:hAnsi="Times New Roman"/>
        </w:rPr>
        <w:t>2.2).</w:t>
      </w:r>
      <w:r w:rsidRPr="00A0026E">
        <w:rPr>
          <w:rFonts w:ascii="Times New Roman" w:eastAsia="Times New Roman" w:hAnsi="Times New Roman"/>
        </w:rPr>
        <w:t xml:space="preserve"> According to this study, decision and recognition failures can occur during </w:t>
      </w:r>
      <w:r w:rsidR="001A7FEE" w:rsidRPr="00A0026E">
        <w:rPr>
          <w:rFonts w:ascii="Times New Roman" w:eastAsia="Times New Roman" w:hAnsi="Times New Roman"/>
        </w:rPr>
        <w:t xml:space="preserve">the </w:t>
      </w:r>
      <w:r w:rsidRPr="00A0026E">
        <w:rPr>
          <w:rFonts w:ascii="Times New Roman" w:eastAsia="Times New Roman" w:hAnsi="Times New Roman"/>
        </w:rPr>
        <w:t xml:space="preserve">decision and recognition phases of the driving. Moreover, a driver, during </w:t>
      </w:r>
      <w:r w:rsidR="001A7FEE" w:rsidRPr="00A0026E">
        <w:rPr>
          <w:rFonts w:ascii="Times New Roman" w:eastAsia="Times New Roman" w:hAnsi="Times New Roman"/>
        </w:rPr>
        <w:t xml:space="preserve">the </w:t>
      </w:r>
      <w:r w:rsidRPr="00A0026E">
        <w:rPr>
          <w:rFonts w:ascii="Times New Roman" w:eastAsia="Times New Roman" w:hAnsi="Times New Roman"/>
        </w:rPr>
        <w:t>reaction phase, can be involved in performance errors or violations (intentional/un-intentional) while executing his/her intended course of action. This study considers physical conditions and experience/exposure</w:t>
      </w:r>
      <w:r w:rsidR="001A7FEE" w:rsidRPr="00A0026E">
        <w:rPr>
          <w:rFonts w:ascii="Times New Roman" w:eastAsia="Times New Roman" w:hAnsi="Times New Roman"/>
        </w:rPr>
        <w:t>-</w:t>
      </w:r>
      <w:r w:rsidRPr="00A0026E">
        <w:rPr>
          <w:rFonts w:ascii="Times New Roman" w:eastAsia="Times New Roman" w:hAnsi="Times New Roman"/>
        </w:rPr>
        <w:t xml:space="preserve">related errors as separate driving errors which can influence driving capabilities during all phases of the PRDR process </w:t>
      </w:r>
      <w:r w:rsidRPr="00A0026E">
        <w:rPr>
          <w:rFonts w:ascii="Times New Roman" w:hAnsi="Times New Roman"/>
        </w:rPr>
        <w:t>(</w:t>
      </w:r>
      <w:r w:rsidRPr="00A0026E">
        <w:rPr>
          <w:rFonts w:ascii="Times New Roman" w:eastAsia="Times New Roman" w:hAnsi="Times New Roman"/>
        </w:rPr>
        <w:t xml:space="preserve">Figure </w:t>
      </w:r>
      <w:r w:rsidRPr="00A0026E">
        <w:rPr>
          <w:rFonts w:ascii="Times New Roman" w:hAnsi="Times New Roman"/>
        </w:rPr>
        <w:t xml:space="preserve">2.1). </w:t>
      </w:r>
      <w:r w:rsidRPr="00A0026E">
        <w:rPr>
          <w:rFonts w:ascii="Times New Roman" w:eastAsia="Times New Roman" w:hAnsi="Times New Roman"/>
        </w:rPr>
        <w:t xml:space="preserve">While we developed and used the TDEV of driving errors and violations for crashes in this study, it can also be used to systematically classify driving behavior in near-crashes and baselines (Figure 2.2). Brief definitions of errors and violations are provided as </w:t>
      </w:r>
      <w:bookmarkEnd w:id="154"/>
      <w:r w:rsidR="00100487" w:rsidRPr="00A0026E">
        <w:rPr>
          <w:rFonts w:ascii="Times New Roman" w:eastAsia="Times New Roman" w:hAnsi="Times New Roman"/>
        </w:rPr>
        <w:t>below.</w:t>
      </w:r>
    </w:p>
    <w:p w14:paraId="51476D10" w14:textId="77777777" w:rsidR="00751C41" w:rsidRPr="0093129F" w:rsidRDefault="00751C41" w:rsidP="00751C41">
      <w:pPr>
        <w:pStyle w:val="Heading4"/>
        <w:spacing w:after="240"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Recognition Errors</w:t>
      </w:r>
    </w:p>
    <w:p w14:paraId="14FD3784" w14:textId="6F4B09D9" w:rsidR="00751C41" w:rsidRPr="00100487" w:rsidRDefault="00751C41" w:rsidP="00751C41">
      <w:pPr>
        <w:spacing w:line="360" w:lineRule="auto"/>
        <w:jc w:val="both"/>
        <w:rPr>
          <w:rFonts w:ascii="Times New Roman" w:hAnsi="Times New Roman"/>
        </w:rPr>
      </w:pPr>
      <w:r w:rsidRPr="00E15E0C">
        <w:rPr>
          <w:rFonts w:ascii="Times New Roman" w:eastAsia="Times New Roman" w:hAnsi="Times New Roman"/>
        </w:rPr>
        <w:t xml:space="preserve">Recognition errors occur when a driver fails to appropriately recognize the real situation, either due to distraction or poor judgment, requiring an evasive maneuver. This variable is coded by data reductionists (by reviewing video data) when proper attention is not maintained immediately before a </w:t>
      </w:r>
      <w:r w:rsidR="007A7FBF">
        <w:rPr>
          <w:rFonts w:ascii="Times New Roman" w:eastAsia="Times New Roman" w:hAnsi="Times New Roman"/>
        </w:rPr>
        <w:t>SCE</w:t>
      </w:r>
      <w:r w:rsidRPr="00E15E0C">
        <w:rPr>
          <w:rFonts w:ascii="Times New Roman" w:eastAsia="Times New Roman" w:hAnsi="Times New Roman"/>
        </w:rPr>
        <w:t>.</w:t>
      </w:r>
      <w:r w:rsidR="007A7FBF" w:rsidRPr="007A7FBF">
        <w:rPr>
          <w:rFonts w:ascii="Times New Roman" w:eastAsia="Times New Roman" w:hAnsi="Times New Roman"/>
        </w:rPr>
        <w:t xml:space="preserve"> </w:t>
      </w:r>
      <w:r w:rsidR="007A7FBF" w:rsidRPr="00E15E0C">
        <w:rPr>
          <w:rFonts w:ascii="Times New Roman" w:eastAsia="Times New Roman" w:hAnsi="Times New Roman"/>
        </w:rPr>
        <w:t>Specifically,</w:t>
      </w:r>
    </w:p>
    <w:p w14:paraId="6947E4D8" w14:textId="49902213" w:rsidR="00100487" w:rsidRDefault="00100487" w:rsidP="00225E42">
      <w:pPr>
        <w:spacing w:line="360" w:lineRule="auto"/>
        <w:jc w:val="both"/>
        <w:rPr>
          <w:rFonts w:ascii="Times New Roman" w:eastAsia="Times New Roman" w:hAnsi="Times New Roman"/>
        </w:rPr>
        <w:sectPr w:rsidR="00100487" w:rsidSect="00A65500">
          <w:pgSz w:w="12240" w:h="15840" w:code="1"/>
          <w:pgMar w:top="1440" w:right="1440" w:bottom="1440" w:left="1440" w:header="720" w:footer="720" w:gutter="0"/>
          <w:cols w:space="720"/>
          <w:titlePg/>
          <w:docGrid w:linePitch="360"/>
        </w:sectPr>
      </w:pPr>
    </w:p>
    <w:p w14:paraId="06232A5C" w14:textId="77777777" w:rsidR="00100487" w:rsidRPr="00E15E0C" w:rsidRDefault="00100487" w:rsidP="00100487">
      <w:pPr>
        <w:spacing w:after="0" w:line="240" w:lineRule="auto"/>
        <w:rPr>
          <w:rFonts w:ascii="Arial" w:eastAsia="Times New Roman" w:hAnsi="Arial" w:cs="Arial"/>
          <w:noProof/>
        </w:rPr>
      </w:pPr>
      <w:r w:rsidRPr="00E15E0C">
        <w:rPr>
          <w:rFonts w:ascii="Arial" w:hAnsi="Arial" w:cs="Arial"/>
          <w:noProof/>
        </w:rPr>
        <w:lastRenderedPageBreak/>
        <w:drawing>
          <wp:inline distT="0" distB="0" distL="0" distR="0" wp14:anchorId="5A20D274" wp14:editId="38367F3D">
            <wp:extent cx="5857875" cy="3386428"/>
            <wp:effectExtent l="19050" t="19050" r="9525" b="241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861686" cy="3388631"/>
                    </a:xfrm>
                    <a:prstGeom prst="rect">
                      <a:avLst/>
                    </a:prstGeom>
                    <a:ln w="15875">
                      <a:solidFill>
                        <a:schemeClr val="bg2">
                          <a:lumMod val="75000"/>
                        </a:schemeClr>
                      </a:solidFill>
                    </a:ln>
                  </pic:spPr>
                </pic:pic>
              </a:graphicData>
            </a:graphic>
          </wp:inline>
        </w:drawing>
      </w:r>
    </w:p>
    <w:p w14:paraId="0E1CB084" w14:textId="4DAB62DD" w:rsidR="00100487" w:rsidRPr="0093129F" w:rsidRDefault="00100487" w:rsidP="00100487">
      <w:pPr>
        <w:pStyle w:val="Caption"/>
        <w:jc w:val="center"/>
        <w:rPr>
          <w:rFonts w:eastAsia="Times New Roman"/>
          <w:noProof/>
          <w:sz w:val="22"/>
          <w:szCs w:val="22"/>
        </w:rPr>
      </w:pPr>
      <w:bookmarkStart w:id="155" w:name="_Toc69952957"/>
      <w:bookmarkStart w:id="156" w:name="_Toc69953095"/>
      <w:bookmarkStart w:id="157" w:name="_Toc69953260"/>
      <w:bookmarkStart w:id="158" w:name="_Toc69963096"/>
      <w:bookmarkStart w:id="159" w:name="_Toc69963131"/>
      <w:bookmarkStart w:id="160" w:name="_Toc70185339"/>
      <w:bookmarkStart w:id="161" w:name="_Toc84612284"/>
      <w:bookmarkStart w:id="162" w:name="_Toc84621186"/>
      <w:bookmarkStart w:id="163" w:name="_Toc86239964"/>
      <w:bookmarkStart w:id="164" w:name="_Toc86240035"/>
      <w:bookmarkStart w:id="165" w:name="_Toc86266434"/>
      <w:bookmarkStart w:id="166" w:name="_Toc87231663"/>
      <w:bookmarkStart w:id="167" w:name="_Toc87231904"/>
      <w:bookmarkStart w:id="168" w:name="_Toc87311166"/>
      <w:bookmarkStart w:id="169" w:name="_Toc87957907"/>
      <w:bookmarkStart w:id="170" w:name="_Toc87957978"/>
      <w:r w:rsidRPr="0093129F">
        <w:rPr>
          <w:sz w:val="22"/>
          <w:szCs w:val="22"/>
        </w:rPr>
        <w:t xml:space="preserve">Figure 2. </w:t>
      </w:r>
      <w:r w:rsidRPr="0093129F">
        <w:rPr>
          <w:sz w:val="22"/>
          <w:szCs w:val="22"/>
        </w:rPr>
        <w:fldChar w:fldCharType="begin"/>
      </w:r>
      <w:r w:rsidRPr="0093129F">
        <w:rPr>
          <w:sz w:val="22"/>
          <w:szCs w:val="22"/>
        </w:rPr>
        <w:instrText xml:space="preserve"> SEQ Figure_2. \* ARABIC </w:instrText>
      </w:r>
      <w:r w:rsidRPr="0093129F">
        <w:rPr>
          <w:sz w:val="22"/>
          <w:szCs w:val="22"/>
        </w:rPr>
        <w:fldChar w:fldCharType="separate"/>
      </w:r>
      <w:r w:rsidR="00B953AA">
        <w:rPr>
          <w:noProof/>
          <w:sz w:val="22"/>
          <w:szCs w:val="22"/>
        </w:rPr>
        <w:t>1</w:t>
      </w:r>
      <w:r w:rsidRPr="0093129F">
        <w:rPr>
          <w:noProof/>
          <w:sz w:val="22"/>
          <w:szCs w:val="22"/>
        </w:rPr>
        <w:fldChar w:fldCharType="end"/>
      </w:r>
      <w:r w:rsidRPr="0093129F">
        <w:rPr>
          <w:sz w:val="22"/>
          <w:szCs w:val="22"/>
        </w:rPr>
        <w:t xml:space="preserve"> </w:t>
      </w:r>
      <w:bookmarkStart w:id="171" w:name="_Toc70131777"/>
      <w:r w:rsidRPr="0093129F">
        <w:rPr>
          <w:rFonts w:eastAsia="Times New Roman"/>
          <w:sz w:val="22"/>
          <w:szCs w:val="22"/>
        </w:rPr>
        <w:t>Evolution of Driving Errors and Violations in Space-Time Dimension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7DAC680E" w14:textId="77777777" w:rsidR="00100487" w:rsidRPr="00E15E0C" w:rsidRDefault="00100487" w:rsidP="00100487">
      <w:pPr>
        <w:spacing w:after="0" w:line="240" w:lineRule="auto"/>
        <w:jc w:val="both"/>
        <w:rPr>
          <w:rFonts w:ascii="Times New Roman" w:eastAsia="Times New Roman" w:hAnsi="Times New Roman"/>
        </w:rPr>
      </w:pPr>
      <w:r w:rsidRPr="00E15E0C">
        <w:rPr>
          <w:rFonts w:ascii="Times New Roman" w:eastAsia="Times New Roman" w:hAnsi="Times New Roman"/>
        </w:rPr>
        <w:t xml:space="preserve">Notes: A and B indicate types of errors that can contribute to crash occurrence but may not explicitly belong to any of the perception, recognition, decision, and reaction process categories. </w:t>
      </w:r>
    </w:p>
    <w:p w14:paraId="5211D3CA" w14:textId="77777777" w:rsidR="00100487" w:rsidRDefault="00100487" w:rsidP="00A1540E">
      <w:pPr>
        <w:spacing w:line="240" w:lineRule="auto"/>
        <w:jc w:val="both"/>
        <w:rPr>
          <w:rFonts w:ascii="Times New Roman" w:eastAsia="Times New Roman" w:hAnsi="Times New Roman"/>
        </w:rPr>
        <w:sectPr w:rsidR="00100487" w:rsidSect="00A65500">
          <w:pgSz w:w="12240" w:h="15840" w:code="1"/>
          <w:pgMar w:top="1440" w:right="1440" w:bottom="1440" w:left="1440" w:header="720" w:footer="720" w:gutter="0"/>
          <w:cols w:space="720"/>
          <w:titlePg/>
          <w:docGrid w:linePitch="360"/>
        </w:sectPr>
      </w:pPr>
    </w:p>
    <w:p w14:paraId="0F071C21" w14:textId="4A284742" w:rsidR="00A1540E" w:rsidRPr="00E15E0C" w:rsidRDefault="002E6894" w:rsidP="00A1540E">
      <w:pPr>
        <w:spacing w:after="0"/>
        <w:jc w:val="center"/>
        <w:rPr>
          <w:rFonts w:ascii="Times New Roman" w:eastAsia="Times New Roman" w:hAnsi="Times New Roman"/>
        </w:rPr>
      </w:pPr>
      <w:r w:rsidRPr="00E15E0C">
        <w:rPr>
          <w:rFonts w:ascii="Times New Roman" w:eastAsia="Times New Roman" w:hAnsi="Times New Roman"/>
          <w:noProof/>
        </w:rPr>
        <w:lastRenderedPageBreak/>
        <w:drawing>
          <wp:inline distT="0" distB="0" distL="0" distR="0" wp14:anchorId="06429D0D" wp14:editId="238D9570">
            <wp:extent cx="8201025" cy="4448175"/>
            <wp:effectExtent l="0" t="0" r="9525" b="9525"/>
            <wp:docPr id="21" name="Picture 5">
              <a:extLst xmlns:a="http://schemas.openxmlformats.org/drawingml/2006/main">
                <a:ext uri="{FF2B5EF4-FFF2-40B4-BE49-F238E27FC236}">
                  <a16:creationId xmlns:a16="http://schemas.microsoft.com/office/drawing/2014/main" id="{8E36D914-D41F-46F6-A7CE-2C3B899D5712}"/>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E36D914-D41F-46F6-A7CE-2C3B899D5712}"/>
                        </a:ext>
                      </a:extLst>
                    </pic:cNvPr>
                    <pic:cNvPicPr/>
                  </pic:nvPicPr>
                  <pic:blipFill>
                    <a:blip r:embed="rId37">
                      <a:extLst>
                        <a:ext uri="{28A0092B-C50C-407E-A947-70E740481C1C}">
                          <a14:useLocalDpi xmlns:a14="http://schemas.microsoft.com/office/drawing/2010/main" val="0"/>
                        </a:ext>
                      </a:extLst>
                    </a:blip>
                    <a:stretch>
                      <a:fillRect/>
                    </a:stretch>
                  </pic:blipFill>
                  <pic:spPr>
                    <a:xfrm>
                      <a:off x="0" y="0"/>
                      <a:ext cx="8201025" cy="4448175"/>
                    </a:xfrm>
                    <a:prstGeom prst="rect">
                      <a:avLst/>
                    </a:prstGeom>
                  </pic:spPr>
                </pic:pic>
              </a:graphicData>
            </a:graphic>
          </wp:inline>
        </w:drawing>
      </w:r>
    </w:p>
    <w:p w14:paraId="1ECEC986" w14:textId="6F017E1A" w:rsidR="00A1540E" w:rsidRPr="0093129F" w:rsidRDefault="00CB145F" w:rsidP="00CB145F">
      <w:pPr>
        <w:pStyle w:val="Caption"/>
        <w:jc w:val="center"/>
        <w:rPr>
          <w:sz w:val="22"/>
          <w:szCs w:val="22"/>
        </w:rPr>
      </w:pPr>
      <w:bookmarkStart w:id="172" w:name="_Toc69952958"/>
      <w:bookmarkStart w:id="173" w:name="_Toc69953096"/>
      <w:bookmarkStart w:id="174" w:name="_Toc69953261"/>
      <w:bookmarkStart w:id="175" w:name="_Toc69963097"/>
      <w:bookmarkStart w:id="176" w:name="_Toc69963132"/>
      <w:bookmarkStart w:id="177" w:name="_Toc70185340"/>
      <w:bookmarkStart w:id="178" w:name="_Toc84612285"/>
      <w:bookmarkStart w:id="179" w:name="_Toc84621187"/>
      <w:bookmarkStart w:id="180" w:name="_Toc86239965"/>
      <w:bookmarkStart w:id="181" w:name="_Toc86240036"/>
      <w:bookmarkStart w:id="182" w:name="_Toc86266435"/>
      <w:bookmarkStart w:id="183" w:name="_Toc87231664"/>
      <w:bookmarkStart w:id="184" w:name="_Toc87231905"/>
      <w:bookmarkStart w:id="185" w:name="_Toc87311167"/>
      <w:bookmarkStart w:id="186" w:name="_Toc87957908"/>
      <w:bookmarkStart w:id="187" w:name="_Toc87957979"/>
      <w:r w:rsidRPr="0093129F">
        <w:rPr>
          <w:sz w:val="22"/>
          <w:szCs w:val="22"/>
        </w:rPr>
        <w:t xml:space="preserve">Figure 2. </w:t>
      </w:r>
      <w:r w:rsidR="000A112E" w:rsidRPr="0093129F">
        <w:rPr>
          <w:sz w:val="22"/>
          <w:szCs w:val="22"/>
        </w:rPr>
        <w:fldChar w:fldCharType="begin"/>
      </w:r>
      <w:r w:rsidR="000A112E" w:rsidRPr="0093129F">
        <w:rPr>
          <w:sz w:val="22"/>
          <w:szCs w:val="22"/>
        </w:rPr>
        <w:instrText xml:space="preserve"> SEQ Figure_2. \* ARABIC </w:instrText>
      </w:r>
      <w:r w:rsidR="000A112E" w:rsidRPr="0093129F">
        <w:rPr>
          <w:sz w:val="22"/>
          <w:szCs w:val="22"/>
        </w:rPr>
        <w:fldChar w:fldCharType="separate"/>
      </w:r>
      <w:r w:rsidR="00B953AA">
        <w:rPr>
          <w:noProof/>
          <w:sz w:val="22"/>
          <w:szCs w:val="22"/>
        </w:rPr>
        <w:t>2</w:t>
      </w:r>
      <w:r w:rsidR="000A112E" w:rsidRPr="0093129F">
        <w:rPr>
          <w:noProof/>
          <w:sz w:val="22"/>
          <w:szCs w:val="22"/>
        </w:rPr>
        <w:fldChar w:fldCharType="end"/>
      </w:r>
      <w:r w:rsidRPr="0093129F">
        <w:rPr>
          <w:sz w:val="22"/>
          <w:szCs w:val="22"/>
        </w:rPr>
        <w:t xml:space="preserve"> </w:t>
      </w:r>
      <w:bookmarkStart w:id="188" w:name="_Toc70131778"/>
      <w:r w:rsidR="00A1540E" w:rsidRPr="0093129F">
        <w:rPr>
          <w:rFonts w:eastAsia="Times New Roman"/>
          <w:sz w:val="22"/>
          <w:szCs w:val="22"/>
        </w:rPr>
        <w:t>Systematic Taxonomy for Driver Errors and Violations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7E15E19B" w14:textId="1B29D125" w:rsidR="00A1540E" w:rsidRPr="00E15E0C" w:rsidRDefault="00A1540E" w:rsidP="00A1540E">
      <w:pPr>
        <w:spacing w:after="0"/>
        <w:jc w:val="both"/>
        <w:rPr>
          <w:rFonts w:ascii="Times New Roman" w:eastAsia="Times New Roman" w:hAnsi="Times New Roman"/>
        </w:rPr>
        <w:sectPr w:rsidR="00A1540E" w:rsidRPr="00E15E0C" w:rsidSect="00F670B6">
          <w:headerReference w:type="default" r:id="rId38"/>
          <w:footerReference w:type="default" r:id="rId39"/>
          <w:headerReference w:type="first" r:id="rId40"/>
          <w:pgSz w:w="15840" w:h="12240" w:orient="landscape" w:code="1"/>
          <w:pgMar w:top="1440" w:right="1440" w:bottom="1440" w:left="1440" w:header="720" w:footer="720" w:gutter="0"/>
          <w:cols w:space="720"/>
          <w:titlePg/>
          <w:docGrid w:linePitch="360"/>
        </w:sectPr>
      </w:pPr>
      <w:r w:rsidRPr="00E15E0C">
        <w:rPr>
          <w:rFonts w:ascii="Times New Roman" w:eastAsia="Times New Roman" w:hAnsi="Times New Roman"/>
          <w:b/>
        </w:rPr>
        <w:t>Notes:</w:t>
      </w:r>
      <w:r w:rsidRPr="00E15E0C">
        <w:rPr>
          <w:rFonts w:ascii="Times New Roman" w:eastAsia="Times New Roman" w:hAnsi="Times New Roman"/>
        </w:rPr>
        <w:t xml:space="preserve"> PRDR is perception, recognition, decision, and reaction process; the length of each phase of the PRDR may vary in real-time depending on the psychological and physical conditions of </w:t>
      </w:r>
      <w:r w:rsidR="001A7FEE" w:rsidRPr="00E15E0C">
        <w:rPr>
          <w:rFonts w:ascii="Times New Roman" w:eastAsia="Times New Roman" w:hAnsi="Times New Roman"/>
        </w:rPr>
        <w:t xml:space="preserve">the </w:t>
      </w:r>
      <w:r w:rsidRPr="00E15E0C">
        <w:rPr>
          <w:rFonts w:ascii="Times New Roman" w:eastAsia="Times New Roman" w:hAnsi="Times New Roman"/>
        </w:rPr>
        <w:t xml:space="preserve">driver, and </w:t>
      </w:r>
      <w:r w:rsidR="001A7FEE" w:rsidRPr="00E15E0C">
        <w:rPr>
          <w:rFonts w:ascii="Times New Roman" w:eastAsia="Times New Roman" w:hAnsi="Times New Roman"/>
        </w:rPr>
        <w:t xml:space="preserve">the </w:t>
      </w:r>
      <w:r w:rsidRPr="00E15E0C">
        <w:rPr>
          <w:rFonts w:ascii="Times New Roman" w:eastAsia="Times New Roman" w:hAnsi="Times New Roman"/>
        </w:rPr>
        <w:t>complexity of the situations. The length of the decision phase is shown to be longer as more sub-types of decision errors were observed in the NDS crashes than any other driving errors and violations.</w:t>
      </w:r>
    </w:p>
    <w:p w14:paraId="1FD7D0DF" w14:textId="17099E3F" w:rsidR="00BD535D" w:rsidRPr="00BD535D" w:rsidRDefault="007A7FBF" w:rsidP="00BD535D">
      <w:pPr>
        <w:spacing w:line="360" w:lineRule="auto"/>
        <w:jc w:val="both"/>
        <w:rPr>
          <w:rFonts w:ascii="Times New Roman" w:eastAsia="Times New Roman" w:hAnsi="Times New Roman"/>
        </w:rPr>
      </w:pPr>
      <w:bookmarkStart w:id="189" w:name="_Toc69952230"/>
      <w:bookmarkStart w:id="190" w:name="_Toc69952959"/>
      <w:bookmarkStart w:id="191" w:name="_Toc69953097"/>
      <w:bookmarkStart w:id="192" w:name="_Toc69953262"/>
      <w:bookmarkStart w:id="193" w:name="_Toc69954626"/>
      <w:bookmarkStart w:id="194" w:name="_Toc69962534"/>
      <w:bookmarkStart w:id="195" w:name="_Toc69962587"/>
      <w:bookmarkStart w:id="196" w:name="_Toc70131745"/>
      <w:bookmarkStart w:id="197" w:name="_Toc70185307"/>
      <w:bookmarkStart w:id="198" w:name="_Toc84612259"/>
      <w:bookmarkStart w:id="199" w:name="_Toc84620924"/>
      <w:bookmarkStart w:id="200" w:name="_Toc86239966"/>
      <w:bookmarkStart w:id="201" w:name="_Toc86240037"/>
      <w:bookmarkStart w:id="202" w:name="_Toc86266253"/>
      <w:bookmarkStart w:id="203" w:name="_Toc86266436"/>
      <w:bookmarkStart w:id="204" w:name="_Toc87231665"/>
      <w:bookmarkStart w:id="205" w:name="_Toc87231906"/>
      <w:r>
        <w:rPr>
          <w:rFonts w:ascii="Times New Roman" w:eastAsia="Times New Roman" w:hAnsi="Times New Roman"/>
        </w:rPr>
        <w:lastRenderedPageBreak/>
        <w:t xml:space="preserve">according </w:t>
      </w:r>
      <w:r w:rsidR="00BD535D" w:rsidRPr="00E15E0C">
        <w:rPr>
          <w:rFonts w:ascii="Times New Roman" w:eastAsia="Times New Roman" w:hAnsi="Times New Roman"/>
        </w:rPr>
        <w:t xml:space="preserve">to the NDS data dictionary, in such cases, the subject driver was reported as unable to maintain an appropriate level of attention due to his/her involvement in one or more secondary tasks which occurred within seconds before the start of the precipitating event. The NDS data dictionary defines such situations as “the </w:t>
      </w:r>
      <w:r w:rsidR="00BD535D" w:rsidRPr="00BD535D">
        <w:rPr>
          <w:rFonts w:ascii="Times New Roman" w:eastAsia="Times New Roman" w:hAnsi="Times New Roman"/>
        </w:rPr>
        <w:t>state of environment or action that began the event sequence under analysis”. The recognition error variable can be indicative of the higher risk associated with distraction compared with if the subject driver was not distracted. If the driver was not distracted, then they could have effectively responded to risky situations.</w:t>
      </w:r>
      <w:r w:rsidR="00BD535D" w:rsidRPr="00E15E0C">
        <w:rPr>
          <w:rFonts w:ascii="Times New Roman" w:eastAsia="Times New Roman" w:hAnsi="Times New Roman"/>
        </w:rPr>
        <w:t xml:space="preserve"> Some examples in the “recognition failure” category, contributing to crashes, include drivers that were unable to recognize the right-of-way to other vehicle or person, drivers not realizing the exact dimensions of a parking space, drivers poorly judging the direction and speed of pedestrians or other vehicles when changing lanes, and inability to realize/see rear-side environment during backing.</w:t>
      </w:r>
    </w:p>
    <w:p w14:paraId="3574B7DB" w14:textId="77777777" w:rsidR="00BD535D" w:rsidRPr="0093129F" w:rsidRDefault="00BD535D" w:rsidP="00BD535D">
      <w:pPr>
        <w:pStyle w:val="Heading4"/>
        <w:spacing w:after="240"/>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Decision Errors</w:t>
      </w:r>
    </w:p>
    <w:p w14:paraId="59BE12EA" w14:textId="77777777" w:rsidR="00BD535D" w:rsidRPr="00E15E0C" w:rsidRDefault="00BD535D" w:rsidP="00BD535D">
      <w:pPr>
        <w:spacing w:after="0" w:line="360" w:lineRule="auto"/>
        <w:jc w:val="both"/>
        <w:rPr>
          <w:rFonts w:ascii="Times New Roman" w:eastAsia="Times New Roman" w:hAnsi="Times New Roman"/>
        </w:rPr>
      </w:pPr>
      <w:r w:rsidRPr="00E15E0C">
        <w:rPr>
          <w:rFonts w:ascii="Times New Roman" w:eastAsia="Times New Roman" w:hAnsi="Times New Roman"/>
        </w:rPr>
        <w:t>Decision errors happen when a driver is unable to decide or choose the appropriate response or action (e.g., brake or accelerate), having perceived, interpreted, and recognized the information correctly in the perception and recognition phase. For instance, some of the driver behaviors, such as driving slowly below the speed limit and exceeding safe speed but not the speed limit, indicate inappropriate decisions of the subject drivers which the NDS data reductionists considered to have contributed to the crash occurrence or severity, which we classify as decision failures. It indicates that the appropriate decision of the subject driver could be to maintain their speed (below the speed limit) according to the traffic stream and should not drive too slowly. Similarly, subject drivers could have avoided crashes if they would have not exceeded the safe speed limit. For details on relevant driver behaviors related to decision errors, please refer to Figure 2.2 Moreover, this study classifies decision errors into various subclasses which include: decision errors associated with improper maneuvers, speed-related decision errors, decision errors during avoiding conflict, decision errors during decelerating or stopping aggressive driving, and other decision errors (see Figure 2.2).</w:t>
      </w:r>
    </w:p>
    <w:p w14:paraId="6BE88A59" w14:textId="77777777" w:rsidR="00BD535D" w:rsidRPr="00E15E0C" w:rsidRDefault="00BD535D" w:rsidP="00BD535D">
      <w:pPr>
        <w:spacing w:after="0" w:line="360" w:lineRule="auto"/>
        <w:jc w:val="both"/>
        <w:rPr>
          <w:rFonts w:ascii="Times New Roman" w:eastAsia="Times New Roman" w:hAnsi="Times New Roman"/>
        </w:rPr>
      </w:pPr>
    </w:p>
    <w:p w14:paraId="53107563" w14:textId="77777777" w:rsidR="00BD535D" w:rsidRPr="0093129F" w:rsidRDefault="00BD535D" w:rsidP="00BD535D">
      <w:pPr>
        <w:pStyle w:val="Heading4"/>
        <w:spacing w:after="240" w:line="360" w:lineRule="auto"/>
        <w:rPr>
          <w:rFonts w:ascii="Times New Roman" w:eastAsia="Times New Roman" w:hAnsi="Times New Roman" w:cs="Times New Roman"/>
          <w:b/>
          <w:bCs/>
          <w:color w:val="auto"/>
          <w:sz w:val="24"/>
          <w:szCs w:val="24"/>
        </w:rPr>
      </w:pPr>
      <w:r w:rsidRPr="0093129F">
        <w:rPr>
          <w:rFonts w:ascii="Times New Roman" w:hAnsi="Times New Roman" w:cs="Times New Roman"/>
          <w:b/>
          <w:bCs/>
          <w:color w:val="auto"/>
          <w:sz w:val="24"/>
          <w:szCs w:val="24"/>
        </w:rPr>
        <w:t>Performance Errors</w:t>
      </w:r>
    </w:p>
    <w:p w14:paraId="397436F3" w14:textId="77777777" w:rsidR="00BD535D" w:rsidRPr="00E15E0C" w:rsidRDefault="00BD535D" w:rsidP="00BD535D">
      <w:pPr>
        <w:spacing w:line="360" w:lineRule="auto"/>
        <w:jc w:val="both"/>
        <w:rPr>
          <w:rFonts w:ascii="Times New Roman" w:eastAsia="Times New Roman" w:hAnsi="Times New Roman"/>
        </w:rPr>
      </w:pPr>
      <w:r w:rsidRPr="00E15E0C">
        <w:rPr>
          <w:rFonts w:ascii="Times New Roman" w:eastAsia="Times New Roman" w:hAnsi="Times New Roman"/>
        </w:rPr>
        <w:t>Driver performance errors relate to a driver’s response in the reaction phase often reflecting poor lateral or longitudinal control or weak judgment of driving situations. For instance, if a driver intended to accelerate but did not accelerate enough, which resulted in a crash, then this would indicate a performance failure for the subject driver. Likewise, some of the drivers were unable to negotiate turns properly (i.e., taking wide turns or steering too far).</w:t>
      </w:r>
    </w:p>
    <w:p w14:paraId="3A6CD5E7" w14:textId="77777777" w:rsidR="00BD535D" w:rsidRPr="0093129F" w:rsidRDefault="00BD535D" w:rsidP="00BD535D">
      <w:pPr>
        <w:pStyle w:val="Heading4"/>
        <w:spacing w:after="240"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lastRenderedPageBreak/>
        <w:t>Physical Condition Related Errors</w:t>
      </w:r>
    </w:p>
    <w:p w14:paraId="7C56DFA6" w14:textId="77777777" w:rsidR="00BD535D" w:rsidRPr="00E15E0C" w:rsidRDefault="00BD535D" w:rsidP="00BD535D">
      <w:pPr>
        <w:spacing w:line="360" w:lineRule="auto"/>
        <w:jc w:val="both"/>
        <w:rPr>
          <w:rFonts w:ascii="Times New Roman" w:eastAsia="Times New Roman" w:hAnsi="Times New Roman"/>
        </w:rPr>
      </w:pPr>
      <w:r w:rsidRPr="00E15E0C">
        <w:rPr>
          <w:rFonts w:ascii="Times New Roman" w:eastAsia="Times New Roman" w:hAnsi="Times New Roman"/>
        </w:rPr>
        <w:t xml:space="preserve">Physical condition errors are motivated by a driver’s physical or psychological state, e.g., drowsiness potentially leading to unsafe situations. These physical condition-related errors, due to drowsy, sleepy, asleep, and fatigued, can have negative effects on the driving capabilities of the subject driver during any of the four phases of the PRDR process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&lt;EndNote&gt;&lt;Cite&gt;&lt;Author&gt;Petridou&lt;/Author&gt;&lt;Year&gt;2000&lt;/Year&gt;&lt;RecNum&gt;88&lt;/RecNum&gt;&lt;DisplayText&gt;(Petridou and Moustaki 2000)&lt;/DisplayText&gt;&lt;record&gt;&lt;rec-number&gt;88&lt;/rec-number&gt;&lt;foreign-keys&gt;&lt;key app="EN" db-id="rd9xx9f02pxxareev2lv5exoxrfdfswerszz" timestamp="1619078349"&gt;88&lt;/key&gt;&lt;/foreign-keys&gt;&lt;ref-type name="Journal Article"&gt;17&lt;/ref-type&gt;&lt;contributors&gt;&lt;authors&gt;&lt;author&gt;Petridou, Eleni&lt;/author&gt;&lt;author&gt;Moustaki, Maria&lt;/author&gt;&lt;/authors&gt;&lt;/contributors&gt;&lt;titles&gt;&lt;title&gt;Human factors in the causation of road traffic crashes&lt;/title&gt;&lt;secondary-title&gt;European journal of epidemiology&lt;/secondary-title&gt;&lt;/titles&gt;&lt;periodical&gt;&lt;full-title&gt;European journal of epidemiology&lt;/full-title&gt;&lt;/periodical&gt;&lt;pages&gt;819-826&lt;/pages&gt;&lt;volume&gt;16&lt;/volume&gt;&lt;number&gt;9&lt;/number&gt;&lt;dates&gt;&lt;year&gt;2000&lt;/year&gt;&lt;/dates&gt;&lt;isbn&gt;1573-7284&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(Petridou and Moustaki 2000)</w:t>
      </w:r>
      <w:r w:rsidRPr="00E15E0C">
        <w:rPr>
          <w:rFonts w:ascii="Times New Roman" w:eastAsia="Times New Roman" w:hAnsi="Times New Roman"/>
        </w:rPr>
        <w:fldChar w:fldCharType="end"/>
      </w:r>
      <w:r w:rsidRPr="00E15E0C">
        <w:rPr>
          <w:rFonts w:ascii="Times New Roman" w:eastAsia="Times New Roman" w:hAnsi="Times New Roman"/>
        </w:rPr>
        <w:t>. To avoid crashes occurring due to such physical conditions, subject drivers need proper rest before driving as such conditions reduce a driver’s psychological, visual, and audial response level and can also result in short-time negative impacts on their physical performance.</w:t>
      </w:r>
    </w:p>
    <w:p w14:paraId="2BCED041" w14:textId="77777777" w:rsidR="00BD535D" w:rsidRPr="0093129F" w:rsidRDefault="00BD535D" w:rsidP="00BD535D">
      <w:pPr>
        <w:pStyle w:val="Heading4"/>
        <w:spacing w:after="240"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Experience or Exposure Errors</w:t>
      </w:r>
    </w:p>
    <w:p w14:paraId="38180549" w14:textId="77777777" w:rsidR="00BD535D" w:rsidRPr="00E15E0C" w:rsidRDefault="00BD535D" w:rsidP="00BD535D">
      <w:pPr>
        <w:spacing w:line="360" w:lineRule="auto"/>
        <w:jc w:val="both"/>
        <w:rPr>
          <w:rFonts w:ascii="Times New Roman" w:eastAsia="Times New Roman" w:hAnsi="Times New Roman"/>
        </w:rPr>
      </w:pPr>
      <w:r w:rsidRPr="00E15E0C">
        <w:rPr>
          <w:rFonts w:ascii="Times New Roman" w:eastAsia="Times New Roman" w:hAnsi="Times New Roman"/>
        </w:rPr>
        <w:t>Experience or exposure errors can occur when a driver is either unfamiliar with the roadway and surroundings or lacks driving experience. This variable is determined and reported by the NDS data reductionists. Further detail about the variable can be found in the “Driver Behavior” factor provided in the NDS data dictionary.</w:t>
      </w:r>
    </w:p>
    <w:p w14:paraId="0C8F99CA" w14:textId="77777777" w:rsidR="00BD535D" w:rsidRPr="0093129F" w:rsidRDefault="00BD535D" w:rsidP="00BD535D">
      <w:pPr>
        <w:pStyle w:val="Heading4"/>
        <w:spacing w:after="240" w:line="360" w:lineRule="auto"/>
        <w:rPr>
          <w:rFonts w:ascii="Times New Roman" w:eastAsia="Times New Roman" w:hAnsi="Times New Roman" w:cs="Times New Roman"/>
          <w:b/>
          <w:bCs/>
          <w:color w:val="auto"/>
          <w:sz w:val="24"/>
          <w:szCs w:val="24"/>
        </w:rPr>
      </w:pPr>
      <w:r w:rsidRPr="0093129F">
        <w:rPr>
          <w:rFonts w:ascii="Times New Roman" w:hAnsi="Times New Roman" w:cs="Times New Roman"/>
          <w:b/>
          <w:bCs/>
          <w:color w:val="auto"/>
          <w:sz w:val="24"/>
          <w:szCs w:val="24"/>
        </w:rPr>
        <w:t>Violations</w:t>
      </w:r>
    </w:p>
    <w:p w14:paraId="7C0B8CCE" w14:textId="77777777" w:rsidR="00BD535D" w:rsidRPr="00E15E0C" w:rsidRDefault="00BD535D" w:rsidP="00BD535D">
      <w:pPr>
        <w:spacing w:after="0" w:line="360" w:lineRule="auto"/>
        <w:jc w:val="both"/>
        <w:rPr>
          <w:rFonts w:ascii="Times New Roman" w:eastAsia="Times New Roman" w:hAnsi="Times New Roman"/>
        </w:rPr>
      </w:pPr>
      <w:r w:rsidRPr="00E15E0C">
        <w:rPr>
          <w:rFonts w:ascii="Times New Roman" w:eastAsia="Times New Roman" w:hAnsi="Times New Roman"/>
        </w:rPr>
        <w:t>In addition to performance errors, a driver may violate traffic regulations during the reaction phase, thus this study classifies the traffic violations separately from driving errors. Traffic violations, whether intentional or unintentional, are a severe threat to road users. Overall, this study classifies violations into three sub-classes including roadway intersection related (i.e., intentional and/or un-intentional) and roadway segment related (i.e., speed-related/illegal maneuvers). The intersection-related violations are then subcategorized into intentional and unintentional violations. Some drivers were unable to realize the presence of traffic control devices (i.e., signal or yield sign), hence these are classified as unintentional violations. Narratives for all such cases were checked which revealed that in some cases drivers did not realize or see the presence of traffic control devices. Intentional driving violations reported on roadways other than interstates included drivers not complying with the traffic control devices, given that they observed them in time. Some drivers were reported to exceed the posted speed limit on roadway segments, perform illegal maneuvers (illegal passing or illegal U-turns), or perform other illegal/unsafe actions such as violating the work-zone speed limit. All such violations are classified under a separate sub-class noted as “speed-related violations or illegal maneuvers”.</w:t>
      </w:r>
    </w:p>
    <w:p w14:paraId="6225C467" w14:textId="77777777" w:rsidR="00BD535D" w:rsidRPr="00E15E0C" w:rsidRDefault="00BD535D" w:rsidP="00BD535D">
      <w:pPr>
        <w:spacing w:after="0" w:line="360" w:lineRule="auto"/>
        <w:jc w:val="both"/>
        <w:rPr>
          <w:rFonts w:ascii="Times New Roman" w:eastAsia="Times New Roman" w:hAnsi="Times New Roman"/>
        </w:rPr>
      </w:pPr>
    </w:p>
    <w:p w14:paraId="5DEC9023" w14:textId="77777777" w:rsidR="00BD535D" w:rsidRPr="00100487" w:rsidRDefault="00BD535D" w:rsidP="00BD535D">
      <w:pPr>
        <w:spacing w:line="360" w:lineRule="auto"/>
        <w:jc w:val="both"/>
        <w:rPr>
          <w:rFonts w:ascii="Times New Roman" w:hAnsi="Times New Roman"/>
          <w:shd w:val="clear" w:color="auto" w:fill="FFFFFF"/>
        </w:rPr>
      </w:pPr>
      <w:r w:rsidRPr="00E15E0C">
        <w:rPr>
          <w:rFonts w:ascii="Times New Roman" w:hAnsi="Times New Roman"/>
        </w:rPr>
        <w:t xml:space="preserve">The classification in Figure 2.2 is based on the “Driver Behavior” factors in the NDS data explained in the earlier section. </w:t>
      </w:r>
      <w:r w:rsidRPr="00E15E0C">
        <w:rPr>
          <w:rFonts w:ascii="Times New Roman" w:hAnsi="Times New Roman"/>
          <w:shd w:val="clear" w:color="auto" w:fill="FFFFFF"/>
        </w:rPr>
        <w:t xml:space="preserve">There were a few cases where no contributing factor was mentioned, i.e., none of the driver </w:t>
      </w:r>
      <w:r w:rsidRPr="00E15E0C">
        <w:rPr>
          <w:rFonts w:ascii="Times New Roman" w:hAnsi="Times New Roman"/>
          <w:shd w:val="clear" w:color="auto" w:fill="FFFFFF"/>
        </w:rPr>
        <w:lastRenderedPageBreak/>
        <w:t>behavior, secondary task outcome, infrastructure, roadway surface condition, or vehicle obstruction were identified in the NDS data (i.e., marked with an asterisk (*)). In such cases, the research team evaluated the narrative (detailed description) of such cases to determine if any other human, vehicle, and roadway, or environment factors could be identified as contributors. After evaluating the detailed descriptions in the narratives for the few cases, the research team found driver-related contributing factors and classified them per the proposed TDEV (Figure 2.2).</w:t>
      </w:r>
    </w:p>
    <w:p w14:paraId="57627E0F" w14:textId="77777777" w:rsidR="00BD535D" w:rsidRPr="0093129F" w:rsidRDefault="00BD535D" w:rsidP="00BD535D">
      <w:pPr>
        <w:pStyle w:val="Heading3"/>
        <w:spacing w:after="240" w:line="360" w:lineRule="auto"/>
        <w:rPr>
          <w:rFonts w:ascii="Times New Roman" w:eastAsia="Times New Roman" w:hAnsi="Times New Roman" w:cs="Times New Roman"/>
          <w:b/>
          <w:bCs/>
          <w:color w:val="auto"/>
        </w:rPr>
      </w:pPr>
      <w:bookmarkStart w:id="206" w:name="_Toc87957813"/>
      <w:r w:rsidRPr="0093129F">
        <w:rPr>
          <w:rFonts w:ascii="Times New Roman" w:eastAsia="Times New Roman" w:hAnsi="Times New Roman" w:cs="Times New Roman"/>
          <w:b/>
          <w:bCs/>
          <w:color w:val="auto"/>
        </w:rPr>
        <w:t>Diverse Roadway Localities: NDS Data</w:t>
      </w:r>
      <w:bookmarkEnd w:id="206"/>
    </w:p>
    <w:p w14:paraId="788ADC23" w14:textId="77777777" w:rsidR="00BD535D" w:rsidRPr="00E15E0C" w:rsidRDefault="00BD535D" w:rsidP="00BD535D">
      <w:pPr>
        <w:spacing w:line="360" w:lineRule="auto"/>
        <w:jc w:val="both"/>
        <w:rPr>
          <w:rFonts w:ascii="Times New Roman" w:eastAsia="Times New Roman" w:hAnsi="Times New Roman"/>
        </w:rPr>
      </w:pPr>
      <w:r w:rsidRPr="00E15E0C">
        <w:rPr>
          <w:rFonts w:ascii="Times New Roman" w:eastAsia="Times New Roman" w:hAnsi="Times New Roman"/>
        </w:rPr>
        <w:t xml:space="preserve">In the NDS data available to the research team, roadway and land-use environments are classified under the variable “locality” into various categories (Table 2.1). The instructions for the data reductionists from the SHRP2 researcher data dictionary for this variable are as follows: “The best description of the surroundings that influence or may influence the flow of traffic at the time of the start of the precipitating event. If there are ANY commercial buildings, indicate as business/industrial or urban area as appropriate (these categories take precedence over others except for church, school, and playground). Indicate school, church, or playground if the driver passes one of these areas (or is imminently approaching one) at the same time as the beginning of the Precipitating Event (these categories take precedence over any other categories except urban, and divided highway).” The final variable includes the following categories: interstate/bypass/divided highway with no traffic signals, bypass/divided highways with traffic signals (principal arterials), open residential (which include few houses, signifying largely undeveloped land use), moderate residential, school, church, playground, business/industrial, urban, and open country (rural) settings (Table 2.1). Importantly, the open country and open residential locations are defined to include only vegetation and one/few housing units respectively. According to the NDS dictionary, open country and open residential areas are regarded as rural and rural/semi-rural locations respectively. </w:t>
      </w:r>
    </w:p>
    <w:p w14:paraId="23F3AC53" w14:textId="77777777" w:rsidR="001A099A" w:rsidRDefault="00BD535D" w:rsidP="00BD535D">
      <w:pPr>
        <w:spacing w:line="360" w:lineRule="auto"/>
        <w:jc w:val="both"/>
        <w:rPr>
          <w:rFonts w:ascii="Times New Roman" w:hAnsi="Times New Roman"/>
        </w:rPr>
        <w:sectPr w:rsidR="001A099A" w:rsidSect="00C9138D">
          <w:headerReference w:type="default" r:id="rId41"/>
          <w:footerReference w:type="default" r:id="rId42"/>
          <w:headerReference w:type="first" r:id="rId43"/>
          <w:pgSz w:w="12240" w:h="15840" w:code="1"/>
          <w:pgMar w:top="1440" w:right="1440" w:bottom="1440" w:left="1440" w:header="720" w:footer="720" w:gutter="0"/>
          <w:paperSrc w:first="15"/>
          <w:cols w:space="720"/>
          <w:docGrid w:linePitch="360"/>
        </w:sectPr>
      </w:pPr>
      <w:r w:rsidRPr="00BD535D">
        <w:rPr>
          <w:rFonts w:ascii="Times New Roman" w:eastAsia="Times New Roman" w:hAnsi="Times New Roman"/>
        </w:rPr>
        <w:t xml:space="preserve">Table 2.1 is presented in original format (source: NDS data dictionary) to understand the coding of various roadway localities. As defined in the table, Open Country indicates rural locations, while Open Residential (including one or few housing units) locations indicate rural or semi-rural locations can be combined and considered as one category. The percentage of all events (i.e., including baselines, near-crashes, and crashes) reported on roadways within the church, playground, and other locations like </w:t>
      </w:r>
      <w:r w:rsidRPr="00E15E0C">
        <w:rPr>
          <w:rFonts w:ascii="Times New Roman" w:hAnsi="Times New Roman"/>
        </w:rPr>
        <w:t>campground were very low; hence these three categories are collectively considered to have useful insights (also a playground and campground locations somehow include similar activities which can influence driving behaviors in a somehow similar way).</w:t>
      </w:r>
    </w:p>
    <w:p w14:paraId="42483E89" w14:textId="4AA3EA0E" w:rsidR="001A099A" w:rsidRPr="00E15E0C" w:rsidRDefault="001A099A" w:rsidP="001A099A">
      <w:pPr>
        <w:pStyle w:val="Caption"/>
        <w:jc w:val="both"/>
        <w:rPr>
          <w:sz w:val="22"/>
          <w:szCs w:val="22"/>
        </w:rPr>
      </w:pPr>
      <w:bookmarkStart w:id="207" w:name="_Toc87311028"/>
      <w:bookmarkStart w:id="208" w:name="_Toc87311168"/>
      <w:bookmarkStart w:id="209" w:name="_Toc87957909"/>
      <w:bookmarkStart w:id="210" w:name="_Toc87957980"/>
      <w:r w:rsidRPr="00E15E0C">
        <w:rPr>
          <w:sz w:val="22"/>
          <w:szCs w:val="22"/>
        </w:rPr>
        <w:lastRenderedPageBreak/>
        <w:t xml:space="preserve">Table 2. </w:t>
      </w:r>
      <w:r w:rsidRPr="00E15E0C">
        <w:rPr>
          <w:sz w:val="22"/>
          <w:szCs w:val="22"/>
        </w:rPr>
        <w:fldChar w:fldCharType="begin"/>
      </w:r>
      <w:r w:rsidRPr="00E15E0C">
        <w:rPr>
          <w:sz w:val="22"/>
          <w:szCs w:val="22"/>
        </w:rPr>
        <w:instrText xml:space="preserve"> SEQ Table_2. \* ARABIC </w:instrText>
      </w:r>
      <w:r w:rsidRPr="00E15E0C">
        <w:rPr>
          <w:sz w:val="22"/>
          <w:szCs w:val="22"/>
        </w:rPr>
        <w:fldChar w:fldCharType="separate"/>
      </w:r>
      <w:r w:rsidR="00B953AA">
        <w:rPr>
          <w:noProof/>
          <w:sz w:val="22"/>
          <w:szCs w:val="22"/>
        </w:rPr>
        <w:t>1</w:t>
      </w:r>
      <w:r w:rsidRPr="00E15E0C">
        <w:rPr>
          <w:sz w:val="22"/>
          <w:szCs w:val="22"/>
        </w:rPr>
        <w:fldChar w:fldCharType="end"/>
      </w:r>
      <w:r w:rsidRPr="00E15E0C">
        <w:rPr>
          <w:sz w:val="22"/>
          <w:szCs w:val="22"/>
        </w:rPr>
        <w:t xml:space="preserve"> Definition of Various Roadway Localities in the NDS Data (Source: NDS Data Dictionary)</w:t>
      </w:r>
      <w:bookmarkEnd w:id="207"/>
      <w:bookmarkEnd w:id="208"/>
      <w:bookmarkEnd w:id="209"/>
      <w:bookmarkEnd w:id="210"/>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440" w:type="dxa"/>
          <w:left w:w="1440" w:type="dxa"/>
          <w:bottom w:w="1440" w:type="dxa"/>
          <w:right w:w="1440" w:type="dxa"/>
        </w:tblCellMar>
        <w:tblLook w:val="04A0" w:firstRow="1" w:lastRow="0" w:firstColumn="1" w:lastColumn="0" w:noHBand="0" w:noVBand="1"/>
      </w:tblPr>
      <w:tblGrid>
        <w:gridCol w:w="1731"/>
        <w:gridCol w:w="7624"/>
      </w:tblGrid>
      <w:tr w:rsidR="001A099A" w:rsidRPr="00927A2F" w14:paraId="208C845E" w14:textId="77777777" w:rsidTr="00F812AC">
        <w:trPr>
          <w:trHeight w:val="206"/>
          <w:jc w:val="center"/>
        </w:trPr>
        <w:tc>
          <w:tcPr>
            <w:tcW w:w="1731" w:type="dxa"/>
            <w:shd w:val="clear" w:color="auto" w:fill="FFFFFF"/>
            <w:tcMar>
              <w:top w:w="120" w:type="dxa"/>
              <w:left w:w="120" w:type="dxa"/>
              <w:bottom w:w="120" w:type="dxa"/>
              <w:right w:w="120" w:type="dxa"/>
            </w:tcMar>
            <w:hideMark/>
          </w:tcPr>
          <w:p w14:paraId="6893F132" w14:textId="77777777" w:rsidR="001A099A" w:rsidRPr="00927A2F" w:rsidRDefault="001A099A" w:rsidP="00F812AC">
            <w:pPr>
              <w:spacing w:after="0"/>
              <w:rPr>
                <w:rFonts w:ascii="Times New Roman" w:eastAsia="Times New Roman" w:hAnsi="Times New Roman" w:cs="Times New Roman"/>
                <w:b/>
                <w:bCs/>
                <w:sz w:val="20"/>
                <w:szCs w:val="20"/>
              </w:rPr>
            </w:pPr>
            <w:r w:rsidRPr="00927A2F">
              <w:rPr>
                <w:rFonts w:ascii="Times New Roman" w:eastAsia="Times New Roman" w:hAnsi="Times New Roman" w:cs="Times New Roman"/>
                <w:b/>
                <w:bCs/>
                <w:sz w:val="20"/>
                <w:szCs w:val="20"/>
              </w:rPr>
              <w:t>Value</w:t>
            </w:r>
          </w:p>
        </w:tc>
        <w:tc>
          <w:tcPr>
            <w:tcW w:w="7624" w:type="dxa"/>
            <w:shd w:val="clear" w:color="auto" w:fill="FFFFFF"/>
            <w:tcMar>
              <w:top w:w="120" w:type="dxa"/>
              <w:left w:w="120" w:type="dxa"/>
              <w:bottom w:w="120" w:type="dxa"/>
              <w:right w:w="120" w:type="dxa"/>
            </w:tcMar>
            <w:hideMark/>
          </w:tcPr>
          <w:p w14:paraId="0E990CCB" w14:textId="77777777" w:rsidR="001A099A" w:rsidRPr="00927A2F" w:rsidRDefault="001A099A" w:rsidP="00F812AC">
            <w:pPr>
              <w:spacing w:after="0"/>
              <w:rPr>
                <w:rFonts w:ascii="Times New Roman" w:eastAsia="Times New Roman" w:hAnsi="Times New Roman" w:cs="Times New Roman"/>
                <w:b/>
                <w:bCs/>
                <w:sz w:val="20"/>
                <w:szCs w:val="20"/>
              </w:rPr>
            </w:pPr>
            <w:r w:rsidRPr="00927A2F">
              <w:rPr>
                <w:rFonts w:ascii="Times New Roman" w:eastAsia="Times New Roman" w:hAnsi="Times New Roman" w:cs="Times New Roman"/>
                <w:b/>
                <w:bCs/>
                <w:sz w:val="20"/>
                <w:szCs w:val="20"/>
              </w:rPr>
              <w:t>Definition</w:t>
            </w:r>
          </w:p>
        </w:tc>
      </w:tr>
      <w:tr w:rsidR="001A099A" w:rsidRPr="00927A2F" w14:paraId="07896474" w14:textId="77777777" w:rsidTr="00F812AC">
        <w:trPr>
          <w:trHeight w:val="140"/>
          <w:jc w:val="center"/>
        </w:trPr>
        <w:tc>
          <w:tcPr>
            <w:tcW w:w="1731" w:type="dxa"/>
            <w:shd w:val="clear" w:color="auto" w:fill="FFFFFF"/>
            <w:tcMar>
              <w:top w:w="120" w:type="dxa"/>
              <w:left w:w="120" w:type="dxa"/>
              <w:bottom w:w="120" w:type="dxa"/>
              <w:right w:w="120" w:type="dxa"/>
            </w:tcMar>
            <w:hideMark/>
          </w:tcPr>
          <w:p w14:paraId="49BEBB9A"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Open country</w:t>
            </w:r>
          </w:p>
        </w:tc>
        <w:tc>
          <w:tcPr>
            <w:tcW w:w="7624" w:type="dxa"/>
            <w:shd w:val="clear" w:color="auto" w:fill="FFFFFF"/>
            <w:tcMar>
              <w:top w:w="120" w:type="dxa"/>
              <w:left w:w="120" w:type="dxa"/>
              <w:bottom w:w="120" w:type="dxa"/>
              <w:right w:w="120" w:type="dxa"/>
            </w:tcMar>
            <w:hideMark/>
          </w:tcPr>
          <w:p w14:paraId="352FD84A"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Other than the roadway, there is nothing but vegetation visible during the time surrounding the Precipitating Event that is described in any of the other categories. Road is not an Interstate or a bypass/divided highway with traffic signals. (Often appears as rural roads, 2 lanes undivided.)</w:t>
            </w:r>
            <w:r>
              <w:rPr>
                <w:rFonts w:ascii="Times New Roman" w:eastAsia="Times New Roman" w:hAnsi="Times New Roman" w:cs="Times New Roman"/>
                <w:sz w:val="20"/>
                <w:szCs w:val="20"/>
              </w:rPr>
              <w:t xml:space="preserve"> </w:t>
            </w:r>
            <w:r w:rsidRPr="00BC5CB2">
              <w:rPr>
                <w:rFonts w:ascii="Times New Roman" w:eastAsia="Times New Roman" w:hAnsi="Times New Roman" w:cs="Times New Roman"/>
                <w:b/>
                <w:bCs/>
                <w:sz w:val="20"/>
                <w:szCs w:val="20"/>
              </w:rPr>
              <w:t>Example and Hints:</w:t>
            </w:r>
            <w:r>
              <w:rPr>
                <w:rFonts w:ascii="Times New Roman" w:eastAsia="Times New Roman" w:hAnsi="Times New Roman" w:cs="Times New Roman"/>
                <w:sz w:val="20"/>
                <w:szCs w:val="20"/>
              </w:rPr>
              <w:t xml:space="preserve"> </w:t>
            </w:r>
            <w:r w:rsidRPr="00927A2F">
              <w:rPr>
                <w:rFonts w:ascii="Times New Roman" w:eastAsia="Times New Roman" w:hAnsi="Times New Roman" w:cs="Times New Roman"/>
                <w:sz w:val="20"/>
                <w:szCs w:val="20"/>
              </w:rPr>
              <w:t>Includes roadways not defined as Interstate or divided highway, when no landmarks mentioned in other categories are visible.</w:t>
            </w:r>
          </w:p>
        </w:tc>
      </w:tr>
      <w:tr w:rsidR="001A099A" w:rsidRPr="00927A2F" w14:paraId="1629F3A9" w14:textId="77777777" w:rsidTr="00F812AC">
        <w:trPr>
          <w:trHeight w:val="140"/>
          <w:jc w:val="center"/>
        </w:trPr>
        <w:tc>
          <w:tcPr>
            <w:tcW w:w="1731" w:type="dxa"/>
            <w:shd w:val="clear" w:color="auto" w:fill="FFFFFF"/>
            <w:tcMar>
              <w:top w:w="120" w:type="dxa"/>
              <w:left w:w="120" w:type="dxa"/>
              <w:bottom w:w="120" w:type="dxa"/>
              <w:right w:w="120" w:type="dxa"/>
            </w:tcMar>
            <w:hideMark/>
          </w:tcPr>
          <w:p w14:paraId="3CDF7A40"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Open Residential</w:t>
            </w:r>
          </w:p>
        </w:tc>
        <w:tc>
          <w:tcPr>
            <w:tcW w:w="7624" w:type="dxa"/>
            <w:shd w:val="clear" w:color="auto" w:fill="FFFFFF"/>
            <w:tcMar>
              <w:top w:w="120" w:type="dxa"/>
              <w:left w:w="120" w:type="dxa"/>
              <w:bottom w:w="120" w:type="dxa"/>
              <w:right w:w="120" w:type="dxa"/>
            </w:tcMar>
            <w:hideMark/>
          </w:tcPr>
          <w:p w14:paraId="6461C75C"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Rural to semi-rural areas where there may be only one or a few houses around (i.e., farmland).</w:t>
            </w:r>
          </w:p>
        </w:tc>
      </w:tr>
      <w:tr w:rsidR="001A099A" w:rsidRPr="00927A2F" w14:paraId="79D2C981" w14:textId="77777777" w:rsidTr="00F812AC">
        <w:trPr>
          <w:trHeight w:val="140"/>
          <w:jc w:val="center"/>
        </w:trPr>
        <w:tc>
          <w:tcPr>
            <w:tcW w:w="1731" w:type="dxa"/>
            <w:shd w:val="clear" w:color="auto" w:fill="FFFFFF"/>
            <w:tcMar>
              <w:top w:w="120" w:type="dxa"/>
              <w:left w:w="120" w:type="dxa"/>
              <w:bottom w:w="120" w:type="dxa"/>
              <w:right w:w="120" w:type="dxa"/>
            </w:tcMar>
            <w:hideMark/>
          </w:tcPr>
          <w:p w14:paraId="627548B3"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Moderate Residential</w:t>
            </w:r>
          </w:p>
        </w:tc>
        <w:tc>
          <w:tcPr>
            <w:tcW w:w="7624" w:type="dxa"/>
            <w:shd w:val="clear" w:color="auto" w:fill="FFFFFF"/>
            <w:tcMar>
              <w:top w:w="120" w:type="dxa"/>
              <w:left w:w="120" w:type="dxa"/>
              <w:bottom w:w="120" w:type="dxa"/>
              <w:right w:w="120" w:type="dxa"/>
            </w:tcMar>
            <w:hideMark/>
          </w:tcPr>
          <w:p w14:paraId="4872DE9B"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 xml:space="preserve">An area where multiple houses or apartment buildings are </w:t>
            </w:r>
            <w:proofErr w:type="gramStart"/>
            <w:r w:rsidRPr="00927A2F">
              <w:rPr>
                <w:rFonts w:ascii="Times New Roman" w:eastAsia="Times New Roman" w:hAnsi="Times New Roman" w:cs="Times New Roman"/>
                <w:sz w:val="20"/>
                <w:szCs w:val="20"/>
              </w:rPr>
              <w:t>present, but</w:t>
            </w:r>
            <w:proofErr w:type="gramEnd"/>
            <w:r w:rsidRPr="00927A2F">
              <w:rPr>
                <w:rFonts w:ascii="Times New Roman" w:eastAsia="Times New Roman" w:hAnsi="Times New Roman" w:cs="Times New Roman"/>
                <w:sz w:val="20"/>
                <w:szCs w:val="20"/>
              </w:rPr>
              <w:t xml:space="preserve"> is not as dense as an Urban Locality.</w:t>
            </w:r>
            <w:r>
              <w:rPr>
                <w:rFonts w:ascii="Times New Roman" w:eastAsia="Times New Roman" w:hAnsi="Times New Roman" w:cs="Times New Roman"/>
                <w:sz w:val="20"/>
                <w:szCs w:val="20"/>
              </w:rPr>
              <w:t xml:space="preserve"> </w:t>
            </w:r>
            <w:r w:rsidRPr="00BC5CB2">
              <w:rPr>
                <w:rFonts w:ascii="Times New Roman" w:eastAsia="Times New Roman" w:hAnsi="Times New Roman" w:cs="Times New Roman"/>
                <w:b/>
                <w:bCs/>
                <w:sz w:val="20"/>
                <w:szCs w:val="20"/>
              </w:rPr>
              <w:t>Example and Hints:</w:t>
            </w:r>
            <w:r>
              <w:rPr>
                <w:rFonts w:ascii="Times New Roman" w:eastAsia="Times New Roman" w:hAnsi="Times New Roman" w:cs="Times New Roman"/>
                <w:sz w:val="20"/>
                <w:szCs w:val="20"/>
              </w:rPr>
              <w:t xml:space="preserve"> </w:t>
            </w:r>
            <w:r w:rsidRPr="00927A2F">
              <w:rPr>
                <w:rFonts w:ascii="Times New Roman" w:eastAsia="Times New Roman" w:hAnsi="Times New Roman" w:cs="Times New Roman"/>
                <w:sz w:val="20"/>
                <w:szCs w:val="20"/>
              </w:rPr>
              <w:t>e.g., residential subdivisions</w:t>
            </w:r>
          </w:p>
        </w:tc>
      </w:tr>
      <w:tr w:rsidR="001A099A" w:rsidRPr="00927A2F" w14:paraId="3229A7C8" w14:textId="77777777" w:rsidTr="00F812AC">
        <w:trPr>
          <w:trHeight w:val="140"/>
          <w:jc w:val="center"/>
        </w:trPr>
        <w:tc>
          <w:tcPr>
            <w:tcW w:w="1731" w:type="dxa"/>
            <w:shd w:val="clear" w:color="auto" w:fill="FFFFFF"/>
            <w:tcMar>
              <w:top w:w="120" w:type="dxa"/>
              <w:left w:w="120" w:type="dxa"/>
              <w:bottom w:w="120" w:type="dxa"/>
              <w:right w:w="120" w:type="dxa"/>
            </w:tcMar>
            <w:hideMark/>
          </w:tcPr>
          <w:p w14:paraId="26895AF7"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Business/industrial</w:t>
            </w:r>
          </w:p>
        </w:tc>
        <w:tc>
          <w:tcPr>
            <w:tcW w:w="7624" w:type="dxa"/>
            <w:shd w:val="clear" w:color="auto" w:fill="FFFFFF"/>
            <w:tcMar>
              <w:top w:w="120" w:type="dxa"/>
              <w:left w:w="120" w:type="dxa"/>
              <w:bottom w:w="120" w:type="dxa"/>
              <w:right w:w="120" w:type="dxa"/>
            </w:tcMar>
            <w:hideMark/>
          </w:tcPr>
          <w:p w14:paraId="7E738E5E"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 xml:space="preserve">Any type of business or industrial structure is </w:t>
            </w:r>
            <w:proofErr w:type="gramStart"/>
            <w:r w:rsidRPr="00927A2F">
              <w:rPr>
                <w:rFonts w:ascii="Times New Roman" w:eastAsia="Times New Roman" w:hAnsi="Times New Roman" w:cs="Times New Roman"/>
                <w:sz w:val="20"/>
                <w:szCs w:val="20"/>
              </w:rPr>
              <w:t>present, but</w:t>
            </w:r>
            <w:proofErr w:type="gramEnd"/>
            <w:r w:rsidRPr="00927A2F">
              <w:rPr>
                <w:rFonts w:ascii="Times New Roman" w:eastAsia="Times New Roman" w:hAnsi="Times New Roman" w:cs="Times New Roman"/>
                <w:sz w:val="20"/>
                <w:szCs w:val="20"/>
              </w:rPr>
              <w:t xml:space="preserve"> is not as dense as an Urban Locality. (If there are also houses visible, this category takes precedence over Open residential and Moderate residential).</w:t>
            </w:r>
          </w:p>
        </w:tc>
      </w:tr>
      <w:tr w:rsidR="001A099A" w:rsidRPr="00927A2F" w14:paraId="392FA0C6" w14:textId="77777777" w:rsidTr="00F812AC">
        <w:trPr>
          <w:trHeight w:val="92"/>
          <w:jc w:val="center"/>
        </w:trPr>
        <w:tc>
          <w:tcPr>
            <w:tcW w:w="1731" w:type="dxa"/>
            <w:shd w:val="clear" w:color="auto" w:fill="FFFFFF"/>
            <w:tcMar>
              <w:top w:w="120" w:type="dxa"/>
              <w:left w:w="120" w:type="dxa"/>
              <w:bottom w:w="120" w:type="dxa"/>
              <w:right w:w="120" w:type="dxa"/>
            </w:tcMar>
            <w:hideMark/>
          </w:tcPr>
          <w:p w14:paraId="03167269"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Church</w:t>
            </w:r>
          </w:p>
        </w:tc>
        <w:tc>
          <w:tcPr>
            <w:tcW w:w="7624" w:type="dxa"/>
            <w:shd w:val="clear" w:color="auto" w:fill="FFFFFF"/>
            <w:tcMar>
              <w:top w:w="120" w:type="dxa"/>
              <w:left w:w="120" w:type="dxa"/>
              <w:bottom w:w="120" w:type="dxa"/>
              <w:right w:w="120" w:type="dxa"/>
            </w:tcMar>
            <w:hideMark/>
          </w:tcPr>
          <w:p w14:paraId="0F2FD5F4"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One or more involved vehicle passes a church building at the time of the Precipitating Event.</w:t>
            </w:r>
          </w:p>
        </w:tc>
      </w:tr>
      <w:tr w:rsidR="001A099A" w:rsidRPr="00927A2F" w14:paraId="2BFBB603" w14:textId="77777777" w:rsidTr="00F812AC">
        <w:trPr>
          <w:trHeight w:val="140"/>
          <w:jc w:val="center"/>
        </w:trPr>
        <w:tc>
          <w:tcPr>
            <w:tcW w:w="1731" w:type="dxa"/>
            <w:shd w:val="clear" w:color="auto" w:fill="FFFFFF"/>
            <w:tcMar>
              <w:top w:w="120" w:type="dxa"/>
              <w:left w:w="120" w:type="dxa"/>
              <w:bottom w:w="120" w:type="dxa"/>
              <w:right w:w="120" w:type="dxa"/>
            </w:tcMar>
            <w:hideMark/>
          </w:tcPr>
          <w:p w14:paraId="7337A012"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Playground</w:t>
            </w:r>
          </w:p>
        </w:tc>
        <w:tc>
          <w:tcPr>
            <w:tcW w:w="7624" w:type="dxa"/>
            <w:shd w:val="clear" w:color="auto" w:fill="FFFFFF"/>
            <w:tcMar>
              <w:top w:w="120" w:type="dxa"/>
              <w:left w:w="120" w:type="dxa"/>
              <w:bottom w:w="120" w:type="dxa"/>
              <w:right w:w="120" w:type="dxa"/>
            </w:tcMar>
            <w:hideMark/>
          </w:tcPr>
          <w:p w14:paraId="3804D211"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One or more involved vehicle passes any type of playground or children's playing field at the time of the Precipitating Event.</w:t>
            </w:r>
            <w:r>
              <w:rPr>
                <w:rFonts w:ascii="Times New Roman" w:eastAsia="Times New Roman" w:hAnsi="Times New Roman" w:cs="Times New Roman"/>
                <w:sz w:val="20"/>
                <w:szCs w:val="20"/>
              </w:rPr>
              <w:t xml:space="preserve"> </w:t>
            </w:r>
            <w:r w:rsidRPr="00BC5CB2">
              <w:rPr>
                <w:rFonts w:ascii="Times New Roman" w:eastAsia="Times New Roman" w:hAnsi="Times New Roman" w:cs="Times New Roman"/>
                <w:b/>
                <w:bCs/>
                <w:sz w:val="20"/>
                <w:szCs w:val="20"/>
              </w:rPr>
              <w:t xml:space="preserve">Example and Hints: </w:t>
            </w:r>
            <w:r w:rsidRPr="00927A2F">
              <w:rPr>
                <w:rFonts w:ascii="Times New Roman" w:eastAsia="Times New Roman" w:hAnsi="Times New Roman" w:cs="Times New Roman"/>
                <w:sz w:val="20"/>
                <w:szCs w:val="20"/>
              </w:rPr>
              <w:t>If playground/field is on school grounds, code as School.</w:t>
            </w:r>
          </w:p>
        </w:tc>
      </w:tr>
      <w:tr w:rsidR="001A099A" w:rsidRPr="00927A2F" w14:paraId="1EBFDBFA" w14:textId="77777777" w:rsidTr="00F812AC">
        <w:trPr>
          <w:trHeight w:val="140"/>
          <w:jc w:val="center"/>
        </w:trPr>
        <w:tc>
          <w:tcPr>
            <w:tcW w:w="1731" w:type="dxa"/>
            <w:shd w:val="clear" w:color="auto" w:fill="FFFFFF"/>
            <w:tcMar>
              <w:top w:w="120" w:type="dxa"/>
              <w:left w:w="120" w:type="dxa"/>
              <w:bottom w:w="120" w:type="dxa"/>
              <w:right w:w="120" w:type="dxa"/>
            </w:tcMar>
            <w:hideMark/>
          </w:tcPr>
          <w:p w14:paraId="728250C7"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School</w:t>
            </w:r>
          </w:p>
        </w:tc>
        <w:tc>
          <w:tcPr>
            <w:tcW w:w="7624" w:type="dxa"/>
            <w:shd w:val="clear" w:color="auto" w:fill="FFFFFF"/>
            <w:tcMar>
              <w:top w:w="120" w:type="dxa"/>
              <w:left w:w="120" w:type="dxa"/>
              <w:bottom w:w="120" w:type="dxa"/>
              <w:right w:w="120" w:type="dxa"/>
            </w:tcMar>
            <w:hideMark/>
          </w:tcPr>
          <w:p w14:paraId="0C61CB45"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One or more involved vehicles passes any type of school building or is in a school zone at the time of the Precipitating Event, including adult learning institutions.</w:t>
            </w:r>
            <w:r>
              <w:rPr>
                <w:rFonts w:ascii="Times New Roman" w:eastAsia="Times New Roman" w:hAnsi="Times New Roman" w:cs="Times New Roman"/>
                <w:sz w:val="20"/>
                <w:szCs w:val="20"/>
              </w:rPr>
              <w:t xml:space="preserve"> </w:t>
            </w:r>
            <w:r w:rsidRPr="00BC5CB2">
              <w:rPr>
                <w:rFonts w:ascii="Times New Roman" w:eastAsia="Times New Roman" w:hAnsi="Times New Roman" w:cs="Times New Roman"/>
                <w:b/>
                <w:bCs/>
                <w:sz w:val="20"/>
                <w:szCs w:val="20"/>
              </w:rPr>
              <w:t>Example and Hints:</w:t>
            </w:r>
            <w:r>
              <w:rPr>
                <w:rFonts w:ascii="Times New Roman" w:eastAsia="Times New Roman" w:hAnsi="Times New Roman" w:cs="Times New Roman"/>
                <w:sz w:val="20"/>
                <w:szCs w:val="20"/>
              </w:rPr>
              <w:t xml:space="preserve"> </w:t>
            </w:r>
            <w:r w:rsidRPr="00927A2F">
              <w:rPr>
                <w:rFonts w:ascii="Times New Roman" w:eastAsia="Times New Roman" w:hAnsi="Times New Roman" w:cs="Times New Roman"/>
                <w:sz w:val="20"/>
                <w:szCs w:val="20"/>
              </w:rPr>
              <w:t>Include any training centers, universities, etc. as well as elementary and secondary schools.</w:t>
            </w:r>
          </w:p>
        </w:tc>
      </w:tr>
      <w:tr w:rsidR="001A099A" w:rsidRPr="00927A2F" w14:paraId="1246D533" w14:textId="77777777" w:rsidTr="00F812AC">
        <w:trPr>
          <w:trHeight w:val="140"/>
          <w:jc w:val="center"/>
        </w:trPr>
        <w:tc>
          <w:tcPr>
            <w:tcW w:w="1731" w:type="dxa"/>
            <w:shd w:val="clear" w:color="auto" w:fill="FFFFFF"/>
            <w:tcMar>
              <w:top w:w="120" w:type="dxa"/>
              <w:left w:w="120" w:type="dxa"/>
              <w:bottom w:w="120" w:type="dxa"/>
              <w:right w:w="120" w:type="dxa"/>
            </w:tcMar>
            <w:hideMark/>
          </w:tcPr>
          <w:p w14:paraId="4166CB5B"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Urban</w:t>
            </w:r>
          </w:p>
        </w:tc>
        <w:tc>
          <w:tcPr>
            <w:tcW w:w="7624" w:type="dxa"/>
            <w:shd w:val="clear" w:color="auto" w:fill="FFFFFF"/>
            <w:tcMar>
              <w:top w:w="120" w:type="dxa"/>
              <w:left w:w="120" w:type="dxa"/>
              <w:bottom w:w="120" w:type="dxa"/>
              <w:right w:w="120" w:type="dxa"/>
            </w:tcMar>
            <w:hideMark/>
          </w:tcPr>
          <w:p w14:paraId="1F942B1E"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Higher density area where blocks are shorter, streets are a mix of one and two-way, and traffic can include buses and trams. (This category takes precedence over others when either businesses and/or residences are present.)</w:t>
            </w:r>
          </w:p>
        </w:tc>
      </w:tr>
      <w:tr w:rsidR="001A099A" w:rsidRPr="00927A2F" w14:paraId="3F764CD1" w14:textId="77777777" w:rsidTr="00F812AC">
        <w:trPr>
          <w:trHeight w:val="564"/>
          <w:jc w:val="center"/>
        </w:trPr>
        <w:tc>
          <w:tcPr>
            <w:tcW w:w="1731" w:type="dxa"/>
            <w:shd w:val="clear" w:color="auto" w:fill="FFFFFF"/>
            <w:tcMar>
              <w:top w:w="120" w:type="dxa"/>
              <w:left w:w="120" w:type="dxa"/>
              <w:bottom w:w="120" w:type="dxa"/>
              <w:right w:w="120" w:type="dxa"/>
            </w:tcMar>
            <w:hideMark/>
          </w:tcPr>
          <w:p w14:paraId="426DBAF4"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 xml:space="preserve">Interstate/bypass/ divided highway </w:t>
            </w:r>
            <w:r>
              <w:rPr>
                <w:rFonts w:ascii="Times New Roman" w:eastAsia="Times New Roman" w:hAnsi="Times New Roman" w:cs="Times New Roman"/>
                <w:sz w:val="20"/>
                <w:szCs w:val="20"/>
              </w:rPr>
              <w:t>(</w:t>
            </w:r>
            <w:r w:rsidRPr="00927A2F">
              <w:rPr>
                <w:rFonts w:ascii="Times New Roman" w:eastAsia="Times New Roman" w:hAnsi="Times New Roman" w:cs="Times New Roman"/>
                <w:sz w:val="20"/>
                <w:szCs w:val="20"/>
              </w:rPr>
              <w:t>no traffic signals</w:t>
            </w:r>
            <w:r>
              <w:rPr>
                <w:rFonts w:ascii="Times New Roman" w:eastAsia="Times New Roman" w:hAnsi="Times New Roman" w:cs="Times New Roman"/>
                <w:sz w:val="20"/>
                <w:szCs w:val="20"/>
              </w:rPr>
              <w:t>)</w:t>
            </w:r>
          </w:p>
        </w:tc>
        <w:tc>
          <w:tcPr>
            <w:tcW w:w="7624" w:type="dxa"/>
            <w:shd w:val="clear" w:color="auto" w:fill="FFFFFF"/>
            <w:tcMar>
              <w:top w:w="120" w:type="dxa"/>
              <w:left w:w="120" w:type="dxa"/>
              <w:bottom w:w="120" w:type="dxa"/>
              <w:right w:w="120" w:type="dxa"/>
            </w:tcMar>
            <w:hideMark/>
          </w:tcPr>
          <w:p w14:paraId="06A9E9AD"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Vehicle is travelling on an interstate, bypass, or divided highway with no traffic signals (regardless of what buildings can be seen), at the time of the Precipitating Event.</w:t>
            </w:r>
          </w:p>
        </w:tc>
      </w:tr>
      <w:tr w:rsidR="001A099A" w:rsidRPr="00927A2F" w14:paraId="4ADDC27F" w14:textId="77777777" w:rsidTr="00F812AC">
        <w:trPr>
          <w:trHeight w:val="140"/>
          <w:jc w:val="center"/>
        </w:trPr>
        <w:tc>
          <w:tcPr>
            <w:tcW w:w="1731" w:type="dxa"/>
            <w:shd w:val="clear" w:color="auto" w:fill="FFFFFF"/>
            <w:tcMar>
              <w:top w:w="120" w:type="dxa"/>
              <w:left w:w="120" w:type="dxa"/>
              <w:bottom w:w="120" w:type="dxa"/>
              <w:right w:w="120" w:type="dxa"/>
            </w:tcMar>
            <w:hideMark/>
          </w:tcPr>
          <w:p w14:paraId="386DC5E4"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Bypass/divided highway with traffic signals</w:t>
            </w:r>
          </w:p>
        </w:tc>
        <w:tc>
          <w:tcPr>
            <w:tcW w:w="7624" w:type="dxa"/>
            <w:shd w:val="clear" w:color="auto" w:fill="FFFFFF"/>
            <w:tcMar>
              <w:top w:w="120" w:type="dxa"/>
              <w:left w:w="120" w:type="dxa"/>
              <w:bottom w:w="120" w:type="dxa"/>
              <w:right w:w="120" w:type="dxa"/>
            </w:tcMar>
            <w:hideMark/>
          </w:tcPr>
          <w:p w14:paraId="664D9F1B"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Vehicle is travelling on a bypass or divided highway with traffic signals (no other category description is visible) at the time of the Precipitating Event. (Often appears as "Open Country", but with more lanes and/or as a divided road.)</w:t>
            </w:r>
          </w:p>
        </w:tc>
      </w:tr>
      <w:tr w:rsidR="001A099A" w:rsidRPr="00927A2F" w14:paraId="54A80699" w14:textId="77777777" w:rsidTr="00F812AC">
        <w:trPr>
          <w:trHeight w:val="140"/>
          <w:jc w:val="center"/>
        </w:trPr>
        <w:tc>
          <w:tcPr>
            <w:tcW w:w="1731" w:type="dxa"/>
            <w:shd w:val="clear" w:color="auto" w:fill="FFFFFF"/>
            <w:tcMar>
              <w:top w:w="120" w:type="dxa"/>
              <w:left w:w="120" w:type="dxa"/>
              <w:bottom w:w="120" w:type="dxa"/>
              <w:right w:w="120" w:type="dxa"/>
            </w:tcMar>
            <w:hideMark/>
          </w:tcPr>
          <w:p w14:paraId="387B6D5C"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Other</w:t>
            </w:r>
          </w:p>
        </w:tc>
        <w:tc>
          <w:tcPr>
            <w:tcW w:w="7624" w:type="dxa"/>
            <w:shd w:val="clear" w:color="auto" w:fill="FFFFFF"/>
            <w:tcMar>
              <w:top w:w="120" w:type="dxa"/>
              <w:left w:w="120" w:type="dxa"/>
              <w:bottom w:w="120" w:type="dxa"/>
              <w:right w:w="120" w:type="dxa"/>
            </w:tcMar>
            <w:hideMark/>
          </w:tcPr>
          <w:p w14:paraId="721F397C" w14:textId="77777777" w:rsidR="001A099A"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Locality at the time of the Precipitating Event is one not described in other categories.</w:t>
            </w:r>
          </w:p>
          <w:p w14:paraId="32ED4CCC" w14:textId="77777777" w:rsidR="001A099A" w:rsidRPr="00927A2F" w:rsidRDefault="001A099A" w:rsidP="00F812AC">
            <w:pPr>
              <w:spacing w:after="0"/>
              <w:rPr>
                <w:rFonts w:ascii="Times New Roman" w:eastAsia="Times New Roman" w:hAnsi="Times New Roman" w:cs="Times New Roman"/>
                <w:sz w:val="20"/>
                <w:szCs w:val="20"/>
              </w:rPr>
            </w:pPr>
            <w:r w:rsidRPr="00BC5CB2">
              <w:rPr>
                <w:rFonts w:ascii="Times New Roman" w:eastAsia="Times New Roman" w:hAnsi="Times New Roman" w:cs="Times New Roman"/>
                <w:b/>
                <w:bCs/>
                <w:sz w:val="20"/>
                <w:szCs w:val="20"/>
              </w:rPr>
              <w:t xml:space="preserve">Example and Hints: </w:t>
            </w:r>
            <w:r w:rsidRPr="00927A2F">
              <w:rPr>
                <w:rFonts w:ascii="Times New Roman" w:eastAsia="Times New Roman" w:hAnsi="Times New Roman" w:cs="Times New Roman"/>
                <w:sz w:val="20"/>
                <w:szCs w:val="20"/>
              </w:rPr>
              <w:t>Ex. In campground.</w:t>
            </w:r>
          </w:p>
        </w:tc>
      </w:tr>
      <w:tr w:rsidR="001A099A" w:rsidRPr="00927A2F" w14:paraId="799697B1" w14:textId="77777777" w:rsidTr="00F812AC">
        <w:trPr>
          <w:trHeight w:val="140"/>
          <w:jc w:val="center"/>
        </w:trPr>
        <w:tc>
          <w:tcPr>
            <w:tcW w:w="1731" w:type="dxa"/>
            <w:shd w:val="clear" w:color="auto" w:fill="FFFFFF"/>
            <w:tcMar>
              <w:top w:w="120" w:type="dxa"/>
              <w:left w:w="120" w:type="dxa"/>
              <w:bottom w:w="120" w:type="dxa"/>
              <w:right w:w="120" w:type="dxa"/>
            </w:tcMar>
            <w:hideMark/>
          </w:tcPr>
          <w:p w14:paraId="4D120947"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Unknown</w:t>
            </w:r>
          </w:p>
        </w:tc>
        <w:tc>
          <w:tcPr>
            <w:tcW w:w="7624" w:type="dxa"/>
            <w:shd w:val="clear" w:color="auto" w:fill="FFFFFF"/>
            <w:tcMar>
              <w:top w:w="120" w:type="dxa"/>
              <w:left w:w="120" w:type="dxa"/>
              <w:bottom w:w="120" w:type="dxa"/>
              <w:right w:w="120" w:type="dxa"/>
            </w:tcMar>
            <w:hideMark/>
          </w:tcPr>
          <w:p w14:paraId="47FABFA2" w14:textId="77777777" w:rsidR="001A099A" w:rsidRPr="00927A2F" w:rsidRDefault="001A099A" w:rsidP="00F812AC">
            <w:pPr>
              <w:spacing w:after="0"/>
              <w:rPr>
                <w:rFonts w:ascii="Times New Roman" w:eastAsia="Times New Roman" w:hAnsi="Times New Roman" w:cs="Times New Roman"/>
                <w:sz w:val="20"/>
                <w:szCs w:val="20"/>
              </w:rPr>
            </w:pPr>
            <w:r w:rsidRPr="00927A2F">
              <w:rPr>
                <w:rFonts w:ascii="Times New Roman" w:eastAsia="Times New Roman" w:hAnsi="Times New Roman" w:cs="Times New Roman"/>
                <w:sz w:val="20"/>
                <w:szCs w:val="20"/>
              </w:rPr>
              <w:t>Cannot determine the Locality due to limitations in video views, lighting, visual obstructions, or limited perspective.</w:t>
            </w:r>
            <w:r>
              <w:rPr>
                <w:rFonts w:ascii="Times New Roman" w:eastAsia="Times New Roman" w:hAnsi="Times New Roman" w:cs="Times New Roman"/>
                <w:sz w:val="20"/>
                <w:szCs w:val="20"/>
              </w:rPr>
              <w:t xml:space="preserve"> </w:t>
            </w:r>
            <w:r w:rsidRPr="00BC5CB2">
              <w:rPr>
                <w:rFonts w:ascii="Times New Roman" w:eastAsia="Times New Roman" w:hAnsi="Times New Roman" w:cs="Times New Roman"/>
                <w:b/>
                <w:bCs/>
                <w:sz w:val="20"/>
                <w:szCs w:val="20"/>
              </w:rPr>
              <w:t>Example and Hints:</w:t>
            </w:r>
            <w:r>
              <w:rPr>
                <w:rFonts w:ascii="Times New Roman" w:eastAsia="Times New Roman" w:hAnsi="Times New Roman" w:cs="Times New Roman"/>
                <w:sz w:val="20"/>
                <w:szCs w:val="20"/>
              </w:rPr>
              <w:t xml:space="preserve"> </w:t>
            </w:r>
            <w:r w:rsidRPr="00927A2F">
              <w:rPr>
                <w:rFonts w:ascii="Times New Roman" w:eastAsia="Times New Roman" w:hAnsi="Times New Roman" w:cs="Times New Roman"/>
                <w:sz w:val="20"/>
                <w:szCs w:val="20"/>
              </w:rPr>
              <w:t xml:space="preserve">Ex. Part of the video is missing or there is insufficient information in the video to </w:t>
            </w:r>
            <w:proofErr w:type="gramStart"/>
            <w:r w:rsidRPr="00927A2F">
              <w:rPr>
                <w:rFonts w:ascii="Times New Roman" w:eastAsia="Times New Roman" w:hAnsi="Times New Roman" w:cs="Times New Roman"/>
                <w:sz w:val="20"/>
                <w:szCs w:val="20"/>
              </w:rPr>
              <w:t>make a determination</w:t>
            </w:r>
            <w:proofErr w:type="gramEnd"/>
            <w:r w:rsidRPr="00927A2F">
              <w:rPr>
                <w:rFonts w:ascii="Times New Roman" w:eastAsia="Times New Roman" w:hAnsi="Times New Roman" w:cs="Times New Roman"/>
                <w:sz w:val="20"/>
                <w:szCs w:val="20"/>
              </w:rPr>
              <w:t>.</w:t>
            </w:r>
          </w:p>
        </w:tc>
      </w:tr>
    </w:tbl>
    <w:p w14:paraId="5E3DD19D" w14:textId="77777777" w:rsidR="001A099A" w:rsidRDefault="001A099A" w:rsidP="00BD535D">
      <w:pPr>
        <w:pStyle w:val="Heading2"/>
        <w:spacing w:after="240"/>
        <w:jc w:val="center"/>
        <w:rPr>
          <w:rFonts w:ascii="Times New Roman" w:hAnsi="Times New Roman" w:cs="Times New Roman"/>
          <w:b/>
          <w:bCs/>
          <w:color w:val="auto"/>
          <w:sz w:val="24"/>
          <w:szCs w:val="24"/>
        </w:rPr>
        <w:sectPr w:rsidR="001A099A" w:rsidSect="00C9138D">
          <w:pgSz w:w="12240" w:h="15840" w:code="1"/>
          <w:pgMar w:top="1440" w:right="1440" w:bottom="1440" w:left="1440" w:header="720" w:footer="720" w:gutter="0"/>
          <w:paperSrc w:first="15"/>
          <w:cols w:space="720"/>
          <w:docGrid w:linePitch="360"/>
        </w:sectPr>
      </w:pPr>
    </w:p>
    <w:p w14:paraId="79730D6B" w14:textId="6CC50AD7" w:rsidR="00BD535D" w:rsidRPr="0093129F" w:rsidRDefault="00BD535D" w:rsidP="00BD535D">
      <w:pPr>
        <w:pStyle w:val="Heading2"/>
        <w:spacing w:after="240"/>
        <w:jc w:val="center"/>
        <w:rPr>
          <w:rFonts w:ascii="Times New Roman" w:hAnsi="Times New Roman" w:cs="Times New Roman"/>
          <w:b/>
          <w:bCs/>
          <w:color w:val="auto"/>
          <w:sz w:val="24"/>
          <w:szCs w:val="24"/>
        </w:rPr>
      </w:pPr>
      <w:bookmarkStart w:id="211" w:name="_Toc87957814"/>
      <w:r w:rsidRPr="0093129F">
        <w:rPr>
          <w:rFonts w:ascii="Times New Roman" w:hAnsi="Times New Roman" w:cs="Times New Roman"/>
          <w:b/>
          <w:bCs/>
          <w:color w:val="auto"/>
          <w:sz w:val="24"/>
          <w:szCs w:val="24"/>
        </w:rPr>
        <w:lastRenderedPageBreak/>
        <w:t>Results and Discussion</w:t>
      </w:r>
      <w:bookmarkEnd w:id="211"/>
    </w:p>
    <w:p w14:paraId="4DD6CDD6" w14:textId="1E142AFA" w:rsidR="00BD535D" w:rsidRDefault="00BD535D" w:rsidP="00BD535D">
      <w:pPr>
        <w:spacing w:line="360" w:lineRule="auto"/>
        <w:jc w:val="both"/>
        <w:rPr>
          <w:rFonts w:ascii="Times New Roman" w:eastAsia="Times New Roman" w:hAnsi="Times New Roman"/>
        </w:rPr>
      </w:pPr>
      <w:r w:rsidRPr="00E15E0C">
        <w:rPr>
          <w:rFonts w:ascii="Times New Roman" w:eastAsia="Times New Roman" w:hAnsi="Times New Roman"/>
        </w:rPr>
        <w:t>First, it is important to note that that most of the crashes (N = 673) in the NDS data available to the research team were not severe. Of all the crashes, 8.92% (N = 60), 13.22% (N = 89), 37.59% (N = 253) and 40.27% (N = 271) were severe, police-reportable, minor, and low-risk tire strike crashes, respectively</w:t>
      </w:r>
      <w:r w:rsidRPr="00E15E0C">
        <w:rPr>
          <w:rFonts w:ascii="Times New Roman" w:eastAsia="Times New Roman" w:hAnsi="Times New Roman"/>
          <w:vertAlign w:val="superscript"/>
        </w:rPr>
        <w:footnoteReference w:id="1"/>
      </w:r>
      <w:r w:rsidRPr="00E15E0C">
        <w:rPr>
          <w:rFonts w:ascii="Times New Roman" w:eastAsia="Times New Roman" w:hAnsi="Times New Roman"/>
        </w:rPr>
        <w:t>. On one hand, with a prevalence of minor and low-risk/tire strike crashes (78%), a wide range of safety-critical events are captured, most of which would not be available through police-reported crashes. On the other hand, only 22.14% of the overall crashes are police reportable, which means that the NDS data are not fully comparable with the widely available police-reported data. Simple cross-tabulations (not reported) showed that recognition errors were more frequently associated with severe crashes (51%) compared with other errors and violations.</w:t>
      </w:r>
    </w:p>
    <w:p w14:paraId="496C62DA" w14:textId="77777777" w:rsidR="007A7FBF" w:rsidRPr="0093129F" w:rsidRDefault="007A7FBF" w:rsidP="007A7FBF">
      <w:pPr>
        <w:pStyle w:val="Heading3"/>
        <w:spacing w:after="240" w:line="360" w:lineRule="auto"/>
        <w:rPr>
          <w:rFonts w:ascii="Times New Roman" w:hAnsi="Times New Roman" w:cs="Times New Roman"/>
          <w:b/>
          <w:bCs/>
          <w:color w:val="auto"/>
        </w:rPr>
      </w:pPr>
      <w:bookmarkStart w:id="212" w:name="_Toc87957815"/>
      <w:r w:rsidRPr="0093129F">
        <w:rPr>
          <w:rFonts w:ascii="Times New Roman" w:hAnsi="Times New Roman" w:cs="Times New Roman"/>
          <w:b/>
          <w:bCs/>
          <w:color w:val="auto"/>
        </w:rPr>
        <w:t>Safety Matrix</w:t>
      </w:r>
      <w:bookmarkEnd w:id="212"/>
    </w:p>
    <w:p w14:paraId="40E056E9" w14:textId="241908D2" w:rsidR="00BD535D" w:rsidRPr="007A7FBF" w:rsidRDefault="007A7FBF" w:rsidP="00BD535D">
      <w:pPr>
        <w:spacing w:line="360" w:lineRule="auto"/>
        <w:jc w:val="both"/>
        <w:rPr>
          <w:rFonts w:ascii="Times New Roman" w:eastAsia="Times New Roman" w:hAnsi="Times New Roman"/>
        </w:rPr>
      </w:pPr>
      <w:r w:rsidRPr="00E15E0C">
        <w:rPr>
          <w:rFonts w:ascii="Times New Roman" w:eastAsia="Times New Roman" w:hAnsi="Times New Roman"/>
        </w:rPr>
        <w:t>Using the methodology described earlier, crashes were categorized as having driver, vehicle, and roadway factors that contributed to their occurrence. Furthermore, the PRDR framework was used to characterize human factors (i.e., including driver behavior and few secondary tasks which contributed to crash occurrence when no driver behavior was reported). The safety matrix for the NDS crashes reveals that</w:t>
      </w:r>
      <w:r>
        <w:rPr>
          <w:rFonts w:ascii="Times New Roman" w:eastAsia="Times New Roman" w:hAnsi="Times New Roman"/>
        </w:rPr>
        <w:t xml:space="preserve"> the</w:t>
      </w:r>
    </w:p>
    <w:p w14:paraId="5C212C09" w14:textId="56FE30C7" w:rsidR="00BD535D" w:rsidRDefault="00BD535D" w:rsidP="002D0431">
      <w:pPr>
        <w:pStyle w:val="Caption"/>
        <w:jc w:val="both"/>
        <w:rPr>
          <w:sz w:val="22"/>
          <w:szCs w:val="22"/>
        </w:rPr>
        <w:sectPr w:rsidR="00BD535D" w:rsidSect="00C9138D">
          <w:pgSz w:w="12240" w:h="15840" w:code="1"/>
          <w:pgMar w:top="1440" w:right="1440" w:bottom="1440" w:left="1440" w:header="720" w:footer="720" w:gutter="0"/>
          <w:paperSrc w:first="15"/>
          <w:cols w:space="720"/>
          <w:docGrid w:linePitch="360"/>
        </w:sectPr>
      </w:pPr>
    </w:p>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14:paraId="39045152" w14:textId="6F742A8A" w:rsidR="00225E42" w:rsidRDefault="00A1540E" w:rsidP="00225E42">
      <w:pPr>
        <w:spacing w:line="360" w:lineRule="auto"/>
        <w:jc w:val="both"/>
        <w:rPr>
          <w:rFonts w:ascii="Times New Roman" w:hAnsi="Times New Roman"/>
          <w:bCs/>
        </w:rPr>
      </w:pPr>
      <w:r w:rsidRPr="00E15E0C">
        <w:rPr>
          <w:rFonts w:ascii="Times New Roman" w:eastAsia="Times New Roman" w:hAnsi="Times New Roman"/>
        </w:rPr>
        <w:lastRenderedPageBreak/>
        <w:t xml:space="preserve">human factors were the sole contributing factors in 77.56% </w:t>
      </w:r>
      <w:r w:rsidR="001A7FEE" w:rsidRPr="00E15E0C">
        <w:rPr>
          <w:rFonts w:ascii="Times New Roman" w:eastAsia="Times New Roman" w:hAnsi="Times New Roman"/>
        </w:rPr>
        <w:t xml:space="preserve">of </w:t>
      </w:r>
      <w:r w:rsidRPr="00E15E0C">
        <w:rPr>
          <w:rFonts w:ascii="Times New Roman" w:eastAsia="Times New Roman" w:hAnsi="Times New Roman"/>
        </w:rPr>
        <w:t xml:space="preserve">crashes (Table 2.2). The statistics indicate that human factors have a contribution </w:t>
      </w:r>
      <w:r w:rsidR="001A7FEE" w:rsidRPr="00E15E0C">
        <w:rPr>
          <w:rFonts w:ascii="Times New Roman" w:eastAsia="Times New Roman" w:hAnsi="Times New Roman"/>
        </w:rPr>
        <w:t>to</w:t>
      </w:r>
      <w:r w:rsidRPr="00E15E0C">
        <w:rPr>
          <w:rFonts w:ascii="Times New Roman" w:eastAsia="Times New Roman" w:hAnsi="Times New Roman"/>
        </w:rPr>
        <w:t xml:space="preserve"> around 93% of crashes (Figure 2.3), this finding is consistent with previous police-report</w:t>
      </w:r>
      <w:r w:rsidR="001A7FEE" w:rsidRPr="00E15E0C">
        <w:rPr>
          <w:rFonts w:ascii="Times New Roman" w:eastAsia="Times New Roman" w:hAnsi="Times New Roman"/>
        </w:rPr>
        <w:t>-</w:t>
      </w:r>
      <w:r w:rsidRPr="00E15E0C">
        <w:rPr>
          <w:rFonts w:ascii="Times New Roman" w:eastAsia="Times New Roman" w:hAnsi="Times New Roman"/>
        </w:rPr>
        <w:t xml:space="preserve">based studies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&lt;EndNote&gt;&lt;Cite&gt;&lt;Author&gt;Sabey&lt;/Author&gt;&lt;Year&gt;1975&lt;/Year&gt;&lt;RecNum&gt;9&lt;/RecNum&gt;&lt;DisplayText&gt;(Sabey and Staughton 1975, Treat&lt;style face="italic"&gt; et al.&lt;/style&gt; 1979a, Singh 2015)&lt;/DisplayText&gt;&lt;record&gt;&lt;rec-number&gt;9&lt;/rec-number&gt;&lt;foreign-keys&gt;&lt;key app="EN" db-id="2t5020a5xpa99ze99esvpde89a9rtxaz9ad0" timestamp="1533149093"&gt;9&lt;/key&gt;&lt;/foreign-keys&gt;&lt;ref-type name="Journal Article"&gt;17&lt;/ref-type&gt;&lt;contributors&gt;&lt;authors&gt;&lt;author&gt;Sabey, Barbara E&lt;/author&gt;&lt;author&gt;Staughton, GC&lt;/author&gt;&lt;/authors&gt;&lt;/contributors&gt;&lt;titles&gt;&lt;title&gt;Interacting roles of road environment vehicle and road user in accidents&lt;/title&gt;&lt;secondary-title&gt;Ceste I Mostovi&lt;/secondary-title&gt;&lt;/titles&gt;&lt;periodical&gt;&lt;full-title&gt;Ceste I Mostovi&lt;/full-title&gt;&lt;/periodical&gt;&lt;dates&gt;&lt;year&gt;1975&lt;/year&gt;&lt;/dates&gt;&lt;isbn&gt;0411-6380&lt;/isbn&gt;&lt;urls&gt;&lt;/urls&gt;&lt;/record&gt;&lt;/Cite&gt;&lt;Cite&gt;&lt;Author&gt;Treat&lt;/Author&gt;&lt;Year&gt;1979&lt;/Year&gt;&lt;RecNum&gt;8&lt;/RecNum&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Cite&gt;&lt;Author&gt;Singh&lt;/Author&gt;&lt;Year&gt;2015&lt;/Year&gt;&lt;RecNum&gt;109&lt;/RecNum&gt;&lt;record&gt;&lt;rec-number&gt;109&lt;/rec-number&gt;&lt;foreign-keys&gt;&lt;key app="EN" db-id="rd9xx9f02pxxareev2lv5exoxrfdfswerszz" timestamp="1619078642"&gt;109&lt;/key&gt;&lt;/foreign-keys&gt;&lt;ref-type name="Report"&gt;27&lt;/ref-type&gt;&lt;contributors&gt;&lt;authors&gt;&lt;author&gt;Singh, Santokh&lt;/author&gt;&lt;/authors&gt;&lt;/contributors&gt;&lt;titles&gt;&lt;title&gt;Critical reasons for crashes investigated in the national motor vehicle crash causation survey&lt;/title&gt;&lt;/titles&gt;&lt;dates&gt;&lt;year&gt;2015&lt;/year&gt;&lt;/dates&gt;&lt;urls&gt;&lt;/urls&gt;&lt;/record&gt;&lt;/Cite&gt;&lt;/EndNote&gt;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(Sabey and Staughton 1975, Treat</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1979, Singh 2015)</w:t>
      </w:r>
      <w:r w:rsidRPr="00E15E0C">
        <w:rPr>
          <w:rFonts w:ascii="Times New Roman" w:eastAsia="Times New Roman" w:hAnsi="Times New Roman"/>
        </w:rPr>
        <w:fldChar w:fldCharType="end"/>
      </w:r>
      <w:r w:rsidRPr="00E15E0C">
        <w:rPr>
          <w:rFonts w:ascii="Times New Roman" w:eastAsia="Times New Roman" w:hAnsi="Times New Roman"/>
        </w:rPr>
        <w:t xml:space="preserve">. </w:t>
      </w:r>
      <w:r w:rsidRPr="00E15E0C">
        <w:rPr>
          <w:rFonts w:ascii="Times New Roman" w:hAnsi="Times New Roman"/>
        </w:rPr>
        <w:t xml:space="preserve">In the aggregate, our findings regarding </w:t>
      </w:r>
      <w:r w:rsidR="001A7FEE" w:rsidRPr="00E15E0C">
        <w:rPr>
          <w:rFonts w:ascii="Times New Roman" w:hAnsi="Times New Roman"/>
        </w:rPr>
        <w:t xml:space="preserve">the </w:t>
      </w:r>
      <w:r w:rsidRPr="00E15E0C">
        <w:rPr>
          <w:rFonts w:ascii="Times New Roman" w:hAnsi="Times New Roman"/>
        </w:rPr>
        <w:t xml:space="preserve">overall contribution of driving errors and violations to crashes are somehow </w:t>
      </w:r>
      <w:proofErr w:type="gramStart"/>
      <w:r w:rsidRPr="00E15E0C">
        <w:rPr>
          <w:rFonts w:ascii="Times New Roman" w:hAnsi="Times New Roman"/>
        </w:rPr>
        <w:t>similar to</w:t>
      </w:r>
      <w:proofErr w:type="gramEnd"/>
      <w:r w:rsidRPr="00E15E0C">
        <w:rPr>
          <w:rFonts w:ascii="Times New Roman" w:hAnsi="Times New Roman"/>
        </w:rPr>
        <w:t xml:space="preserve"> </w:t>
      </w:r>
      <w:r w:rsidR="001A7FEE" w:rsidRPr="00E15E0C">
        <w:rPr>
          <w:rFonts w:ascii="Times New Roman" w:hAnsi="Times New Roman"/>
        </w:rPr>
        <w:t xml:space="preserve">the </w:t>
      </w:r>
      <w:r w:rsidRPr="00E15E0C">
        <w:rPr>
          <w:rFonts w:ascii="Times New Roman" w:hAnsi="Times New Roman"/>
        </w:rPr>
        <w:t>Tri-level study (in both cases human factors were found to contribute to about 93% of crashes) – despite being 40 years apart. However, at a disaggregate level</w:t>
      </w:r>
      <w:r w:rsidR="001A7FEE" w:rsidRPr="00E15E0C">
        <w:rPr>
          <w:rFonts w:ascii="Times New Roman" w:hAnsi="Times New Roman"/>
        </w:rPr>
        <w:t>,</w:t>
      </w:r>
      <w:r w:rsidRPr="00E15E0C">
        <w:rPr>
          <w:rFonts w:ascii="Times New Roman" w:hAnsi="Times New Roman"/>
        </w:rPr>
        <w:t xml:space="preserve"> the nature of the driving errors (e.g., secondary tasks such as mobile phone use while driving causing distraction) have changed in recent decades. The availability of real-world data on pre-crash driving behavior and secondary tasks reported in safety</w:t>
      </w:r>
      <w:r w:rsidR="001A7FEE" w:rsidRPr="00E15E0C">
        <w:rPr>
          <w:rFonts w:ascii="Times New Roman" w:hAnsi="Times New Roman"/>
        </w:rPr>
        <w:t>-</w:t>
      </w:r>
      <w:r w:rsidRPr="00E15E0C">
        <w:rPr>
          <w:rFonts w:ascii="Times New Roman" w:hAnsi="Times New Roman"/>
        </w:rPr>
        <w:t xml:space="preserve">critical events (crashes and near-crashes) and baselines (exposure without an event) signifies and validates the need for this research. While previous taxonomies of driving errors and violations provide very useful insights, they were based on police crash reports or on-site human investigations where subjectivity and bias could not be ignored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&lt;EndNote&gt;&lt;Cite&gt;&lt;Author&gt;Mannering&lt;/Author&gt;&lt;Year&gt;2014&lt;/Year&gt;&lt;RecNum&gt;70&lt;/RecNum&gt;&lt;DisplayText&gt;(Mannering and Bhat 2014, Wali&lt;style face="italic"&gt; et al.&lt;/style&gt; 2018d)&lt;/DisplayText&gt;&lt;record&gt;&lt;rec-number&gt;70&lt;/rec-number&gt;&lt;foreign-keys&gt;&lt;key app="EN" db-id="rd9xx9f02pxxareev2lv5exoxrfdfswerszz" timestamp="1619078072"&gt;70&lt;/key&gt;&lt;/foreign-keys&gt;&lt;ref-type name="Journal Article"&gt;17&lt;/ref-type&gt;&lt;contributors&gt;&lt;authors&gt;&lt;author&gt;Mannering, Fred L&lt;/author&gt;&lt;author&gt;Bhat, Chandra R&lt;/author&gt;&lt;/authors&gt;&lt;/contributors&gt;&lt;titles&gt;&lt;title&gt;Analytic methods in accident research: Methodological frontier and future directions&lt;/title&gt;&lt;secondary-title&gt;Analytic methods in accident research&lt;/secondary-title&gt;&lt;/titles&gt;&lt;periodical&gt;&lt;full-title&gt;Analytic methods in accident research&lt;/full-title&gt;&lt;/periodical&gt;&lt;pages&gt;1-22&lt;/pages&gt;&lt;volume&gt;1&lt;/volume&gt;&lt;dates&gt;&lt;year&gt;2014&lt;/year&gt;&lt;/dates&gt;&lt;isbn&gt;2213-6657&lt;/isbn&gt;&lt;urls&gt;&lt;/urls&gt;&lt;/record&gt;&lt;/Cite&gt;&lt;Cite&gt;&lt;Author&gt;Wali&lt;/Author&gt;&lt;Year&gt;2018&lt;/Year&gt;&lt;RecNum&gt;135&lt;/RecNum&gt;&lt;record&gt;&lt;rec-number&gt;135&lt;/rec-number&gt;&lt;foreign-keys&gt;&lt;key app="EN" db-id="rd9xx9f02pxxareev2lv5exoxrfdfswerszz" timestamp="1619078988"&gt;135&lt;/key&gt;&lt;/foreign-keys&gt;&lt;ref-type name="Journal Article"&gt;17&lt;/ref-type&gt;&lt;contributors&gt;&lt;authors&gt;&lt;author&gt;Wali, Behram&lt;/author&gt;&lt;author&gt;Khattak, Asad J&lt;/author&gt;&lt;author&gt;Khattak, Aemal J&lt;/author&gt;&lt;/authors&gt;&lt;/contributors&gt;&lt;titles&gt;&lt;title&gt;A heterogeneity based case-control analysis of motorcyclist’s injury crashes: Evidence from motorcycle crash causation study&lt;/title&gt;&lt;secondary-title&gt;Accident Analysis &amp;amp; Prevention&lt;/secondary-title&gt;&lt;/titles&gt;&lt;periodical&gt;&lt;full-title&gt;Accident Analysis &amp;amp; Prevention&lt;/full-title&gt;&lt;/periodical&gt;&lt;pages&gt;202-214&lt;/pages&gt;&lt;volume&gt;119&lt;/volume&gt;&lt;dates&gt;&lt;year&gt;2018&lt;/year&gt;&lt;/dates&gt;&lt;isbn&gt;0001-4575&lt;/isbn&gt;&lt;urls&gt;&lt;/urls&gt;&lt;/record&gt;&lt;/Cite&gt;&lt;/EndNote&gt;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(Mannering and Bhat 2014, Wali</w:t>
      </w:r>
      <w:r w:rsidR="00F65171" w:rsidRPr="00E15E0C">
        <w:rPr>
          <w:rFonts w:ascii="Times New Roman" w:hAnsi="Times New Roman"/>
          <w:i/>
          <w:noProof/>
        </w:rPr>
        <w:t xml:space="preserve"> et al.</w:t>
      </w:r>
      <w:r w:rsidR="00F65171" w:rsidRPr="00E15E0C">
        <w:rPr>
          <w:rFonts w:ascii="Times New Roman" w:hAnsi="Times New Roman"/>
          <w:noProof/>
        </w:rPr>
        <w:t xml:space="preserve"> 2018d)</w:t>
      </w:r>
      <w:r w:rsidRPr="00E15E0C">
        <w:rPr>
          <w:rFonts w:ascii="Times New Roman" w:hAnsi="Times New Roman"/>
        </w:rPr>
        <w:fldChar w:fldCharType="end"/>
      </w:r>
      <w:r w:rsidRPr="00E15E0C">
        <w:rPr>
          <w:rFonts w:ascii="Times New Roman" w:hAnsi="Times New Roman"/>
        </w:rPr>
        <w:t xml:space="preserve">. Furthermore, on basis of </w:t>
      </w:r>
      <w:r w:rsidR="001A7FEE" w:rsidRPr="00E15E0C">
        <w:rPr>
          <w:rFonts w:ascii="Times New Roman" w:hAnsi="Times New Roman"/>
        </w:rPr>
        <w:t xml:space="preserve">the </w:t>
      </w:r>
      <w:r w:rsidRPr="00E15E0C">
        <w:rPr>
          <w:rFonts w:ascii="Times New Roman" w:hAnsi="Times New Roman"/>
        </w:rPr>
        <w:t xml:space="preserve">sole or definite contribution of human factors to crashes, our findings significantly differ from </w:t>
      </w:r>
      <w:r w:rsidR="001A7FEE" w:rsidRPr="00E15E0C">
        <w:rPr>
          <w:rFonts w:ascii="Times New Roman" w:hAnsi="Times New Roman"/>
        </w:rPr>
        <w:t xml:space="preserve">a </w:t>
      </w:r>
      <w:r w:rsidRPr="00E15E0C">
        <w:rPr>
          <w:rFonts w:ascii="Times New Roman" w:hAnsi="Times New Roman"/>
        </w:rPr>
        <w:t xml:space="preserve">Tri-level study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&lt;EndNote&gt;&lt;Cite&gt;&lt;Author&gt;Treat&lt;/Author&gt;&lt;Year&gt;1979&lt;/Year&gt;&lt;RecNum&gt;8&lt;/RecNum&gt;&lt;DisplayText&gt;(Treat&lt;style face="italic"&gt; et al.&lt;/style&gt; 1979a)&lt;/DisplayText&gt;&lt;record&gt;&lt;rec-number&gt;8&lt;/rec-number&gt;&lt;foreign-keys&gt;&lt;key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(Treat</w:t>
      </w:r>
      <w:r w:rsidR="006926D0" w:rsidRPr="00E15E0C">
        <w:rPr>
          <w:rFonts w:ascii="Times New Roman" w:hAnsi="Times New Roman"/>
          <w:i/>
          <w:noProof/>
        </w:rPr>
        <w:t xml:space="preserve"> et al.</w:t>
      </w:r>
      <w:r w:rsidR="006926D0" w:rsidRPr="00E15E0C">
        <w:rPr>
          <w:rFonts w:ascii="Times New Roman" w:hAnsi="Times New Roman"/>
          <w:noProof/>
        </w:rPr>
        <w:t xml:space="preserve"> 1979)</w:t>
      </w:r>
      <w:r w:rsidRPr="00E15E0C">
        <w:rPr>
          <w:rFonts w:ascii="Times New Roman" w:hAnsi="Times New Roman"/>
        </w:rPr>
        <w:fldChar w:fldCharType="end"/>
      </w:r>
      <w:r w:rsidRPr="00E15E0C">
        <w:rPr>
          <w:rFonts w:ascii="Times New Roman" w:hAnsi="Times New Roman"/>
        </w:rPr>
        <w:t xml:space="preserve">. For instance, findings from this study suggest that human factors solely contributed to 77.56% of the crashes (Table 2.2) which is significantly greater than what was found in </w:t>
      </w:r>
      <w:r w:rsidR="001A7FEE" w:rsidRPr="00E15E0C">
        <w:rPr>
          <w:rFonts w:ascii="Times New Roman" w:hAnsi="Times New Roman"/>
        </w:rPr>
        <w:t xml:space="preserve">the </w:t>
      </w:r>
      <w:r w:rsidRPr="00E15E0C">
        <w:rPr>
          <w:rFonts w:ascii="Times New Roman" w:hAnsi="Times New Roman"/>
        </w:rPr>
        <w:t xml:space="preserve">Tri-Level Study – where human factors were found to be definite causes in 64.3% and 70.7% of the crashes by </w:t>
      </w:r>
      <w:r w:rsidR="001A7FEE" w:rsidRPr="00E15E0C">
        <w:rPr>
          <w:rFonts w:ascii="Times New Roman" w:hAnsi="Times New Roman"/>
        </w:rPr>
        <w:t xml:space="preserve">the </w:t>
      </w:r>
      <w:r w:rsidRPr="00E15E0C">
        <w:rPr>
          <w:rFonts w:ascii="Times New Roman" w:hAnsi="Times New Roman"/>
        </w:rPr>
        <w:t xml:space="preserve">on-site team and in-depth investigation team respectively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&lt;EndNote&gt;&lt;Cite&gt;&lt;Author&gt;Treat&lt;/Author&gt;&lt;Year&gt;1979&lt;/Year&gt;&lt;RecNum&gt;8&lt;/RecNum&gt;&lt;DisplayText&gt;(Treat&lt;style face="italic"&gt; et al.&lt;/style&gt; 1979a)&lt;/DisplayText&gt;&lt;record&gt;&lt;rec-number&gt;8&lt;/rec-number&gt;&lt;foreign-keys&gt;&lt;key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(Treat</w:t>
      </w:r>
      <w:r w:rsidR="006926D0" w:rsidRPr="00E15E0C">
        <w:rPr>
          <w:rFonts w:ascii="Times New Roman" w:hAnsi="Times New Roman"/>
          <w:i/>
          <w:noProof/>
        </w:rPr>
        <w:t xml:space="preserve"> et al.</w:t>
      </w:r>
      <w:r w:rsidR="006926D0" w:rsidRPr="00E15E0C">
        <w:rPr>
          <w:rFonts w:ascii="Times New Roman" w:hAnsi="Times New Roman"/>
          <w:noProof/>
        </w:rPr>
        <w:t xml:space="preserve"> 1979)</w:t>
      </w:r>
      <w:r w:rsidRPr="00E15E0C">
        <w:rPr>
          <w:rFonts w:ascii="Times New Roman" w:hAnsi="Times New Roman"/>
        </w:rPr>
        <w:fldChar w:fldCharType="end"/>
      </w:r>
      <w:r w:rsidRPr="00E15E0C">
        <w:rPr>
          <w:rFonts w:ascii="Times New Roman" w:hAnsi="Times New Roman"/>
        </w:rPr>
        <w:t xml:space="preserve">. While one would expect significant reductions in </w:t>
      </w:r>
      <w:r w:rsidR="001A7FEE" w:rsidRPr="00E15E0C">
        <w:rPr>
          <w:rFonts w:ascii="Times New Roman" w:hAnsi="Times New Roman"/>
        </w:rPr>
        <w:t xml:space="preserve">the </w:t>
      </w:r>
      <w:r w:rsidRPr="00E15E0C">
        <w:rPr>
          <w:rFonts w:ascii="Times New Roman" w:hAnsi="Times New Roman"/>
        </w:rPr>
        <w:t>sole or definite contribution of human factors to crashes after 40 years due to improvements in</w:t>
      </w:r>
      <w:r w:rsidR="001A7FEE" w:rsidRPr="00E15E0C">
        <w:rPr>
          <w:rFonts w:ascii="Times New Roman" w:hAnsi="Times New Roman"/>
        </w:rPr>
        <w:t xml:space="preserve"> </w:t>
      </w:r>
      <w:r w:rsidRPr="00E15E0C">
        <w:rPr>
          <w:rFonts w:ascii="Times New Roman" w:hAnsi="Times New Roman"/>
        </w:rPr>
        <w:t xml:space="preserve">vehicle technologies, road design, and enforcement, we noticed a substantial increase (~7% to 13%) in cases where the sole contribution to crashes was human factors. This could be due to </w:t>
      </w:r>
      <w:r w:rsidR="001A7FEE" w:rsidRPr="00E15E0C">
        <w:rPr>
          <w:rFonts w:ascii="Times New Roman" w:hAnsi="Times New Roman"/>
        </w:rPr>
        <w:t xml:space="preserve">the </w:t>
      </w:r>
      <w:r w:rsidRPr="00E15E0C">
        <w:rPr>
          <w:rFonts w:ascii="Times New Roman" w:hAnsi="Times New Roman"/>
        </w:rPr>
        <w:t>extensive involvement of drivers in secondary tasks and distracting activities like cell phone use etc. Note that in our case the contribution of vehicle factors to crashes is even smaller (~1%), perhaps due to the use of better vehicles in the selected (non-random) sample.  Therefore, the proposed taxonomy of driving errors and violations not only contributes by bringing pre-crash driving behavior and secondary tasks (which can contribute to a crash) more systematically into the behavioral framework, but also helps in identifying appropriate driver assistance systems (Intelligent Transportation System “ITS” countermeasures) and other traditional countermeasures which could reduce these driving errors and violations.</w:t>
      </w:r>
      <w:bookmarkStart w:id="213" w:name="_Toc69952231"/>
      <w:bookmarkStart w:id="214" w:name="_Toc69952960"/>
      <w:bookmarkStart w:id="215" w:name="_Toc69953098"/>
      <w:bookmarkStart w:id="216" w:name="_Toc69953263"/>
      <w:bookmarkStart w:id="217" w:name="_Toc69954627"/>
      <w:bookmarkStart w:id="218" w:name="_Toc69962535"/>
      <w:bookmarkStart w:id="219" w:name="_Toc69962588"/>
      <w:bookmarkStart w:id="220" w:name="_Toc70131746"/>
      <w:bookmarkStart w:id="221" w:name="_Toc70185308"/>
      <w:bookmarkStart w:id="222" w:name="_Toc84612260"/>
      <w:bookmarkStart w:id="223" w:name="_Toc84620925"/>
      <w:bookmarkStart w:id="224" w:name="_Toc86239967"/>
      <w:bookmarkStart w:id="225" w:name="_Toc86240038"/>
      <w:r w:rsidR="00225E42" w:rsidRPr="00E15E0C">
        <w:rPr>
          <w:rFonts w:ascii="Times New Roman" w:hAnsi="Times New Roman"/>
          <w:bCs/>
        </w:rPr>
        <w:t xml:space="preserve"> </w:t>
      </w:r>
    </w:p>
    <w:p w14:paraId="49F926FF" w14:textId="2FD3FD24" w:rsidR="007A7FBF" w:rsidRPr="00067D03" w:rsidRDefault="007A7FBF" w:rsidP="00225E42">
      <w:pPr>
        <w:spacing w:line="360" w:lineRule="auto"/>
        <w:jc w:val="both"/>
        <w:rPr>
          <w:rFonts w:ascii="Times New Roman" w:eastAsia="Times New Roman" w:hAnsi="Times New Roman"/>
        </w:rPr>
      </w:pPr>
      <w:r w:rsidRPr="00E15E0C">
        <w:rPr>
          <w:rFonts w:ascii="Times New Roman" w:hAnsi="Times New Roman"/>
        </w:rPr>
        <w:t xml:space="preserve">Studies suggest that in the future if automated and connected vehicle technologies are deployed only in six countries (i.e., Australia, Canada, India, New Zeeland, United Kingdom, and the United States) while disengaging human drivers, the average number of road crashes can be reduced by 3.40 million </w:t>
      </w:r>
      <w:r w:rsidRPr="00E15E0C">
        <w:rPr>
          <w:rFonts w:ascii="Times New Roman" w:hAnsi="Times New Roman"/>
        </w:rPr>
        <w:fldChar w:fldCharType="begin"/>
      </w:r>
      <w:r w:rsidRPr="00E15E0C">
        <w:rPr>
          <w:rFonts w:ascii="Times New Roman" w:hAnsi="Times New Roman"/>
        </w:rPr>
        <w:instrText xml:space="preserve"> ADDIN EN.CITE &lt;EndNote&gt;&lt;Cite&gt;&lt;Author&gt;Wang&lt;/Author&gt;&lt;Year&gt;2020&lt;/Year&gt;&lt;RecNum&gt;137&lt;/RecNum&gt;&lt;DisplayText&gt;(Wang&lt;style face="italic"&gt; et al.&lt;/style&gt; 2020)&lt;/DisplayText&gt;&lt;record&gt;&lt;rec-number&gt;137&lt;/rec-number&gt;&lt;foreign-keys&gt;&lt;key app="EN" db-id="rd9xx9f02pxxareev2lv5exoxrfdfswerszz" timestamp="1619079012"&gt;137&lt;/key&gt;&lt;/foreign-keys&gt;&lt;ref-type name="Journal Article"&gt;17&lt;/ref-type&gt;&lt;contributors&gt;&lt;authors&gt;&lt;author&gt;Wang, Ling&lt;/author&gt;&lt;author&gt;Zhong, Hao&lt;/author&gt;&lt;author&gt;Ma, Wanjing&lt;/author&gt;&lt;author&gt;Abdel-Aty, Mohamed&lt;/author&gt;&lt;author&gt;Park, Juneyoung&lt;/author&gt;&lt;/authors&gt;&lt;/contributors&gt;&lt;titles&gt;&lt;title&gt;How many crashes can connected vehicle and automated vehicle technologies prevent: A meta-analysis&lt;/title&gt;&lt;secondary-title&gt;Accident Analysis &amp;amp; Prevention&lt;/secondary-title&gt;&lt;/titles&gt;&lt;periodical&gt;&lt;full-title&gt;Accident Analysis &amp;amp; Prevention&lt;/full-title&gt;&lt;/periodical&gt;&lt;pages&gt;105299&lt;/pages&gt;&lt;volume&gt;136&lt;/volume&gt;&lt;dates&gt;&lt;year&gt;2020&lt;/year&gt;&lt;/dates&gt;&lt;isbn&gt;0001-4575&lt;/isbn&gt;&lt;urls&gt;&lt;/urls&gt;&lt;/record&gt;&lt;/Cite&gt;&lt;/EndNote&gt;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(Wang</w:t>
      </w:r>
      <w:r w:rsidRPr="00E15E0C">
        <w:rPr>
          <w:rFonts w:ascii="Times New Roman" w:hAnsi="Times New Roman"/>
          <w:i/>
          <w:noProof/>
        </w:rPr>
        <w:t xml:space="preserve"> et al.</w:t>
      </w:r>
      <w:r w:rsidRPr="00E15E0C">
        <w:rPr>
          <w:rFonts w:ascii="Times New Roman" w:hAnsi="Times New Roman"/>
          <w:noProof/>
        </w:rPr>
        <w:t xml:space="preserve"> 2020)</w:t>
      </w:r>
      <w:r w:rsidRPr="00E15E0C">
        <w:rPr>
          <w:rFonts w:ascii="Times New Roman" w:hAnsi="Times New Roman"/>
        </w:rPr>
        <w:fldChar w:fldCharType="end"/>
      </w:r>
      <w:r w:rsidRPr="00E15E0C">
        <w:rPr>
          <w:rFonts w:ascii="Times New Roman" w:hAnsi="Times New Roman"/>
        </w:rPr>
        <w:t xml:space="preserve">. </w:t>
      </w:r>
      <w:r w:rsidRPr="00E15E0C">
        <w:rPr>
          <w:rFonts w:ascii="Times New Roman" w:eastAsia="Times New Roman" w:hAnsi="Times New Roman"/>
        </w:rPr>
        <w:t xml:space="preserve">Roadway factors were the second most prevailing factors contributing to around 17% of </w:t>
      </w:r>
      <w:r w:rsidR="00F57F2F" w:rsidRPr="00E15E0C">
        <w:rPr>
          <w:rFonts w:ascii="Times New Roman" w:eastAsia="Times New Roman" w:hAnsi="Times New Roman"/>
        </w:rPr>
        <w:t>crashes</w:t>
      </w:r>
      <w:r w:rsidR="00F57F2F">
        <w:rPr>
          <w:rFonts w:ascii="Times New Roman" w:eastAsia="Times New Roman" w:hAnsi="Times New Roman"/>
        </w:rPr>
        <w:t xml:space="preserve"> </w:t>
      </w:r>
      <w:r w:rsidR="00F57F2F" w:rsidRPr="00E15E0C">
        <w:rPr>
          <w:rFonts w:ascii="Times New Roman" w:eastAsia="Times New Roman" w:hAnsi="Times New Roman"/>
        </w:rPr>
        <w:t>(Figure 2.3). Vehicle factors were found least frequent with a percentage share of around 1%. This can be likely attributed to enhanced and modern vehicle technology in the NDS sample.</w:t>
      </w:r>
    </w:p>
    <w:p w14:paraId="772EBBD6" w14:textId="77777777" w:rsidR="00100487" w:rsidRDefault="00100487" w:rsidP="002D0431">
      <w:pPr>
        <w:pStyle w:val="Caption"/>
        <w:jc w:val="center"/>
        <w:rPr>
          <w:sz w:val="22"/>
          <w:szCs w:val="22"/>
        </w:rPr>
        <w:sectPr w:rsidR="00100487" w:rsidSect="00C9138D">
          <w:pgSz w:w="12240" w:h="15840" w:code="1"/>
          <w:pgMar w:top="1440" w:right="1440" w:bottom="1440" w:left="1440" w:header="720" w:footer="720" w:gutter="0"/>
          <w:paperSrc w:first="15"/>
          <w:cols w:space="720"/>
          <w:docGrid w:linePitch="360"/>
        </w:sectPr>
      </w:pPr>
    </w:p>
    <w:p w14:paraId="6AB72F5A" w14:textId="5E4DF6CC" w:rsidR="00A1540E" w:rsidRPr="00E15E0C" w:rsidRDefault="002D0431" w:rsidP="002D0431">
      <w:pPr>
        <w:pStyle w:val="Caption"/>
        <w:jc w:val="center"/>
        <w:rPr>
          <w:sz w:val="22"/>
          <w:szCs w:val="22"/>
        </w:rPr>
      </w:pPr>
      <w:bookmarkStart w:id="226" w:name="_Toc86266254"/>
      <w:bookmarkStart w:id="227" w:name="_Toc86266437"/>
      <w:bookmarkStart w:id="228" w:name="_Toc87231666"/>
      <w:bookmarkStart w:id="229" w:name="_Toc87231907"/>
      <w:bookmarkStart w:id="230" w:name="_Toc87311029"/>
      <w:bookmarkStart w:id="231" w:name="_Toc87311169"/>
      <w:bookmarkStart w:id="232" w:name="_Toc87957910"/>
      <w:bookmarkStart w:id="233" w:name="_Toc87957981"/>
      <w:r w:rsidRPr="00E15E0C">
        <w:rPr>
          <w:sz w:val="22"/>
          <w:szCs w:val="22"/>
        </w:rPr>
        <w:lastRenderedPageBreak/>
        <w:t xml:space="preserve">Table 2. </w:t>
      </w:r>
      <w:r w:rsidRPr="00E15E0C">
        <w:rPr>
          <w:sz w:val="22"/>
          <w:szCs w:val="22"/>
        </w:rPr>
        <w:fldChar w:fldCharType="begin"/>
      </w:r>
      <w:r w:rsidRPr="00E15E0C">
        <w:rPr>
          <w:sz w:val="22"/>
          <w:szCs w:val="22"/>
        </w:rPr>
        <w:instrText xml:space="preserve"> SEQ Table_2. \* ARABIC </w:instrText>
      </w:r>
      <w:r w:rsidRPr="00E15E0C">
        <w:rPr>
          <w:sz w:val="22"/>
          <w:szCs w:val="22"/>
        </w:rPr>
        <w:fldChar w:fldCharType="separate"/>
      </w:r>
      <w:r w:rsidR="00B953AA">
        <w:rPr>
          <w:noProof/>
          <w:sz w:val="22"/>
          <w:szCs w:val="22"/>
        </w:rPr>
        <w:t>2</w:t>
      </w:r>
      <w:r w:rsidRPr="00E15E0C">
        <w:rPr>
          <w:sz w:val="22"/>
          <w:szCs w:val="22"/>
        </w:rPr>
        <w:fldChar w:fldCharType="end"/>
      </w:r>
      <w:r w:rsidRPr="00E15E0C">
        <w:rPr>
          <w:sz w:val="22"/>
          <w:szCs w:val="22"/>
        </w:rPr>
        <w:t xml:space="preserve"> </w:t>
      </w:r>
      <w:r w:rsidR="00A1540E" w:rsidRPr="00E15E0C">
        <w:rPr>
          <w:sz w:val="22"/>
          <w:szCs w:val="22"/>
        </w:rPr>
        <w:t>Safety Matrix: Contribution of Human, Vehicle, and Roadway Factors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tbl>
      <w:tblPr>
        <w:tblW w:w="7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4"/>
        <w:gridCol w:w="1871"/>
        <w:gridCol w:w="2069"/>
        <w:gridCol w:w="886"/>
        <w:gridCol w:w="788"/>
      </w:tblGrid>
      <w:tr w:rsidR="00E15E0C" w:rsidRPr="00E15E0C" w14:paraId="61FC51BE" w14:textId="77777777" w:rsidTr="002E6894">
        <w:trPr>
          <w:trHeight w:val="144"/>
          <w:jc w:val="center"/>
        </w:trPr>
        <w:tc>
          <w:tcPr>
            <w:tcW w:w="1864" w:type="dxa"/>
            <w:vMerge w:val="restart"/>
            <w:shd w:val="clear" w:color="auto" w:fill="auto"/>
            <w:vAlign w:val="center"/>
          </w:tcPr>
          <w:p w14:paraId="10A06EDC"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Human Factors</w:t>
            </w:r>
          </w:p>
        </w:tc>
        <w:tc>
          <w:tcPr>
            <w:tcW w:w="1871" w:type="dxa"/>
            <w:vMerge w:val="restart"/>
            <w:shd w:val="clear" w:color="auto" w:fill="auto"/>
            <w:vAlign w:val="center"/>
          </w:tcPr>
          <w:p w14:paraId="75C99542"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Vehicle Factors</w:t>
            </w:r>
          </w:p>
        </w:tc>
        <w:tc>
          <w:tcPr>
            <w:tcW w:w="2069" w:type="dxa"/>
            <w:vMerge w:val="restart"/>
            <w:shd w:val="clear" w:color="auto" w:fill="auto"/>
            <w:vAlign w:val="center"/>
          </w:tcPr>
          <w:p w14:paraId="516FECAD"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Roadway Factors</w:t>
            </w:r>
          </w:p>
        </w:tc>
        <w:tc>
          <w:tcPr>
            <w:tcW w:w="1674" w:type="dxa"/>
            <w:gridSpan w:val="2"/>
            <w:shd w:val="clear" w:color="auto" w:fill="auto"/>
            <w:vAlign w:val="center"/>
          </w:tcPr>
          <w:p w14:paraId="4DD791AC"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Crash</w:t>
            </w:r>
          </w:p>
        </w:tc>
      </w:tr>
      <w:tr w:rsidR="00E15E0C" w:rsidRPr="00E15E0C" w14:paraId="6A314E76" w14:textId="77777777" w:rsidTr="002E6894">
        <w:trPr>
          <w:trHeight w:val="144"/>
          <w:jc w:val="center"/>
        </w:trPr>
        <w:tc>
          <w:tcPr>
            <w:tcW w:w="1864" w:type="dxa"/>
            <w:vMerge/>
            <w:shd w:val="clear" w:color="auto" w:fill="auto"/>
            <w:vAlign w:val="center"/>
          </w:tcPr>
          <w:p w14:paraId="27D8D332" w14:textId="77777777" w:rsidR="00A1540E" w:rsidRPr="00E15E0C" w:rsidRDefault="00A1540E" w:rsidP="002E6894">
            <w:pPr>
              <w:autoSpaceDE w:val="0"/>
              <w:autoSpaceDN w:val="0"/>
              <w:adjustRightInd w:val="0"/>
              <w:spacing w:after="0"/>
              <w:jc w:val="center"/>
              <w:rPr>
                <w:rFonts w:ascii="Times New Roman" w:hAnsi="Times New Roman" w:cs="Times New Roman"/>
                <w:b/>
              </w:rPr>
            </w:pPr>
          </w:p>
        </w:tc>
        <w:tc>
          <w:tcPr>
            <w:tcW w:w="1871" w:type="dxa"/>
            <w:vMerge/>
            <w:shd w:val="clear" w:color="auto" w:fill="auto"/>
            <w:vAlign w:val="center"/>
          </w:tcPr>
          <w:p w14:paraId="442AF197" w14:textId="77777777" w:rsidR="00A1540E" w:rsidRPr="00E15E0C" w:rsidRDefault="00A1540E" w:rsidP="002E6894">
            <w:pPr>
              <w:autoSpaceDE w:val="0"/>
              <w:autoSpaceDN w:val="0"/>
              <w:adjustRightInd w:val="0"/>
              <w:spacing w:after="0"/>
              <w:jc w:val="center"/>
              <w:rPr>
                <w:rFonts w:ascii="Times New Roman" w:hAnsi="Times New Roman" w:cs="Times New Roman"/>
                <w:b/>
              </w:rPr>
            </w:pPr>
          </w:p>
        </w:tc>
        <w:tc>
          <w:tcPr>
            <w:tcW w:w="2069" w:type="dxa"/>
            <w:vMerge/>
            <w:shd w:val="clear" w:color="auto" w:fill="auto"/>
            <w:vAlign w:val="center"/>
          </w:tcPr>
          <w:p w14:paraId="3E83122F" w14:textId="77777777" w:rsidR="00A1540E" w:rsidRPr="00E15E0C" w:rsidRDefault="00A1540E" w:rsidP="002E6894">
            <w:pPr>
              <w:autoSpaceDE w:val="0"/>
              <w:autoSpaceDN w:val="0"/>
              <w:adjustRightInd w:val="0"/>
              <w:spacing w:after="0"/>
              <w:jc w:val="center"/>
              <w:rPr>
                <w:rFonts w:ascii="Times New Roman" w:hAnsi="Times New Roman" w:cs="Times New Roman"/>
                <w:b/>
              </w:rPr>
            </w:pPr>
          </w:p>
        </w:tc>
        <w:tc>
          <w:tcPr>
            <w:tcW w:w="886" w:type="dxa"/>
            <w:shd w:val="clear" w:color="auto" w:fill="auto"/>
            <w:vAlign w:val="center"/>
          </w:tcPr>
          <w:p w14:paraId="455D773B"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Freq.</w:t>
            </w:r>
          </w:p>
        </w:tc>
        <w:tc>
          <w:tcPr>
            <w:tcW w:w="788" w:type="dxa"/>
            <w:shd w:val="clear" w:color="auto" w:fill="auto"/>
            <w:vAlign w:val="center"/>
          </w:tcPr>
          <w:p w14:paraId="2DB3EA53"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w:t>
            </w:r>
          </w:p>
        </w:tc>
      </w:tr>
      <w:tr w:rsidR="00E15E0C" w:rsidRPr="00E15E0C" w14:paraId="1DA6B634" w14:textId="77777777" w:rsidTr="002E6894">
        <w:trPr>
          <w:trHeight w:val="144"/>
          <w:jc w:val="center"/>
        </w:trPr>
        <w:tc>
          <w:tcPr>
            <w:tcW w:w="1864" w:type="dxa"/>
            <w:shd w:val="clear" w:color="auto" w:fill="F56980"/>
          </w:tcPr>
          <w:p w14:paraId="009BFCAF"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1871" w:type="dxa"/>
            <w:shd w:val="clear" w:color="auto" w:fill="F56980"/>
          </w:tcPr>
          <w:p w14:paraId="7B3963B1"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2069" w:type="dxa"/>
            <w:shd w:val="clear" w:color="auto" w:fill="F56980"/>
          </w:tcPr>
          <w:p w14:paraId="63B27E40"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886" w:type="dxa"/>
          </w:tcPr>
          <w:p w14:paraId="51A259DB"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2</w:t>
            </w:r>
          </w:p>
        </w:tc>
        <w:tc>
          <w:tcPr>
            <w:tcW w:w="788" w:type="dxa"/>
          </w:tcPr>
          <w:p w14:paraId="5C5E0305"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0.30</w:t>
            </w:r>
          </w:p>
        </w:tc>
      </w:tr>
      <w:tr w:rsidR="00E15E0C" w:rsidRPr="00E15E0C" w14:paraId="3BEA5415" w14:textId="77777777" w:rsidTr="002E6894">
        <w:trPr>
          <w:trHeight w:val="144"/>
          <w:jc w:val="center"/>
        </w:trPr>
        <w:tc>
          <w:tcPr>
            <w:tcW w:w="1864" w:type="dxa"/>
            <w:shd w:val="clear" w:color="auto" w:fill="F56980"/>
          </w:tcPr>
          <w:p w14:paraId="1FA8A523"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1871" w:type="dxa"/>
            <w:shd w:val="clear" w:color="auto" w:fill="F56980"/>
          </w:tcPr>
          <w:p w14:paraId="23D3E4B1"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2069" w:type="dxa"/>
            <w:shd w:val="clear" w:color="auto" w:fill="A8D08D" w:themeFill="accent6" w:themeFillTint="99"/>
          </w:tcPr>
          <w:p w14:paraId="12F91DE4"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886" w:type="dxa"/>
          </w:tcPr>
          <w:p w14:paraId="79FC6128"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5</w:t>
            </w:r>
          </w:p>
        </w:tc>
        <w:tc>
          <w:tcPr>
            <w:tcW w:w="788" w:type="dxa"/>
          </w:tcPr>
          <w:p w14:paraId="6228379C"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0.74</w:t>
            </w:r>
          </w:p>
        </w:tc>
      </w:tr>
      <w:tr w:rsidR="00E15E0C" w:rsidRPr="00E15E0C" w14:paraId="2B50D0EE" w14:textId="77777777" w:rsidTr="002E6894">
        <w:trPr>
          <w:trHeight w:val="144"/>
          <w:jc w:val="center"/>
        </w:trPr>
        <w:tc>
          <w:tcPr>
            <w:tcW w:w="1864" w:type="dxa"/>
            <w:shd w:val="clear" w:color="auto" w:fill="F56980"/>
          </w:tcPr>
          <w:p w14:paraId="27A87F80"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1871" w:type="dxa"/>
            <w:shd w:val="clear" w:color="auto" w:fill="A8D08D" w:themeFill="accent6" w:themeFillTint="99"/>
          </w:tcPr>
          <w:p w14:paraId="06300B20"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2069" w:type="dxa"/>
            <w:shd w:val="clear" w:color="auto" w:fill="A8D08D" w:themeFill="accent6" w:themeFillTint="99"/>
          </w:tcPr>
          <w:p w14:paraId="7C2771E2"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886" w:type="dxa"/>
          </w:tcPr>
          <w:p w14:paraId="1048F233"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522</w:t>
            </w:r>
          </w:p>
        </w:tc>
        <w:tc>
          <w:tcPr>
            <w:tcW w:w="788" w:type="dxa"/>
          </w:tcPr>
          <w:p w14:paraId="5980552F"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77.56</w:t>
            </w:r>
          </w:p>
        </w:tc>
      </w:tr>
      <w:tr w:rsidR="00E15E0C" w:rsidRPr="00E15E0C" w14:paraId="7F00D2E0" w14:textId="77777777" w:rsidTr="002E6894">
        <w:trPr>
          <w:trHeight w:val="144"/>
          <w:jc w:val="center"/>
        </w:trPr>
        <w:tc>
          <w:tcPr>
            <w:tcW w:w="1864" w:type="dxa"/>
            <w:shd w:val="clear" w:color="auto" w:fill="A8D08D" w:themeFill="accent6" w:themeFillTint="99"/>
          </w:tcPr>
          <w:p w14:paraId="566C00AB"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1871" w:type="dxa"/>
            <w:shd w:val="clear" w:color="auto" w:fill="A8D08D" w:themeFill="accent6" w:themeFillTint="99"/>
          </w:tcPr>
          <w:p w14:paraId="08628188"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2069" w:type="dxa"/>
            <w:shd w:val="clear" w:color="auto" w:fill="A8D08D" w:themeFill="accent6" w:themeFillTint="99"/>
          </w:tcPr>
          <w:p w14:paraId="460FF6FA"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886" w:type="dxa"/>
          </w:tcPr>
          <w:p w14:paraId="6D82B3FA"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30</w:t>
            </w:r>
          </w:p>
        </w:tc>
        <w:tc>
          <w:tcPr>
            <w:tcW w:w="788" w:type="dxa"/>
          </w:tcPr>
          <w:p w14:paraId="4A3F71E2"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4.45</w:t>
            </w:r>
          </w:p>
        </w:tc>
      </w:tr>
      <w:tr w:rsidR="00E15E0C" w:rsidRPr="00E15E0C" w14:paraId="7D359061" w14:textId="77777777" w:rsidTr="002E6894">
        <w:trPr>
          <w:trHeight w:val="144"/>
          <w:jc w:val="center"/>
        </w:trPr>
        <w:tc>
          <w:tcPr>
            <w:tcW w:w="1864" w:type="dxa"/>
            <w:shd w:val="clear" w:color="auto" w:fill="A8D08D" w:themeFill="accent6" w:themeFillTint="99"/>
          </w:tcPr>
          <w:p w14:paraId="5DA6CB2B"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1871" w:type="dxa"/>
            <w:shd w:val="clear" w:color="auto" w:fill="A8D08D" w:themeFill="accent6" w:themeFillTint="99"/>
          </w:tcPr>
          <w:p w14:paraId="62CD0AC2"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2069" w:type="dxa"/>
            <w:shd w:val="clear" w:color="auto" w:fill="F56980"/>
          </w:tcPr>
          <w:p w14:paraId="6F22A205"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886" w:type="dxa"/>
          </w:tcPr>
          <w:p w14:paraId="1EAE8916"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18</w:t>
            </w:r>
          </w:p>
        </w:tc>
        <w:tc>
          <w:tcPr>
            <w:tcW w:w="788" w:type="dxa"/>
          </w:tcPr>
          <w:p w14:paraId="28CDE0CB"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2.67</w:t>
            </w:r>
          </w:p>
        </w:tc>
      </w:tr>
      <w:tr w:rsidR="00E15E0C" w:rsidRPr="00E15E0C" w14:paraId="02387F8E" w14:textId="77777777" w:rsidTr="002E6894">
        <w:trPr>
          <w:trHeight w:val="144"/>
          <w:jc w:val="center"/>
        </w:trPr>
        <w:tc>
          <w:tcPr>
            <w:tcW w:w="1864" w:type="dxa"/>
            <w:shd w:val="clear" w:color="auto" w:fill="A8D08D" w:themeFill="accent6" w:themeFillTint="99"/>
          </w:tcPr>
          <w:p w14:paraId="0AF0C1C4"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1871" w:type="dxa"/>
            <w:shd w:val="clear" w:color="auto" w:fill="F56980"/>
          </w:tcPr>
          <w:p w14:paraId="51463EAA"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2069" w:type="dxa"/>
            <w:shd w:val="clear" w:color="auto" w:fill="F56980"/>
          </w:tcPr>
          <w:p w14:paraId="0EDEDE05"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886" w:type="dxa"/>
          </w:tcPr>
          <w:p w14:paraId="16F82CA0"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0</w:t>
            </w:r>
          </w:p>
        </w:tc>
        <w:tc>
          <w:tcPr>
            <w:tcW w:w="788" w:type="dxa"/>
          </w:tcPr>
          <w:p w14:paraId="49D4C28D"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0.00</w:t>
            </w:r>
          </w:p>
        </w:tc>
      </w:tr>
      <w:tr w:rsidR="00E15E0C" w:rsidRPr="00E15E0C" w14:paraId="17A0BAC2" w14:textId="77777777" w:rsidTr="002E6894">
        <w:trPr>
          <w:trHeight w:val="144"/>
          <w:jc w:val="center"/>
        </w:trPr>
        <w:tc>
          <w:tcPr>
            <w:tcW w:w="1864" w:type="dxa"/>
            <w:shd w:val="clear" w:color="auto" w:fill="A8D08D" w:themeFill="accent6" w:themeFillTint="99"/>
          </w:tcPr>
          <w:p w14:paraId="4C822661"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1871" w:type="dxa"/>
            <w:shd w:val="clear" w:color="auto" w:fill="F56980"/>
          </w:tcPr>
          <w:p w14:paraId="38072F22"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2069" w:type="dxa"/>
            <w:shd w:val="clear" w:color="auto" w:fill="A8D08D" w:themeFill="accent6" w:themeFillTint="99"/>
          </w:tcPr>
          <w:p w14:paraId="06A7F84F"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886" w:type="dxa"/>
          </w:tcPr>
          <w:p w14:paraId="74ED90B7"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0</w:t>
            </w:r>
          </w:p>
        </w:tc>
        <w:tc>
          <w:tcPr>
            <w:tcW w:w="788" w:type="dxa"/>
          </w:tcPr>
          <w:p w14:paraId="58D5A827"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0.00</w:t>
            </w:r>
          </w:p>
        </w:tc>
      </w:tr>
      <w:tr w:rsidR="00E15E0C" w:rsidRPr="00E15E0C" w14:paraId="1B8053FD" w14:textId="77777777" w:rsidTr="002E6894">
        <w:trPr>
          <w:trHeight w:val="144"/>
          <w:jc w:val="center"/>
        </w:trPr>
        <w:tc>
          <w:tcPr>
            <w:tcW w:w="1864" w:type="dxa"/>
            <w:shd w:val="clear" w:color="auto" w:fill="F56980"/>
          </w:tcPr>
          <w:p w14:paraId="0C296F1C"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1871" w:type="dxa"/>
            <w:shd w:val="clear" w:color="auto" w:fill="A8D08D" w:themeFill="accent6" w:themeFillTint="99"/>
          </w:tcPr>
          <w:p w14:paraId="2C98355A"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N</w:t>
            </w:r>
          </w:p>
        </w:tc>
        <w:tc>
          <w:tcPr>
            <w:tcW w:w="2069" w:type="dxa"/>
            <w:shd w:val="clear" w:color="auto" w:fill="F56980"/>
          </w:tcPr>
          <w:p w14:paraId="66438FAA"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Y</w:t>
            </w:r>
          </w:p>
        </w:tc>
        <w:tc>
          <w:tcPr>
            <w:tcW w:w="886" w:type="dxa"/>
          </w:tcPr>
          <w:p w14:paraId="48EB6205"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96</w:t>
            </w:r>
          </w:p>
        </w:tc>
        <w:tc>
          <w:tcPr>
            <w:tcW w:w="788" w:type="dxa"/>
          </w:tcPr>
          <w:p w14:paraId="091C3DED"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14.26</w:t>
            </w:r>
          </w:p>
        </w:tc>
      </w:tr>
      <w:tr w:rsidR="00E15E0C" w:rsidRPr="00E15E0C" w14:paraId="0550F5B9" w14:textId="77777777" w:rsidTr="002E6894">
        <w:trPr>
          <w:trHeight w:val="144"/>
          <w:jc w:val="center"/>
        </w:trPr>
        <w:tc>
          <w:tcPr>
            <w:tcW w:w="5804" w:type="dxa"/>
            <w:gridSpan w:val="3"/>
            <w:shd w:val="clear" w:color="auto" w:fill="auto"/>
          </w:tcPr>
          <w:p w14:paraId="2522CECE" w14:textId="77777777" w:rsidR="00A1540E" w:rsidRPr="00E15E0C" w:rsidRDefault="00A1540E" w:rsidP="002E6894">
            <w:pPr>
              <w:autoSpaceDE w:val="0"/>
              <w:autoSpaceDN w:val="0"/>
              <w:adjustRightInd w:val="0"/>
              <w:spacing w:after="0"/>
              <w:jc w:val="center"/>
              <w:rPr>
                <w:rFonts w:ascii="Times New Roman" w:hAnsi="Times New Roman" w:cs="Times New Roman"/>
                <w:b/>
              </w:rPr>
            </w:pPr>
            <w:r w:rsidRPr="00E15E0C">
              <w:rPr>
                <w:rFonts w:ascii="Times New Roman" w:hAnsi="Times New Roman" w:cs="Times New Roman"/>
                <w:b/>
              </w:rPr>
              <w:t>Total</w:t>
            </w:r>
          </w:p>
        </w:tc>
        <w:tc>
          <w:tcPr>
            <w:tcW w:w="886" w:type="dxa"/>
          </w:tcPr>
          <w:p w14:paraId="436469A9"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673</w:t>
            </w:r>
          </w:p>
        </w:tc>
        <w:tc>
          <w:tcPr>
            <w:tcW w:w="788" w:type="dxa"/>
          </w:tcPr>
          <w:p w14:paraId="7E365467" w14:textId="77777777" w:rsidR="00A1540E" w:rsidRPr="00E15E0C" w:rsidRDefault="00A1540E" w:rsidP="002E6894">
            <w:pPr>
              <w:autoSpaceDE w:val="0"/>
              <w:autoSpaceDN w:val="0"/>
              <w:adjustRightInd w:val="0"/>
              <w:spacing w:after="0"/>
              <w:jc w:val="center"/>
              <w:rPr>
                <w:rFonts w:ascii="Times New Roman" w:hAnsi="Times New Roman" w:cs="Times New Roman"/>
              </w:rPr>
            </w:pPr>
            <w:r w:rsidRPr="00E15E0C">
              <w:rPr>
                <w:rFonts w:ascii="Times New Roman" w:hAnsi="Times New Roman" w:cs="Times New Roman"/>
              </w:rPr>
              <w:t>100.0</w:t>
            </w:r>
          </w:p>
        </w:tc>
      </w:tr>
    </w:tbl>
    <w:p w14:paraId="0DEF68E4" w14:textId="77777777" w:rsidR="00A1540E" w:rsidRPr="00E15E0C" w:rsidRDefault="00A1540E" w:rsidP="00A1540E">
      <w:pPr>
        <w:tabs>
          <w:tab w:val="left" w:pos="7545"/>
        </w:tabs>
        <w:spacing w:after="0" w:line="240" w:lineRule="auto"/>
        <w:jc w:val="both"/>
        <w:rPr>
          <w:rFonts w:ascii="Times New Roman" w:eastAsia="Times New Roman" w:hAnsi="Times New Roman"/>
        </w:rPr>
      </w:pPr>
      <w:r w:rsidRPr="00E15E0C">
        <w:rPr>
          <w:rFonts w:ascii="Times New Roman" w:eastAsia="Times New Roman" w:hAnsi="Times New Roman"/>
        </w:rPr>
        <w:t xml:space="preserve">  </w:t>
      </w:r>
      <w:r w:rsidRPr="00E15E0C">
        <w:rPr>
          <w:rFonts w:ascii="Times New Roman" w:eastAsia="Times New Roman" w:hAnsi="Times New Roman"/>
        </w:rPr>
        <w:tab/>
      </w:r>
    </w:p>
    <w:p w14:paraId="3497AC86" w14:textId="5952178B" w:rsidR="00A1540E" w:rsidRDefault="00A1540E" w:rsidP="00A1540E">
      <w:pPr>
        <w:tabs>
          <w:tab w:val="left" w:pos="7545"/>
        </w:tabs>
        <w:spacing w:after="0" w:line="240" w:lineRule="auto"/>
        <w:jc w:val="center"/>
        <w:rPr>
          <w:rFonts w:ascii="Times New Roman" w:eastAsia="Times New Roman" w:hAnsi="Times New Roman"/>
        </w:rPr>
      </w:pPr>
    </w:p>
    <w:p w14:paraId="3D5E0E6E" w14:textId="5C5C711E" w:rsidR="00225E42" w:rsidRDefault="00225E42" w:rsidP="00A1540E">
      <w:pPr>
        <w:tabs>
          <w:tab w:val="left" w:pos="7545"/>
        </w:tabs>
        <w:spacing w:after="0" w:line="240" w:lineRule="auto"/>
        <w:jc w:val="center"/>
        <w:rPr>
          <w:rFonts w:ascii="Times New Roman" w:eastAsia="Times New Roman" w:hAnsi="Times New Roman"/>
        </w:rPr>
      </w:pPr>
    </w:p>
    <w:p w14:paraId="616C7FF6" w14:textId="77777777" w:rsidR="00225E42" w:rsidRPr="00E15E0C" w:rsidRDefault="00225E42" w:rsidP="00A1540E">
      <w:pPr>
        <w:tabs>
          <w:tab w:val="left" w:pos="7545"/>
        </w:tabs>
        <w:spacing w:after="0" w:line="240" w:lineRule="auto"/>
        <w:jc w:val="center"/>
        <w:rPr>
          <w:rFonts w:ascii="Times New Roman" w:eastAsia="Times New Roman" w:hAnsi="Times New Roman"/>
        </w:rPr>
      </w:pPr>
    </w:p>
    <w:p w14:paraId="39C26546" w14:textId="77777777" w:rsidR="00A1540E" w:rsidRPr="00E15E0C" w:rsidRDefault="00A1540E" w:rsidP="00A1540E">
      <w:pPr>
        <w:tabs>
          <w:tab w:val="left" w:pos="7545"/>
        </w:tabs>
        <w:spacing w:after="0" w:line="240" w:lineRule="auto"/>
        <w:jc w:val="center"/>
        <w:rPr>
          <w:rFonts w:ascii="Times New Roman" w:eastAsia="Times New Roman" w:hAnsi="Times New Roman"/>
        </w:rPr>
      </w:pPr>
      <w:r w:rsidRPr="00E15E0C">
        <w:rPr>
          <w:noProof/>
        </w:rPr>
        <w:drawing>
          <wp:inline distT="0" distB="0" distL="0" distR="0" wp14:anchorId="79559B95" wp14:editId="0EA41346">
            <wp:extent cx="4933950" cy="3389983"/>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951796" cy="3402244"/>
                    </a:xfrm>
                    <a:prstGeom prst="rect">
                      <a:avLst/>
                    </a:prstGeom>
                  </pic:spPr>
                </pic:pic>
              </a:graphicData>
            </a:graphic>
          </wp:inline>
        </w:drawing>
      </w:r>
    </w:p>
    <w:p w14:paraId="4AE7AC48" w14:textId="6A2BD5E2" w:rsidR="002D0431" w:rsidRPr="00E15E0C" w:rsidRDefault="00CB145F" w:rsidP="002D0431">
      <w:pPr>
        <w:pStyle w:val="Caption"/>
        <w:jc w:val="center"/>
        <w:rPr>
          <w:rFonts w:eastAsia="Times New Roman"/>
          <w:sz w:val="22"/>
          <w:szCs w:val="22"/>
        </w:rPr>
      </w:pPr>
      <w:bookmarkStart w:id="234" w:name="_Toc69952961"/>
      <w:bookmarkStart w:id="235" w:name="_Toc69953099"/>
      <w:bookmarkStart w:id="236" w:name="_Toc69953264"/>
      <w:bookmarkStart w:id="237" w:name="_Toc69963098"/>
      <w:bookmarkStart w:id="238" w:name="_Toc69963133"/>
      <w:bookmarkStart w:id="239" w:name="_Toc70185341"/>
      <w:bookmarkStart w:id="240" w:name="_Toc84612286"/>
      <w:bookmarkStart w:id="241" w:name="_Toc86239968"/>
      <w:bookmarkStart w:id="242" w:name="_Toc86240039"/>
      <w:bookmarkStart w:id="243" w:name="_Toc86266438"/>
      <w:bookmarkStart w:id="244" w:name="_Toc87231667"/>
      <w:bookmarkStart w:id="245" w:name="_Toc87231908"/>
      <w:bookmarkStart w:id="246" w:name="_Toc87311170"/>
      <w:bookmarkStart w:id="247" w:name="_Toc87957911"/>
      <w:bookmarkStart w:id="248" w:name="_Toc87957982"/>
      <w:r w:rsidRPr="00E15E0C">
        <w:rPr>
          <w:sz w:val="22"/>
          <w:szCs w:val="22"/>
        </w:rPr>
        <w:t xml:space="preserve">Figure 2. </w:t>
      </w:r>
      <w:r w:rsidRPr="00E15E0C">
        <w:rPr>
          <w:sz w:val="22"/>
          <w:szCs w:val="22"/>
        </w:rPr>
        <w:fldChar w:fldCharType="begin"/>
      </w:r>
      <w:r w:rsidRPr="00E15E0C">
        <w:rPr>
          <w:sz w:val="22"/>
          <w:szCs w:val="22"/>
        </w:rPr>
        <w:instrText xml:space="preserve"> SEQ Figure_2. \* ARABIC </w:instrText>
      </w:r>
      <w:r w:rsidRPr="00E15E0C">
        <w:rPr>
          <w:sz w:val="22"/>
          <w:szCs w:val="22"/>
        </w:rPr>
        <w:fldChar w:fldCharType="separate"/>
      </w:r>
      <w:r w:rsidR="00B953AA">
        <w:rPr>
          <w:noProof/>
          <w:sz w:val="22"/>
          <w:szCs w:val="22"/>
        </w:rPr>
        <w:t>3</w:t>
      </w:r>
      <w:r w:rsidRPr="00E15E0C">
        <w:rPr>
          <w:sz w:val="22"/>
          <w:szCs w:val="22"/>
        </w:rPr>
        <w:fldChar w:fldCharType="end"/>
      </w:r>
      <w:r w:rsidRPr="00E15E0C">
        <w:rPr>
          <w:sz w:val="22"/>
          <w:szCs w:val="22"/>
        </w:rPr>
        <w:t xml:space="preserve"> </w:t>
      </w:r>
      <w:bookmarkStart w:id="249" w:name="_Toc70131779"/>
      <w:r w:rsidR="00A1540E" w:rsidRPr="00E15E0C">
        <w:rPr>
          <w:rFonts w:eastAsia="Times New Roman"/>
          <w:sz w:val="22"/>
          <w:szCs w:val="22"/>
        </w:rPr>
        <w:t>Contribution of Human, Vehicle, and Roadway Factors in Crashes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3F075E81" w14:textId="77777777" w:rsidR="00100487" w:rsidRDefault="00100487" w:rsidP="002D0431">
      <w:pPr>
        <w:pStyle w:val="Caption"/>
        <w:jc w:val="center"/>
        <w:rPr>
          <w:sz w:val="22"/>
          <w:szCs w:val="22"/>
        </w:rPr>
        <w:sectPr w:rsidR="00100487" w:rsidSect="00C9138D">
          <w:pgSz w:w="12240" w:h="15840" w:code="1"/>
          <w:pgMar w:top="1440" w:right="1440" w:bottom="1440" w:left="1440" w:header="720" w:footer="720" w:gutter="0"/>
          <w:paperSrc w:first="15"/>
          <w:cols w:space="720"/>
          <w:docGrid w:linePitch="360"/>
        </w:sectPr>
      </w:pPr>
      <w:bookmarkStart w:id="250" w:name="_Toc69952232"/>
      <w:bookmarkStart w:id="251" w:name="_Toc69952962"/>
      <w:bookmarkStart w:id="252" w:name="_Toc69953100"/>
      <w:bookmarkStart w:id="253" w:name="_Toc69953265"/>
      <w:bookmarkStart w:id="254" w:name="_Toc69954628"/>
      <w:bookmarkStart w:id="255" w:name="_Toc69962536"/>
      <w:bookmarkStart w:id="256" w:name="_Toc69962589"/>
    </w:p>
    <w:p w14:paraId="4224BCF1" w14:textId="77777777" w:rsidR="00067D03" w:rsidRPr="0093129F" w:rsidRDefault="00067D03" w:rsidP="00067D03">
      <w:pPr>
        <w:pStyle w:val="Heading3"/>
        <w:spacing w:after="240" w:line="360" w:lineRule="auto"/>
        <w:rPr>
          <w:rFonts w:ascii="Times New Roman" w:hAnsi="Times New Roman" w:cs="Times New Roman"/>
          <w:b/>
          <w:bCs/>
          <w:color w:val="auto"/>
        </w:rPr>
      </w:pPr>
      <w:bookmarkStart w:id="257" w:name="_Toc87957816"/>
      <w:bookmarkStart w:id="258" w:name="_Hlk26448480"/>
      <w:bookmarkStart w:id="259" w:name="_Toc70131747"/>
      <w:bookmarkStart w:id="260" w:name="_Toc70185309"/>
      <w:bookmarkStart w:id="261" w:name="_Toc84612261"/>
      <w:bookmarkStart w:id="262" w:name="_Toc84620927"/>
      <w:bookmarkStart w:id="263" w:name="_Toc86239969"/>
      <w:bookmarkStart w:id="264" w:name="_Toc86240040"/>
      <w:bookmarkStart w:id="265" w:name="_Toc86266255"/>
      <w:bookmarkStart w:id="266" w:name="_Toc86266439"/>
      <w:bookmarkStart w:id="267" w:name="_Toc87231668"/>
      <w:bookmarkStart w:id="268" w:name="_Toc87231909"/>
      <w:r w:rsidRPr="0093129F">
        <w:rPr>
          <w:rFonts w:ascii="Times New Roman" w:hAnsi="Times New Roman" w:cs="Times New Roman"/>
          <w:b/>
          <w:bCs/>
          <w:color w:val="auto"/>
        </w:rPr>
        <w:lastRenderedPageBreak/>
        <w:t xml:space="preserve">Prevalence of Driving Errors </w:t>
      </w:r>
      <w:r>
        <w:rPr>
          <w:rFonts w:ascii="Times New Roman" w:hAnsi="Times New Roman" w:cs="Times New Roman"/>
          <w:b/>
          <w:bCs/>
          <w:color w:val="auto"/>
        </w:rPr>
        <w:t>i</w:t>
      </w:r>
      <w:r w:rsidRPr="0093129F">
        <w:rPr>
          <w:rFonts w:ascii="Times New Roman" w:hAnsi="Times New Roman" w:cs="Times New Roman"/>
          <w:b/>
          <w:bCs/>
          <w:color w:val="auto"/>
        </w:rPr>
        <w:t xml:space="preserve">n Safety-Critical Events: Evidence </w:t>
      </w:r>
      <w:r>
        <w:rPr>
          <w:rFonts w:ascii="Times New Roman" w:hAnsi="Times New Roman" w:cs="Times New Roman"/>
          <w:b/>
          <w:bCs/>
          <w:color w:val="auto"/>
        </w:rPr>
        <w:t>f</w:t>
      </w:r>
      <w:r w:rsidRPr="0093129F">
        <w:rPr>
          <w:rFonts w:ascii="Times New Roman" w:hAnsi="Times New Roman" w:cs="Times New Roman"/>
          <w:b/>
          <w:bCs/>
          <w:color w:val="auto"/>
        </w:rPr>
        <w:t>rom NDS Data</w:t>
      </w:r>
      <w:bookmarkEnd w:id="257"/>
    </w:p>
    <w:p w14:paraId="16714065" w14:textId="77777777" w:rsidR="00067D03" w:rsidRDefault="00067D03" w:rsidP="00067D03">
      <w:pPr>
        <w:spacing w:line="360" w:lineRule="auto"/>
        <w:jc w:val="both"/>
        <w:rPr>
          <w:rFonts w:ascii="Times New Roman" w:hAnsi="Times New Roman"/>
          <w:bCs/>
        </w:rPr>
      </w:pPr>
      <w:r w:rsidRPr="00E15E0C">
        <w:rPr>
          <w:rFonts w:ascii="Times New Roman" w:hAnsi="Times New Roman"/>
        </w:rPr>
        <w:t xml:space="preserve">Using the NDS data, Table 2.3 provides summary statistics for driving errors and violations for safety-critical events (crashes and near-crashes) and baselines (driving when no safety-critical event occurs). The NDS data statistics show that at least one driving error or violation was reported in 93% of crashes and 61% of </w:t>
      </w:r>
      <w:proofErr w:type="gramStart"/>
      <w:r w:rsidRPr="00E15E0C">
        <w:rPr>
          <w:rFonts w:ascii="Times New Roman" w:hAnsi="Times New Roman"/>
        </w:rPr>
        <w:t>near-crashes</w:t>
      </w:r>
      <w:proofErr w:type="gramEnd"/>
      <w:r w:rsidRPr="00E15E0C">
        <w:rPr>
          <w:rFonts w:ascii="Times New Roman" w:hAnsi="Times New Roman"/>
        </w:rPr>
        <w:t xml:space="preserve"> respectively (Table 2.3). Recognition errors were the predominant driving errors that contributed to crashes and near-crashes with a percentage share of 39% (Table 2.3). Decision errors were reported as the second leading driving error, causing 34% and 14% of crashes and near-crashes respectively (Table 2.3). Drivers were involved in traffic violations in 9% of crashes and 11% of </w:t>
      </w:r>
      <w:proofErr w:type="gramStart"/>
      <w:r w:rsidRPr="00E15E0C">
        <w:rPr>
          <w:rFonts w:ascii="Times New Roman" w:hAnsi="Times New Roman"/>
        </w:rPr>
        <w:t>near-crashes</w:t>
      </w:r>
      <w:proofErr w:type="gramEnd"/>
      <w:r w:rsidRPr="00E15E0C">
        <w:rPr>
          <w:rFonts w:ascii="Times New Roman" w:hAnsi="Times New Roman"/>
        </w:rPr>
        <w:t xml:space="preserve">. </w:t>
      </w:r>
      <w:r w:rsidRPr="00E15E0C">
        <w:rPr>
          <w:rFonts w:ascii="Times New Roman" w:hAnsi="Times New Roman"/>
          <w:bCs/>
        </w:rPr>
        <w:t>The safety hazard associated with different types of driving errors and violations was quantified using the ratio of the percentage share for each key error type as crashes/near-crashes over percent share in baselines as presented in columns 5 and 6 (Table 2.3). The findings reveal substantial safety risks are associated with recognition errors, as the percent share of recognition errors in near-crashes and crashes was 155 and 176 times of their percent share in baselines (Table 2.3). Decision errors were reported in 2.69% (N = 204) of total baselines, and the percent share of decision errors in near-crashes and crashes were 5 and 13 times their percent share in baselines.</w:t>
      </w:r>
      <w:r w:rsidRPr="00E15E0C">
        <w:rPr>
          <w:rFonts w:ascii="Times New Roman" w:hAnsi="Times New Roman"/>
        </w:rPr>
        <w:t xml:space="preserve"> </w:t>
      </w:r>
      <w:r w:rsidRPr="00E15E0C">
        <w:rPr>
          <w:rFonts w:ascii="Times New Roman" w:hAnsi="Times New Roman"/>
          <w:bCs/>
        </w:rPr>
        <w:t>If these decision or recognition errors and violations are constantly repeated by drivers, then they can result in a safety-critical event.</w:t>
      </w:r>
      <w:r>
        <w:rPr>
          <w:rFonts w:ascii="Times New Roman" w:hAnsi="Times New Roman"/>
          <w:bCs/>
        </w:rPr>
        <w:t xml:space="preserve"> </w:t>
      </w:r>
    </w:p>
    <w:p w14:paraId="11C02A2D" w14:textId="77777777" w:rsidR="00067D03" w:rsidRPr="00225E42" w:rsidRDefault="00067D03" w:rsidP="00067D03">
      <w:pPr>
        <w:spacing w:line="360" w:lineRule="auto"/>
        <w:jc w:val="both"/>
        <w:rPr>
          <w:rFonts w:ascii="Times New Roman" w:hAnsi="Times New Roman"/>
        </w:rPr>
      </w:pPr>
      <w:r w:rsidRPr="00E15E0C">
        <w:rPr>
          <w:rFonts w:ascii="Times New Roman" w:hAnsi="Times New Roman"/>
        </w:rPr>
        <w:t xml:space="preserve">It is important to point out that the NDS data captures safety-critical events that did not necessarily result in police-reportable crashes. For example, according to the NDS data dictionary, the “impairments” factor is defined to influence the “driver behavior.” However, in only in about 1% of the crashes (N = 9 out of 673 crashes), the subject drivers were reported to have been impaired with alcohol or other drugs. These impairments were in turn reflected in driver error variables and classified as recognition errors (N = 4 crashes) and decision errors (N = 3 crashes). </w:t>
      </w:r>
    </w:p>
    <w:bookmarkEnd w:id="258"/>
    <w:p w14:paraId="25BB10BB" w14:textId="77777777" w:rsidR="001A099A" w:rsidRDefault="00067D03" w:rsidP="00067D03">
      <w:pPr>
        <w:spacing w:line="360" w:lineRule="auto"/>
        <w:jc w:val="both"/>
        <w:rPr>
          <w:rFonts w:ascii="Times New Roman" w:hAnsi="Times New Roman"/>
        </w:rPr>
        <w:sectPr w:rsidR="001A099A" w:rsidSect="00067D03">
          <w:pgSz w:w="12240" w:h="15840" w:code="1"/>
          <w:pgMar w:top="1440" w:right="1440" w:bottom="1440" w:left="1440" w:header="720" w:footer="720" w:gutter="0"/>
          <w:paperSrc w:first="15"/>
          <w:cols w:space="720"/>
          <w:docGrid w:linePitch="360"/>
        </w:sectPr>
      </w:pPr>
      <w:r w:rsidRPr="00E15E0C">
        <w:rPr>
          <w:rFonts w:ascii="Times New Roman" w:hAnsi="Times New Roman"/>
        </w:rPr>
        <w:t xml:space="preserve">Recognition errors contributed to 39% (N=260) crashes with distraction as the most predominant type of recognition errors, constituting around 84% of crashes where hazard recognition failures contributed. This reveals that drivers can be at a higher risk even with a small disengagement from driving tasks. The findings are consistent with previous studies which also report recognition errors as the most frequently contributing driver error, followed by decision and performance errors </w:t>
      </w:r>
      <w:r w:rsidRPr="00E15E0C">
        <w:rPr>
          <w:rFonts w:ascii="Times New Roman" w:hAnsi="Times New Roman"/>
        </w:rPr>
        <w:fldChar w:fldCharType="begin"/>
      </w:r>
      <w:r w:rsidRPr="00E15E0C">
        <w:rPr>
          <w:rFonts w:ascii="Times New Roman" w:hAnsi="Times New Roman"/>
        </w:rPr>
        <w:instrText xml:space="preserve"> ADDIN EN.CITE &lt;EndNote&gt;&lt;Cite&gt;&lt;Author&gt;Wierwille&lt;/Author&gt;&lt;Year&gt;2002&lt;/Year&gt;&lt;RecNum&gt;13&lt;/RecNum&gt;&lt;DisplayText&gt;(Treat&lt;style face="italic"&gt; et al.&lt;/style&gt; 1979a, Wierwille&lt;style face="italic"&gt; et al.&lt;/style&gt; 2002b)&lt;/DisplayText&gt;&lt;record&gt;&lt;rec-number&gt;13&lt;/rec-number&gt;&lt;foreign-keys&gt;&lt;key app="EN" db-id="2t5020a5xpa99ze99esvpde89a9rtxaz9ad0" timestamp="1533149207"&gt;13&lt;/key&gt;&lt;/foreign-keys&gt;&lt;ref-type name="Report"&gt;27&lt;/ref-type&gt;&lt;contributors&gt;&lt;authors&gt;&lt;author&gt;Wierwille, Walter W&lt;/author&gt;&lt;author&gt;Hanowski, RJ&lt;/author&gt;&lt;author&gt;Hankey, JM&lt;/author&gt;&lt;author&gt;Kieliszewski, CA&lt;/author&gt;&lt;author&gt;Lee, Suzanne E&lt;/author&gt;&lt;author&gt;Medina, A&lt;/author&gt;&lt;author&gt;Keisler, AS&lt;/author&gt;&lt;author&gt;Dingus, TA&lt;/author&gt;&lt;/authors&gt;&lt;/contributors&gt;&lt;titles&gt;&lt;title&gt;Identification and evaluation of driver errors: Overview and recommendations&lt;/title&gt;&lt;/titles&gt;&lt;dates&gt;&lt;year&gt;2002&lt;/year&gt;&lt;/dates&gt;&lt;urls&gt;&lt;/urls&gt;&lt;/record&gt;&lt;/Cite&gt;&lt;Cite&gt;&lt;Author&gt;Treat&lt;/Author&gt;&lt;Year&gt;1979&lt;/Year&gt;&lt;RecNum&gt;8&lt;/RecNum&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summary&lt;/title&gt;&lt;/titles&gt;&lt;dates&gt;&lt;year&gt;1979&lt;/year&gt;&lt;/dates&gt;&lt;urls&gt;&lt;/urls&gt;&lt;/record&gt;&lt;/Cite&gt;&lt;/EndNote&gt;</w:instrText>
      </w:r>
      <w:r w:rsidRPr="00E15E0C">
        <w:rPr>
          <w:rFonts w:ascii="Times New Roman" w:hAnsi="Times New Roman"/>
        </w:rPr>
        <w:fldChar w:fldCharType="separate"/>
      </w:r>
      <w:r w:rsidRPr="00E15E0C">
        <w:rPr>
          <w:rFonts w:ascii="Times New Roman" w:hAnsi="Times New Roman"/>
          <w:noProof/>
        </w:rPr>
        <w:t>(Treat</w:t>
      </w:r>
      <w:r w:rsidRPr="00E15E0C">
        <w:rPr>
          <w:rFonts w:ascii="Times New Roman" w:hAnsi="Times New Roman"/>
          <w:i/>
          <w:noProof/>
        </w:rPr>
        <w:t xml:space="preserve"> et al.</w:t>
      </w:r>
      <w:r w:rsidRPr="00E15E0C">
        <w:rPr>
          <w:rFonts w:ascii="Times New Roman" w:hAnsi="Times New Roman"/>
          <w:noProof/>
        </w:rPr>
        <w:t xml:space="preserve"> 1979, Wierwille</w:t>
      </w:r>
      <w:r w:rsidRPr="00E15E0C">
        <w:rPr>
          <w:rFonts w:ascii="Times New Roman" w:hAnsi="Times New Roman"/>
          <w:i/>
          <w:noProof/>
        </w:rPr>
        <w:t xml:space="preserve"> et al.</w:t>
      </w:r>
      <w:r w:rsidRPr="00E15E0C">
        <w:rPr>
          <w:rFonts w:ascii="Times New Roman" w:hAnsi="Times New Roman"/>
          <w:noProof/>
        </w:rPr>
        <w:t xml:space="preserve"> 2002)</w:t>
      </w:r>
      <w:r w:rsidRPr="00E15E0C">
        <w:rPr>
          <w:rFonts w:ascii="Times New Roman" w:hAnsi="Times New Roman"/>
        </w:rPr>
        <w:fldChar w:fldCharType="end"/>
      </w:r>
      <w:r w:rsidRPr="00E15E0C">
        <w:rPr>
          <w:rFonts w:ascii="Times New Roman" w:hAnsi="Times New Roman"/>
        </w:rPr>
        <w:t xml:space="preserve">. These previous findings were based on police reports or on-scene investigations, which showed that the contribution of recognition errors to crashes was 9%-13% more than decision errors </w:t>
      </w:r>
      <w:r w:rsidRPr="00E15E0C">
        <w:rPr>
          <w:rFonts w:ascii="Times New Roman" w:hAnsi="Times New Roman"/>
        </w:rPr>
        <w:fldChar w:fldCharType="begin"/>
      </w:r>
      <w:r w:rsidRPr="00E15E0C">
        <w:rPr>
          <w:rFonts w:ascii="Times New Roman" w:hAnsi="Times New Roman"/>
        </w:rPr>
        <w:instrText xml:space="preserve"> ADDIN EN.CITE &lt;EndNote&gt;&lt;Cite&gt;&lt;Author&gt;Treat&lt;/Author&gt;&lt;Year&gt;1979&lt;/Year&gt;&lt;RecNum&gt;8&lt;/RecNum&gt;&lt;DisplayText&gt;(Treat&lt;style face="italic"&gt; et al.&lt;/style&gt; 1979a, Wierwille&lt;style face="italic"&gt; et al.&lt;/style&gt; 2002b)&lt;/DisplayText&gt;&lt;record&gt;&lt;rec-number&gt;8&lt;/rec-number&gt;&lt;foreign-keys&gt;&lt;key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Cite&gt;&lt;Author&gt;Wierwille&lt;/Author&gt;&lt;Year&gt;2002&lt;/Year&gt;&lt;RecNum&gt;13&lt;/RecNum&gt;&lt;record&gt;&lt;rec-number&gt;13&lt;/rec-number&gt;&lt;foreign-keys&gt;&lt;key app="EN" db-id="2t5020a5xpa99ze99esvpde89a9rtxaz9ad0" timestamp="1533149207"&gt;13&lt;/key&gt;&lt;/foreign-keys&gt;&lt;ref-type name="Report"&gt;27&lt;/ref-type&gt;&lt;contributors&gt;&lt;authors&gt;&lt;author&gt;Wierwille, Walter W&lt;/author&gt;&lt;author&gt;Hanowski, RJ&lt;/author&gt;&lt;author&gt;Hankey, JM&lt;/author&gt;&lt;author&gt;Kieliszewski, CA&lt;/author&gt;&lt;author&gt;Lee, Suzanne E&lt;/author&gt;&lt;author&gt;Medina, A&lt;/author&gt;&lt;author&gt;Keisler, AS&lt;/author&gt;&lt;author&gt;Dingus, TA&lt;/author&gt;&lt;/authors&gt;&lt;/contributors&gt;&lt;titles&gt;&lt;title&gt;Identification and evaluation of driver errors: Overview and recommendations&lt;/title&gt;&lt;/titles&gt;&lt;dates&gt;&lt;year&gt;2002&lt;/year&gt;&lt;/dates&gt;&lt;urls&gt;&lt;/urls&gt;&lt;/record&gt;&lt;/Cite&gt;&lt;/EndNote&gt;</w:instrText>
      </w:r>
      <w:r w:rsidRPr="00E15E0C">
        <w:rPr>
          <w:rFonts w:ascii="Times New Roman" w:hAnsi="Times New Roman"/>
        </w:rPr>
        <w:fldChar w:fldCharType="separate"/>
      </w:r>
      <w:r w:rsidRPr="00E15E0C">
        <w:rPr>
          <w:rFonts w:ascii="Times New Roman" w:hAnsi="Times New Roman"/>
          <w:noProof/>
        </w:rPr>
        <w:t>(Treat</w:t>
      </w:r>
      <w:r w:rsidRPr="00E15E0C">
        <w:rPr>
          <w:rFonts w:ascii="Times New Roman" w:hAnsi="Times New Roman"/>
          <w:i/>
          <w:noProof/>
        </w:rPr>
        <w:t xml:space="preserve"> et al.</w:t>
      </w:r>
      <w:r w:rsidRPr="00E15E0C">
        <w:rPr>
          <w:rFonts w:ascii="Times New Roman" w:hAnsi="Times New Roman"/>
          <w:noProof/>
        </w:rPr>
        <w:t xml:space="preserve"> 1979, Wierwille</w:t>
      </w:r>
      <w:r w:rsidRPr="00E15E0C">
        <w:rPr>
          <w:rFonts w:ascii="Times New Roman" w:hAnsi="Times New Roman"/>
          <w:i/>
          <w:noProof/>
        </w:rPr>
        <w:t xml:space="preserve"> et al.</w:t>
      </w:r>
      <w:r w:rsidRPr="00E15E0C">
        <w:rPr>
          <w:rFonts w:ascii="Times New Roman" w:hAnsi="Times New Roman"/>
          <w:noProof/>
        </w:rPr>
        <w:t xml:space="preserve"> 2002)</w:t>
      </w:r>
      <w:r w:rsidRPr="00E15E0C">
        <w:rPr>
          <w:rFonts w:ascii="Times New Roman" w:hAnsi="Times New Roman"/>
        </w:rPr>
        <w:fldChar w:fldCharType="end"/>
      </w:r>
      <w:r w:rsidRPr="00E15E0C">
        <w:rPr>
          <w:rFonts w:ascii="Times New Roman" w:hAnsi="Times New Roman"/>
        </w:rPr>
        <w:t xml:space="preserve">. In comparison, the contribution of recognition errors to crashes in this study is 5% more than that of decision errors (Table 2.3). According to statistics, decision errors resulted in 34% (N = 231) of crashes, which mainly include wrong decision making during sharp or improper turns summing up </w:t>
      </w:r>
    </w:p>
    <w:p w14:paraId="5592078F" w14:textId="5A2D3D12" w:rsidR="001A099A" w:rsidRPr="00E15E0C" w:rsidRDefault="001A099A" w:rsidP="001A099A">
      <w:pPr>
        <w:pStyle w:val="Caption"/>
        <w:jc w:val="center"/>
        <w:rPr>
          <w:rFonts w:eastAsia="Times New Roman"/>
          <w:sz w:val="22"/>
          <w:szCs w:val="22"/>
        </w:rPr>
      </w:pPr>
      <w:bookmarkStart w:id="269" w:name="_Toc87311031"/>
      <w:bookmarkStart w:id="270" w:name="_Toc87311171"/>
      <w:bookmarkStart w:id="271" w:name="_Toc87957912"/>
      <w:bookmarkStart w:id="272" w:name="_Toc87957983"/>
      <w:r w:rsidRPr="00E15E0C">
        <w:rPr>
          <w:sz w:val="22"/>
          <w:szCs w:val="22"/>
        </w:rPr>
        <w:lastRenderedPageBreak/>
        <w:t xml:space="preserve">Table 2. </w:t>
      </w:r>
      <w:r w:rsidRPr="00E15E0C">
        <w:rPr>
          <w:sz w:val="22"/>
          <w:szCs w:val="22"/>
        </w:rPr>
        <w:fldChar w:fldCharType="begin"/>
      </w:r>
      <w:r w:rsidRPr="00E15E0C">
        <w:rPr>
          <w:sz w:val="22"/>
          <w:szCs w:val="22"/>
        </w:rPr>
        <w:instrText xml:space="preserve"> SEQ Table_2. \* ARABIC </w:instrText>
      </w:r>
      <w:r w:rsidRPr="00E15E0C">
        <w:rPr>
          <w:sz w:val="22"/>
          <w:szCs w:val="22"/>
        </w:rPr>
        <w:fldChar w:fldCharType="separate"/>
      </w:r>
      <w:r w:rsidR="00B953AA">
        <w:rPr>
          <w:noProof/>
          <w:sz w:val="22"/>
          <w:szCs w:val="22"/>
        </w:rPr>
        <w:t>3</w:t>
      </w:r>
      <w:r w:rsidRPr="00E15E0C">
        <w:rPr>
          <w:sz w:val="22"/>
          <w:szCs w:val="22"/>
        </w:rPr>
        <w:fldChar w:fldCharType="end"/>
      </w:r>
      <w:r w:rsidRPr="00E15E0C">
        <w:rPr>
          <w:sz w:val="22"/>
          <w:szCs w:val="22"/>
        </w:rPr>
        <w:t xml:space="preserve"> </w:t>
      </w:r>
      <w:r w:rsidRPr="00E15E0C">
        <w:rPr>
          <w:rFonts w:eastAsia="Times New Roman"/>
          <w:sz w:val="22"/>
          <w:szCs w:val="22"/>
        </w:rPr>
        <w:t>Prevalence of Driving Errors in Safety-Critical Events</w:t>
      </w:r>
      <w:bookmarkEnd w:id="269"/>
      <w:bookmarkEnd w:id="270"/>
      <w:bookmarkEnd w:id="271"/>
      <w:bookmarkEnd w:id="272"/>
    </w:p>
    <w:tbl>
      <w:tblPr>
        <w:tblW w:w="10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2"/>
        <w:gridCol w:w="1442"/>
        <w:gridCol w:w="1531"/>
        <w:gridCol w:w="1260"/>
        <w:gridCol w:w="1880"/>
        <w:gridCol w:w="1620"/>
      </w:tblGrid>
      <w:tr w:rsidR="001A099A" w:rsidRPr="00E15E0C" w14:paraId="3943E8BC" w14:textId="77777777" w:rsidTr="00F812AC">
        <w:trPr>
          <w:trHeight w:val="334"/>
          <w:jc w:val="center"/>
        </w:trPr>
        <w:tc>
          <w:tcPr>
            <w:tcW w:w="3152" w:type="dxa"/>
            <w:vMerge w:val="restart"/>
            <w:shd w:val="clear" w:color="auto" w:fill="auto"/>
            <w:noWrap/>
            <w:vAlign w:val="center"/>
          </w:tcPr>
          <w:p w14:paraId="5E38D27D" w14:textId="77777777" w:rsidR="001A099A" w:rsidRPr="00E15E0C" w:rsidRDefault="001A099A" w:rsidP="00F812AC">
            <w:pPr>
              <w:spacing w:after="0"/>
              <w:rPr>
                <w:rFonts w:ascii="Times New Roman" w:hAnsi="Times New Roman"/>
                <w:b/>
                <w:bCs/>
              </w:rPr>
            </w:pPr>
            <w:r w:rsidRPr="00E15E0C">
              <w:rPr>
                <w:rFonts w:ascii="Times New Roman" w:hAnsi="Times New Roman"/>
                <w:b/>
                <w:bCs/>
              </w:rPr>
              <w:t>Variable</w:t>
            </w:r>
          </w:p>
        </w:tc>
        <w:tc>
          <w:tcPr>
            <w:tcW w:w="4233" w:type="dxa"/>
            <w:gridSpan w:val="3"/>
            <w:shd w:val="clear" w:color="auto" w:fill="auto"/>
            <w:noWrap/>
            <w:vAlign w:val="center"/>
            <w:hideMark/>
          </w:tcPr>
          <w:p w14:paraId="44EFE192" w14:textId="77777777" w:rsidR="001A099A" w:rsidRPr="00E15E0C" w:rsidRDefault="001A099A" w:rsidP="00F812AC">
            <w:pPr>
              <w:spacing w:after="0"/>
              <w:jc w:val="center"/>
              <w:rPr>
                <w:rFonts w:ascii="Times New Roman" w:hAnsi="Times New Roman"/>
                <w:b/>
                <w:bCs/>
              </w:rPr>
            </w:pPr>
            <w:r w:rsidRPr="00E15E0C">
              <w:rPr>
                <w:rFonts w:ascii="Times New Roman" w:hAnsi="Times New Roman"/>
                <w:b/>
                <w:bCs/>
              </w:rPr>
              <w:t>Event Outcome</w:t>
            </w:r>
          </w:p>
        </w:tc>
        <w:tc>
          <w:tcPr>
            <w:tcW w:w="3500" w:type="dxa"/>
            <w:gridSpan w:val="2"/>
            <w:shd w:val="clear" w:color="auto" w:fill="auto"/>
            <w:noWrap/>
            <w:vAlign w:val="center"/>
            <w:hideMark/>
          </w:tcPr>
          <w:p w14:paraId="41AD87EA" w14:textId="77777777" w:rsidR="001A099A" w:rsidRPr="00E15E0C" w:rsidRDefault="001A099A" w:rsidP="00F812AC">
            <w:pPr>
              <w:spacing w:after="0"/>
              <w:jc w:val="center"/>
              <w:rPr>
                <w:rFonts w:ascii="Times New Roman" w:hAnsi="Times New Roman"/>
              </w:rPr>
            </w:pPr>
            <w:r w:rsidRPr="00E15E0C">
              <w:rPr>
                <w:rFonts w:ascii="Times New Roman" w:hAnsi="Times New Roman"/>
                <w:b/>
                <w:bCs/>
              </w:rPr>
              <w:t>Prevalence of Errors in SCEs</w:t>
            </w:r>
          </w:p>
        </w:tc>
      </w:tr>
      <w:tr w:rsidR="001A099A" w:rsidRPr="00E15E0C" w14:paraId="3DC35D6E" w14:textId="77777777" w:rsidTr="00F812AC">
        <w:trPr>
          <w:trHeight w:val="334"/>
          <w:jc w:val="center"/>
        </w:trPr>
        <w:tc>
          <w:tcPr>
            <w:tcW w:w="3152" w:type="dxa"/>
            <w:vMerge/>
            <w:shd w:val="clear" w:color="auto" w:fill="auto"/>
            <w:noWrap/>
            <w:vAlign w:val="center"/>
          </w:tcPr>
          <w:p w14:paraId="7D444E22" w14:textId="77777777" w:rsidR="001A099A" w:rsidRPr="00E15E0C" w:rsidRDefault="001A099A" w:rsidP="00F812AC">
            <w:pPr>
              <w:spacing w:after="0"/>
              <w:rPr>
                <w:rFonts w:ascii="Times New Roman" w:hAnsi="Times New Roman"/>
                <w:b/>
                <w:bCs/>
              </w:rPr>
            </w:pPr>
          </w:p>
        </w:tc>
        <w:tc>
          <w:tcPr>
            <w:tcW w:w="1442" w:type="dxa"/>
            <w:shd w:val="clear" w:color="auto" w:fill="auto"/>
            <w:noWrap/>
            <w:vAlign w:val="center"/>
          </w:tcPr>
          <w:p w14:paraId="40766663" w14:textId="77777777" w:rsidR="001A099A" w:rsidRPr="00E15E0C" w:rsidRDefault="001A099A" w:rsidP="00F812AC">
            <w:pPr>
              <w:spacing w:after="0"/>
              <w:jc w:val="center"/>
              <w:rPr>
                <w:rFonts w:ascii="Times New Roman" w:hAnsi="Times New Roman"/>
                <w:b/>
                <w:bCs/>
              </w:rPr>
            </w:pPr>
            <w:r w:rsidRPr="00E15E0C">
              <w:rPr>
                <w:rFonts w:ascii="Times New Roman" w:hAnsi="Times New Roman"/>
                <w:b/>
                <w:bCs/>
              </w:rPr>
              <w:t>Baseline (%)</w:t>
            </w:r>
          </w:p>
          <w:p w14:paraId="1942BD82" w14:textId="77777777" w:rsidR="001A099A" w:rsidRPr="00E15E0C" w:rsidRDefault="001A099A" w:rsidP="00F812AC">
            <w:pPr>
              <w:spacing w:after="0"/>
              <w:jc w:val="center"/>
              <w:rPr>
                <w:rFonts w:ascii="Times New Roman" w:hAnsi="Times New Roman"/>
                <w:b/>
                <w:bCs/>
              </w:rPr>
            </w:pPr>
            <w:r w:rsidRPr="00E15E0C">
              <w:rPr>
                <w:rFonts w:ascii="Times New Roman" w:hAnsi="Times New Roman"/>
                <w:b/>
                <w:bCs/>
              </w:rPr>
              <w:t>(N =7,589)</w:t>
            </w:r>
          </w:p>
        </w:tc>
        <w:tc>
          <w:tcPr>
            <w:tcW w:w="1531" w:type="dxa"/>
            <w:shd w:val="clear" w:color="auto" w:fill="auto"/>
            <w:vAlign w:val="center"/>
          </w:tcPr>
          <w:p w14:paraId="306CDA07" w14:textId="77777777" w:rsidR="001A099A" w:rsidRPr="00E15E0C" w:rsidRDefault="001A099A" w:rsidP="00F812AC">
            <w:pPr>
              <w:spacing w:after="0"/>
              <w:jc w:val="center"/>
              <w:rPr>
                <w:rFonts w:ascii="Times New Roman" w:hAnsi="Times New Roman"/>
                <w:b/>
                <w:bCs/>
              </w:rPr>
            </w:pPr>
            <w:r w:rsidRPr="00E15E0C">
              <w:rPr>
                <w:rFonts w:ascii="Times New Roman" w:hAnsi="Times New Roman"/>
                <w:b/>
                <w:bCs/>
              </w:rPr>
              <w:t>Near-Crash (%)</w:t>
            </w:r>
          </w:p>
          <w:p w14:paraId="5AF5020D" w14:textId="77777777" w:rsidR="001A099A" w:rsidRPr="00E15E0C" w:rsidRDefault="001A099A" w:rsidP="00F812AC">
            <w:pPr>
              <w:spacing w:after="0"/>
              <w:jc w:val="center"/>
              <w:rPr>
                <w:rFonts w:ascii="Times New Roman" w:hAnsi="Times New Roman"/>
                <w:b/>
                <w:bCs/>
              </w:rPr>
            </w:pPr>
            <w:r w:rsidRPr="00E15E0C">
              <w:rPr>
                <w:rFonts w:ascii="Times New Roman" w:hAnsi="Times New Roman"/>
                <w:b/>
                <w:bCs/>
              </w:rPr>
              <w:t>(N=1,331)</w:t>
            </w:r>
          </w:p>
        </w:tc>
        <w:tc>
          <w:tcPr>
            <w:tcW w:w="1260" w:type="dxa"/>
            <w:shd w:val="clear" w:color="auto" w:fill="auto"/>
            <w:vAlign w:val="center"/>
          </w:tcPr>
          <w:p w14:paraId="045C9FD1" w14:textId="77777777" w:rsidR="001A099A" w:rsidRPr="00E15E0C" w:rsidRDefault="001A099A" w:rsidP="00F812AC">
            <w:pPr>
              <w:spacing w:after="0"/>
              <w:jc w:val="center"/>
              <w:rPr>
                <w:rFonts w:ascii="Times New Roman" w:hAnsi="Times New Roman"/>
                <w:b/>
                <w:bCs/>
              </w:rPr>
            </w:pPr>
            <w:r w:rsidRPr="00E15E0C">
              <w:rPr>
                <w:rFonts w:ascii="Times New Roman" w:hAnsi="Times New Roman"/>
                <w:b/>
                <w:bCs/>
              </w:rPr>
              <w:t>Crash (%)</w:t>
            </w:r>
          </w:p>
          <w:p w14:paraId="706BC866" w14:textId="77777777" w:rsidR="001A099A" w:rsidRPr="00E15E0C" w:rsidRDefault="001A099A" w:rsidP="00F812AC">
            <w:pPr>
              <w:spacing w:after="0"/>
              <w:jc w:val="center"/>
              <w:rPr>
                <w:rFonts w:ascii="Times New Roman" w:hAnsi="Times New Roman"/>
                <w:b/>
                <w:bCs/>
              </w:rPr>
            </w:pPr>
            <w:r w:rsidRPr="00E15E0C">
              <w:rPr>
                <w:rFonts w:ascii="Times New Roman" w:hAnsi="Times New Roman"/>
                <w:b/>
                <w:bCs/>
              </w:rPr>
              <w:t>(N=673)</w:t>
            </w:r>
          </w:p>
        </w:tc>
        <w:tc>
          <w:tcPr>
            <w:tcW w:w="1880" w:type="dxa"/>
            <w:shd w:val="clear" w:color="auto" w:fill="auto"/>
            <w:noWrap/>
            <w:vAlign w:val="center"/>
          </w:tcPr>
          <w:p w14:paraId="71F3E916" w14:textId="77777777" w:rsidR="001A099A" w:rsidRPr="00E15E0C" w:rsidRDefault="00173CE6" w:rsidP="00F812AC">
            <w:pPr>
              <w:spacing w:after="0"/>
              <w:jc w:val="center"/>
              <w:rPr>
                <w:rFonts w:ascii="Times New Roman" w:hAnsi="Times New Roman"/>
                <w:b/>
                <w:bCs/>
              </w:rPr>
            </w:pPr>
            <m:oMathPara>
              <m:oMath>
                <m:f>
                  <m:fPr>
                    <m:ctrlPr>
                      <w:rPr>
                        <w:rFonts w:ascii="Cambria Math" w:hAnsi="Cambria Math"/>
                        <w:b/>
                        <w:bCs/>
                      </w:rPr>
                    </m:ctrlPr>
                  </m:fPr>
                  <m:num>
                    <m:r>
                      <m:rPr>
                        <m:sty m:val="b"/>
                      </m:rPr>
                      <w:rPr>
                        <w:rFonts w:ascii="Cambria Math" w:hAnsi="Cambria Math"/>
                      </w:rPr>
                      <m:t>% in Near Crash</m:t>
                    </m:r>
                  </m:num>
                  <m:den>
                    <m:r>
                      <m:rPr>
                        <m:sty m:val="b"/>
                      </m:rPr>
                      <w:rPr>
                        <w:rFonts w:ascii="Cambria Math" w:hAnsi="Cambria Math"/>
                      </w:rPr>
                      <m:t>% in Baseline</m:t>
                    </m:r>
                  </m:den>
                </m:f>
              </m:oMath>
            </m:oMathPara>
          </w:p>
        </w:tc>
        <w:tc>
          <w:tcPr>
            <w:tcW w:w="1620" w:type="dxa"/>
            <w:shd w:val="clear" w:color="auto" w:fill="auto"/>
            <w:noWrap/>
            <w:vAlign w:val="center"/>
          </w:tcPr>
          <w:p w14:paraId="3541F0E5" w14:textId="77777777" w:rsidR="001A099A" w:rsidRPr="00E15E0C" w:rsidRDefault="00173CE6" w:rsidP="00F812AC">
            <w:pPr>
              <w:spacing w:after="0"/>
              <w:jc w:val="center"/>
              <w:rPr>
                <w:rFonts w:ascii="Times New Roman" w:hAnsi="Times New Roman"/>
                <w:b/>
              </w:rPr>
            </w:pPr>
            <m:oMathPara>
              <m:oMath>
                <m:f>
                  <m:fPr>
                    <m:ctrlPr>
                      <w:rPr>
                        <w:rFonts w:ascii="Cambria Math" w:hAnsi="Cambria Math"/>
                        <w:b/>
                        <w:bCs/>
                      </w:rPr>
                    </m:ctrlPr>
                  </m:fPr>
                  <m:num>
                    <m:r>
                      <m:rPr>
                        <m:sty m:val="b"/>
                      </m:rPr>
                      <w:rPr>
                        <w:rFonts w:ascii="Cambria Math" w:hAnsi="Cambria Math"/>
                      </w:rPr>
                      <m:t>% in Crash</m:t>
                    </m:r>
                  </m:num>
                  <m:den>
                    <m:r>
                      <m:rPr>
                        <m:sty m:val="b"/>
                      </m:rPr>
                      <w:rPr>
                        <w:rFonts w:ascii="Cambria Math" w:hAnsi="Cambria Math"/>
                      </w:rPr>
                      <m:t>% in Baseline</m:t>
                    </m:r>
                  </m:den>
                </m:f>
              </m:oMath>
            </m:oMathPara>
          </w:p>
        </w:tc>
      </w:tr>
      <w:tr w:rsidR="001A099A" w:rsidRPr="00E15E0C" w14:paraId="6A312AA7" w14:textId="77777777" w:rsidTr="00F812AC">
        <w:trPr>
          <w:trHeight w:val="334"/>
          <w:jc w:val="center"/>
        </w:trPr>
        <w:tc>
          <w:tcPr>
            <w:tcW w:w="10885" w:type="dxa"/>
            <w:gridSpan w:val="6"/>
            <w:shd w:val="clear" w:color="auto" w:fill="auto"/>
            <w:noWrap/>
            <w:vAlign w:val="center"/>
          </w:tcPr>
          <w:p w14:paraId="0AE40F71" w14:textId="77777777" w:rsidR="001A099A" w:rsidRPr="00E15E0C" w:rsidRDefault="001A099A" w:rsidP="00F812AC">
            <w:pPr>
              <w:spacing w:after="0"/>
              <w:rPr>
                <w:rFonts w:ascii="Times New Roman" w:hAnsi="Times New Roman"/>
                <w:b/>
              </w:rPr>
            </w:pPr>
            <w:r w:rsidRPr="00E15E0C">
              <w:rPr>
                <w:rFonts w:ascii="Times New Roman" w:hAnsi="Times New Roman"/>
                <w:b/>
              </w:rPr>
              <w:t xml:space="preserve">Driver’s Errors </w:t>
            </w:r>
            <w:r>
              <w:rPr>
                <w:rFonts w:ascii="Times New Roman" w:hAnsi="Times New Roman"/>
                <w:b/>
              </w:rPr>
              <w:t>a</w:t>
            </w:r>
            <w:r w:rsidRPr="00E15E0C">
              <w:rPr>
                <w:rFonts w:ascii="Times New Roman" w:hAnsi="Times New Roman"/>
                <w:b/>
              </w:rPr>
              <w:t>nd Violations</w:t>
            </w:r>
          </w:p>
        </w:tc>
      </w:tr>
      <w:tr w:rsidR="001A099A" w:rsidRPr="00E15E0C" w14:paraId="2A90A1D1" w14:textId="77777777" w:rsidTr="00F812AC">
        <w:trPr>
          <w:trHeight w:val="334"/>
          <w:jc w:val="center"/>
        </w:trPr>
        <w:tc>
          <w:tcPr>
            <w:tcW w:w="3152" w:type="dxa"/>
            <w:shd w:val="clear" w:color="auto" w:fill="auto"/>
            <w:noWrap/>
            <w:vAlign w:val="center"/>
            <w:hideMark/>
          </w:tcPr>
          <w:p w14:paraId="7B3E493E" w14:textId="77777777" w:rsidR="001A099A" w:rsidRPr="00E15E0C" w:rsidRDefault="001A099A" w:rsidP="00F812AC">
            <w:pPr>
              <w:pStyle w:val="ListParagraph"/>
              <w:numPr>
                <w:ilvl w:val="0"/>
                <w:numId w:val="5"/>
              </w:numPr>
              <w:spacing w:after="0"/>
              <w:rPr>
                <w:rFonts w:ascii="Times New Roman" w:hAnsi="Times New Roman"/>
              </w:rPr>
            </w:pPr>
            <w:r w:rsidRPr="00E15E0C">
              <w:rPr>
                <w:rFonts w:ascii="Times New Roman" w:hAnsi="Times New Roman"/>
              </w:rPr>
              <w:t>No error or violation</w:t>
            </w:r>
          </w:p>
        </w:tc>
        <w:tc>
          <w:tcPr>
            <w:tcW w:w="1442" w:type="dxa"/>
            <w:shd w:val="clear" w:color="auto" w:fill="auto"/>
            <w:vAlign w:val="center"/>
            <w:hideMark/>
          </w:tcPr>
          <w:p w14:paraId="1F8CC40A" w14:textId="77777777" w:rsidR="001A099A" w:rsidRPr="00E15E0C" w:rsidRDefault="001A099A" w:rsidP="00F812AC">
            <w:pPr>
              <w:spacing w:after="0"/>
              <w:jc w:val="center"/>
              <w:rPr>
                <w:rFonts w:ascii="Times New Roman" w:hAnsi="Times New Roman"/>
              </w:rPr>
            </w:pPr>
            <w:r w:rsidRPr="00E15E0C">
              <w:rPr>
                <w:rFonts w:ascii="Times New Roman" w:hAnsi="Times New Roman"/>
              </w:rPr>
              <w:t>90.12</w:t>
            </w:r>
          </w:p>
        </w:tc>
        <w:tc>
          <w:tcPr>
            <w:tcW w:w="1531" w:type="dxa"/>
            <w:shd w:val="clear" w:color="auto" w:fill="auto"/>
            <w:noWrap/>
            <w:vAlign w:val="center"/>
            <w:hideMark/>
          </w:tcPr>
          <w:p w14:paraId="7649787D" w14:textId="77777777" w:rsidR="001A099A" w:rsidRPr="00E15E0C" w:rsidRDefault="001A099A" w:rsidP="00F812AC">
            <w:pPr>
              <w:spacing w:after="0"/>
              <w:jc w:val="center"/>
              <w:rPr>
                <w:rFonts w:ascii="Times New Roman" w:hAnsi="Times New Roman"/>
              </w:rPr>
            </w:pPr>
            <w:r w:rsidRPr="00E15E0C">
              <w:rPr>
                <w:rFonts w:ascii="Times New Roman" w:hAnsi="Times New Roman"/>
              </w:rPr>
              <w:t>38.69</w:t>
            </w:r>
          </w:p>
        </w:tc>
        <w:tc>
          <w:tcPr>
            <w:tcW w:w="1260" w:type="dxa"/>
            <w:shd w:val="clear" w:color="auto" w:fill="auto"/>
            <w:noWrap/>
            <w:vAlign w:val="center"/>
            <w:hideMark/>
          </w:tcPr>
          <w:p w14:paraId="7BA050D6" w14:textId="77777777" w:rsidR="001A099A" w:rsidRPr="00E15E0C" w:rsidRDefault="001A099A" w:rsidP="00F812AC">
            <w:pPr>
              <w:spacing w:after="0"/>
              <w:jc w:val="center"/>
              <w:rPr>
                <w:rFonts w:ascii="Times New Roman" w:hAnsi="Times New Roman"/>
              </w:rPr>
            </w:pPr>
            <w:r w:rsidRPr="00E15E0C">
              <w:rPr>
                <w:rFonts w:ascii="Times New Roman" w:hAnsi="Times New Roman"/>
              </w:rPr>
              <w:t>7.13</w:t>
            </w:r>
          </w:p>
        </w:tc>
        <w:tc>
          <w:tcPr>
            <w:tcW w:w="1880" w:type="dxa"/>
            <w:shd w:val="clear" w:color="auto" w:fill="auto"/>
            <w:noWrap/>
            <w:vAlign w:val="center"/>
            <w:hideMark/>
          </w:tcPr>
          <w:p w14:paraId="504A24A4" w14:textId="77777777" w:rsidR="001A099A" w:rsidRPr="00E15E0C" w:rsidRDefault="001A099A" w:rsidP="00F812AC">
            <w:pPr>
              <w:spacing w:after="0"/>
              <w:jc w:val="center"/>
              <w:rPr>
                <w:rFonts w:ascii="Times New Roman" w:hAnsi="Times New Roman"/>
              </w:rPr>
            </w:pPr>
            <w:r w:rsidRPr="00E15E0C">
              <w:rPr>
                <w:rFonts w:ascii="Times New Roman" w:hAnsi="Times New Roman"/>
              </w:rPr>
              <w:t>0.43</w:t>
            </w:r>
          </w:p>
        </w:tc>
        <w:tc>
          <w:tcPr>
            <w:tcW w:w="1620" w:type="dxa"/>
            <w:shd w:val="clear" w:color="auto" w:fill="auto"/>
            <w:noWrap/>
            <w:vAlign w:val="center"/>
            <w:hideMark/>
          </w:tcPr>
          <w:p w14:paraId="476C8E01" w14:textId="77777777" w:rsidR="001A099A" w:rsidRPr="00E15E0C" w:rsidRDefault="001A099A" w:rsidP="00F812AC">
            <w:pPr>
              <w:spacing w:after="0"/>
              <w:jc w:val="center"/>
              <w:rPr>
                <w:rFonts w:ascii="Times New Roman" w:hAnsi="Times New Roman"/>
              </w:rPr>
            </w:pPr>
            <w:r w:rsidRPr="00E15E0C">
              <w:rPr>
                <w:rFonts w:ascii="Times New Roman" w:hAnsi="Times New Roman"/>
              </w:rPr>
              <w:t>0.08</w:t>
            </w:r>
          </w:p>
        </w:tc>
      </w:tr>
      <w:tr w:rsidR="001A099A" w:rsidRPr="00E15E0C" w14:paraId="56A43EC0" w14:textId="77777777" w:rsidTr="00F812AC">
        <w:trPr>
          <w:trHeight w:val="334"/>
          <w:jc w:val="center"/>
        </w:trPr>
        <w:tc>
          <w:tcPr>
            <w:tcW w:w="3152" w:type="dxa"/>
            <w:shd w:val="clear" w:color="auto" w:fill="auto"/>
            <w:noWrap/>
            <w:vAlign w:val="center"/>
            <w:hideMark/>
          </w:tcPr>
          <w:p w14:paraId="099CA685" w14:textId="77777777" w:rsidR="001A099A" w:rsidRPr="00E15E0C" w:rsidRDefault="001A099A" w:rsidP="00F812AC">
            <w:pPr>
              <w:pStyle w:val="ListParagraph"/>
              <w:numPr>
                <w:ilvl w:val="0"/>
                <w:numId w:val="5"/>
              </w:numPr>
              <w:spacing w:after="0"/>
              <w:rPr>
                <w:rFonts w:ascii="Times New Roman" w:hAnsi="Times New Roman"/>
              </w:rPr>
            </w:pPr>
            <w:r w:rsidRPr="00E15E0C">
              <w:rPr>
                <w:rFonts w:ascii="Times New Roman" w:hAnsi="Times New Roman"/>
              </w:rPr>
              <w:t>Recognition error</w:t>
            </w:r>
          </w:p>
        </w:tc>
        <w:tc>
          <w:tcPr>
            <w:tcW w:w="1442" w:type="dxa"/>
            <w:shd w:val="clear" w:color="auto" w:fill="auto"/>
            <w:vAlign w:val="center"/>
            <w:hideMark/>
          </w:tcPr>
          <w:p w14:paraId="59ACFCC1" w14:textId="77777777" w:rsidR="001A099A" w:rsidRPr="00E15E0C" w:rsidRDefault="001A099A" w:rsidP="00F812AC">
            <w:pPr>
              <w:spacing w:after="0"/>
              <w:jc w:val="center"/>
              <w:rPr>
                <w:rFonts w:ascii="Times New Roman" w:hAnsi="Times New Roman"/>
              </w:rPr>
            </w:pPr>
            <w:r w:rsidRPr="00E15E0C">
              <w:rPr>
                <w:rFonts w:ascii="Times New Roman" w:hAnsi="Times New Roman"/>
              </w:rPr>
              <w:t>0.22</w:t>
            </w:r>
          </w:p>
        </w:tc>
        <w:tc>
          <w:tcPr>
            <w:tcW w:w="1531" w:type="dxa"/>
            <w:shd w:val="clear" w:color="auto" w:fill="auto"/>
            <w:noWrap/>
            <w:vAlign w:val="center"/>
            <w:hideMark/>
          </w:tcPr>
          <w:p w14:paraId="5C695A0B" w14:textId="77777777" w:rsidR="001A099A" w:rsidRPr="00E15E0C" w:rsidRDefault="001A099A" w:rsidP="00F812AC">
            <w:pPr>
              <w:spacing w:after="0"/>
              <w:jc w:val="center"/>
              <w:rPr>
                <w:rFonts w:ascii="Times New Roman" w:hAnsi="Times New Roman"/>
              </w:rPr>
            </w:pPr>
            <w:r w:rsidRPr="00E15E0C">
              <w:rPr>
                <w:rFonts w:ascii="Times New Roman" w:hAnsi="Times New Roman"/>
              </w:rPr>
              <w:t>34.03</w:t>
            </w:r>
          </w:p>
        </w:tc>
        <w:tc>
          <w:tcPr>
            <w:tcW w:w="1260" w:type="dxa"/>
            <w:shd w:val="clear" w:color="auto" w:fill="auto"/>
            <w:noWrap/>
            <w:vAlign w:val="center"/>
            <w:hideMark/>
          </w:tcPr>
          <w:p w14:paraId="50B04158" w14:textId="77777777" w:rsidR="001A099A" w:rsidRPr="00E15E0C" w:rsidRDefault="001A099A" w:rsidP="00F812AC">
            <w:pPr>
              <w:spacing w:after="0"/>
              <w:jc w:val="center"/>
              <w:rPr>
                <w:rFonts w:ascii="Times New Roman" w:hAnsi="Times New Roman"/>
              </w:rPr>
            </w:pPr>
            <w:r w:rsidRPr="00E15E0C">
              <w:rPr>
                <w:rFonts w:ascii="Times New Roman" w:hAnsi="Times New Roman"/>
              </w:rPr>
              <w:t>38.63</w:t>
            </w:r>
          </w:p>
        </w:tc>
        <w:tc>
          <w:tcPr>
            <w:tcW w:w="1880" w:type="dxa"/>
            <w:shd w:val="clear" w:color="auto" w:fill="auto"/>
            <w:noWrap/>
            <w:vAlign w:val="center"/>
            <w:hideMark/>
          </w:tcPr>
          <w:p w14:paraId="14C7B5A6" w14:textId="77777777" w:rsidR="001A099A" w:rsidRPr="00E15E0C" w:rsidRDefault="001A099A" w:rsidP="00F812AC">
            <w:pPr>
              <w:spacing w:after="0"/>
              <w:jc w:val="center"/>
              <w:rPr>
                <w:rFonts w:ascii="Times New Roman" w:hAnsi="Times New Roman"/>
              </w:rPr>
            </w:pPr>
            <w:r w:rsidRPr="00E15E0C">
              <w:rPr>
                <w:rFonts w:ascii="Times New Roman" w:hAnsi="Times New Roman"/>
              </w:rPr>
              <w:t>154.68</w:t>
            </w:r>
          </w:p>
        </w:tc>
        <w:tc>
          <w:tcPr>
            <w:tcW w:w="1620" w:type="dxa"/>
            <w:shd w:val="clear" w:color="auto" w:fill="auto"/>
            <w:noWrap/>
            <w:vAlign w:val="center"/>
            <w:hideMark/>
          </w:tcPr>
          <w:p w14:paraId="4C904B44" w14:textId="77777777" w:rsidR="001A099A" w:rsidRPr="00E15E0C" w:rsidRDefault="001A099A" w:rsidP="00F812AC">
            <w:pPr>
              <w:spacing w:after="0"/>
              <w:jc w:val="center"/>
              <w:rPr>
                <w:rFonts w:ascii="Times New Roman" w:hAnsi="Times New Roman"/>
              </w:rPr>
            </w:pPr>
            <w:r w:rsidRPr="00E15E0C">
              <w:rPr>
                <w:rFonts w:ascii="Times New Roman" w:hAnsi="Times New Roman"/>
              </w:rPr>
              <w:t>175.59</w:t>
            </w:r>
          </w:p>
        </w:tc>
      </w:tr>
      <w:tr w:rsidR="001A099A" w:rsidRPr="00E15E0C" w14:paraId="7E6BAD3F" w14:textId="77777777" w:rsidTr="00F812AC">
        <w:trPr>
          <w:trHeight w:val="334"/>
          <w:jc w:val="center"/>
        </w:trPr>
        <w:tc>
          <w:tcPr>
            <w:tcW w:w="3152" w:type="dxa"/>
            <w:shd w:val="clear" w:color="auto" w:fill="auto"/>
            <w:noWrap/>
            <w:vAlign w:val="center"/>
            <w:hideMark/>
          </w:tcPr>
          <w:p w14:paraId="76083DCA" w14:textId="77777777" w:rsidR="001A099A" w:rsidRPr="00E15E0C" w:rsidRDefault="001A099A" w:rsidP="00F812AC">
            <w:pPr>
              <w:pStyle w:val="ListParagraph"/>
              <w:numPr>
                <w:ilvl w:val="0"/>
                <w:numId w:val="5"/>
              </w:numPr>
              <w:spacing w:after="0"/>
              <w:rPr>
                <w:rFonts w:ascii="Times New Roman" w:hAnsi="Times New Roman"/>
              </w:rPr>
            </w:pPr>
            <w:r w:rsidRPr="00E15E0C">
              <w:rPr>
                <w:rFonts w:ascii="Times New Roman" w:hAnsi="Times New Roman"/>
              </w:rPr>
              <w:t>Decision error</w:t>
            </w:r>
          </w:p>
        </w:tc>
        <w:tc>
          <w:tcPr>
            <w:tcW w:w="1442" w:type="dxa"/>
            <w:shd w:val="clear" w:color="auto" w:fill="auto"/>
            <w:vAlign w:val="center"/>
            <w:hideMark/>
          </w:tcPr>
          <w:p w14:paraId="353759C2" w14:textId="77777777" w:rsidR="001A099A" w:rsidRPr="00E15E0C" w:rsidRDefault="001A099A" w:rsidP="00F812AC">
            <w:pPr>
              <w:spacing w:after="0"/>
              <w:jc w:val="center"/>
              <w:rPr>
                <w:rFonts w:ascii="Times New Roman" w:hAnsi="Times New Roman"/>
              </w:rPr>
            </w:pPr>
            <w:r w:rsidRPr="00E15E0C">
              <w:rPr>
                <w:rFonts w:ascii="Times New Roman" w:hAnsi="Times New Roman"/>
              </w:rPr>
              <w:t>2.69</w:t>
            </w:r>
          </w:p>
        </w:tc>
        <w:tc>
          <w:tcPr>
            <w:tcW w:w="1531" w:type="dxa"/>
            <w:shd w:val="clear" w:color="auto" w:fill="auto"/>
            <w:noWrap/>
            <w:vAlign w:val="center"/>
            <w:hideMark/>
          </w:tcPr>
          <w:p w14:paraId="277B2632" w14:textId="77777777" w:rsidR="001A099A" w:rsidRPr="00E15E0C" w:rsidRDefault="001A099A" w:rsidP="00F812AC">
            <w:pPr>
              <w:spacing w:after="0"/>
              <w:jc w:val="center"/>
              <w:rPr>
                <w:rFonts w:ascii="Times New Roman" w:hAnsi="Times New Roman"/>
              </w:rPr>
            </w:pPr>
            <w:r w:rsidRPr="00E15E0C">
              <w:rPr>
                <w:rFonts w:ascii="Times New Roman" w:hAnsi="Times New Roman"/>
              </w:rPr>
              <w:t>13.82</w:t>
            </w:r>
          </w:p>
        </w:tc>
        <w:tc>
          <w:tcPr>
            <w:tcW w:w="1260" w:type="dxa"/>
            <w:shd w:val="clear" w:color="auto" w:fill="auto"/>
            <w:noWrap/>
            <w:vAlign w:val="center"/>
            <w:hideMark/>
          </w:tcPr>
          <w:p w14:paraId="3A7500EA" w14:textId="77777777" w:rsidR="001A099A" w:rsidRPr="00E15E0C" w:rsidRDefault="001A099A" w:rsidP="00F812AC">
            <w:pPr>
              <w:spacing w:after="0"/>
              <w:jc w:val="center"/>
              <w:rPr>
                <w:rFonts w:ascii="Times New Roman" w:hAnsi="Times New Roman"/>
              </w:rPr>
            </w:pPr>
            <w:r w:rsidRPr="00E15E0C">
              <w:rPr>
                <w:rFonts w:ascii="Times New Roman" w:hAnsi="Times New Roman"/>
              </w:rPr>
              <w:t>34.32</w:t>
            </w:r>
          </w:p>
        </w:tc>
        <w:tc>
          <w:tcPr>
            <w:tcW w:w="1880" w:type="dxa"/>
            <w:shd w:val="clear" w:color="auto" w:fill="auto"/>
            <w:noWrap/>
            <w:vAlign w:val="center"/>
            <w:hideMark/>
          </w:tcPr>
          <w:p w14:paraId="35B0E60D" w14:textId="77777777" w:rsidR="001A099A" w:rsidRPr="00E15E0C" w:rsidRDefault="001A099A" w:rsidP="00F812AC">
            <w:pPr>
              <w:spacing w:after="0"/>
              <w:jc w:val="center"/>
              <w:rPr>
                <w:rFonts w:ascii="Times New Roman" w:hAnsi="Times New Roman"/>
              </w:rPr>
            </w:pPr>
            <w:r w:rsidRPr="00E15E0C">
              <w:rPr>
                <w:rFonts w:ascii="Times New Roman" w:hAnsi="Times New Roman"/>
              </w:rPr>
              <w:t>5.14</w:t>
            </w:r>
          </w:p>
        </w:tc>
        <w:tc>
          <w:tcPr>
            <w:tcW w:w="1620" w:type="dxa"/>
            <w:shd w:val="clear" w:color="auto" w:fill="auto"/>
            <w:noWrap/>
            <w:vAlign w:val="center"/>
            <w:hideMark/>
          </w:tcPr>
          <w:p w14:paraId="5E7660C7" w14:textId="77777777" w:rsidR="001A099A" w:rsidRPr="00E15E0C" w:rsidRDefault="001A099A" w:rsidP="00F812AC">
            <w:pPr>
              <w:spacing w:after="0"/>
              <w:jc w:val="center"/>
              <w:rPr>
                <w:rFonts w:ascii="Times New Roman" w:hAnsi="Times New Roman"/>
              </w:rPr>
            </w:pPr>
            <w:r w:rsidRPr="00E15E0C">
              <w:rPr>
                <w:rFonts w:ascii="Times New Roman" w:hAnsi="Times New Roman"/>
              </w:rPr>
              <w:t>12.76</w:t>
            </w:r>
          </w:p>
        </w:tc>
      </w:tr>
      <w:tr w:rsidR="001A099A" w:rsidRPr="00E15E0C" w14:paraId="0511BA36" w14:textId="77777777" w:rsidTr="00F812AC">
        <w:trPr>
          <w:trHeight w:val="334"/>
          <w:jc w:val="center"/>
        </w:trPr>
        <w:tc>
          <w:tcPr>
            <w:tcW w:w="3152" w:type="dxa"/>
            <w:shd w:val="clear" w:color="auto" w:fill="auto"/>
            <w:noWrap/>
            <w:vAlign w:val="center"/>
            <w:hideMark/>
          </w:tcPr>
          <w:p w14:paraId="03E24CDE" w14:textId="77777777" w:rsidR="001A099A" w:rsidRPr="00E15E0C" w:rsidRDefault="001A099A" w:rsidP="00F812AC">
            <w:pPr>
              <w:pStyle w:val="ListParagraph"/>
              <w:numPr>
                <w:ilvl w:val="0"/>
                <w:numId w:val="5"/>
              </w:numPr>
              <w:spacing w:after="0"/>
              <w:rPr>
                <w:rFonts w:ascii="Times New Roman" w:hAnsi="Times New Roman"/>
              </w:rPr>
            </w:pPr>
            <w:r w:rsidRPr="00E15E0C">
              <w:rPr>
                <w:rFonts w:ascii="Times New Roman" w:hAnsi="Times New Roman"/>
              </w:rPr>
              <w:t>Performance error</w:t>
            </w:r>
          </w:p>
        </w:tc>
        <w:tc>
          <w:tcPr>
            <w:tcW w:w="1442" w:type="dxa"/>
            <w:shd w:val="clear" w:color="auto" w:fill="auto"/>
            <w:vAlign w:val="center"/>
            <w:hideMark/>
          </w:tcPr>
          <w:p w14:paraId="1BAB813F" w14:textId="77777777" w:rsidR="001A099A" w:rsidRPr="00E15E0C" w:rsidRDefault="001A099A" w:rsidP="00F812AC">
            <w:pPr>
              <w:spacing w:after="0"/>
              <w:jc w:val="center"/>
              <w:rPr>
                <w:rFonts w:ascii="Times New Roman" w:hAnsi="Times New Roman"/>
              </w:rPr>
            </w:pPr>
            <w:r w:rsidRPr="00E15E0C">
              <w:rPr>
                <w:rFonts w:ascii="Times New Roman" w:hAnsi="Times New Roman"/>
              </w:rPr>
              <w:t>0.09</w:t>
            </w:r>
          </w:p>
        </w:tc>
        <w:tc>
          <w:tcPr>
            <w:tcW w:w="1531" w:type="dxa"/>
            <w:shd w:val="clear" w:color="auto" w:fill="auto"/>
            <w:noWrap/>
            <w:vAlign w:val="center"/>
            <w:hideMark/>
          </w:tcPr>
          <w:p w14:paraId="1D8A01E4" w14:textId="77777777" w:rsidR="001A099A" w:rsidRPr="00E15E0C" w:rsidRDefault="001A099A" w:rsidP="00F812AC">
            <w:pPr>
              <w:spacing w:after="0"/>
              <w:jc w:val="center"/>
              <w:rPr>
                <w:rFonts w:ascii="Times New Roman" w:hAnsi="Times New Roman"/>
              </w:rPr>
            </w:pPr>
            <w:r w:rsidRPr="00E15E0C">
              <w:rPr>
                <w:rFonts w:ascii="Times New Roman" w:hAnsi="Times New Roman"/>
              </w:rPr>
              <w:t>0.68</w:t>
            </w:r>
          </w:p>
        </w:tc>
        <w:tc>
          <w:tcPr>
            <w:tcW w:w="1260" w:type="dxa"/>
            <w:shd w:val="clear" w:color="auto" w:fill="auto"/>
            <w:noWrap/>
            <w:vAlign w:val="center"/>
            <w:hideMark/>
          </w:tcPr>
          <w:p w14:paraId="52773D8D" w14:textId="77777777" w:rsidR="001A099A" w:rsidRPr="00E15E0C" w:rsidRDefault="001A099A" w:rsidP="00F812AC">
            <w:pPr>
              <w:spacing w:after="0"/>
              <w:jc w:val="center"/>
              <w:rPr>
                <w:rFonts w:ascii="Times New Roman" w:hAnsi="Times New Roman"/>
              </w:rPr>
            </w:pPr>
            <w:r w:rsidRPr="00E15E0C">
              <w:rPr>
                <w:rFonts w:ascii="Times New Roman" w:hAnsi="Times New Roman"/>
              </w:rPr>
              <w:t>7.58</w:t>
            </w:r>
          </w:p>
        </w:tc>
        <w:tc>
          <w:tcPr>
            <w:tcW w:w="1880" w:type="dxa"/>
            <w:shd w:val="clear" w:color="auto" w:fill="auto"/>
            <w:noWrap/>
            <w:vAlign w:val="center"/>
            <w:hideMark/>
          </w:tcPr>
          <w:p w14:paraId="43812D21" w14:textId="77777777" w:rsidR="001A099A" w:rsidRPr="00E15E0C" w:rsidRDefault="001A099A" w:rsidP="00F812AC">
            <w:pPr>
              <w:spacing w:after="0"/>
              <w:jc w:val="center"/>
              <w:rPr>
                <w:rFonts w:ascii="Times New Roman" w:hAnsi="Times New Roman"/>
              </w:rPr>
            </w:pPr>
            <w:r w:rsidRPr="00E15E0C">
              <w:rPr>
                <w:rFonts w:ascii="Times New Roman" w:hAnsi="Times New Roman"/>
              </w:rPr>
              <w:t>7.56</w:t>
            </w:r>
          </w:p>
        </w:tc>
        <w:tc>
          <w:tcPr>
            <w:tcW w:w="1620" w:type="dxa"/>
            <w:shd w:val="clear" w:color="auto" w:fill="auto"/>
            <w:noWrap/>
            <w:vAlign w:val="center"/>
            <w:hideMark/>
          </w:tcPr>
          <w:p w14:paraId="4DAD1BD6" w14:textId="77777777" w:rsidR="001A099A" w:rsidRPr="00E15E0C" w:rsidRDefault="001A099A" w:rsidP="00F812AC">
            <w:pPr>
              <w:spacing w:after="0"/>
              <w:jc w:val="center"/>
              <w:rPr>
                <w:rFonts w:ascii="Times New Roman" w:hAnsi="Times New Roman"/>
              </w:rPr>
            </w:pPr>
            <w:r w:rsidRPr="00E15E0C">
              <w:rPr>
                <w:rFonts w:ascii="Times New Roman" w:hAnsi="Times New Roman"/>
              </w:rPr>
              <w:t>84.22</w:t>
            </w:r>
          </w:p>
        </w:tc>
      </w:tr>
      <w:tr w:rsidR="001A099A" w:rsidRPr="00E15E0C" w14:paraId="49B6E9CB" w14:textId="77777777" w:rsidTr="00F812AC">
        <w:trPr>
          <w:trHeight w:val="334"/>
          <w:jc w:val="center"/>
        </w:trPr>
        <w:tc>
          <w:tcPr>
            <w:tcW w:w="3152" w:type="dxa"/>
            <w:shd w:val="clear" w:color="auto" w:fill="auto"/>
            <w:noWrap/>
            <w:vAlign w:val="center"/>
            <w:hideMark/>
          </w:tcPr>
          <w:p w14:paraId="14215873" w14:textId="77777777" w:rsidR="001A099A" w:rsidRPr="00E15E0C" w:rsidRDefault="001A099A" w:rsidP="00F812AC">
            <w:pPr>
              <w:pStyle w:val="ListParagraph"/>
              <w:numPr>
                <w:ilvl w:val="0"/>
                <w:numId w:val="5"/>
              </w:numPr>
              <w:spacing w:after="0"/>
              <w:rPr>
                <w:rFonts w:ascii="Times New Roman" w:hAnsi="Times New Roman"/>
              </w:rPr>
            </w:pPr>
            <w:r w:rsidRPr="00E15E0C">
              <w:rPr>
                <w:rFonts w:ascii="Times New Roman" w:hAnsi="Times New Roman"/>
              </w:rPr>
              <w:t>Physical condition error</w:t>
            </w:r>
          </w:p>
        </w:tc>
        <w:tc>
          <w:tcPr>
            <w:tcW w:w="1442" w:type="dxa"/>
            <w:shd w:val="clear" w:color="auto" w:fill="auto"/>
            <w:vAlign w:val="center"/>
            <w:hideMark/>
          </w:tcPr>
          <w:p w14:paraId="5E4AFB68" w14:textId="77777777" w:rsidR="001A099A" w:rsidRPr="00E15E0C" w:rsidRDefault="001A099A" w:rsidP="00F812AC">
            <w:pPr>
              <w:spacing w:after="0"/>
              <w:jc w:val="center"/>
              <w:rPr>
                <w:rFonts w:ascii="Times New Roman" w:hAnsi="Times New Roman"/>
              </w:rPr>
            </w:pPr>
            <w:r w:rsidRPr="00E15E0C">
              <w:rPr>
                <w:rFonts w:ascii="Times New Roman" w:hAnsi="Times New Roman"/>
              </w:rPr>
              <w:t>1.25</w:t>
            </w:r>
          </w:p>
        </w:tc>
        <w:tc>
          <w:tcPr>
            <w:tcW w:w="1531" w:type="dxa"/>
            <w:shd w:val="clear" w:color="auto" w:fill="auto"/>
            <w:noWrap/>
            <w:vAlign w:val="center"/>
            <w:hideMark/>
          </w:tcPr>
          <w:p w14:paraId="7D9BB77E" w14:textId="77777777" w:rsidR="001A099A" w:rsidRPr="00E15E0C" w:rsidRDefault="001A099A" w:rsidP="00F812AC">
            <w:pPr>
              <w:spacing w:after="0"/>
              <w:jc w:val="center"/>
              <w:rPr>
                <w:rFonts w:ascii="Times New Roman" w:hAnsi="Times New Roman"/>
              </w:rPr>
            </w:pPr>
            <w:r w:rsidRPr="00E15E0C">
              <w:rPr>
                <w:rFonts w:ascii="Times New Roman" w:hAnsi="Times New Roman"/>
              </w:rPr>
              <w:t>1.43</w:t>
            </w:r>
          </w:p>
        </w:tc>
        <w:tc>
          <w:tcPr>
            <w:tcW w:w="1260" w:type="dxa"/>
            <w:shd w:val="clear" w:color="auto" w:fill="auto"/>
            <w:noWrap/>
            <w:vAlign w:val="center"/>
            <w:hideMark/>
          </w:tcPr>
          <w:p w14:paraId="59DB607F" w14:textId="77777777" w:rsidR="001A099A" w:rsidRPr="00E15E0C" w:rsidRDefault="001A099A" w:rsidP="00F812AC">
            <w:pPr>
              <w:spacing w:after="0"/>
              <w:jc w:val="center"/>
              <w:rPr>
                <w:rFonts w:ascii="Times New Roman" w:hAnsi="Times New Roman"/>
              </w:rPr>
            </w:pPr>
            <w:r w:rsidRPr="00E15E0C">
              <w:rPr>
                <w:rFonts w:ascii="Times New Roman" w:hAnsi="Times New Roman"/>
              </w:rPr>
              <w:t>1.34</w:t>
            </w:r>
          </w:p>
        </w:tc>
        <w:tc>
          <w:tcPr>
            <w:tcW w:w="1880" w:type="dxa"/>
            <w:shd w:val="clear" w:color="auto" w:fill="auto"/>
            <w:noWrap/>
            <w:vAlign w:val="center"/>
            <w:hideMark/>
          </w:tcPr>
          <w:p w14:paraId="5011CE90" w14:textId="77777777" w:rsidR="001A099A" w:rsidRPr="00E15E0C" w:rsidRDefault="001A099A" w:rsidP="00F812AC">
            <w:pPr>
              <w:spacing w:after="0"/>
              <w:jc w:val="center"/>
              <w:rPr>
                <w:rFonts w:ascii="Times New Roman" w:hAnsi="Times New Roman"/>
              </w:rPr>
            </w:pPr>
            <w:r w:rsidRPr="00E15E0C">
              <w:rPr>
                <w:rFonts w:ascii="Times New Roman" w:hAnsi="Times New Roman"/>
              </w:rPr>
              <w:t>1.14</w:t>
            </w:r>
          </w:p>
        </w:tc>
        <w:tc>
          <w:tcPr>
            <w:tcW w:w="1620" w:type="dxa"/>
            <w:shd w:val="clear" w:color="auto" w:fill="auto"/>
            <w:noWrap/>
            <w:vAlign w:val="center"/>
            <w:hideMark/>
          </w:tcPr>
          <w:p w14:paraId="562E4FC4" w14:textId="77777777" w:rsidR="001A099A" w:rsidRPr="00E15E0C" w:rsidRDefault="001A099A" w:rsidP="00F812AC">
            <w:pPr>
              <w:spacing w:after="0"/>
              <w:jc w:val="center"/>
              <w:rPr>
                <w:rFonts w:ascii="Times New Roman" w:hAnsi="Times New Roman"/>
              </w:rPr>
            </w:pPr>
            <w:r w:rsidRPr="00E15E0C">
              <w:rPr>
                <w:rFonts w:ascii="Times New Roman" w:hAnsi="Times New Roman"/>
              </w:rPr>
              <w:t>1.07</w:t>
            </w:r>
          </w:p>
        </w:tc>
      </w:tr>
      <w:tr w:rsidR="001A099A" w:rsidRPr="00E15E0C" w14:paraId="5572AB9D" w14:textId="77777777" w:rsidTr="00F812AC">
        <w:trPr>
          <w:trHeight w:val="334"/>
          <w:jc w:val="center"/>
        </w:trPr>
        <w:tc>
          <w:tcPr>
            <w:tcW w:w="3152" w:type="dxa"/>
            <w:shd w:val="clear" w:color="auto" w:fill="auto"/>
            <w:noWrap/>
            <w:vAlign w:val="center"/>
            <w:hideMark/>
          </w:tcPr>
          <w:p w14:paraId="0933F78D" w14:textId="77777777" w:rsidR="001A099A" w:rsidRPr="00E15E0C" w:rsidRDefault="001A099A" w:rsidP="00F812AC">
            <w:pPr>
              <w:pStyle w:val="ListParagraph"/>
              <w:numPr>
                <w:ilvl w:val="0"/>
                <w:numId w:val="5"/>
              </w:numPr>
              <w:spacing w:after="0"/>
              <w:rPr>
                <w:rFonts w:ascii="Times New Roman" w:hAnsi="Times New Roman"/>
              </w:rPr>
            </w:pPr>
            <w:r w:rsidRPr="00E15E0C">
              <w:rPr>
                <w:rFonts w:ascii="Times New Roman" w:hAnsi="Times New Roman"/>
              </w:rPr>
              <w:t>Experience/exposure error</w:t>
            </w:r>
          </w:p>
        </w:tc>
        <w:tc>
          <w:tcPr>
            <w:tcW w:w="1442" w:type="dxa"/>
            <w:shd w:val="clear" w:color="auto" w:fill="auto"/>
            <w:vAlign w:val="center"/>
            <w:hideMark/>
          </w:tcPr>
          <w:p w14:paraId="29AC97CB" w14:textId="77777777" w:rsidR="001A099A" w:rsidRPr="00E15E0C" w:rsidRDefault="001A099A" w:rsidP="00F812AC">
            <w:pPr>
              <w:spacing w:after="0"/>
              <w:jc w:val="center"/>
              <w:rPr>
                <w:rFonts w:ascii="Times New Roman" w:hAnsi="Times New Roman"/>
              </w:rPr>
            </w:pPr>
            <w:r w:rsidRPr="00E15E0C">
              <w:rPr>
                <w:rFonts w:ascii="Times New Roman" w:hAnsi="Times New Roman"/>
              </w:rPr>
              <w:t>0.07</w:t>
            </w:r>
          </w:p>
        </w:tc>
        <w:tc>
          <w:tcPr>
            <w:tcW w:w="1531" w:type="dxa"/>
            <w:shd w:val="clear" w:color="auto" w:fill="auto"/>
            <w:noWrap/>
            <w:vAlign w:val="center"/>
            <w:hideMark/>
          </w:tcPr>
          <w:p w14:paraId="5D4809BB" w14:textId="77777777" w:rsidR="001A099A" w:rsidRPr="00E15E0C" w:rsidRDefault="001A099A" w:rsidP="00F812AC">
            <w:pPr>
              <w:spacing w:after="0"/>
              <w:jc w:val="center"/>
              <w:rPr>
                <w:rFonts w:ascii="Times New Roman" w:hAnsi="Times New Roman"/>
              </w:rPr>
            </w:pPr>
            <w:r w:rsidRPr="00E15E0C">
              <w:rPr>
                <w:rFonts w:ascii="Times New Roman" w:hAnsi="Times New Roman"/>
              </w:rPr>
              <w:t>0.6</w:t>
            </w:r>
          </w:p>
        </w:tc>
        <w:tc>
          <w:tcPr>
            <w:tcW w:w="1260" w:type="dxa"/>
            <w:shd w:val="clear" w:color="auto" w:fill="auto"/>
            <w:noWrap/>
            <w:vAlign w:val="center"/>
            <w:hideMark/>
          </w:tcPr>
          <w:p w14:paraId="2FAA339C" w14:textId="77777777" w:rsidR="001A099A" w:rsidRPr="00E15E0C" w:rsidRDefault="001A099A" w:rsidP="00F812AC">
            <w:pPr>
              <w:spacing w:after="0"/>
              <w:jc w:val="center"/>
              <w:rPr>
                <w:rFonts w:ascii="Times New Roman" w:hAnsi="Times New Roman"/>
              </w:rPr>
            </w:pPr>
            <w:r w:rsidRPr="00E15E0C">
              <w:rPr>
                <w:rFonts w:ascii="Times New Roman" w:hAnsi="Times New Roman"/>
              </w:rPr>
              <w:t>1.93</w:t>
            </w:r>
          </w:p>
        </w:tc>
        <w:tc>
          <w:tcPr>
            <w:tcW w:w="1880" w:type="dxa"/>
            <w:shd w:val="clear" w:color="auto" w:fill="auto"/>
            <w:noWrap/>
            <w:vAlign w:val="center"/>
            <w:hideMark/>
          </w:tcPr>
          <w:p w14:paraId="2F8AB7FF" w14:textId="77777777" w:rsidR="001A099A" w:rsidRPr="00E15E0C" w:rsidRDefault="001A099A" w:rsidP="00F812AC">
            <w:pPr>
              <w:spacing w:after="0"/>
              <w:jc w:val="center"/>
              <w:rPr>
                <w:rFonts w:ascii="Times New Roman" w:hAnsi="Times New Roman"/>
              </w:rPr>
            </w:pPr>
            <w:r w:rsidRPr="00E15E0C">
              <w:rPr>
                <w:rFonts w:ascii="Times New Roman" w:hAnsi="Times New Roman"/>
              </w:rPr>
              <w:t>8.57</w:t>
            </w:r>
          </w:p>
        </w:tc>
        <w:tc>
          <w:tcPr>
            <w:tcW w:w="1620" w:type="dxa"/>
            <w:shd w:val="clear" w:color="auto" w:fill="auto"/>
            <w:noWrap/>
            <w:vAlign w:val="center"/>
            <w:hideMark/>
          </w:tcPr>
          <w:p w14:paraId="77C180AF" w14:textId="77777777" w:rsidR="001A099A" w:rsidRPr="00E15E0C" w:rsidRDefault="001A099A" w:rsidP="00F812AC">
            <w:pPr>
              <w:spacing w:after="0"/>
              <w:jc w:val="center"/>
              <w:rPr>
                <w:rFonts w:ascii="Times New Roman" w:hAnsi="Times New Roman"/>
              </w:rPr>
            </w:pPr>
            <w:r w:rsidRPr="00E15E0C">
              <w:rPr>
                <w:rFonts w:ascii="Times New Roman" w:hAnsi="Times New Roman"/>
              </w:rPr>
              <w:t>27.57</w:t>
            </w:r>
          </w:p>
        </w:tc>
      </w:tr>
      <w:tr w:rsidR="001A099A" w:rsidRPr="00E15E0C" w14:paraId="153721DF" w14:textId="77777777" w:rsidTr="00F812AC">
        <w:trPr>
          <w:trHeight w:val="334"/>
          <w:jc w:val="center"/>
        </w:trPr>
        <w:tc>
          <w:tcPr>
            <w:tcW w:w="3152" w:type="dxa"/>
            <w:shd w:val="clear" w:color="auto" w:fill="auto"/>
            <w:noWrap/>
            <w:vAlign w:val="center"/>
          </w:tcPr>
          <w:p w14:paraId="2B2E918F" w14:textId="77777777" w:rsidR="001A099A" w:rsidRPr="00E15E0C" w:rsidRDefault="001A099A" w:rsidP="00F812AC">
            <w:pPr>
              <w:pStyle w:val="ListParagraph"/>
              <w:numPr>
                <w:ilvl w:val="0"/>
                <w:numId w:val="5"/>
              </w:numPr>
              <w:spacing w:after="0"/>
              <w:rPr>
                <w:rFonts w:ascii="Times New Roman" w:hAnsi="Times New Roman"/>
              </w:rPr>
            </w:pPr>
            <w:r w:rsidRPr="00E15E0C">
              <w:rPr>
                <w:rFonts w:ascii="Times New Roman" w:hAnsi="Times New Roman"/>
              </w:rPr>
              <w:t>Violation</w:t>
            </w:r>
          </w:p>
        </w:tc>
        <w:tc>
          <w:tcPr>
            <w:tcW w:w="1442" w:type="dxa"/>
            <w:shd w:val="clear" w:color="auto" w:fill="auto"/>
            <w:vAlign w:val="center"/>
          </w:tcPr>
          <w:p w14:paraId="3492E787" w14:textId="77777777" w:rsidR="001A099A" w:rsidRPr="00E15E0C" w:rsidRDefault="001A099A" w:rsidP="00F812AC">
            <w:pPr>
              <w:spacing w:after="0"/>
              <w:jc w:val="center"/>
              <w:rPr>
                <w:rFonts w:ascii="Times New Roman" w:hAnsi="Times New Roman"/>
              </w:rPr>
            </w:pPr>
            <w:r w:rsidRPr="00E15E0C">
              <w:rPr>
                <w:rFonts w:ascii="Times New Roman" w:hAnsi="Times New Roman"/>
              </w:rPr>
              <w:t>5.56</w:t>
            </w:r>
          </w:p>
        </w:tc>
        <w:tc>
          <w:tcPr>
            <w:tcW w:w="1531" w:type="dxa"/>
            <w:shd w:val="clear" w:color="auto" w:fill="auto"/>
            <w:noWrap/>
            <w:vAlign w:val="center"/>
          </w:tcPr>
          <w:p w14:paraId="02C8F1F3" w14:textId="77777777" w:rsidR="001A099A" w:rsidRPr="00E15E0C" w:rsidRDefault="001A099A" w:rsidP="00F812AC">
            <w:pPr>
              <w:spacing w:after="0"/>
              <w:jc w:val="center"/>
              <w:rPr>
                <w:rFonts w:ascii="Times New Roman" w:hAnsi="Times New Roman"/>
              </w:rPr>
            </w:pPr>
            <w:r w:rsidRPr="00E15E0C">
              <w:rPr>
                <w:rFonts w:ascii="Times New Roman" w:hAnsi="Times New Roman"/>
              </w:rPr>
              <w:t>10.74</w:t>
            </w:r>
          </w:p>
        </w:tc>
        <w:tc>
          <w:tcPr>
            <w:tcW w:w="1260" w:type="dxa"/>
            <w:shd w:val="clear" w:color="auto" w:fill="auto"/>
            <w:noWrap/>
            <w:vAlign w:val="center"/>
          </w:tcPr>
          <w:p w14:paraId="71F6AAD3" w14:textId="77777777" w:rsidR="001A099A" w:rsidRPr="00E15E0C" w:rsidRDefault="001A099A" w:rsidP="00F812AC">
            <w:pPr>
              <w:spacing w:after="0"/>
              <w:jc w:val="center"/>
              <w:rPr>
                <w:rFonts w:ascii="Times New Roman" w:hAnsi="Times New Roman"/>
              </w:rPr>
            </w:pPr>
            <w:r w:rsidRPr="00E15E0C">
              <w:rPr>
                <w:rFonts w:ascii="Times New Roman" w:hAnsi="Times New Roman"/>
              </w:rPr>
              <w:t>9.06</w:t>
            </w:r>
          </w:p>
        </w:tc>
        <w:tc>
          <w:tcPr>
            <w:tcW w:w="1880" w:type="dxa"/>
            <w:shd w:val="clear" w:color="auto" w:fill="auto"/>
            <w:noWrap/>
            <w:vAlign w:val="center"/>
          </w:tcPr>
          <w:p w14:paraId="1F045FA9" w14:textId="77777777" w:rsidR="001A099A" w:rsidRPr="00E15E0C" w:rsidRDefault="001A099A" w:rsidP="00F812AC">
            <w:pPr>
              <w:spacing w:after="0"/>
              <w:jc w:val="center"/>
              <w:rPr>
                <w:rFonts w:ascii="Times New Roman" w:hAnsi="Times New Roman"/>
              </w:rPr>
            </w:pPr>
            <w:r w:rsidRPr="00E15E0C">
              <w:rPr>
                <w:rFonts w:ascii="Times New Roman" w:hAnsi="Times New Roman"/>
              </w:rPr>
              <w:t>1.93</w:t>
            </w:r>
          </w:p>
        </w:tc>
        <w:tc>
          <w:tcPr>
            <w:tcW w:w="1620" w:type="dxa"/>
            <w:shd w:val="clear" w:color="auto" w:fill="auto"/>
            <w:noWrap/>
            <w:vAlign w:val="center"/>
          </w:tcPr>
          <w:p w14:paraId="05D69C4E" w14:textId="77777777" w:rsidR="001A099A" w:rsidRPr="00E15E0C" w:rsidRDefault="001A099A" w:rsidP="00F812AC">
            <w:pPr>
              <w:spacing w:after="0"/>
              <w:jc w:val="center"/>
              <w:rPr>
                <w:rFonts w:ascii="Times New Roman" w:hAnsi="Times New Roman"/>
              </w:rPr>
            </w:pPr>
            <w:r w:rsidRPr="00E15E0C">
              <w:rPr>
                <w:rFonts w:ascii="Times New Roman" w:hAnsi="Times New Roman"/>
              </w:rPr>
              <w:t>1.63</w:t>
            </w:r>
          </w:p>
        </w:tc>
      </w:tr>
      <w:tr w:rsidR="001A099A" w:rsidRPr="00E15E0C" w14:paraId="045922AE" w14:textId="77777777" w:rsidTr="00F812AC">
        <w:trPr>
          <w:trHeight w:val="334"/>
          <w:jc w:val="center"/>
        </w:trPr>
        <w:tc>
          <w:tcPr>
            <w:tcW w:w="3152" w:type="dxa"/>
            <w:shd w:val="clear" w:color="auto" w:fill="auto"/>
            <w:noWrap/>
            <w:vAlign w:val="center"/>
            <w:hideMark/>
          </w:tcPr>
          <w:p w14:paraId="7F1B3110" w14:textId="77777777" w:rsidR="001A099A" w:rsidRPr="00E15E0C" w:rsidRDefault="001A099A" w:rsidP="00F812AC">
            <w:pPr>
              <w:pStyle w:val="ListParagraph"/>
              <w:spacing w:after="0"/>
              <w:rPr>
                <w:rFonts w:ascii="Times New Roman" w:hAnsi="Times New Roman"/>
              </w:rPr>
            </w:pPr>
            <w:r w:rsidRPr="00E15E0C">
              <w:rPr>
                <w:rFonts w:ascii="Times New Roman" w:hAnsi="Times New Roman"/>
              </w:rPr>
              <w:t>Total</w:t>
            </w:r>
          </w:p>
        </w:tc>
        <w:tc>
          <w:tcPr>
            <w:tcW w:w="1442" w:type="dxa"/>
            <w:shd w:val="clear" w:color="auto" w:fill="auto"/>
            <w:vAlign w:val="center"/>
            <w:hideMark/>
          </w:tcPr>
          <w:p w14:paraId="513636D6" w14:textId="77777777" w:rsidR="001A099A" w:rsidRPr="00E15E0C" w:rsidRDefault="001A099A" w:rsidP="00F812AC">
            <w:pPr>
              <w:spacing w:after="0"/>
              <w:jc w:val="center"/>
              <w:rPr>
                <w:rFonts w:ascii="Times New Roman" w:hAnsi="Times New Roman"/>
              </w:rPr>
            </w:pPr>
            <w:r w:rsidRPr="00E15E0C">
              <w:rPr>
                <w:rFonts w:ascii="Times New Roman" w:hAnsi="Times New Roman"/>
              </w:rPr>
              <w:t>100%</w:t>
            </w:r>
          </w:p>
        </w:tc>
        <w:tc>
          <w:tcPr>
            <w:tcW w:w="1531" w:type="dxa"/>
            <w:shd w:val="clear" w:color="auto" w:fill="auto"/>
            <w:noWrap/>
            <w:vAlign w:val="center"/>
            <w:hideMark/>
          </w:tcPr>
          <w:p w14:paraId="27E28BAE" w14:textId="77777777" w:rsidR="001A099A" w:rsidRPr="00E15E0C" w:rsidRDefault="001A099A" w:rsidP="00F812AC">
            <w:pPr>
              <w:spacing w:after="0"/>
              <w:jc w:val="center"/>
              <w:rPr>
                <w:rFonts w:ascii="Times New Roman" w:hAnsi="Times New Roman"/>
              </w:rPr>
            </w:pPr>
            <w:r w:rsidRPr="00E15E0C">
              <w:rPr>
                <w:rFonts w:ascii="Times New Roman" w:hAnsi="Times New Roman"/>
              </w:rPr>
              <w:t>100%</w:t>
            </w:r>
          </w:p>
        </w:tc>
        <w:tc>
          <w:tcPr>
            <w:tcW w:w="1260" w:type="dxa"/>
            <w:shd w:val="clear" w:color="auto" w:fill="auto"/>
            <w:noWrap/>
            <w:vAlign w:val="center"/>
            <w:hideMark/>
          </w:tcPr>
          <w:p w14:paraId="3915672E" w14:textId="77777777" w:rsidR="001A099A" w:rsidRPr="00E15E0C" w:rsidRDefault="001A099A" w:rsidP="00F812AC">
            <w:pPr>
              <w:spacing w:after="0"/>
              <w:jc w:val="center"/>
              <w:rPr>
                <w:rFonts w:ascii="Times New Roman" w:hAnsi="Times New Roman"/>
              </w:rPr>
            </w:pPr>
            <w:r w:rsidRPr="00E15E0C">
              <w:rPr>
                <w:rFonts w:ascii="Times New Roman" w:hAnsi="Times New Roman"/>
              </w:rPr>
              <w:t>100%</w:t>
            </w:r>
          </w:p>
        </w:tc>
        <w:tc>
          <w:tcPr>
            <w:tcW w:w="1880" w:type="dxa"/>
            <w:shd w:val="clear" w:color="auto" w:fill="auto"/>
            <w:noWrap/>
            <w:vAlign w:val="center"/>
            <w:hideMark/>
          </w:tcPr>
          <w:p w14:paraId="052428CE" w14:textId="77777777" w:rsidR="001A099A" w:rsidRPr="00E15E0C" w:rsidRDefault="001A099A" w:rsidP="00F812AC">
            <w:pPr>
              <w:spacing w:after="0"/>
              <w:jc w:val="center"/>
              <w:rPr>
                <w:rFonts w:ascii="Times New Roman" w:hAnsi="Times New Roman"/>
              </w:rPr>
            </w:pPr>
            <w:r w:rsidRPr="00E15E0C">
              <w:rPr>
                <w:rFonts w:ascii="Times New Roman" w:hAnsi="Times New Roman"/>
              </w:rPr>
              <w:t>---</w:t>
            </w:r>
          </w:p>
        </w:tc>
        <w:tc>
          <w:tcPr>
            <w:tcW w:w="1620" w:type="dxa"/>
            <w:shd w:val="clear" w:color="auto" w:fill="auto"/>
            <w:noWrap/>
            <w:vAlign w:val="center"/>
            <w:hideMark/>
          </w:tcPr>
          <w:p w14:paraId="573E1930" w14:textId="77777777" w:rsidR="001A099A" w:rsidRPr="00E15E0C" w:rsidRDefault="001A099A" w:rsidP="00F812AC">
            <w:pPr>
              <w:spacing w:after="0"/>
              <w:jc w:val="center"/>
              <w:rPr>
                <w:rFonts w:ascii="Times New Roman" w:hAnsi="Times New Roman"/>
              </w:rPr>
            </w:pPr>
            <w:r w:rsidRPr="00E15E0C">
              <w:rPr>
                <w:rFonts w:ascii="Times New Roman" w:hAnsi="Times New Roman"/>
              </w:rPr>
              <w:t>---</w:t>
            </w:r>
          </w:p>
        </w:tc>
      </w:tr>
    </w:tbl>
    <w:p w14:paraId="31D9129E" w14:textId="6A941153" w:rsidR="001A099A" w:rsidRDefault="001A099A" w:rsidP="00067D03">
      <w:pPr>
        <w:spacing w:line="360" w:lineRule="auto"/>
        <w:jc w:val="both"/>
        <w:rPr>
          <w:rFonts w:ascii="Times New Roman" w:hAnsi="Times New Roman"/>
        </w:rPr>
        <w:sectPr w:rsidR="001A099A" w:rsidSect="001A099A">
          <w:pgSz w:w="15840" w:h="12240" w:orient="landscape" w:code="1"/>
          <w:pgMar w:top="1440" w:right="1440" w:bottom="1440" w:left="1440" w:header="720" w:footer="720" w:gutter="0"/>
          <w:paperSrc w:first="15"/>
          <w:cols w:space="720"/>
          <w:docGrid w:linePitch="360"/>
        </w:sectPr>
      </w:pPr>
      <w:r w:rsidRPr="00E15E0C">
        <w:rPr>
          <w:rFonts w:ascii="Times New Roman" w:hAnsi="Times New Roman"/>
          <w:b/>
        </w:rPr>
        <w:t>Notes:</w:t>
      </w:r>
      <w:r w:rsidRPr="00E15E0C">
        <w:rPr>
          <w:rFonts w:ascii="Times New Roman" w:hAnsi="Times New Roman"/>
          <w:bCs/>
        </w:rPr>
        <w:t xml:space="preserve"> SCEs indicate Safety-critical Events (near-crash, or crash).</w:t>
      </w:r>
      <w:r w:rsidRPr="00E15E0C">
        <w:rPr>
          <w:rFonts w:ascii="Times New Roman" w:hAnsi="Times New Roman"/>
        </w:rPr>
        <w:t xml:space="preserve"> </w:t>
      </w:r>
      <w:r w:rsidRPr="00E15E0C">
        <w:rPr>
          <w:rFonts w:ascii="Times New Roman" w:hAnsi="Times New Roman"/>
          <w:bCs/>
        </w:rPr>
        <w:t xml:space="preserve">Column 5 and Column 6 indicate the ratio of the percentage share of each error type in safety-critical events (i.e., near-crash or crash) to their respective percentage share in baselines </w:t>
      </w:r>
      <w:r w:rsidRPr="00E15E0C">
        <w:rPr>
          <w:rFonts w:ascii="Times New Roman" w:eastAsia="Times New Roman" w:hAnsi="Times New Roman"/>
        </w:rPr>
        <w:t>(driving when no safety-critical event occurs).</w:t>
      </w:r>
    </w:p>
    <w:p w14:paraId="141EBEC4" w14:textId="147D9C12" w:rsidR="00067D03" w:rsidRDefault="00067D03" w:rsidP="00067D03">
      <w:pPr>
        <w:spacing w:line="360" w:lineRule="auto"/>
        <w:jc w:val="both"/>
        <w:rPr>
          <w:rFonts w:ascii="Times New Roman" w:hAnsi="Times New Roman"/>
        </w:rPr>
      </w:pPr>
      <w:r w:rsidRPr="00E15E0C">
        <w:rPr>
          <w:rFonts w:ascii="Times New Roman" w:hAnsi="Times New Roman"/>
        </w:rPr>
        <w:lastRenderedPageBreak/>
        <w:t xml:space="preserve">to 64% (N = 148 crashes) of such crashes. Similarly, 16% (N = 36) and 5% (N = 11) of the overall crashes occurring due to decision errors occurred due to errors in making appropriate decisions to maintain a safe speed and sudden stopping respectively. A total of 48 (8%) crashes were associated with performance errors (Table 2.3). Out of the crashes (N = 48 i.e., 8% of the overall NDS crashes) occurring as a result of performance errors, 63% (N = 32) occurred due to driver’s improper performance while making too-wide turns. In another 32% (N=16) of the performance errors that contributed to crashes, drivers failed to maintain appropriate acceleration/deceleration and steering control. Referring to violations that contributed to a total of 9% (N=61) of the overall crashes, 44% (N = 27) and 31% (N = 19) of these crashes occurred due to violations of speed limit regulations and intentional violations of traffic signals at intersections respectively. To control such critical and risky driving errors, research is needed on the deployment of ITS equipment, which can compensate or forgive these driving errors to a significant extent </w:t>
      </w:r>
      <w:r w:rsidRPr="00E15E0C">
        <w:rPr>
          <w:rFonts w:ascii="Times New Roman" w:hAnsi="Times New Roman"/>
        </w:rPr>
        <w:fldChar w:fldCharType="begin"/>
      </w:r>
      <w:r w:rsidRPr="00E15E0C">
        <w:rPr>
          <w:rFonts w:ascii="Times New Roman" w:hAnsi="Times New Roman"/>
        </w:rPr>
        <w:instrText xml:space="preserve"> ADDIN EN.CITE &lt;EndNote&gt;&lt;Cite&gt;&lt;Author&gt;Stanton&lt;/Author&gt;&lt;Year&gt;2009&lt;/Year&gt;&lt;RecNum&gt;115&lt;/RecNum&gt;&lt;DisplayText&gt;(Stanton and Salmon 2009)&lt;/DisplayText&gt;&lt;record&gt;&lt;rec-number&gt;115&lt;/rec-number&gt;&lt;foreign-keys&gt;&lt;key app="EN" db-id="rd9xx9f02pxxareev2lv5exoxrfdfswerszz" timestamp="1619078706"&gt;115&lt;/key&gt;&lt;/foreign-keys&gt;&lt;ref-type name="Journal Article"&gt;17&lt;/ref-type&gt;&lt;contributors&gt;&lt;authors&gt;&lt;author&gt;Stanton, Neville A&lt;/author&gt;&lt;author&gt;Salmon, Paul M&lt;/author&gt;&lt;/authors&gt;&lt;/contributors&gt;&lt;titles&gt;&lt;title&gt;Human error taxonomies applied to driving: A generic driver error taxonomy and its implications for intelligent transport systems&lt;/title&gt;&lt;secondary-title&gt;Safety Science&lt;/secondary-title&gt;&lt;/titles&gt;&lt;periodical&gt;&lt;full-title&gt;Safety science&lt;/full-title&gt;&lt;/periodical&gt;&lt;pages&gt;227-237&lt;/pages&gt;&lt;volume&gt;47&lt;/volume&gt;&lt;number&gt;2&lt;/number&gt;&lt;dates&gt;&lt;year&gt;2009&lt;/year&gt;&lt;/dates&gt;&lt;isbn&gt;0925-7535&lt;/isbn&gt;&lt;urls&gt;&lt;/urls&gt;&lt;/record&gt;&lt;/Cite&gt;&lt;/EndNote&gt;</w:instrText>
      </w:r>
      <w:r w:rsidRPr="00E15E0C">
        <w:rPr>
          <w:rFonts w:ascii="Times New Roman" w:hAnsi="Times New Roman"/>
        </w:rPr>
        <w:fldChar w:fldCharType="separate"/>
      </w:r>
      <w:r w:rsidRPr="00E15E0C">
        <w:rPr>
          <w:rFonts w:ascii="Times New Roman" w:hAnsi="Times New Roman"/>
          <w:noProof/>
        </w:rPr>
        <w:t>(Stanton and Salmon 2009)</w:t>
      </w:r>
      <w:r w:rsidRPr="00E15E0C">
        <w:rPr>
          <w:rFonts w:ascii="Times New Roman" w:hAnsi="Times New Roman"/>
        </w:rPr>
        <w:fldChar w:fldCharType="end"/>
      </w:r>
      <w:r w:rsidRPr="00E15E0C">
        <w:rPr>
          <w:rFonts w:ascii="Times New Roman" w:hAnsi="Times New Roman"/>
        </w:rPr>
        <w:t>. Meanwhile, there is a need to research appropriate training programs to mitigate performance and experience-related errors that contributed to roughly 10% of the overall crashes (</w:t>
      </w:r>
      <w:proofErr w:type="spellStart"/>
      <w:r w:rsidRPr="00E15E0C">
        <w:rPr>
          <w:rFonts w:ascii="Times New Roman" w:hAnsi="Times New Roman"/>
        </w:rPr>
        <w:t>Wali</w:t>
      </w:r>
      <w:proofErr w:type="spellEnd"/>
      <w:r w:rsidRPr="00E15E0C">
        <w:rPr>
          <w:rFonts w:ascii="Times New Roman" w:hAnsi="Times New Roman"/>
        </w:rPr>
        <w:t xml:space="preserve"> et al. 2019). </w:t>
      </w:r>
    </w:p>
    <w:p w14:paraId="7A892470" w14:textId="77777777" w:rsidR="00067D03" w:rsidRPr="0093129F" w:rsidRDefault="00067D03" w:rsidP="00067D03">
      <w:pPr>
        <w:pStyle w:val="Heading3"/>
        <w:spacing w:after="240" w:line="360" w:lineRule="auto"/>
        <w:rPr>
          <w:rFonts w:ascii="Times New Roman" w:hAnsi="Times New Roman" w:cs="Times New Roman"/>
          <w:b/>
          <w:bCs/>
          <w:color w:val="auto"/>
        </w:rPr>
      </w:pPr>
      <w:bookmarkStart w:id="273" w:name="_Toc87957817"/>
      <w:r w:rsidRPr="0093129F">
        <w:rPr>
          <w:rFonts w:ascii="Times New Roman" w:hAnsi="Times New Roman" w:cs="Times New Roman"/>
          <w:b/>
          <w:bCs/>
          <w:color w:val="auto"/>
        </w:rPr>
        <w:t xml:space="preserve">Distribution of Safety-Critical Events </w:t>
      </w:r>
      <w:r>
        <w:rPr>
          <w:rFonts w:ascii="Times New Roman" w:hAnsi="Times New Roman" w:cs="Times New Roman"/>
          <w:b/>
          <w:bCs/>
          <w:color w:val="auto"/>
        </w:rPr>
        <w:t>a</w:t>
      </w:r>
      <w:r w:rsidRPr="0093129F">
        <w:rPr>
          <w:rFonts w:ascii="Times New Roman" w:hAnsi="Times New Roman" w:cs="Times New Roman"/>
          <w:b/>
          <w:bCs/>
          <w:color w:val="auto"/>
        </w:rPr>
        <w:t xml:space="preserve">cross Various Roadways </w:t>
      </w:r>
      <w:r>
        <w:rPr>
          <w:rFonts w:ascii="Times New Roman" w:hAnsi="Times New Roman" w:cs="Times New Roman"/>
          <w:b/>
          <w:bCs/>
          <w:color w:val="auto"/>
        </w:rPr>
        <w:t>a</w:t>
      </w:r>
      <w:r w:rsidRPr="0093129F">
        <w:rPr>
          <w:rFonts w:ascii="Times New Roman" w:hAnsi="Times New Roman" w:cs="Times New Roman"/>
          <w:b/>
          <w:bCs/>
          <w:color w:val="auto"/>
        </w:rPr>
        <w:t>nd Environments</w:t>
      </w:r>
      <w:bookmarkEnd w:id="273"/>
    </w:p>
    <w:p w14:paraId="7A47E893" w14:textId="77777777" w:rsidR="00067D03" w:rsidRPr="00225E42" w:rsidRDefault="00067D03" w:rsidP="00067D03">
      <w:pPr>
        <w:spacing w:line="360" w:lineRule="auto"/>
        <w:jc w:val="both"/>
        <w:rPr>
          <w:rFonts w:ascii="Times New Roman" w:hAnsi="Times New Roman"/>
          <w:bCs/>
        </w:rPr>
      </w:pPr>
      <w:r w:rsidRPr="00E15E0C">
        <w:rPr>
          <w:rFonts w:ascii="Times New Roman" w:hAnsi="Times New Roman"/>
          <w:bCs/>
        </w:rPr>
        <w:t xml:space="preserve">This section presents the distribution of crashes and near-crashes across the roadway and environmental variables such as business/industrial and residential locations. Notably, local contexts may be associated with specific driving errors and our analysis sheds light on hotspots of frequent errors and violations potentially resulting in safety-critical events (discussed in section 3.4 earlier). Analysis of frequencies showed that crashes and near-crashes occurred more frequently when a </w:t>
      </w:r>
      <w:proofErr w:type="gramStart"/>
      <w:r w:rsidRPr="00E15E0C">
        <w:rPr>
          <w:rFonts w:ascii="Times New Roman" w:hAnsi="Times New Roman"/>
          <w:bCs/>
        </w:rPr>
        <w:t>business or industrial structures</w:t>
      </w:r>
      <w:proofErr w:type="gramEnd"/>
      <w:r w:rsidRPr="00E15E0C">
        <w:rPr>
          <w:rFonts w:ascii="Times New Roman" w:hAnsi="Times New Roman"/>
          <w:bCs/>
        </w:rPr>
        <w:t xml:space="preserve"> were present (but not as dense as Urban Locality). For example, crashes and near-crashes occurred more frequently (i.e., 46% and 40% respectively) when business or industrial structures were present (Table 2.4). The next most frequent category was near moderate residential developments. To some extent, these frequencies may reflect the exposure of the NDS sample in residential and business or industrial areas. While direct exposure of the vehicles in the sample is not available to researchers, the baselines provide a coarse surrogate for exposure. Therefore, crash percentage divided by baseline percentage is calculated to get a sense of the rate (Table 2.4) – the best possible but admittedly coarse surrogate for exposure. Also, business or industrial areas may be characterized by the complexity of traffic, diversity of activities, and special roadway and environmental conditions that may lead to driving errors and subsequent crashes. </w:t>
      </w:r>
    </w:p>
    <w:p w14:paraId="6763076D" w14:textId="3BBC90C3" w:rsidR="00067D03" w:rsidRDefault="00067D03" w:rsidP="00067D03">
      <w:pPr>
        <w:spacing w:line="360" w:lineRule="auto"/>
        <w:jc w:val="both"/>
        <w:rPr>
          <w:rFonts w:ascii="Times New Roman" w:hAnsi="Times New Roman"/>
          <w:bCs/>
        </w:rPr>
      </w:pPr>
      <w:r w:rsidRPr="00E15E0C">
        <w:rPr>
          <w:rFonts w:ascii="Times New Roman" w:hAnsi="Times New Roman"/>
          <w:bCs/>
        </w:rPr>
        <w:t xml:space="preserve">Table 2.4 provides the distribution of crashes, near-crashes, and baselines across different roadways and environments. The highest percentage of crashes occurred on roadways passing through business or industrial localities and moderate residential locations making up 46% and 20.5% of the overall crashes </w:t>
      </w:r>
      <w:r w:rsidRPr="00E15E0C">
        <w:rPr>
          <w:rFonts w:ascii="Times New Roman" w:hAnsi="Times New Roman"/>
          <w:bCs/>
        </w:rPr>
        <w:lastRenderedPageBreak/>
        <w:t xml:space="preserve">respectively (Table 2.4). The percentage of baselines reported in these areas was also greater compared to other locations (Table 2.4). Although the percentage of baselines reported on interstates was the </w:t>
      </w:r>
      <w:proofErr w:type="gramStart"/>
      <w:r w:rsidRPr="00E15E0C">
        <w:rPr>
          <w:rFonts w:ascii="Times New Roman" w:hAnsi="Times New Roman"/>
          <w:bCs/>
        </w:rPr>
        <w:t>second-highest</w:t>
      </w:r>
      <w:proofErr w:type="gramEnd"/>
      <w:r w:rsidRPr="00E15E0C">
        <w:rPr>
          <w:rFonts w:ascii="Times New Roman" w:hAnsi="Times New Roman"/>
          <w:bCs/>
        </w:rPr>
        <w:t>, the percentage of crashes on Interstates was relatively lower compared to other locations such as urban environments, school zones, and business or industrial.</w:t>
      </w:r>
    </w:p>
    <w:p w14:paraId="4C0A5F75" w14:textId="48EDC499" w:rsidR="00067D03" w:rsidRDefault="00067D03" w:rsidP="00067D03">
      <w:pPr>
        <w:spacing w:line="360" w:lineRule="auto"/>
        <w:jc w:val="both"/>
        <w:rPr>
          <w:rFonts w:ascii="Times New Roman" w:hAnsi="Times New Roman"/>
          <w:bCs/>
        </w:rPr>
      </w:pPr>
      <w:r w:rsidRPr="00E15E0C">
        <w:rPr>
          <w:rFonts w:ascii="Times New Roman" w:hAnsi="Times New Roman"/>
          <w:bCs/>
        </w:rPr>
        <w:t>Based on the percentage of crashes per percentage of baselines in a specific locality, interstates and open country/open residential (rural and semi-rural settings) may pose lower risks (Table 2.4). Since urban, business/industrial, and school locations seem to have experienced a higher percentage of crashes compared to the percentage of baselines reported in these locations, they can be considered high crash risk locations.</w:t>
      </w:r>
    </w:p>
    <w:p w14:paraId="4CBECA4A" w14:textId="77777777" w:rsidR="00067D03" w:rsidRPr="0093129F" w:rsidRDefault="00067D03" w:rsidP="00067D03">
      <w:pPr>
        <w:pStyle w:val="Heading3"/>
        <w:spacing w:after="240" w:line="360" w:lineRule="auto"/>
        <w:rPr>
          <w:rFonts w:ascii="Times New Roman" w:hAnsi="Times New Roman" w:cs="Times New Roman"/>
          <w:b/>
          <w:bCs/>
          <w:color w:val="auto"/>
        </w:rPr>
      </w:pPr>
      <w:bookmarkStart w:id="274" w:name="_Toc87957818"/>
      <w:r w:rsidRPr="0093129F">
        <w:rPr>
          <w:rFonts w:ascii="Times New Roman" w:hAnsi="Times New Roman" w:cs="Times New Roman"/>
          <w:b/>
          <w:bCs/>
          <w:color w:val="auto"/>
        </w:rPr>
        <w:t xml:space="preserve">Variation of Driving Errors </w:t>
      </w:r>
      <w:r>
        <w:rPr>
          <w:rFonts w:ascii="Times New Roman" w:hAnsi="Times New Roman" w:cs="Times New Roman"/>
          <w:b/>
          <w:bCs/>
          <w:color w:val="auto"/>
        </w:rPr>
        <w:t>a</w:t>
      </w:r>
      <w:r w:rsidRPr="0093129F">
        <w:rPr>
          <w:rFonts w:ascii="Times New Roman" w:hAnsi="Times New Roman" w:cs="Times New Roman"/>
          <w:b/>
          <w:bCs/>
          <w:color w:val="auto"/>
        </w:rPr>
        <w:t xml:space="preserve">cross Various Roadways </w:t>
      </w:r>
      <w:r>
        <w:rPr>
          <w:rFonts w:ascii="Times New Roman" w:hAnsi="Times New Roman" w:cs="Times New Roman"/>
          <w:b/>
          <w:bCs/>
          <w:color w:val="auto"/>
        </w:rPr>
        <w:t>a</w:t>
      </w:r>
      <w:r w:rsidRPr="0093129F">
        <w:rPr>
          <w:rFonts w:ascii="Times New Roman" w:hAnsi="Times New Roman" w:cs="Times New Roman"/>
          <w:b/>
          <w:bCs/>
          <w:color w:val="auto"/>
        </w:rPr>
        <w:t>nd Environments</w:t>
      </w:r>
      <w:bookmarkEnd w:id="274"/>
    </w:p>
    <w:p w14:paraId="649BEC22" w14:textId="245F0D59" w:rsidR="00067D03" w:rsidRDefault="00067D03" w:rsidP="00067D03">
      <w:pPr>
        <w:spacing w:line="360" w:lineRule="auto"/>
        <w:jc w:val="both"/>
        <w:rPr>
          <w:rFonts w:ascii="Times New Roman" w:hAnsi="Times New Roman"/>
          <w:bCs/>
        </w:rPr>
      </w:pPr>
      <w:r w:rsidRPr="00E15E0C">
        <w:rPr>
          <w:rFonts w:ascii="Times New Roman" w:hAnsi="Times New Roman"/>
          <w:bCs/>
        </w:rPr>
        <w:t xml:space="preserve">Analysis of frequencies showed that recognition errors contributed to 49%, 39%, and 39% of the overall crashes occurring within school zones, business/industrial, and moderate residential areas, respectively. Moreover, decision errors contributed to the highest percentage of crashes when a </w:t>
      </w:r>
      <w:proofErr w:type="gramStart"/>
      <w:r w:rsidRPr="00E15E0C">
        <w:rPr>
          <w:rFonts w:ascii="Times New Roman" w:hAnsi="Times New Roman"/>
          <w:bCs/>
        </w:rPr>
        <w:t>business or industrial structures</w:t>
      </w:r>
      <w:proofErr w:type="gramEnd"/>
      <w:r w:rsidRPr="00E15E0C">
        <w:rPr>
          <w:rFonts w:ascii="Times New Roman" w:hAnsi="Times New Roman"/>
          <w:bCs/>
        </w:rPr>
        <w:t xml:space="preserve"> were present. Notably, 6% (N = 41) crashes occurred in localities coded as interstates (Table 2.4). The distribution of various driving errors and violations on interstates, contributing to crashes, is shown in Figure 2.4. Recognition and decision errors contributed to 37% and 32% of the overall crashes when the locality was coded as interstates. The findings are in line with a recent study that indicates that the chance of making decision errors was higher on interstates </w:t>
      </w:r>
      <w:r w:rsidRPr="00E15E0C">
        <w:rPr>
          <w:rFonts w:ascii="Times New Roman" w:hAnsi="Times New Roman"/>
          <w:bCs/>
        </w:rPr>
        <w:fldChar w:fldCharType="begin"/>
      </w:r>
      <w:r w:rsidRPr="00E15E0C">
        <w:rPr>
          <w:rFonts w:ascii="Times New Roman" w:hAnsi="Times New Roman"/>
          <w:bCs/>
        </w:rPr>
        <w:instrText xml:space="preserve"> ADDIN EN.CITE &lt;EndNote&gt;&lt;Cite&gt;&lt;Author&gt;Shaon&lt;/Author&gt;&lt;Year&gt;2018&lt;/Year&gt;&lt;RecNum&gt;106&lt;/RecNum&gt;&lt;DisplayText&gt;(Shaon&lt;style face="italic"&gt; et al.&lt;/style&gt; 2018)&lt;/DisplayText&gt;&lt;record&gt;&lt;rec-number&gt;106&lt;/rec-number&gt;&lt;foreign-keys&gt;&lt;key app="EN" db-id="rd9xx9f02pxxareev2lv5exoxrfdfswerszz" timestamp="1619078580"&gt;106&lt;/key&gt;&lt;/foreign-keys&gt;&lt;ref-type name="Journal Article"&gt;17&lt;/ref-type&gt;&lt;contributors&gt;&lt;authors&gt;&lt;author&gt;Shaon, Mohammad Razaur Rahman&lt;/author&gt;&lt;author&gt;Qin, Xiao&lt;/author&gt;&lt;author&gt;Chen, Zhi&lt;/author&gt;&lt;author&gt;Zhang, Jian&lt;/author&gt;&lt;/authors&gt;&lt;/contributors&gt;&lt;titles&gt;&lt;title&gt;Exploration of contributing factors related to driver errors on highway segments&lt;/title&gt;&lt;secondary-title&gt;Transportation research record&lt;/secondary-title&gt;&lt;/titles&gt;&lt;periodical&gt;&lt;full-title&gt;Transportation Research Record&lt;/full-title&gt;&lt;/periodical&gt;&lt;pages&gt;22-34&lt;/pages&gt;&lt;volume&gt;2672&lt;/volume&gt;&lt;number&gt;38&lt;/number&gt;&lt;dates&gt;&lt;year&gt;2018&lt;/year&gt;&lt;/dates&gt;&lt;isbn&gt;0361-1981&lt;/isbn&gt;&lt;urls&gt;&lt;/urls&gt;&lt;/record&gt;&lt;/Cite&gt;&lt;/EndNote&gt;</w:instrText>
      </w:r>
      <w:r w:rsidRPr="00E15E0C">
        <w:rPr>
          <w:rFonts w:ascii="Times New Roman" w:hAnsi="Times New Roman"/>
          <w:bCs/>
        </w:rPr>
        <w:fldChar w:fldCharType="separate"/>
      </w:r>
      <w:r w:rsidRPr="00E15E0C">
        <w:rPr>
          <w:rFonts w:ascii="Times New Roman" w:hAnsi="Times New Roman"/>
          <w:bCs/>
          <w:noProof/>
        </w:rPr>
        <w:t>(Shaon</w:t>
      </w:r>
      <w:r w:rsidRPr="00E15E0C">
        <w:rPr>
          <w:rFonts w:ascii="Times New Roman" w:hAnsi="Times New Roman"/>
          <w:bCs/>
          <w:i/>
          <w:noProof/>
        </w:rPr>
        <w:t xml:space="preserve"> et al.</w:t>
      </w:r>
      <w:r w:rsidRPr="00E15E0C">
        <w:rPr>
          <w:rFonts w:ascii="Times New Roman" w:hAnsi="Times New Roman"/>
          <w:bCs/>
          <w:noProof/>
        </w:rPr>
        <w:t xml:space="preserve"> 2018)</w:t>
      </w:r>
      <w:r w:rsidRPr="00E15E0C">
        <w:rPr>
          <w:rFonts w:ascii="Times New Roman" w:hAnsi="Times New Roman"/>
          <w:bCs/>
        </w:rPr>
        <w:fldChar w:fldCharType="end"/>
      </w:r>
      <w:r w:rsidRPr="00E15E0C">
        <w:rPr>
          <w:rFonts w:ascii="Times New Roman" w:hAnsi="Times New Roman"/>
          <w:bCs/>
        </w:rPr>
        <w:t xml:space="preserve">. Violations were reported in nearly 5%, while each performance and experience/exposure errors were reported to have contributed to 2% of the crashes. Referring to the distribution of driving errors and violations in crashes occurring on the bypass/divided highways with traffic signals, </w:t>
      </w:r>
      <w:r w:rsidRPr="00E15E0C">
        <w:rPr>
          <w:rFonts w:ascii="Times New Roman" w:hAnsi="Times New Roman"/>
        </w:rPr>
        <w:t xml:space="preserve">35% of the crashes on this roadway occurred due to recognition errors, followed by decision and performance errors which contributed to 24% and 18% respectively. </w:t>
      </w:r>
      <w:r>
        <w:rPr>
          <w:rFonts w:ascii="Times New Roman" w:hAnsi="Times New Roman"/>
          <w:bCs/>
        </w:rPr>
        <w:t>P</w:t>
      </w:r>
      <w:r w:rsidRPr="00E15E0C">
        <w:rPr>
          <w:rFonts w:ascii="Times New Roman" w:hAnsi="Times New Roman"/>
          <w:bCs/>
        </w:rPr>
        <w:t xml:space="preserve">erformance errors were substantially higher on these bypass/divided highways with traffic signals. This finding is in agreement with recent studies </w:t>
      </w:r>
      <w:r w:rsidRPr="00E15E0C">
        <w:rPr>
          <w:rFonts w:ascii="Times New Roman" w:hAnsi="Times New Roman"/>
          <w:bCs/>
        </w:rPr>
        <w:fldChar w:fldCharType="begin"/>
      </w:r>
      <w:r w:rsidRPr="00E15E0C">
        <w:rPr>
          <w:rFonts w:ascii="Times New Roman" w:hAnsi="Times New Roman"/>
          <w:bCs/>
        </w:rPr>
        <w:instrText xml:space="preserve"> ADDIN EN.CITE &lt;EndNote&gt;&lt;Cite&gt;&lt;Author&gt;Shaon&lt;/Author&gt;&lt;Year&gt;2018&lt;/Year&gt;&lt;RecNum&gt;106&lt;/RecNum&gt;&lt;DisplayText&gt;(Shaon&lt;style face="italic"&gt; et al.&lt;/style&gt; 2018)&lt;/DisplayText&gt;&lt;record&gt;&lt;rec-number&gt;106&lt;/rec-number&gt;&lt;foreign-keys&gt;&lt;key app="EN" db-id="rd9xx9f02pxxareev2lv5exoxrfdfswerszz" timestamp="1619078580"&gt;106&lt;/key&gt;&lt;/foreign-keys&gt;&lt;ref-type name="Journal Article"&gt;17&lt;/ref-type&gt;&lt;contributors&gt;&lt;authors&gt;&lt;author&gt;Shaon, Mohammad Razaur Rahman&lt;/author&gt;&lt;author&gt;Qin, Xiao&lt;/author&gt;&lt;author&gt;Chen, Zhi&lt;/author&gt;&lt;author&gt;Zhang, Jian&lt;/author&gt;&lt;/authors&gt;&lt;/contributors&gt;&lt;titles&gt;&lt;title&gt;Exploration of contributing factors related to driver errors on highway segments&lt;/title&gt;&lt;secondary-title&gt;Transportation research record&lt;/secondary-title&gt;&lt;/titles&gt;&lt;periodical&gt;&lt;full-title&gt;Transportation Research Record&lt;/full-title&gt;&lt;/periodical&gt;&lt;pages&gt;22-34&lt;/pages&gt;&lt;volume&gt;2672&lt;/volume&gt;&lt;number&gt;38&lt;/number&gt;&lt;dates&gt;&lt;year&gt;2018&lt;/year&gt;&lt;/dates&gt;&lt;isbn&gt;0361-1981&lt;/isbn&gt;&lt;urls&gt;&lt;/urls&gt;&lt;/record&gt;&lt;/Cite&gt;&lt;/EndNote&gt;</w:instrText>
      </w:r>
      <w:r w:rsidRPr="00E15E0C">
        <w:rPr>
          <w:rFonts w:ascii="Times New Roman" w:hAnsi="Times New Roman"/>
          <w:bCs/>
        </w:rPr>
        <w:fldChar w:fldCharType="separate"/>
      </w:r>
      <w:r w:rsidRPr="00E15E0C">
        <w:rPr>
          <w:rFonts w:ascii="Times New Roman" w:hAnsi="Times New Roman"/>
          <w:bCs/>
          <w:noProof/>
        </w:rPr>
        <w:t>(Shaon</w:t>
      </w:r>
      <w:r w:rsidRPr="00E15E0C">
        <w:rPr>
          <w:rFonts w:ascii="Times New Roman" w:hAnsi="Times New Roman"/>
          <w:bCs/>
          <w:i/>
          <w:noProof/>
        </w:rPr>
        <w:t xml:space="preserve"> et al.</w:t>
      </w:r>
      <w:r w:rsidRPr="00E15E0C">
        <w:rPr>
          <w:rFonts w:ascii="Times New Roman" w:hAnsi="Times New Roman"/>
          <w:bCs/>
          <w:noProof/>
        </w:rPr>
        <w:t xml:space="preserve"> 2018)</w:t>
      </w:r>
      <w:r w:rsidRPr="00E15E0C">
        <w:rPr>
          <w:rFonts w:ascii="Times New Roman" w:hAnsi="Times New Roman"/>
          <w:bCs/>
        </w:rPr>
        <w:fldChar w:fldCharType="end"/>
      </w:r>
      <w:r w:rsidRPr="00E15E0C">
        <w:rPr>
          <w:rFonts w:ascii="Times New Roman" w:hAnsi="Times New Roman"/>
          <w:bCs/>
        </w:rPr>
        <w:t>. This could be due to the complex interaction of drivers with other roadway entities specifically at signalized intersections</w:t>
      </w:r>
      <w:r>
        <w:rPr>
          <w:rFonts w:ascii="Times New Roman" w:hAnsi="Times New Roman"/>
          <w:bCs/>
        </w:rPr>
        <w:t>.</w:t>
      </w:r>
    </w:p>
    <w:p w14:paraId="66B1B9B6" w14:textId="1C33D58A" w:rsidR="00F57F2F" w:rsidRPr="00F57F2F" w:rsidRDefault="00F57F2F" w:rsidP="00F57F2F">
      <w:pPr>
        <w:spacing w:line="360" w:lineRule="auto"/>
        <w:jc w:val="both"/>
        <w:rPr>
          <w:rFonts w:ascii="Times New Roman" w:hAnsi="Times New Roman" w:cs="Times New Roman"/>
        </w:rPr>
        <w:sectPr w:rsidR="00F57F2F" w:rsidRPr="00F57F2F" w:rsidSect="00067D03">
          <w:pgSz w:w="12240" w:h="15840" w:code="1"/>
          <w:pgMar w:top="1440" w:right="1440" w:bottom="1440" w:left="1440" w:header="720" w:footer="720" w:gutter="0"/>
          <w:paperSrc w:first="15"/>
          <w:cols w:space="720"/>
          <w:docGrid w:linePitch="360"/>
        </w:sectPr>
      </w:pPr>
      <w:r>
        <w:rPr>
          <w:rFonts w:ascii="Times New Roman" w:hAnsi="Times New Roman"/>
          <w:bCs/>
        </w:rPr>
        <w:t>T</w:t>
      </w:r>
      <w:r w:rsidRPr="00E15E0C">
        <w:rPr>
          <w:rFonts w:ascii="Times New Roman" w:hAnsi="Times New Roman"/>
          <w:bCs/>
        </w:rPr>
        <w:t xml:space="preserve">he large percentage of crashes occurred in business/industrial areas (46%; N = 311) and moderate residential areas (20.5%; N = 138) (Table 2.4). Figure 2.5 illustrates how drivers were coded in the NDS data to make certain errors and violations in each of the moderate residential areas and business/industrial locations. </w:t>
      </w:r>
      <w:r w:rsidRPr="00E15E0C">
        <w:rPr>
          <w:rFonts w:ascii="Times New Roman" w:hAnsi="Times New Roman"/>
        </w:rPr>
        <w:t>In areas coded as business/industrial locations, recognition and decision errors each contributed to nearly 39% of the total crashes reported on roadways with such land uses (Figure 2.5). Violations were</w:t>
      </w:r>
      <w:r w:rsidRPr="00F57F2F">
        <w:rPr>
          <w:rFonts w:ascii="Times New Roman" w:hAnsi="Times New Roman"/>
        </w:rPr>
        <w:t xml:space="preserve"> </w:t>
      </w:r>
      <w:r w:rsidRPr="00E15E0C">
        <w:rPr>
          <w:rFonts w:ascii="Times New Roman" w:hAnsi="Times New Roman"/>
        </w:rPr>
        <w:t>coded to contribute to only about 6% of the overall crashes occurring on roadways within</w:t>
      </w:r>
      <w:r>
        <w:rPr>
          <w:rFonts w:ascii="Times New Roman" w:hAnsi="Times New Roman"/>
        </w:rPr>
        <w:t xml:space="preserve"> </w:t>
      </w:r>
      <w:r w:rsidRPr="00E15E0C">
        <w:rPr>
          <w:rFonts w:ascii="Times New Roman" w:hAnsi="Times New Roman"/>
        </w:rPr>
        <w:t>business/industrial locations.</w:t>
      </w:r>
      <w:r>
        <w:rPr>
          <w:rFonts w:ascii="Times New Roman" w:hAnsi="Times New Roman"/>
        </w:rPr>
        <w:t xml:space="preserve"> </w:t>
      </w:r>
      <w:r w:rsidRPr="00E15E0C">
        <w:rPr>
          <w:rFonts w:ascii="Times New Roman" w:hAnsi="Times New Roman"/>
        </w:rPr>
        <w:t>Referring to moderate residential locations, percentage of crashes</w:t>
      </w:r>
      <w:r>
        <w:rPr>
          <w:rFonts w:ascii="Times New Roman" w:hAnsi="Times New Roman"/>
        </w:rPr>
        <w:t xml:space="preserve"> occurring</w:t>
      </w:r>
    </w:p>
    <w:p w14:paraId="6484FA15" w14:textId="4F2A9F8C" w:rsidR="00100487" w:rsidRPr="00E15E0C" w:rsidRDefault="00100487" w:rsidP="001A099A">
      <w:pPr>
        <w:pStyle w:val="Caption"/>
        <w:jc w:val="center"/>
        <w:rPr>
          <w:sz w:val="22"/>
          <w:szCs w:val="22"/>
        </w:rPr>
      </w:pPr>
      <w:bookmarkStart w:id="275" w:name="_Toc69952233"/>
      <w:bookmarkStart w:id="276" w:name="_Toc69952963"/>
      <w:bookmarkStart w:id="277" w:name="_Toc69953101"/>
      <w:bookmarkStart w:id="278" w:name="_Toc69953266"/>
      <w:bookmarkStart w:id="279" w:name="_Toc69954629"/>
      <w:bookmarkStart w:id="280" w:name="_Toc69962537"/>
      <w:bookmarkStart w:id="281" w:name="_Toc69962590"/>
      <w:bookmarkStart w:id="282" w:name="_Toc70131748"/>
      <w:bookmarkStart w:id="283" w:name="_Toc70185310"/>
      <w:bookmarkStart w:id="284" w:name="_Toc84612262"/>
      <w:bookmarkStart w:id="285" w:name="_Toc84620928"/>
      <w:bookmarkStart w:id="286" w:name="_Toc86239970"/>
      <w:bookmarkStart w:id="287" w:name="_Toc86240041"/>
      <w:bookmarkStart w:id="288" w:name="_Toc86266256"/>
      <w:bookmarkStart w:id="289" w:name="_Toc86266440"/>
      <w:bookmarkStart w:id="290" w:name="_Toc87231669"/>
      <w:bookmarkStart w:id="291" w:name="_Toc87231910"/>
      <w:bookmarkStart w:id="292" w:name="_Toc87311032"/>
      <w:bookmarkStart w:id="293" w:name="_Toc87311172"/>
      <w:bookmarkStart w:id="294" w:name="_Toc87957913"/>
      <w:bookmarkStart w:id="295" w:name="_Toc87957984"/>
      <w:bookmarkEnd w:id="250"/>
      <w:bookmarkEnd w:id="251"/>
      <w:bookmarkEnd w:id="252"/>
      <w:bookmarkEnd w:id="253"/>
      <w:bookmarkEnd w:id="254"/>
      <w:bookmarkEnd w:id="255"/>
      <w:bookmarkEnd w:id="256"/>
      <w:bookmarkEnd w:id="259"/>
      <w:bookmarkEnd w:id="260"/>
      <w:bookmarkEnd w:id="261"/>
      <w:bookmarkEnd w:id="262"/>
      <w:bookmarkEnd w:id="263"/>
      <w:bookmarkEnd w:id="264"/>
      <w:bookmarkEnd w:id="265"/>
      <w:bookmarkEnd w:id="266"/>
      <w:bookmarkEnd w:id="267"/>
      <w:bookmarkEnd w:id="268"/>
      <w:r w:rsidRPr="00E15E0C">
        <w:rPr>
          <w:sz w:val="22"/>
          <w:szCs w:val="22"/>
        </w:rPr>
        <w:lastRenderedPageBreak/>
        <w:t xml:space="preserve">Table 2. </w:t>
      </w:r>
      <w:r w:rsidRPr="00E15E0C">
        <w:rPr>
          <w:sz w:val="22"/>
          <w:szCs w:val="22"/>
        </w:rPr>
        <w:fldChar w:fldCharType="begin"/>
      </w:r>
      <w:r w:rsidRPr="00E15E0C">
        <w:rPr>
          <w:sz w:val="22"/>
          <w:szCs w:val="22"/>
        </w:rPr>
        <w:instrText xml:space="preserve"> SEQ Table_2. \* ARABIC </w:instrText>
      </w:r>
      <w:r w:rsidRPr="00E15E0C">
        <w:rPr>
          <w:sz w:val="22"/>
          <w:szCs w:val="22"/>
        </w:rPr>
        <w:fldChar w:fldCharType="separate"/>
      </w:r>
      <w:r w:rsidR="00B953AA">
        <w:rPr>
          <w:noProof/>
          <w:sz w:val="22"/>
          <w:szCs w:val="22"/>
        </w:rPr>
        <w:t>4</w:t>
      </w:r>
      <w:r w:rsidRPr="00E15E0C">
        <w:rPr>
          <w:sz w:val="22"/>
          <w:szCs w:val="22"/>
        </w:rPr>
        <w:fldChar w:fldCharType="end"/>
      </w:r>
      <w:r w:rsidRPr="00E15E0C">
        <w:rPr>
          <w:sz w:val="22"/>
          <w:szCs w:val="22"/>
        </w:rPr>
        <w:t xml:space="preserve"> Distribution of Crashes, Near-Crashes, and Baselines across Different Roadways and Environments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tbl>
      <w:tblPr>
        <w:tblW w:w="11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1980"/>
        <w:gridCol w:w="1435"/>
        <w:gridCol w:w="1800"/>
        <w:gridCol w:w="1440"/>
        <w:gridCol w:w="1582"/>
      </w:tblGrid>
      <w:tr w:rsidR="00100487" w:rsidRPr="00BF43DF" w14:paraId="643BEB6B" w14:textId="77777777" w:rsidTr="00C47D4C">
        <w:trPr>
          <w:trHeight w:val="440"/>
          <w:jc w:val="center"/>
        </w:trPr>
        <w:tc>
          <w:tcPr>
            <w:tcW w:w="3690" w:type="dxa"/>
            <w:shd w:val="clear" w:color="auto" w:fill="auto"/>
            <w:noWrap/>
            <w:vAlign w:val="center"/>
            <w:hideMark/>
          </w:tcPr>
          <w:p w14:paraId="5C7AF176" w14:textId="77777777" w:rsidR="00100487" w:rsidRPr="00BF43DF" w:rsidRDefault="00100487" w:rsidP="00C47D4C">
            <w:pPr>
              <w:spacing w:after="0"/>
              <w:rPr>
                <w:rFonts w:ascii="Times New Roman" w:eastAsia="Times New Roman" w:hAnsi="Times New Roman" w:cs="Times New Roman"/>
                <w:b/>
                <w:bCs/>
              </w:rPr>
            </w:pPr>
            <w:r w:rsidRPr="00BF43DF">
              <w:rPr>
                <w:rFonts w:ascii="Times New Roman" w:eastAsia="Times New Roman" w:hAnsi="Times New Roman" w:cs="Times New Roman"/>
                <w:b/>
                <w:bCs/>
              </w:rPr>
              <w:t>VARIABLE</w:t>
            </w:r>
          </w:p>
        </w:tc>
        <w:tc>
          <w:tcPr>
            <w:tcW w:w="1980" w:type="dxa"/>
            <w:shd w:val="clear" w:color="auto" w:fill="auto"/>
            <w:noWrap/>
            <w:vAlign w:val="center"/>
            <w:hideMark/>
          </w:tcPr>
          <w:p w14:paraId="738E230A" w14:textId="77777777" w:rsidR="00100487" w:rsidRPr="00BF43DF" w:rsidRDefault="00100487" w:rsidP="00C47D4C">
            <w:pPr>
              <w:spacing w:after="0"/>
              <w:ind w:left="-113" w:right="-110"/>
              <w:jc w:val="center"/>
              <w:rPr>
                <w:rFonts w:ascii="Times New Roman" w:eastAsia="Times New Roman" w:hAnsi="Times New Roman" w:cs="Times New Roman"/>
                <w:b/>
                <w:bCs/>
              </w:rPr>
            </w:pPr>
            <w:r w:rsidRPr="00BF43DF">
              <w:rPr>
                <w:rFonts w:ascii="Times New Roman" w:eastAsia="Times New Roman" w:hAnsi="Times New Roman" w:cs="Times New Roman"/>
                <w:b/>
                <w:bCs/>
              </w:rPr>
              <w:t>All Cases (N = 9,593)</w:t>
            </w:r>
          </w:p>
          <w:p w14:paraId="2EE33B68" w14:textId="77777777" w:rsidR="00100487" w:rsidRPr="00BF43DF" w:rsidRDefault="00100487" w:rsidP="00C47D4C">
            <w:pPr>
              <w:spacing w:after="0"/>
              <w:ind w:left="-113" w:right="-110"/>
              <w:jc w:val="center"/>
              <w:rPr>
                <w:rFonts w:ascii="Times New Roman" w:eastAsia="Times New Roman" w:hAnsi="Times New Roman" w:cs="Times New Roman"/>
                <w:b/>
                <w:bCs/>
              </w:rPr>
            </w:pPr>
            <w:r w:rsidRPr="00BF43DF">
              <w:rPr>
                <w:rFonts w:ascii="Times New Roman" w:eastAsia="Times New Roman" w:hAnsi="Times New Roman" w:cs="Times New Roman"/>
                <w:b/>
                <w:bCs/>
              </w:rPr>
              <w:t>Percent (S.D)</w:t>
            </w:r>
          </w:p>
        </w:tc>
        <w:tc>
          <w:tcPr>
            <w:tcW w:w="1435" w:type="dxa"/>
            <w:shd w:val="clear" w:color="auto" w:fill="auto"/>
            <w:noWrap/>
            <w:vAlign w:val="center"/>
            <w:hideMark/>
          </w:tcPr>
          <w:p w14:paraId="5E6AD986" w14:textId="77777777" w:rsidR="00100487" w:rsidRPr="00BF43DF" w:rsidRDefault="00100487" w:rsidP="00C47D4C">
            <w:pPr>
              <w:spacing w:after="0"/>
              <w:rPr>
                <w:rFonts w:ascii="Times New Roman" w:eastAsia="Times New Roman" w:hAnsi="Times New Roman" w:cs="Times New Roman"/>
                <w:b/>
                <w:bCs/>
              </w:rPr>
            </w:pPr>
            <w:r w:rsidRPr="00BF43DF">
              <w:rPr>
                <w:rFonts w:ascii="Times New Roman" w:eastAsia="Times New Roman" w:hAnsi="Times New Roman" w:cs="Times New Roman"/>
                <w:b/>
                <w:bCs/>
              </w:rPr>
              <w:t>Baseline (%) (N = 7,589)</w:t>
            </w:r>
          </w:p>
        </w:tc>
        <w:tc>
          <w:tcPr>
            <w:tcW w:w="1800" w:type="dxa"/>
            <w:shd w:val="clear" w:color="auto" w:fill="auto"/>
            <w:noWrap/>
            <w:vAlign w:val="center"/>
            <w:hideMark/>
          </w:tcPr>
          <w:p w14:paraId="4427D43A" w14:textId="77777777" w:rsidR="00100487" w:rsidRPr="00BF43DF" w:rsidRDefault="00100487" w:rsidP="00C47D4C">
            <w:pPr>
              <w:spacing w:after="0"/>
              <w:rPr>
                <w:rFonts w:ascii="Times New Roman" w:eastAsia="Times New Roman" w:hAnsi="Times New Roman" w:cs="Times New Roman"/>
                <w:b/>
                <w:bCs/>
              </w:rPr>
            </w:pPr>
            <w:r w:rsidRPr="00BF43DF">
              <w:rPr>
                <w:rFonts w:ascii="Times New Roman" w:eastAsia="Times New Roman" w:hAnsi="Times New Roman" w:cs="Times New Roman"/>
                <w:b/>
                <w:bCs/>
              </w:rPr>
              <w:t>Near-Crash (%)</w:t>
            </w:r>
          </w:p>
          <w:p w14:paraId="47059A26" w14:textId="77777777" w:rsidR="00100487" w:rsidRPr="00BF43DF" w:rsidRDefault="00100487" w:rsidP="00C47D4C">
            <w:pPr>
              <w:spacing w:after="0"/>
              <w:rPr>
                <w:rFonts w:ascii="Times New Roman" w:eastAsia="Times New Roman" w:hAnsi="Times New Roman" w:cs="Times New Roman"/>
                <w:b/>
                <w:bCs/>
              </w:rPr>
            </w:pPr>
            <w:r w:rsidRPr="00BF43DF">
              <w:rPr>
                <w:rFonts w:ascii="Times New Roman" w:eastAsia="Times New Roman" w:hAnsi="Times New Roman" w:cs="Times New Roman"/>
                <w:b/>
                <w:bCs/>
              </w:rPr>
              <w:t>(N = 1,331)</w:t>
            </w:r>
          </w:p>
        </w:tc>
        <w:tc>
          <w:tcPr>
            <w:tcW w:w="1440" w:type="dxa"/>
            <w:shd w:val="clear" w:color="auto" w:fill="auto"/>
            <w:noWrap/>
            <w:vAlign w:val="center"/>
            <w:hideMark/>
          </w:tcPr>
          <w:p w14:paraId="3CF77EEB" w14:textId="77777777" w:rsidR="00100487" w:rsidRPr="00BF43DF" w:rsidRDefault="00100487" w:rsidP="00C47D4C">
            <w:pPr>
              <w:spacing w:after="0"/>
              <w:rPr>
                <w:rFonts w:ascii="Times New Roman" w:eastAsia="Times New Roman" w:hAnsi="Times New Roman" w:cs="Times New Roman"/>
                <w:b/>
                <w:bCs/>
              </w:rPr>
            </w:pPr>
            <w:r w:rsidRPr="00BF43DF">
              <w:rPr>
                <w:rFonts w:ascii="Times New Roman" w:eastAsia="Times New Roman" w:hAnsi="Times New Roman" w:cs="Times New Roman"/>
                <w:b/>
                <w:bCs/>
              </w:rPr>
              <w:t>Crashes (%)</w:t>
            </w:r>
          </w:p>
          <w:p w14:paraId="7DCCD269" w14:textId="77777777" w:rsidR="00100487" w:rsidRPr="00BF43DF" w:rsidRDefault="00100487" w:rsidP="00C47D4C">
            <w:pPr>
              <w:spacing w:after="0"/>
              <w:rPr>
                <w:rFonts w:ascii="Times New Roman" w:eastAsia="Times New Roman" w:hAnsi="Times New Roman" w:cs="Times New Roman"/>
                <w:b/>
                <w:bCs/>
              </w:rPr>
            </w:pPr>
            <w:r w:rsidRPr="00BF43DF">
              <w:rPr>
                <w:rFonts w:ascii="Times New Roman" w:eastAsia="Times New Roman" w:hAnsi="Times New Roman" w:cs="Times New Roman"/>
                <w:b/>
                <w:bCs/>
              </w:rPr>
              <w:t>(N = 673)</w:t>
            </w:r>
          </w:p>
        </w:tc>
        <w:tc>
          <w:tcPr>
            <w:tcW w:w="1217" w:type="dxa"/>
          </w:tcPr>
          <w:p w14:paraId="35B10C91" w14:textId="77777777" w:rsidR="00100487" w:rsidRPr="00BF43DF" w:rsidRDefault="00173CE6" w:rsidP="00C47D4C">
            <w:pPr>
              <w:spacing w:after="0"/>
              <w:jc w:val="center"/>
              <w:rPr>
                <w:rFonts w:ascii="Times New Roman" w:eastAsia="Times New Roman" w:hAnsi="Times New Roman" w:cs="Times New Roman"/>
                <w:b/>
                <w:bCs/>
              </w:rPr>
            </w:pPr>
            <m:oMathPara>
              <m:oMath>
                <m:f>
                  <m:fPr>
                    <m:ctrlPr>
                      <w:rPr>
                        <w:rFonts w:ascii="Cambria Math" w:eastAsia="Times New Roman" w:hAnsi="Cambria Math" w:cs="Times New Roman"/>
                        <w:bCs/>
                      </w:rPr>
                    </m:ctrlPr>
                  </m:fPr>
                  <m:num>
                    <m:r>
                      <m:rPr>
                        <m:sty m:val="p"/>
                      </m:rPr>
                      <w:rPr>
                        <w:rFonts w:ascii="Cambria Math" w:eastAsia="Times New Roman" w:hAnsi="Cambria Math" w:cs="Times New Roman"/>
                      </w:rPr>
                      <m:t>% of Crashes</m:t>
                    </m:r>
                  </m:num>
                  <m:den>
                    <m:r>
                      <m:rPr>
                        <m:sty m:val="p"/>
                      </m:rPr>
                      <w:rPr>
                        <w:rFonts w:ascii="Cambria Math" w:eastAsia="Times New Roman" w:hAnsi="Cambria Math" w:cs="Times New Roman"/>
                      </w:rPr>
                      <m:t>% of Baselines</m:t>
                    </m:r>
                  </m:den>
                </m:f>
              </m:oMath>
            </m:oMathPara>
          </w:p>
        </w:tc>
      </w:tr>
      <w:tr w:rsidR="00100487" w:rsidRPr="00BF43DF" w14:paraId="053DB7F4" w14:textId="77777777" w:rsidTr="00C47D4C">
        <w:trPr>
          <w:trHeight w:val="242"/>
          <w:jc w:val="center"/>
        </w:trPr>
        <w:tc>
          <w:tcPr>
            <w:tcW w:w="11562" w:type="dxa"/>
            <w:gridSpan w:val="6"/>
            <w:shd w:val="clear" w:color="auto" w:fill="auto"/>
            <w:noWrap/>
            <w:vAlign w:val="center"/>
            <w:hideMark/>
          </w:tcPr>
          <w:p w14:paraId="69C3526B" w14:textId="77777777" w:rsidR="00100487" w:rsidRPr="00BF43DF" w:rsidRDefault="00100487" w:rsidP="00C47D4C">
            <w:pPr>
              <w:spacing w:after="0"/>
              <w:rPr>
                <w:rFonts w:ascii="Times New Roman" w:eastAsia="Times New Roman" w:hAnsi="Times New Roman" w:cs="Times New Roman"/>
                <w:b/>
                <w:bCs/>
              </w:rPr>
            </w:pPr>
            <w:r w:rsidRPr="00BF43DF">
              <w:rPr>
                <w:rFonts w:ascii="Times New Roman" w:eastAsia="Times New Roman" w:hAnsi="Times New Roman" w:cs="Times New Roman"/>
                <w:b/>
                <w:bCs/>
              </w:rPr>
              <w:t>ROADWAY LOCALITY</w:t>
            </w:r>
          </w:p>
        </w:tc>
      </w:tr>
      <w:tr w:rsidR="00100487" w:rsidRPr="00BF43DF" w14:paraId="0AEBD13D" w14:textId="77777777" w:rsidTr="00C47D4C">
        <w:trPr>
          <w:trHeight w:val="300"/>
          <w:jc w:val="center"/>
        </w:trPr>
        <w:tc>
          <w:tcPr>
            <w:tcW w:w="3690" w:type="dxa"/>
            <w:shd w:val="clear" w:color="auto" w:fill="auto"/>
            <w:noWrap/>
            <w:vAlign w:val="center"/>
          </w:tcPr>
          <w:p w14:paraId="2BC6C064" w14:textId="77777777" w:rsidR="00100487" w:rsidRPr="00BF43DF" w:rsidRDefault="00100487" w:rsidP="00C47D4C">
            <w:pPr>
              <w:pStyle w:val="ListParagraph"/>
              <w:numPr>
                <w:ilvl w:val="0"/>
                <w:numId w:val="8"/>
              </w:numPr>
              <w:spacing w:after="0" w:line="240" w:lineRule="auto"/>
              <w:ind w:left="360"/>
              <w:rPr>
                <w:rFonts w:ascii="Times New Roman" w:hAnsi="Times New Roman" w:cs="Times New Roman"/>
              </w:rPr>
            </w:pPr>
            <w:r w:rsidRPr="00BF43DF">
              <w:rPr>
                <w:rFonts w:ascii="Times New Roman" w:hAnsi="Times New Roman" w:cs="Times New Roman"/>
              </w:rPr>
              <w:t>Interstate</w:t>
            </w:r>
          </w:p>
        </w:tc>
        <w:tc>
          <w:tcPr>
            <w:tcW w:w="1980" w:type="dxa"/>
            <w:shd w:val="clear" w:color="auto" w:fill="auto"/>
            <w:noWrap/>
            <w:vAlign w:val="center"/>
          </w:tcPr>
          <w:p w14:paraId="02CF9160"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23.29 (0.4226)</w:t>
            </w:r>
          </w:p>
        </w:tc>
        <w:tc>
          <w:tcPr>
            <w:tcW w:w="1435" w:type="dxa"/>
            <w:shd w:val="clear" w:color="auto" w:fill="auto"/>
            <w:noWrap/>
            <w:vAlign w:val="center"/>
          </w:tcPr>
          <w:p w14:paraId="7008C991"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25.6</w:t>
            </w:r>
          </w:p>
        </w:tc>
        <w:tc>
          <w:tcPr>
            <w:tcW w:w="1800" w:type="dxa"/>
            <w:shd w:val="clear" w:color="auto" w:fill="auto"/>
            <w:noWrap/>
            <w:vAlign w:val="center"/>
          </w:tcPr>
          <w:p w14:paraId="1C29BAA3"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18.78</w:t>
            </w:r>
          </w:p>
        </w:tc>
        <w:tc>
          <w:tcPr>
            <w:tcW w:w="1440" w:type="dxa"/>
            <w:shd w:val="clear" w:color="auto" w:fill="auto"/>
            <w:noWrap/>
            <w:vAlign w:val="center"/>
          </w:tcPr>
          <w:p w14:paraId="07E9CC78"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6.09</w:t>
            </w:r>
          </w:p>
        </w:tc>
        <w:tc>
          <w:tcPr>
            <w:tcW w:w="1217" w:type="dxa"/>
            <w:vAlign w:val="bottom"/>
          </w:tcPr>
          <w:p w14:paraId="2F55D57C" w14:textId="77777777" w:rsidR="00100487" w:rsidRPr="00BF43DF" w:rsidRDefault="00100487" w:rsidP="00C47D4C">
            <w:pPr>
              <w:spacing w:after="0"/>
              <w:jc w:val="center"/>
              <w:rPr>
                <w:rFonts w:ascii="Times New Roman" w:hAnsi="Times New Roman" w:cs="Times New Roman"/>
              </w:rPr>
            </w:pPr>
            <w:r w:rsidRPr="00BF43DF">
              <w:rPr>
                <w:rFonts w:ascii="Times New Roman" w:hAnsi="Times New Roman" w:cs="Times New Roman"/>
              </w:rPr>
              <w:t>0.2379</w:t>
            </w:r>
          </w:p>
        </w:tc>
      </w:tr>
      <w:tr w:rsidR="00100487" w:rsidRPr="00BF43DF" w14:paraId="064FDA8A" w14:textId="77777777" w:rsidTr="00C47D4C">
        <w:trPr>
          <w:trHeight w:val="300"/>
          <w:jc w:val="center"/>
        </w:trPr>
        <w:tc>
          <w:tcPr>
            <w:tcW w:w="3690" w:type="dxa"/>
            <w:shd w:val="clear" w:color="auto" w:fill="auto"/>
            <w:noWrap/>
            <w:vAlign w:val="center"/>
          </w:tcPr>
          <w:p w14:paraId="13C6C6D0" w14:textId="77777777" w:rsidR="00100487" w:rsidRPr="00BF43DF" w:rsidRDefault="00100487" w:rsidP="00C47D4C">
            <w:pPr>
              <w:pStyle w:val="ListParagraph"/>
              <w:numPr>
                <w:ilvl w:val="0"/>
                <w:numId w:val="8"/>
              </w:numPr>
              <w:spacing w:after="0" w:line="240" w:lineRule="auto"/>
              <w:ind w:left="360"/>
              <w:rPr>
                <w:rFonts w:ascii="Times New Roman" w:hAnsi="Times New Roman" w:cs="Times New Roman"/>
              </w:rPr>
            </w:pPr>
            <w:r w:rsidRPr="00BF43DF">
              <w:rPr>
                <w:rFonts w:ascii="Times New Roman" w:hAnsi="Times New Roman" w:cs="Times New Roman"/>
              </w:rPr>
              <w:t>Open Country or Open Residential</w:t>
            </w:r>
          </w:p>
        </w:tc>
        <w:tc>
          <w:tcPr>
            <w:tcW w:w="1980" w:type="dxa"/>
            <w:shd w:val="clear" w:color="auto" w:fill="auto"/>
            <w:noWrap/>
            <w:vAlign w:val="center"/>
          </w:tcPr>
          <w:p w14:paraId="4BC5CF23"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8.66 (0.2813)</w:t>
            </w:r>
          </w:p>
        </w:tc>
        <w:tc>
          <w:tcPr>
            <w:tcW w:w="1435" w:type="dxa"/>
            <w:shd w:val="clear" w:color="auto" w:fill="auto"/>
            <w:noWrap/>
            <w:vAlign w:val="center"/>
          </w:tcPr>
          <w:p w14:paraId="7EA846AE"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9.46</w:t>
            </w:r>
          </w:p>
        </w:tc>
        <w:tc>
          <w:tcPr>
            <w:tcW w:w="1800" w:type="dxa"/>
            <w:shd w:val="clear" w:color="auto" w:fill="auto"/>
            <w:noWrap/>
            <w:vAlign w:val="center"/>
          </w:tcPr>
          <w:p w14:paraId="18AC80AB"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5.48</w:t>
            </w:r>
          </w:p>
        </w:tc>
        <w:tc>
          <w:tcPr>
            <w:tcW w:w="1440" w:type="dxa"/>
            <w:shd w:val="clear" w:color="auto" w:fill="auto"/>
            <w:noWrap/>
            <w:vAlign w:val="center"/>
          </w:tcPr>
          <w:p w14:paraId="2CD0D28D"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5.94</w:t>
            </w:r>
          </w:p>
        </w:tc>
        <w:tc>
          <w:tcPr>
            <w:tcW w:w="1217" w:type="dxa"/>
            <w:vAlign w:val="bottom"/>
          </w:tcPr>
          <w:p w14:paraId="622A2810" w14:textId="77777777" w:rsidR="00100487" w:rsidRPr="00BF43DF" w:rsidRDefault="00100487" w:rsidP="00C47D4C">
            <w:pPr>
              <w:spacing w:after="0"/>
              <w:jc w:val="center"/>
              <w:rPr>
                <w:rFonts w:ascii="Times New Roman" w:hAnsi="Times New Roman" w:cs="Times New Roman"/>
              </w:rPr>
            </w:pPr>
            <w:r w:rsidRPr="00BF43DF">
              <w:rPr>
                <w:rFonts w:ascii="Times New Roman" w:hAnsi="Times New Roman" w:cs="Times New Roman"/>
              </w:rPr>
              <w:t>0.6279</w:t>
            </w:r>
          </w:p>
        </w:tc>
      </w:tr>
      <w:tr w:rsidR="00100487" w:rsidRPr="00BF43DF" w14:paraId="614CB99E" w14:textId="77777777" w:rsidTr="00C47D4C">
        <w:trPr>
          <w:trHeight w:val="300"/>
          <w:jc w:val="center"/>
        </w:trPr>
        <w:tc>
          <w:tcPr>
            <w:tcW w:w="3690" w:type="dxa"/>
            <w:shd w:val="clear" w:color="auto" w:fill="auto"/>
            <w:noWrap/>
            <w:vAlign w:val="center"/>
          </w:tcPr>
          <w:p w14:paraId="407F82C0" w14:textId="77777777" w:rsidR="00100487" w:rsidRPr="00BF43DF" w:rsidRDefault="00100487" w:rsidP="00C47D4C">
            <w:pPr>
              <w:pStyle w:val="ListParagraph"/>
              <w:numPr>
                <w:ilvl w:val="0"/>
                <w:numId w:val="8"/>
              </w:numPr>
              <w:spacing w:after="0" w:line="240" w:lineRule="auto"/>
              <w:ind w:left="360"/>
              <w:rPr>
                <w:rFonts w:ascii="Times New Roman" w:hAnsi="Times New Roman" w:cs="Times New Roman"/>
              </w:rPr>
            </w:pPr>
            <w:r w:rsidRPr="00BF43DF">
              <w:rPr>
                <w:rFonts w:ascii="Times New Roman" w:hAnsi="Times New Roman" w:cs="Times New Roman"/>
              </w:rPr>
              <w:t>Moderate Residential</w:t>
            </w:r>
          </w:p>
        </w:tc>
        <w:tc>
          <w:tcPr>
            <w:tcW w:w="1980" w:type="dxa"/>
            <w:shd w:val="clear" w:color="auto" w:fill="auto"/>
            <w:noWrap/>
            <w:vAlign w:val="center"/>
          </w:tcPr>
          <w:p w14:paraId="76C7D670"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21.21 (0.4088)</w:t>
            </w:r>
          </w:p>
        </w:tc>
        <w:tc>
          <w:tcPr>
            <w:tcW w:w="1435" w:type="dxa"/>
            <w:shd w:val="clear" w:color="auto" w:fill="auto"/>
            <w:noWrap/>
            <w:vAlign w:val="center"/>
          </w:tcPr>
          <w:p w14:paraId="6B7A8CF5"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22.26</w:t>
            </w:r>
          </w:p>
        </w:tc>
        <w:tc>
          <w:tcPr>
            <w:tcW w:w="1800" w:type="dxa"/>
            <w:shd w:val="clear" w:color="auto" w:fill="auto"/>
            <w:noWrap/>
            <w:vAlign w:val="center"/>
          </w:tcPr>
          <w:p w14:paraId="577E8006"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15.55</w:t>
            </w:r>
          </w:p>
        </w:tc>
        <w:tc>
          <w:tcPr>
            <w:tcW w:w="1440" w:type="dxa"/>
            <w:shd w:val="clear" w:color="auto" w:fill="auto"/>
            <w:noWrap/>
            <w:vAlign w:val="center"/>
          </w:tcPr>
          <w:p w14:paraId="2B024B1C"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20.50</w:t>
            </w:r>
          </w:p>
        </w:tc>
        <w:tc>
          <w:tcPr>
            <w:tcW w:w="1217" w:type="dxa"/>
            <w:vAlign w:val="bottom"/>
          </w:tcPr>
          <w:p w14:paraId="12083E5A" w14:textId="77777777" w:rsidR="00100487" w:rsidRPr="00BF43DF" w:rsidRDefault="00100487" w:rsidP="00C47D4C">
            <w:pPr>
              <w:spacing w:after="0"/>
              <w:jc w:val="center"/>
              <w:rPr>
                <w:rFonts w:ascii="Times New Roman" w:hAnsi="Times New Roman" w:cs="Times New Roman"/>
              </w:rPr>
            </w:pPr>
            <w:r w:rsidRPr="00BF43DF">
              <w:rPr>
                <w:rFonts w:ascii="Times New Roman" w:hAnsi="Times New Roman" w:cs="Times New Roman"/>
              </w:rPr>
              <w:t>0.9209</w:t>
            </w:r>
          </w:p>
        </w:tc>
      </w:tr>
      <w:tr w:rsidR="00100487" w:rsidRPr="00BF43DF" w14:paraId="1522CFC7" w14:textId="77777777" w:rsidTr="00C47D4C">
        <w:trPr>
          <w:trHeight w:val="300"/>
          <w:jc w:val="center"/>
        </w:trPr>
        <w:tc>
          <w:tcPr>
            <w:tcW w:w="3690" w:type="dxa"/>
            <w:shd w:val="clear" w:color="auto" w:fill="auto"/>
            <w:noWrap/>
            <w:vAlign w:val="center"/>
          </w:tcPr>
          <w:p w14:paraId="5779C1B5" w14:textId="77777777" w:rsidR="00100487" w:rsidRPr="00BF43DF" w:rsidRDefault="00100487" w:rsidP="00C47D4C">
            <w:pPr>
              <w:pStyle w:val="ListParagraph"/>
              <w:numPr>
                <w:ilvl w:val="0"/>
                <w:numId w:val="8"/>
              </w:numPr>
              <w:spacing w:after="0" w:line="240" w:lineRule="auto"/>
              <w:ind w:left="360"/>
              <w:rPr>
                <w:rFonts w:ascii="Times New Roman" w:hAnsi="Times New Roman" w:cs="Times New Roman"/>
              </w:rPr>
            </w:pPr>
            <w:r w:rsidRPr="00BF43DF">
              <w:rPr>
                <w:rFonts w:ascii="Times New Roman" w:hAnsi="Times New Roman" w:cs="Times New Roman"/>
              </w:rPr>
              <w:t>School</w:t>
            </w:r>
          </w:p>
        </w:tc>
        <w:tc>
          <w:tcPr>
            <w:tcW w:w="1980" w:type="dxa"/>
            <w:shd w:val="clear" w:color="auto" w:fill="auto"/>
            <w:noWrap/>
            <w:vAlign w:val="center"/>
          </w:tcPr>
          <w:p w14:paraId="75091863"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5.10 (0.2199)</w:t>
            </w:r>
          </w:p>
        </w:tc>
        <w:tc>
          <w:tcPr>
            <w:tcW w:w="1435" w:type="dxa"/>
            <w:shd w:val="clear" w:color="auto" w:fill="auto"/>
            <w:noWrap/>
            <w:vAlign w:val="center"/>
          </w:tcPr>
          <w:p w14:paraId="78F993C9"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4.51</w:t>
            </w:r>
          </w:p>
        </w:tc>
        <w:tc>
          <w:tcPr>
            <w:tcW w:w="1800" w:type="dxa"/>
            <w:shd w:val="clear" w:color="auto" w:fill="auto"/>
            <w:noWrap/>
            <w:vAlign w:val="center"/>
          </w:tcPr>
          <w:p w14:paraId="19A76FBF"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7.06</w:t>
            </w:r>
          </w:p>
        </w:tc>
        <w:tc>
          <w:tcPr>
            <w:tcW w:w="1440" w:type="dxa"/>
            <w:shd w:val="clear" w:color="auto" w:fill="auto"/>
            <w:noWrap/>
            <w:vAlign w:val="center"/>
          </w:tcPr>
          <w:p w14:paraId="4776B140"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7.87</w:t>
            </w:r>
          </w:p>
        </w:tc>
        <w:tc>
          <w:tcPr>
            <w:tcW w:w="1217" w:type="dxa"/>
            <w:vAlign w:val="bottom"/>
          </w:tcPr>
          <w:p w14:paraId="2F7ACD4D" w14:textId="77777777" w:rsidR="00100487" w:rsidRPr="00BF43DF" w:rsidRDefault="00100487" w:rsidP="00C47D4C">
            <w:pPr>
              <w:spacing w:after="0"/>
              <w:jc w:val="center"/>
              <w:rPr>
                <w:rFonts w:ascii="Times New Roman" w:hAnsi="Times New Roman" w:cs="Times New Roman"/>
              </w:rPr>
            </w:pPr>
            <w:r w:rsidRPr="00BF43DF">
              <w:rPr>
                <w:rFonts w:ascii="Times New Roman" w:hAnsi="Times New Roman" w:cs="Times New Roman"/>
              </w:rPr>
              <w:t>1.7450</w:t>
            </w:r>
          </w:p>
        </w:tc>
      </w:tr>
      <w:tr w:rsidR="00100487" w:rsidRPr="00BF43DF" w14:paraId="6E769CFF" w14:textId="77777777" w:rsidTr="00C47D4C">
        <w:trPr>
          <w:trHeight w:val="300"/>
          <w:jc w:val="center"/>
        </w:trPr>
        <w:tc>
          <w:tcPr>
            <w:tcW w:w="3690" w:type="dxa"/>
            <w:shd w:val="clear" w:color="auto" w:fill="auto"/>
            <w:noWrap/>
            <w:vAlign w:val="center"/>
          </w:tcPr>
          <w:p w14:paraId="7389BFBC" w14:textId="77777777" w:rsidR="00100487" w:rsidRPr="00BF43DF" w:rsidRDefault="00100487" w:rsidP="00C47D4C">
            <w:pPr>
              <w:pStyle w:val="ListParagraph"/>
              <w:numPr>
                <w:ilvl w:val="0"/>
                <w:numId w:val="8"/>
              </w:numPr>
              <w:spacing w:after="0" w:line="240" w:lineRule="auto"/>
              <w:ind w:left="360"/>
              <w:rPr>
                <w:rFonts w:ascii="Times New Roman" w:hAnsi="Times New Roman" w:cs="Times New Roman"/>
              </w:rPr>
            </w:pPr>
            <w:r w:rsidRPr="00BF43DF">
              <w:rPr>
                <w:rFonts w:ascii="Times New Roman" w:hAnsi="Times New Roman" w:cs="Times New Roman"/>
              </w:rPr>
              <w:t>Business/Industrial</w:t>
            </w:r>
          </w:p>
        </w:tc>
        <w:tc>
          <w:tcPr>
            <w:tcW w:w="1980" w:type="dxa"/>
            <w:shd w:val="clear" w:color="auto" w:fill="auto"/>
            <w:noWrap/>
            <w:vAlign w:val="center"/>
          </w:tcPr>
          <w:p w14:paraId="068D8337"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34.08 (0.4739)</w:t>
            </w:r>
          </w:p>
        </w:tc>
        <w:tc>
          <w:tcPr>
            <w:tcW w:w="1435" w:type="dxa"/>
            <w:shd w:val="clear" w:color="auto" w:fill="auto"/>
            <w:noWrap/>
            <w:vAlign w:val="center"/>
          </w:tcPr>
          <w:p w14:paraId="7DEF8874"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31.10</w:t>
            </w:r>
          </w:p>
        </w:tc>
        <w:tc>
          <w:tcPr>
            <w:tcW w:w="1800" w:type="dxa"/>
            <w:shd w:val="clear" w:color="auto" w:fill="auto"/>
            <w:noWrap/>
            <w:vAlign w:val="center"/>
          </w:tcPr>
          <w:p w14:paraId="6952C22C"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40.04</w:t>
            </w:r>
          </w:p>
        </w:tc>
        <w:tc>
          <w:tcPr>
            <w:tcW w:w="1440" w:type="dxa"/>
            <w:shd w:val="clear" w:color="auto" w:fill="auto"/>
            <w:noWrap/>
            <w:vAlign w:val="center"/>
          </w:tcPr>
          <w:p w14:paraId="26F011E4"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46.21</w:t>
            </w:r>
          </w:p>
        </w:tc>
        <w:tc>
          <w:tcPr>
            <w:tcW w:w="1217" w:type="dxa"/>
            <w:vAlign w:val="bottom"/>
          </w:tcPr>
          <w:p w14:paraId="62EB0DA0" w14:textId="77777777" w:rsidR="00100487" w:rsidRPr="00BF43DF" w:rsidRDefault="00100487" w:rsidP="00C47D4C">
            <w:pPr>
              <w:spacing w:after="0"/>
              <w:jc w:val="center"/>
              <w:rPr>
                <w:rFonts w:ascii="Times New Roman" w:hAnsi="Times New Roman" w:cs="Times New Roman"/>
              </w:rPr>
            </w:pPr>
            <w:r w:rsidRPr="00BF43DF">
              <w:rPr>
                <w:rFonts w:ascii="Times New Roman" w:hAnsi="Times New Roman" w:cs="Times New Roman"/>
              </w:rPr>
              <w:t>1.4859</w:t>
            </w:r>
          </w:p>
        </w:tc>
      </w:tr>
      <w:tr w:rsidR="00100487" w:rsidRPr="00BF43DF" w14:paraId="48C48436" w14:textId="77777777" w:rsidTr="00C47D4C">
        <w:trPr>
          <w:trHeight w:val="300"/>
          <w:jc w:val="center"/>
        </w:trPr>
        <w:tc>
          <w:tcPr>
            <w:tcW w:w="3690" w:type="dxa"/>
            <w:shd w:val="clear" w:color="auto" w:fill="auto"/>
            <w:noWrap/>
            <w:vAlign w:val="center"/>
          </w:tcPr>
          <w:p w14:paraId="5771D5BA" w14:textId="77777777" w:rsidR="00100487" w:rsidRPr="00BF43DF" w:rsidRDefault="00100487" w:rsidP="00C47D4C">
            <w:pPr>
              <w:pStyle w:val="ListParagraph"/>
              <w:numPr>
                <w:ilvl w:val="0"/>
                <w:numId w:val="8"/>
              </w:numPr>
              <w:spacing w:after="0" w:line="240" w:lineRule="auto"/>
              <w:ind w:left="360"/>
              <w:rPr>
                <w:rFonts w:ascii="Times New Roman" w:hAnsi="Times New Roman" w:cs="Times New Roman"/>
              </w:rPr>
            </w:pPr>
            <w:r w:rsidRPr="00BF43DF">
              <w:rPr>
                <w:rFonts w:ascii="Times New Roman" w:hAnsi="Times New Roman" w:cs="Times New Roman"/>
              </w:rPr>
              <w:t>Urban</w:t>
            </w:r>
          </w:p>
        </w:tc>
        <w:tc>
          <w:tcPr>
            <w:tcW w:w="1980" w:type="dxa"/>
            <w:shd w:val="clear" w:color="auto" w:fill="auto"/>
            <w:noWrap/>
            <w:vAlign w:val="center"/>
          </w:tcPr>
          <w:p w14:paraId="45211A69"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2.76 (0.1639)</w:t>
            </w:r>
          </w:p>
        </w:tc>
        <w:tc>
          <w:tcPr>
            <w:tcW w:w="1435" w:type="dxa"/>
            <w:shd w:val="clear" w:color="auto" w:fill="auto"/>
            <w:noWrap/>
            <w:vAlign w:val="center"/>
          </w:tcPr>
          <w:p w14:paraId="21FEFFD2"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1.51</w:t>
            </w:r>
          </w:p>
        </w:tc>
        <w:tc>
          <w:tcPr>
            <w:tcW w:w="1800" w:type="dxa"/>
            <w:shd w:val="clear" w:color="auto" w:fill="auto"/>
            <w:noWrap/>
            <w:vAlign w:val="center"/>
          </w:tcPr>
          <w:p w14:paraId="4EA8CE51"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7.30</w:t>
            </w:r>
          </w:p>
        </w:tc>
        <w:tc>
          <w:tcPr>
            <w:tcW w:w="1440" w:type="dxa"/>
            <w:shd w:val="clear" w:color="auto" w:fill="auto"/>
            <w:noWrap/>
            <w:vAlign w:val="center"/>
          </w:tcPr>
          <w:p w14:paraId="3CFFC7A7"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7.88</w:t>
            </w:r>
          </w:p>
        </w:tc>
        <w:tc>
          <w:tcPr>
            <w:tcW w:w="1217" w:type="dxa"/>
            <w:vAlign w:val="bottom"/>
          </w:tcPr>
          <w:p w14:paraId="3B9B1D6C" w14:textId="77777777" w:rsidR="00100487" w:rsidRPr="00BF43DF" w:rsidRDefault="00100487" w:rsidP="00C47D4C">
            <w:pPr>
              <w:spacing w:after="0"/>
              <w:jc w:val="center"/>
              <w:rPr>
                <w:rFonts w:ascii="Times New Roman" w:hAnsi="Times New Roman" w:cs="Times New Roman"/>
              </w:rPr>
            </w:pPr>
            <w:r w:rsidRPr="00BF43DF">
              <w:rPr>
                <w:rFonts w:ascii="Times New Roman" w:hAnsi="Times New Roman" w:cs="Times New Roman"/>
              </w:rPr>
              <w:t>5.2185</w:t>
            </w:r>
          </w:p>
        </w:tc>
      </w:tr>
      <w:tr w:rsidR="00100487" w:rsidRPr="00BF43DF" w14:paraId="51500F31" w14:textId="77777777" w:rsidTr="00C47D4C">
        <w:trPr>
          <w:trHeight w:val="300"/>
          <w:jc w:val="center"/>
        </w:trPr>
        <w:tc>
          <w:tcPr>
            <w:tcW w:w="3690" w:type="dxa"/>
            <w:shd w:val="clear" w:color="auto" w:fill="auto"/>
            <w:noWrap/>
            <w:vAlign w:val="center"/>
          </w:tcPr>
          <w:p w14:paraId="3610EC80" w14:textId="77777777" w:rsidR="00100487" w:rsidRPr="00BF43DF" w:rsidRDefault="00100487" w:rsidP="00C47D4C">
            <w:pPr>
              <w:pStyle w:val="ListParagraph"/>
              <w:numPr>
                <w:ilvl w:val="0"/>
                <w:numId w:val="8"/>
              </w:numPr>
              <w:spacing w:after="0" w:line="240" w:lineRule="auto"/>
              <w:ind w:left="360"/>
              <w:rPr>
                <w:rFonts w:ascii="Times New Roman" w:hAnsi="Times New Roman" w:cs="Times New Roman"/>
              </w:rPr>
            </w:pPr>
            <w:r w:rsidRPr="00BF43DF">
              <w:rPr>
                <w:rFonts w:ascii="Times New Roman" w:hAnsi="Times New Roman" w:cs="Times New Roman"/>
              </w:rPr>
              <w:t>Bypass or Divided Highways with no Traffic Signals</w:t>
            </w:r>
          </w:p>
        </w:tc>
        <w:tc>
          <w:tcPr>
            <w:tcW w:w="1980" w:type="dxa"/>
            <w:shd w:val="clear" w:color="auto" w:fill="auto"/>
            <w:noWrap/>
            <w:vAlign w:val="center"/>
          </w:tcPr>
          <w:p w14:paraId="424DBF05"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3.00 (0.1760)</w:t>
            </w:r>
          </w:p>
        </w:tc>
        <w:tc>
          <w:tcPr>
            <w:tcW w:w="1435" w:type="dxa"/>
            <w:shd w:val="clear" w:color="auto" w:fill="auto"/>
            <w:noWrap/>
            <w:vAlign w:val="center"/>
          </w:tcPr>
          <w:p w14:paraId="3BA5F876"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3.04</w:t>
            </w:r>
          </w:p>
        </w:tc>
        <w:tc>
          <w:tcPr>
            <w:tcW w:w="1800" w:type="dxa"/>
            <w:shd w:val="clear" w:color="auto" w:fill="auto"/>
            <w:noWrap/>
            <w:vAlign w:val="center"/>
          </w:tcPr>
          <w:p w14:paraId="693991F1"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3.00</w:t>
            </w:r>
          </w:p>
        </w:tc>
        <w:tc>
          <w:tcPr>
            <w:tcW w:w="1440" w:type="dxa"/>
            <w:shd w:val="clear" w:color="auto" w:fill="auto"/>
            <w:noWrap/>
            <w:vAlign w:val="center"/>
          </w:tcPr>
          <w:p w14:paraId="60A0CAE7"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2.53</w:t>
            </w:r>
          </w:p>
        </w:tc>
        <w:tc>
          <w:tcPr>
            <w:tcW w:w="1217" w:type="dxa"/>
            <w:vAlign w:val="bottom"/>
          </w:tcPr>
          <w:p w14:paraId="1394DF88" w14:textId="77777777" w:rsidR="00100487" w:rsidRPr="00BF43DF" w:rsidRDefault="00100487" w:rsidP="00C47D4C">
            <w:pPr>
              <w:spacing w:after="0"/>
              <w:jc w:val="center"/>
              <w:rPr>
                <w:rFonts w:ascii="Times New Roman" w:hAnsi="Times New Roman" w:cs="Times New Roman"/>
              </w:rPr>
            </w:pPr>
            <w:r w:rsidRPr="00BF43DF">
              <w:rPr>
                <w:rFonts w:ascii="Times New Roman" w:hAnsi="Times New Roman" w:cs="Times New Roman"/>
              </w:rPr>
              <w:t>0.8322</w:t>
            </w:r>
          </w:p>
        </w:tc>
      </w:tr>
      <w:tr w:rsidR="00100487" w:rsidRPr="00BF43DF" w14:paraId="5CC685DD" w14:textId="77777777" w:rsidTr="00C47D4C">
        <w:trPr>
          <w:trHeight w:val="300"/>
          <w:jc w:val="center"/>
        </w:trPr>
        <w:tc>
          <w:tcPr>
            <w:tcW w:w="3690" w:type="dxa"/>
            <w:shd w:val="clear" w:color="auto" w:fill="auto"/>
            <w:noWrap/>
            <w:vAlign w:val="center"/>
          </w:tcPr>
          <w:p w14:paraId="076399C7" w14:textId="77777777" w:rsidR="00100487" w:rsidRPr="00BF43DF" w:rsidRDefault="00100487" w:rsidP="00C47D4C">
            <w:pPr>
              <w:pStyle w:val="ListParagraph"/>
              <w:numPr>
                <w:ilvl w:val="0"/>
                <w:numId w:val="8"/>
              </w:numPr>
              <w:spacing w:after="0" w:line="240" w:lineRule="auto"/>
              <w:ind w:left="360"/>
              <w:rPr>
                <w:rFonts w:ascii="Times New Roman" w:hAnsi="Times New Roman" w:cs="Times New Roman"/>
              </w:rPr>
            </w:pPr>
            <w:r w:rsidRPr="00BF43DF">
              <w:rPr>
                <w:rFonts w:ascii="Times New Roman" w:hAnsi="Times New Roman" w:cs="Times New Roman"/>
              </w:rPr>
              <w:t>Others (e.g., Church, Playground and Campground)</w:t>
            </w:r>
          </w:p>
        </w:tc>
        <w:tc>
          <w:tcPr>
            <w:tcW w:w="1980" w:type="dxa"/>
            <w:shd w:val="clear" w:color="auto" w:fill="auto"/>
            <w:noWrap/>
            <w:vAlign w:val="center"/>
          </w:tcPr>
          <w:p w14:paraId="130F2C01"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1.90 (0.1364)</w:t>
            </w:r>
          </w:p>
        </w:tc>
        <w:tc>
          <w:tcPr>
            <w:tcW w:w="1435" w:type="dxa"/>
            <w:shd w:val="clear" w:color="auto" w:fill="auto"/>
            <w:noWrap/>
            <w:vAlign w:val="center"/>
          </w:tcPr>
          <w:p w14:paraId="4817EB7E"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1.66</w:t>
            </w:r>
          </w:p>
        </w:tc>
        <w:tc>
          <w:tcPr>
            <w:tcW w:w="1800" w:type="dxa"/>
            <w:shd w:val="clear" w:color="auto" w:fill="auto"/>
            <w:noWrap/>
            <w:vAlign w:val="center"/>
          </w:tcPr>
          <w:p w14:paraId="58B22567"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2.78</w:t>
            </w:r>
          </w:p>
        </w:tc>
        <w:tc>
          <w:tcPr>
            <w:tcW w:w="1440" w:type="dxa"/>
            <w:shd w:val="clear" w:color="auto" w:fill="auto"/>
            <w:noWrap/>
            <w:vAlign w:val="center"/>
          </w:tcPr>
          <w:p w14:paraId="4551B816"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2.98</w:t>
            </w:r>
          </w:p>
        </w:tc>
        <w:tc>
          <w:tcPr>
            <w:tcW w:w="1217" w:type="dxa"/>
            <w:vAlign w:val="bottom"/>
          </w:tcPr>
          <w:p w14:paraId="6B0FEB66" w14:textId="77777777" w:rsidR="00100487" w:rsidRPr="00BF43DF" w:rsidRDefault="00100487" w:rsidP="00C47D4C">
            <w:pPr>
              <w:spacing w:after="0"/>
              <w:jc w:val="center"/>
              <w:rPr>
                <w:rFonts w:ascii="Times New Roman" w:hAnsi="Times New Roman" w:cs="Times New Roman"/>
              </w:rPr>
            </w:pPr>
            <w:r w:rsidRPr="00BF43DF">
              <w:rPr>
                <w:rFonts w:ascii="Times New Roman" w:hAnsi="Times New Roman" w:cs="Times New Roman"/>
              </w:rPr>
              <w:t>1.7952</w:t>
            </w:r>
          </w:p>
        </w:tc>
      </w:tr>
      <w:tr w:rsidR="00100487" w:rsidRPr="00BF43DF" w14:paraId="65599D64" w14:textId="77777777" w:rsidTr="00C47D4C">
        <w:trPr>
          <w:trHeight w:val="300"/>
          <w:jc w:val="center"/>
        </w:trPr>
        <w:tc>
          <w:tcPr>
            <w:tcW w:w="3690" w:type="dxa"/>
            <w:shd w:val="clear" w:color="auto" w:fill="auto"/>
            <w:noWrap/>
            <w:vAlign w:val="center"/>
            <w:hideMark/>
          </w:tcPr>
          <w:p w14:paraId="470A5902" w14:textId="77777777" w:rsidR="00100487" w:rsidRPr="00BF43DF" w:rsidRDefault="00100487" w:rsidP="00C47D4C">
            <w:pPr>
              <w:spacing w:after="0"/>
              <w:rPr>
                <w:rFonts w:ascii="Times New Roman" w:eastAsia="Times New Roman" w:hAnsi="Times New Roman" w:cs="Times New Roman"/>
              </w:rPr>
            </w:pPr>
            <w:r w:rsidRPr="00BF43DF">
              <w:rPr>
                <w:rFonts w:ascii="Times New Roman" w:eastAsia="Times New Roman" w:hAnsi="Times New Roman" w:cs="Times New Roman"/>
              </w:rPr>
              <w:t xml:space="preserve">    Total</w:t>
            </w:r>
          </w:p>
        </w:tc>
        <w:tc>
          <w:tcPr>
            <w:tcW w:w="1980" w:type="dxa"/>
            <w:shd w:val="clear" w:color="auto" w:fill="auto"/>
            <w:noWrap/>
            <w:vAlign w:val="center"/>
            <w:hideMark/>
          </w:tcPr>
          <w:p w14:paraId="730586E1"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100%</w:t>
            </w:r>
          </w:p>
        </w:tc>
        <w:tc>
          <w:tcPr>
            <w:tcW w:w="1435" w:type="dxa"/>
            <w:shd w:val="clear" w:color="auto" w:fill="auto"/>
            <w:vAlign w:val="center"/>
            <w:hideMark/>
          </w:tcPr>
          <w:p w14:paraId="361447D2"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100%</w:t>
            </w:r>
          </w:p>
        </w:tc>
        <w:tc>
          <w:tcPr>
            <w:tcW w:w="1800" w:type="dxa"/>
            <w:shd w:val="clear" w:color="auto" w:fill="auto"/>
            <w:noWrap/>
            <w:vAlign w:val="center"/>
            <w:hideMark/>
          </w:tcPr>
          <w:p w14:paraId="43141449"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100%</w:t>
            </w:r>
          </w:p>
        </w:tc>
        <w:tc>
          <w:tcPr>
            <w:tcW w:w="1440" w:type="dxa"/>
            <w:shd w:val="clear" w:color="auto" w:fill="auto"/>
            <w:noWrap/>
            <w:vAlign w:val="center"/>
            <w:hideMark/>
          </w:tcPr>
          <w:p w14:paraId="745B1BEB" w14:textId="77777777" w:rsidR="00100487" w:rsidRPr="00BF43DF" w:rsidRDefault="00100487" w:rsidP="00C47D4C">
            <w:pPr>
              <w:spacing w:after="0"/>
              <w:jc w:val="center"/>
              <w:rPr>
                <w:rFonts w:ascii="Times New Roman" w:eastAsia="Times New Roman" w:hAnsi="Times New Roman" w:cs="Times New Roman"/>
              </w:rPr>
            </w:pPr>
            <w:r w:rsidRPr="00BF43DF">
              <w:rPr>
                <w:rFonts w:ascii="Times New Roman" w:eastAsia="Times New Roman" w:hAnsi="Times New Roman" w:cs="Times New Roman"/>
              </w:rPr>
              <w:t>100%</w:t>
            </w:r>
          </w:p>
        </w:tc>
        <w:tc>
          <w:tcPr>
            <w:tcW w:w="1217" w:type="dxa"/>
            <w:vAlign w:val="center"/>
          </w:tcPr>
          <w:p w14:paraId="664AF9AF" w14:textId="77777777" w:rsidR="00100487" w:rsidRPr="00BF43DF" w:rsidRDefault="00100487" w:rsidP="00C47D4C">
            <w:pPr>
              <w:spacing w:after="0"/>
              <w:jc w:val="center"/>
              <w:rPr>
                <w:rFonts w:ascii="Times New Roman" w:eastAsia="Times New Roman" w:hAnsi="Times New Roman" w:cs="Times New Roman"/>
              </w:rPr>
            </w:pPr>
          </w:p>
        </w:tc>
      </w:tr>
    </w:tbl>
    <w:p w14:paraId="141AD5B3" w14:textId="77777777" w:rsidR="00100487" w:rsidRPr="00E15E0C" w:rsidRDefault="00100487" w:rsidP="00A1540E">
      <w:pPr>
        <w:spacing w:after="0" w:line="240" w:lineRule="auto"/>
        <w:jc w:val="both"/>
        <w:rPr>
          <w:rFonts w:ascii="Times New Roman" w:hAnsi="Times New Roman"/>
          <w:bCs/>
        </w:rPr>
      </w:pPr>
    </w:p>
    <w:p w14:paraId="5C476FC5" w14:textId="47A4125C" w:rsidR="00A1540E" w:rsidRPr="00E15E0C" w:rsidRDefault="00BF43DF" w:rsidP="00BF43DF">
      <w:pPr>
        <w:spacing w:before="240"/>
        <w:jc w:val="center"/>
        <w:rPr>
          <w:rFonts w:ascii="Times New Roman" w:eastAsia="Times New Roman" w:hAnsi="Times New Roman"/>
        </w:rPr>
      </w:pPr>
      <w:r>
        <w:rPr>
          <w:noProof/>
        </w:rPr>
        <w:drawing>
          <wp:inline distT="0" distB="0" distL="0" distR="0" wp14:anchorId="7C61381F" wp14:editId="3DABCD0B">
            <wp:extent cx="5819775" cy="2514143"/>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826419" cy="2517013"/>
                    </a:xfrm>
                    <a:prstGeom prst="rect">
                      <a:avLst/>
                    </a:prstGeom>
                  </pic:spPr>
                </pic:pic>
              </a:graphicData>
            </a:graphic>
          </wp:inline>
        </w:drawing>
      </w:r>
    </w:p>
    <w:p w14:paraId="73147F3A" w14:textId="317FE6DF" w:rsidR="00BF43DF" w:rsidRDefault="00CB145F" w:rsidP="00BF43DF">
      <w:pPr>
        <w:pStyle w:val="Caption"/>
        <w:jc w:val="center"/>
        <w:rPr>
          <w:sz w:val="22"/>
          <w:szCs w:val="22"/>
        </w:rPr>
        <w:sectPr w:rsidR="00BF43DF" w:rsidSect="00BF43DF">
          <w:pgSz w:w="15840" w:h="12240" w:orient="landscape" w:code="1"/>
          <w:pgMar w:top="1440" w:right="1440" w:bottom="1440" w:left="1440" w:header="720" w:footer="720" w:gutter="0"/>
          <w:paperSrc w:first="15"/>
          <w:cols w:space="720"/>
          <w:docGrid w:linePitch="360"/>
        </w:sectPr>
      </w:pPr>
      <w:bookmarkStart w:id="296" w:name="_Toc26435102"/>
      <w:bookmarkStart w:id="297" w:name="_Toc26435752"/>
      <w:bookmarkStart w:id="298" w:name="_Toc26437209"/>
      <w:bookmarkStart w:id="299" w:name="_Toc69952964"/>
      <w:bookmarkStart w:id="300" w:name="_Toc69953102"/>
      <w:bookmarkStart w:id="301" w:name="_Toc69953267"/>
      <w:bookmarkStart w:id="302" w:name="_Toc69963099"/>
      <w:bookmarkStart w:id="303" w:name="_Toc69963134"/>
      <w:bookmarkStart w:id="304" w:name="_Toc70185342"/>
      <w:bookmarkStart w:id="305" w:name="_Toc84612287"/>
      <w:bookmarkStart w:id="306" w:name="_Toc84621193"/>
      <w:bookmarkStart w:id="307" w:name="_Toc86239971"/>
      <w:bookmarkStart w:id="308" w:name="_Toc86240042"/>
      <w:bookmarkStart w:id="309" w:name="_Toc86266441"/>
      <w:bookmarkStart w:id="310" w:name="_Toc87231670"/>
      <w:bookmarkStart w:id="311" w:name="_Toc87231911"/>
      <w:bookmarkStart w:id="312" w:name="_Toc87311173"/>
      <w:bookmarkStart w:id="313" w:name="_Toc87957914"/>
      <w:bookmarkStart w:id="314" w:name="_Toc87957985"/>
      <w:r w:rsidRPr="0093129F">
        <w:rPr>
          <w:sz w:val="22"/>
          <w:szCs w:val="22"/>
        </w:rPr>
        <w:t xml:space="preserve">Figure 2. </w:t>
      </w:r>
      <w:r w:rsidR="000A112E" w:rsidRPr="0093129F">
        <w:rPr>
          <w:sz w:val="22"/>
          <w:szCs w:val="22"/>
        </w:rPr>
        <w:fldChar w:fldCharType="begin"/>
      </w:r>
      <w:r w:rsidR="000A112E" w:rsidRPr="0093129F">
        <w:rPr>
          <w:sz w:val="22"/>
          <w:szCs w:val="22"/>
        </w:rPr>
        <w:instrText xml:space="preserve"> SEQ Figure_2. \* ARABIC </w:instrText>
      </w:r>
      <w:r w:rsidR="000A112E" w:rsidRPr="0093129F">
        <w:rPr>
          <w:sz w:val="22"/>
          <w:szCs w:val="22"/>
        </w:rPr>
        <w:fldChar w:fldCharType="separate"/>
      </w:r>
      <w:r w:rsidR="00B953AA">
        <w:rPr>
          <w:noProof/>
          <w:sz w:val="22"/>
          <w:szCs w:val="22"/>
        </w:rPr>
        <w:t>4</w:t>
      </w:r>
      <w:r w:rsidR="000A112E" w:rsidRPr="0093129F">
        <w:rPr>
          <w:noProof/>
          <w:sz w:val="22"/>
          <w:szCs w:val="22"/>
        </w:rPr>
        <w:fldChar w:fldCharType="end"/>
      </w:r>
      <w:r w:rsidRPr="0093129F">
        <w:rPr>
          <w:sz w:val="22"/>
          <w:szCs w:val="22"/>
        </w:rPr>
        <w:t xml:space="preserve"> </w:t>
      </w:r>
      <w:bookmarkStart w:id="315" w:name="_Toc70131780"/>
      <w:r w:rsidR="00A1540E" w:rsidRPr="0093129F">
        <w:rPr>
          <w:sz w:val="22"/>
          <w:szCs w:val="22"/>
        </w:rPr>
        <w:t>Driving Errors and Violations on Interstates and Bypass/Divided Highways with Traffic Signals (in Crashes)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648520B3" w14:textId="42A73097" w:rsidR="00067D03" w:rsidRDefault="00F57F2F" w:rsidP="00067D03">
      <w:pPr>
        <w:spacing w:before="240" w:line="360" w:lineRule="auto"/>
        <w:jc w:val="both"/>
        <w:rPr>
          <w:rFonts w:ascii="Times New Roman" w:hAnsi="Times New Roman"/>
        </w:rPr>
      </w:pPr>
      <w:r w:rsidRPr="00E15E0C">
        <w:rPr>
          <w:rFonts w:ascii="Times New Roman" w:hAnsi="Times New Roman"/>
        </w:rPr>
        <w:lastRenderedPageBreak/>
        <w:t>due to recognition</w:t>
      </w:r>
      <w:r>
        <w:rPr>
          <w:rFonts w:ascii="Times New Roman" w:hAnsi="Times New Roman" w:cs="Times New Roman"/>
        </w:rPr>
        <w:t xml:space="preserve"> </w:t>
      </w:r>
      <w:r w:rsidRPr="00E15E0C">
        <w:rPr>
          <w:rFonts w:ascii="Times New Roman" w:hAnsi="Times New Roman"/>
        </w:rPr>
        <w:t>errors (39%) was significantly higher than that of decision errors (26%).</w:t>
      </w:r>
      <w:r>
        <w:rPr>
          <w:rFonts w:ascii="Times New Roman" w:hAnsi="Times New Roman"/>
        </w:rPr>
        <w:t xml:space="preserve"> </w:t>
      </w:r>
      <w:r w:rsidR="00067D03" w:rsidRPr="00E15E0C">
        <w:rPr>
          <w:rFonts w:ascii="Times New Roman" w:hAnsi="Times New Roman"/>
        </w:rPr>
        <w:t>A significant percentage of crashes in moderate residential areas (11%) also occurred due to violations.</w:t>
      </w:r>
    </w:p>
    <w:p w14:paraId="624455DB" w14:textId="77777777" w:rsidR="00067D03" w:rsidRPr="00225E42" w:rsidRDefault="00067D03" w:rsidP="00067D03">
      <w:pPr>
        <w:spacing w:line="360" w:lineRule="auto"/>
        <w:jc w:val="both"/>
        <w:rPr>
          <w:rFonts w:ascii="Times New Roman" w:hAnsi="Times New Roman"/>
        </w:rPr>
      </w:pPr>
      <w:r w:rsidRPr="00E15E0C">
        <w:rPr>
          <w:rFonts w:ascii="Times New Roman" w:hAnsi="Times New Roman"/>
        </w:rPr>
        <w:t xml:space="preserve">The analysis of errors further reveals that 8% (N = 53) of crashes were reported on roadways passing within school zones (Table 2.4). Interestingly, nearly 50% of the crashes were reported to have occurred within school zones due to recognition failures (Figure 2.6). Similarly, decision errors and violations contributed to 32% and 9% of the total crashes occurring on roadways passing through school zones, respectively (Figure 2.6). Only about 8% (N = 53) and 6% (N = 40) of the overall crashes (N=673) were coded by data reductionists to occur in urban and rural/semi-rural (open country/open residential) locations. Of the crashes that were coded to have urban areas as a key feature, 96% occurred due to driving errors. Among these, recognition and decision errors were the most prevailing errors contributing to nearly 40% and 34% of the total crashes in urban areas. In rural/semi-rural setups, the decision errors had a large contribution resulting in 35% of the crashes, followed by recognition failures which contributed to 27.5% of crashes in these areas. </w:t>
      </w:r>
      <w:r>
        <w:rPr>
          <w:rFonts w:ascii="Times New Roman" w:hAnsi="Times New Roman"/>
        </w:rPr>
        <w:t>V</w:t>
      </w:r>
      <w:r w:rsidRPr="00E15E0C">
        <w:rPr>
          <w:rFonts w:ascii="Times New Roman" w:hAnsi="Times New Roman"/>
        </w:rPr>
        <w:t>iolations contributed to around 25% of the crashes in rural/semi-rural locations, perhaps partly due to a comparatively lower level of traffic surveillance than business/industrial and urban areas.</w:t>
      </w:r>
    </w:p>
    <w:p w14:paraId="3B97BAB9" w14:textId="46F70C40" w:rsidR="00A1540E" w:rsidRPr="00A0026E" w:rsidRDefault="00067D03" w:rsidP="007E69CD">
      <w:pPr>
        <w:spacing w:line="360" w:lineRule="auto"/>
        <w:jc w:val="both"/>
        <w:rPr>
          <w:rFonts w:ascii="Times New Roman" w:hAnsi="Times New Roman"/>
          <w:bCs/>
        </w:rPr>
      </w:pPr>
      <w:r w:rsidRPr="00E15E0C">
        <w:rPr>
          <w:rFonts w:ascii="Times New Roman" w:eastAsia="Times New Roman" w:hAnsi="Times New Roman"/>
        </w:rPr>
        <w:t xml:space="preserve">This study explored the distribution of various driving errors and violations using the information on various roadways and environments available in the “locality” factor in the NDS data. In the future, a more holistic approach can be followed where relevant variables are systematically classified to facilitate exploring the correlations of different roadways, activity centers, and land use on driving errors and violations (Figure 2.7). The roadways and environments (coded as a locality in the NDS data by data reductionists) can be divided into roadway functional classification, residential zones, business/commercial zones, industrial zones, and urban, suburban, and rural areas. Perhaps a new activity-based land-use classification system can be used in the NDS context, along with the existing Federal Highway Administration (FHWA) roadway functional classification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&lt;EndNote&gt;&lt;Cite&gt;&lt;Author&gt;FHWA&lt;/Author&gt;&lt;Year&gt;1989&lt;/Year&gt;&lt;RecNum&gt;34&lt;/RecNum&gt;&lt;DisplayText&gt;(FHWA 1989)&lt;/DisplayText&gt;&lt;record&gt;&lt;rec-number&gt;34&lt;/rec-number&gt;&lt;foreign-keys&gt;&lt;key app="EN" db-id="rd9xx9f02pxxareev2lv5exoxrfdfswerszz" timestamp="1619077549"&gt;34&lt;/key&gt;&lt;/foreign-keys&gt;&lt;ref-type name="Generic"&gt;13&lt;/ref-type&gt;&lt;contributors&gt;&lt;authors&gt;&lt;author&gt;FHWA, US&lt;/author&gt;&lt;/authors&gt;&lt;/contributors&gt;&lt;titles&gt;&lt;title&gt;FHWA Functional Classification Guidelines. US Federal Highway Administration, Washington, DC&lt;/title&gt;&lt;/titles&gt;&lt;dates&gt;&lt;year&gt;1989&lt;/year&gt;&lt;/dates&gt;&lt;urls&gt;&lt;/urls&gt;&lt;/record&gt;&lt;/Cite&gt;&lt;/EndNote&gt;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(FHWA 1989)</w:t>
      </w:r>
      <w:r w:rsidRPr="00E15E0C">
        <w:rPr>
          <w:rFonts w:ascii="Times New Roman" w:eastAsia="Times New Roman" w:hAnsi="Times New Roman"/>
        </w:rPr>
        <w:fldChar w:fldCharType="end"/>
      </w:r>
      <w:r w:rsidRPr="00E15E0C">
        <w:rPr>
          <w:rFonts w:ascii="Times New Roman" w:eastAsia="Times New Roman" w:hAnsi="Times New Roman"/>
        </w:rPr>
        <w:t xml:space="preserve">, and locality-based land-use classification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&lt;EndNote&gt;&lt;Cite&gt;&lt;Author&gt;Sorensen&lt;/Author&gt;&lt;Year&gt;2000&lt;/Year&gt;&lt;RecNum&gt;113&lt;/RecNum&gt;&lt;DisplayText&gt;(Sorensen 2000, Maret and Dakan 2003)&lt;/DisplayText&gt;&lt;record&gt;&lt;rec-number&gt;113&lt;/rec-number&gt;&lt;foreign-keys&gt;&lt;key app="EN" db-id="rd9xx9f02pxxareev2lv5exoxrfdfswerszz" timestamp="1619078681"&gt;113&lt;/key&gt;&lt;/foreign-keys&gt;&lt;ref-type name="Journal Article"&gt;17&lt;/ref-type&gt;&lt;contributors&gt;&lt;authors&gt;&lt;author&gt;Sorensen, André&lt;/author&gt;&lt;/authors&gt;&lt;/contributors&gt;&lt;titles&gt;&lt;title&gt;Land readjustment and metropolitan growth: an examination of suburban land development and urban sprawl in the Tokyo metropolitan area&lt;/title&gt;&lt;secondary-title&gt;Progress in planning&lt;/secondary-title&gt;&lt;/titles&gt;&lt;periodical&gt;&lt;full-title&gt;Progress in planning&lt;/full-title&gt;&lt;/periodical&gt;&lt;pages&gt;217-330&lt;/pages&gt;&lt;volume&gt;53&lt;/volume&gt;&lt;number&gt;4&lt;/number&gt;&lt;dates&gt;&lt;year&gt;2000&lt;/year&gt;&lt;/dates&gt;&lt;isbn&gt;0305-9006&lt;/isbn&gt;&lt;urls&gt;&lt;/urls&gt;&lt;/record&gt;&lt;/Cite&gt;&lt;Cite&gt;&lt;Author&gt;Maret&lt;/Author&gt;&lt;Year&gt;2003&lt;/Year&gt;&lt;RecNum&gt;50&lt;/RecNum&gt;&lt;record&gt;&lt;rec-number&gt;50&lt;/rec-number&gt;&lt;foreign-keys&gt;&lt;key app="EN" db-id="2t5020a5xpa99ze99esvpde89a9rtxaz9ad0" timestamp="1575440759"&gt;50&lt;/key&gt;&lt;/foreign-keys&gt;&lt;ref-type name="Journal Article"&gt;17&lt;/ref-type&gt;&lt;contributors&gt;&lt;authors&gt;&lt;author&gt;Maret, Isabelle&lt;/author&gt;&lt;author&gt;Dakan, Bill&lt;/author&gt;&lt;/authors&gt;&lt;/contributors&gt;&lt;titles&gt;&lt;title&gt;SIG et gestion de l&amp;apos;étalement urbain (GIS and spraw management)&lt;/title&gt;&lt;secondary-title&gt;Bulletin de l&amp;apos;Association de Géographes Français&lt;/secondary-title&gt;&lt;/titles&gt;&lt;periodical&gt;&lt;full-title&gt;Bulletin de l&amp;apos;Association de Géographes Français&lt;/full-title&gt;&lt;/periodical&gt;&lt;pages&gt;220-234&lt;/pages&gt;&lt;volume&gt;80&lt;/volume&gt;&lt;number&gt;2&lt;/number&gt;&lt;dates&gt;&lt;year&gt;2003&lt;/year&gt;&lt;/dates&gt;&lt;urls&gt;&lt;/urls&gt;&lt;/record&gt;&lt;/Cite&gt;&lt;/EndNote&gt;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(Sorensen 2000, Maret and Dakan 2003)</w:t>
      </w:r>
      <w:r w:rsidRPr="00E15E0C">
        <w:rPr>
          <w:rFonts w:ascii="Times New Roman" w:eastAsia="Times New Roman" w:hAnsi="Times New Roman"/>
        </w:rPr>
        <w:fldChar w:fldCharType="end"/>
      </w:r>
      <w:r w:rsidRPr="00E15E0C">
        <w:rPr>
          <w:rFonts w:ascii="Times New Roman" w:eastAsia="Times New Roman" w:hAnsi="Times New Roman"/>
        </w:rPr>
        <w:t>. To explain this further, using the locality variable, the categories are marked with (</w:t>
      </w:r>
      <w:r w:rsidRPr="00E15E0C">
        <w:rPr>
          <w:rFonts w:ascii="Times New Roman" w:eastAsia="Times New Roman" w:hAnsi="Times New Roman"/>
        </w:rPr>
        <w:sym w:font="Wingdings 2" w:char="F050"/>
      </w:r>
      <w:r w:rsidRPr="00E15E0C">
        <w:rPr>
          <w:rFonts w:ascii="Times New Roman" w:eastAsia="Times New Roman" w:hAnsi="Times New Roman"/>
        </w:rPr>
        <w:t>) or (</w:t>
      </w:r>
      <w:r w:rsidRPr="00E15E0C">
        <w:rPr>
          <w:rFonts w:ascii="Times New Roman" w:eastAsia="Times New Roman" w:hAnsi="Times New Roman"/>
        </w:rPr>
        <w:sym w:font="Wingdings 2" w:char="F04F"/>
      </w:r>
      <w:r w:rsidRPr="00E15E0C">
        <w:rPr>
          <w:rFonts w:ascii="Times New Roman" w:eastAsia="Times New Roman" w:hAnsi="Times New Roman"/>
        </w:rPr>
        <w:t xml:space="preserve">) indicating whether NDS data does or does not include the category (Figure 2.7). For example, a </w:t>
      </w:r>
      <w:r w:rsidRPr="00A0026E">
        <w:rPr>
          <w:rFonts w:ascii="Times New Roman" w:eastAsia="Times New Roman" w:hAnsi="Times New Roman"/>
        </w:rPr>
        <w:t xml:space="preserve">complete FHWA roadway functional classification includes interstates, arterials (major/minor), collectors (major or minor), and local streets (major/minor) </w:t>
      </w:r>
      <w:r w:rsidRPr="00A0026E">
        <w:rPr>
          <w:rFonts w:ascii="Times New Roman" w:eastAsia="Times New Roman" w:hAnsi="Times New Roman"/>
        </w:rPr>
        <w:fldChar w:fldCharType="begin"/>
      </w:r>
      <w:r w:rsidRPr="00A0026E">
        <w:rPr>
          <w:rFonts w:ascii="Times New Roman" w:eastAsia="Times New Roman" w:hAnsi="Times New Roman"/>
        </w:rPr>
        <w:instrText xml:space="preserve"> ADDIN EN.CITE &lt;EndNote&gt;&lt;Cite&gt;&lt;Author&gt;FHWA&lt;/Author&gt;&lt;Year&gt;1989&lt;/Year&gt;&lt;RecNum&gt;34&lt;/RecNum&gt;&lt;DisplayText&gt;(FHWA 1989)&lt;/DisplayText&gt;&lt;record&gt;&lt;rec-number&gt;34&lt;/rec-number&gt;&lt;foreign-keys&gt;&lt;key app="EN" db-id="rd9xx9f02pxxareev2lv5exoxrfdfswerszz" timestamp="1619077549"&gt;34&lt;/key&gt;&lt;/foreign-keys&gt;&lt;ref-type name="Generic"&gt;13&lt;/ref-type&gt;&lt;contributors&gt;&lt;authors&gt;&lt;author&gt;FHWA, US&lt;/author&gt;&lt;/authors&gt;&lt;/contributors&gt;&lt;titles&gt;&lt;title&gt;FHWA Functional Classification Guidelines. US Federal Highway Administration, Washington, DC&lt;/title&gt;&lt;/titles&gt;&lt;dates&gt;&lt;year&gt;1989&lt;/year&gt;&lt;/dates&gt;&lt;urls&gt;&lt;/urls&gt;&lt;/record&gt;&lt;/Cite&gt;&lt;/EndNote&gt;</w:instrText>
      </w:r>
      <w:r w:rsidRPr="00A0026E">
        <w:rPr>
          <w:rFonts w:ascii="Times New Roman" w:eastAsia="Times New Roman" w:hAnsi="Times New Roman"/>
        </w:rPr>
        <w:fldChar w:fldCharType="separate"/>
      </w:r>
      <w:r w:rsidRPr="00A0026E">
        <w:rPr>
          <w:rFonts w:ascii="Times New Roman" w:eastAsia="Times New Roman" w:hAnsi="Times New Roman"/>
          <w:noProof/>
        </w:rPr>
        <w:t>(FHWA 1989)</w:t>
      </w:r>
      <w:r w:rsidRPr="00A0026E">
        <w:rPr>
          <w:rFonts w:ascii="Times New Roman" w:eastAsia="Times New Roman" w:hAnsi="Times New Roman"/>
        </w:rPr>
        <w:fldChar w:fldCharType="end"/>
      </w:r>
      <w:r w:rsidRPr="00A0026E">
        <w:rPr>
          <w:rFonts w:ascii="Times New Roman" w:eastAsia="Times New Roman" w:hAnsi="Times New Roman"/>
        </w:rPr>
        <w:t xml:space="preserve">. However, the NDS data related to the locality provides information only whether a safety-critical event occurred on interstates or principal arterials (bypass/divided highway with traffic signals). While we acknowledge that residential, industrial, and business localities can be sub-classes of built-up areas </w:t>
      </w:r>
      <w:r w:rsidRPr="00A0026E">
        <w:rPr>
          <w:rFonts w:ascii="Times New Roman" w:eastAsia="Times New Roman" w:hAnsi="Times New Roman"/>
        </w:rPr>
        <w:fldChar w:fldCharType="begin"/>
      </w:r>
      <w:r w:rsidRPr="00A0026E">
        <w:rPr>
          <w:rFonts w:ascii="Times New Roman" w:eastAsia="Times New Roman" w:hAnsi="Times New Roman"/>
        </w:rPr>
        <w:instrText xml:space="preserve"> ADDIN EN.CITE &lt;EndNote&gt;&lt;Cite&gt;&lt;Author&gt;LaGro Jr&lt;/Author&gt;&lt;Year&gt;2005&lt;/Year&gt;&lt;RecNum&gt;57&lt;/RecNum&gt;&lt;DisplayText&gt;(LaGro Jr 2005)&lt;/DisplayText&gt;&lt;record&gt;&lt;rec-number&gt;57&lt;/rec-number&gt;&lt;foreign-keys&gt;&lt;key app="EN" db-id="rd9xx9f02pxxareev2lv5exoxrfdfswerszz" timestamp="1619077903"&gt;57&lt;/key&gt;&lt;/foreign-keys&gt;&lt;ref-type name="Journal Article"&gt;17&lt;/ref-type&gt;&lt;contributors&gt;&lt;authors&gt;&lt;author&gt;LaGro Jr, JA&lt;/author&gt;&lt;/authors&gt;&lt;/contributors&gt;&lt;titles&gt;&lt;title&gt;Land-use classification&lt;/title&gt;&lt;/titles&gt;&lt;dates&gt;&lt;year&gt;2005&lt;/year&gt;&lt;/dates&gt;&lt;urls&gt;&lt;/urls&gt;&lt;/record&gt;&lt;/Cite&gt;&lt;/EndNote&gt;</w:instrText>
      </w:r>
      <w:r w:rsidRPr="00A0026E">
        <w:rPr>
          <w:rFonts w:ascii="Times New Roman" w:eastAsia="Times New Roman" w:hAnsi="Times New Roman"/>
        </w:rPr>
        <w:fldChar w:fldCharType="separate"/>
      </w:r>
      <w:r w:rsidRPr="00A0026E">
        <w:rPr>
          <w:rFonts w:ascii="Times New Roman" w:eastAsia="Times New Roman" w:hAnsi="Times New Roman"/>
          <w:noProof/>
        </w:rPr>
        <w:t>(LaGro Jr 2005)</w:t>
      </w:r>
      <w:r w:rsidRPr="00A0026E">
        <w:rPr>
          <w:rFonts w:ascii="Times New Roman" w:eastAsia="Times New Roman" w:hAnsi="Times New Roman"/>
        </w:rPr>
        <w:fldChar w:fldCharType="end"/>
      </w:r>
      <w:r w:rsidRPr="00A0026E">
        <w:rPr>
          <w:rFonts w:ascii="Times New Roman" w:eastAsia="Times New Roman" w:hAnsi="Times New Roman"/>
        </w:rPr>
        <w:t>, the NDS data reductionists considered urban, residential, school, church, playground, business/industrial localities as separate locations (Figure 2.7). In short, the NDS data available to us through the locality variable does not include complete information on all categories which could completely fulfill criteria of either the existing</w:t>
      </w:r>
      <w:r w:rsidR="007E69CD" w:rsidRPr="00A0026E">
        <w:rPr>
          <w:rFonts w:ascii="Times New Roman" w:eastAsia="Times New Roman" w:hAnsi="Times New Roman"/>
        </w:rPr>
        <w:t xml:space="preserve"> FHWA</w:t>
      </w:r>
      <w:r w:rsidRPr="00A0026E">
        <w:rPr>
          <w:rFonts w:ascii="Times New Roman" w:eastAsia="Times New Roman" w:hAnsi="Times New Roman"/>
        </w:rPr>
        <w:t xml:space="preserve"> </w:t>
      </w:r>
    </w:p>
    <w:p w14:paraId="12C65266" w14:textId="77777777" w:rsidR="00A1540E" w:rsidRPr="00E15E0C" w:rsidRDefault="00A1540E" w:rsidP="00A1540E">
      <w:pPr>
        <w:jc w:val="both"/>
        <w:rPr>
          <w:rFonts w:ascii="Times New Roman" w:hAnsi="Times New Roman"/>
        </w:rPr>
      </w:pPr>
      <w:bookmarkStart w:id="316" w:name="_Toc26435103"/>
      <w:r w:rsidRPr="00E15E0C">
        <w:rPr>
          <w:rFonts w:ascii="Times New Roman" w:hAnsi="Times New Roman"/>
          <w:noProof/>
        </w:rPr>
        <w:lastRenderedPageBreak/>
        <w:drawing>
          <wp:inline distT="0" distB="0" distL="0" distR="0" wp14:anchorId="4B1A1738" wp14:editId="42F9A373">
            <wp:extent cx="5924550" cy="299085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E15E0C">
        <w:rPr>
          <w:rFonts w:ascii="Times New Roman" w:hAnsi="Times New Roman"/>
        </w:rPr>
        <w:t xml:space="preserve"> </w:t>
      </w:r>
    </w:p>
    <w:p w14:paraId="5D53BE23" w14:textId="4D8A9C98" w:rsidR="00A1540E" w:rsidRPr="0093129F" w:rsidRDefault="00CB145F" w:rsidP="004A554D">
      <w:pPr>
        <w:pStyle w:val="Caption"/>
        <w:jc w:val="center"/>
        <w:rPr>
          <w:sz w:val="22"/>
          <w:szCs w:val="22"/>
        </w:rPr>
      </w:pPr>
      <w:bookmarkStart w:id="317" w:name="_Toc26435753"/>
      <w:bookmarkStart w:id="318" w:name="_Toc26437210"/>
      <w:bookmarkStart w:id="319" w:name="_Toc69952965"/>
      <w:bookmarkStart w:id="320" w:name="_Toc69953103"/>
      <w:bookmarkStart w:id="321" w:name="_Toc69953268"/>
      <w:bookmarkStart w:id="322" w:name="_Toc69963100"/>
      <w:bookmarkStart w:id="323" w:name="_Toc69963135"/>
      <w:bookmarkStart w:id="324" w:name="_Toc70185343"/>
      <w:bookmarkStart w:id="325" w:name="_Toc84612288"/>
      <w:bookmarkStart w:id="326" w:name="_Toc84621194"/>
      <w:bookmarkStart w:id="327" w:name="_Toc86239972"/>
      <w:bookmarkStart w:id="328" w:name="_Toc86240043"/>
      <w:bookmarkStart w:id="329" w:name="_Toc86266442"/>
      <w:bookmarkStart w:id="330" w:name="_Toc87231671"/>
      <w:bookmarkStart w:id="331" w:name="_Toc87231912"/>
      <w:bookmarkStart w:id="332" w:name="_Toc87311174"/>
      <w:bookmarkStart w:id="333" w:name="_Toc87957915"/>
      <w:bookmarkStart w:id="334" w:name="_Toc87957986"/>
      <w:r w:rsidRPr="0093129F">
        <w:rPr>
          <w:sz w:val="22"/>
          <w:szCs w:val="22"/>
        </w:rPr>
        <w:t xml:space="preserve">Figure 2. </w:t>
      </w:r>
      <w:r w:rsidR="000A112E" w:rsidRPr="0093129F">
        <w:rPr>
          <w:sz w:val="22"/>
          <w:szCs w:val="22"/>
        </w:rPr>
        <w:fldChar w:fldCharType="begin"/>
      </w:r>
      <w:r w:rsidR="000A112E" w:rsidRPr="0093129F">
        <w:rPr>
          <w:sz w:val="22"/>
          <w:szCs w:val="22"/>
        </w:rPr>
        <w:instrText xml:space="preserve"> SEQ Figure_2. \* ARABIC </w:instrText>
      </w:r>
      <w:r w:rsidR="000A112E" w:rsidRPr="0093129F">
        <w:rPr>
          <w:sz w:val="22"/>
          <w:szCs w:val="22"/>
        </w:rPr>
        <w:fldChar w:fldCharType="separate"/>
      </w:r>
      <w:r w:rsidR="00B953AA">
        <w:rPr>
          <w:noProof/>
          <w:sz w:val="22"/>
          <w:szCs w:val="22"/>
        </w:rPr>
        <w:t>5</w:t>
      </w:r>
      <w:r w:rsidR="000A112E" w:rsidRPr="0093129F">
        <w:rPr>
          <w:noProof/>
          <w:sz w:val="22"/>
          <w:szCs w:val="22"/>
        </w:rPr>
        <w:fldChar w:fldCharType="end"/>
      </w:r>
      <w:r w:rsidRPr="0093129F">
        <w:rPr>
          <w:sz w:val="22"/>
          <w:szCs w:val="22"/>
        </w:rPr>
        <w:t xml:space="preserve"> </w:t>
      </w:r>
      <w:bookmarkStart w:id="335" w:name="_Toc70131781"/>
      <w:r w:rsidR="00A1540E" w:rsidRPr="0093129F">
        <w:rPr>
          <w:sz w:val="22"/>
          <w:szCs w:val="22"/>
        </w:rPr>
        <w:t>Driving Errors and Violations in Business/Industrial and Moderate Residential Areas</w:t>
      </w:r>
      <w:bookmarkEnd w:id="316"/>
      <w:bookmarkEnd w:id="317"/>
      <w:bookmarkEnd w:id="318"/>
      <w:r w:rsidR="00A1540E" w:rsidRPr="0093129F">
        <w:rPr>
          <w:sz w:val="22"/>
          <w:szCs w:val="22"/>
        </w:rPr>
        <w:t xml:space="preserve"> (in Crashes)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7ED781E6" w14:textId="77777777" w:rsidR="00A1540E" w:rsidRPr="00E15E0C" w:rsidRDefault="00A1540E" w:rsidP="00A1540E">
      <w:pPr>
        <w:ind w:firstLine="720"/>
        <w:jc w:val="both"/>
        <w:rPr>
          <w:rFonts w:ascii="Times New Roman" w:eastAsia="Times New Roman" w:hAnsi="Times New Roman"/>
        </w:rPr>
      </w:pPr>
      <w:r w:rsidRPr="00E15E0C">
        <w:rPr>
          <w:rFonts w:ascii="Times New Roman" w:hAnsi="Times New Roman"/>
        </w:rPr>
        <w:t>.</w:t>
      </w:r>
      <w:r w:rsidRPr="00E15E0C">
        <w:rPr>
          <w:rFonts w:ascii="Times New Roman" w:eastAsia="Times New Roman" w:hAnsi="Times New Roman"/>
          <w:b/>
          <w:noProof/>
        </w:rPr>
        <w:drawing>
          <wp:inline distT="0" distB="0" distL="0" distR="0" wp14:anchorId="7E004006" wp14:editId="6AA530CB">
            <wp:extent cx="5943600" cy="356235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5AB8482" w14:textId="37B25CFA" w:rsidR="00100487" w:rsidRPr="00225E42" w:rsidRDefault="00CB145F" w:rsidP="00225E42">
      <w:pPr>
        <w:pStyle w:val="Caption"/>
        <w:jc w:val="center"/>
        <w:rPr>
          <w:sz w:val="22"/>
          <w:szCs w:val="22"/>
        </w:rPr>
        <w:sectPr w:rsidR="00100487" w:rsidRPr="00225E42" w:rsidSect="00C9138D">
          <w:pgSz w:w="12240" w:h="15840" w:code="1"/>
          <w:pgMar w:top="1440" w:right="1440" w:bottom="1440" w:left="1440" w:header="720" w:footer="720" w:gutter="0"/>
          <w:paperSrc w:first="15"/>
          <w:cols w:space="720"/>
          <w:docGrid w:linePitch="360"/>
        </w:sectPr>
      </w:pPr>
      <w:bookmarkStart w:id="336" w:name="_Toc26435754"/>
      <w:bookmarkStart w:id="337" w:name="_Toc26437211"/>
      <w:bookmarkStart w:id="338" w:name="_Toc69952966"/>
      <w:bookmarkStart w:id="339" w:name="_Toc69953104"/>
      <w:bookmarkStart w:id="340" w:name="_Toc69953269"/>
      <w:bookmarkStart w:id="341" w:name="_Toc69963101"/>
      <w:bookmarkStart w:id="342" w:name="_Toc69963136"/>
      <w:bookmarkStart w:id="343" w:name="_Toc70185344"/>
      <w:bookmarkStart w:id="344" w:name="_Toc84612289"/>
      <w:bookmarkStart w:id="345" w:name="_Toc84621195"/>
      <w:bookmarkStart w:id="346" w:name="_Toc86239973"/>
      <w:bookmarkStart w:id="347" w:name="_Toc86240044"/>
      <w:bookmarkStart w:id="348" w:name="_Toc86266443"/>
      <w:bookmarkStart w:id="349" w:name="_Toc87231672"/>
      <w:bookmarkStart w:id="350" w:name="_Toc87231913"/>
      <w:bookmarkStart w:id="351" w:name="_Toc87311175"/>
      <w:bookmarkStart w:id="352" w:name="_Toc87957916"/>
      <w:bookmarkStart w:id="353" w:name="_Toc87957987"/>
      <w:r w:rsidRPr="0093129F">
        <w:rPr>
          <w:sz w:val="22"/>
          <w:szCs w:val="22"/>
        </w:rPr>
        <w:t xml:space="preserve">Figure 2. </w:t>
      </w:r>
      <w:r w:rsidR="000A112E" w:rsidRPr="0093129F">
        <w:rPr>
          <w:sz w:val="22"/>
          <w:szCs w:val="22"/>
        </w:rPr>
        <w:fldChar w:fldCharType="begin"/>
      </w:r>
      <w:r w:rsidR="000A112E" w:rsidRPr="0093129F">
        <w:rPr>
          <w:sz w:val="22"/>
          <w:szCs w:val="22"/>
        </w:rPr>
        <w:instrText xml:space="preserve"> SEQ Figure_2. \* ARABIC </w:instrText>
      </w:r>
      <w:r w:rsidR="000A112E" w:rsidRPr="0093129F">
        <w:rPr>
          <w:sz w:val="22"/>
          <w:szCs w:val="22"/>
        </w:rPr>
        <w:fldChar w:fldCharType="separate"/>
      </w:r>
      <w:r w:rsidR="00B953AA">
        <w:rPr>
          <w:noProof/>
          <w:sz w:val="22"/>
          <w:szCs w:val="22"/>
        </w:rPr>
        <w:t>6</w:t>
      </w:r>
      <w:r w:rsidR="000A112E" w:rsidRPr="0093129F">
        <w:rPr>
          <w:noProof/>
          <w:sz w:val="22"/>
          <w:szCs w:val="22"/>
        </w:rPr>
        <w:fldChar w:fldCharType="end"/>
      </w:r>
      <w:r w:rsidRPr="0093129F">
        <w:rPr>
          <w:sz w:val="22"/>
          <w:szCs w:val="22"/>
        </w:rPr>
        <w:t xml:space="preserve"> </w:t>
      </w:r>
      <w:bookmarkStart w:id="354" w:name="_Toc70131782"/>
      <w:r w:rsidR="00A1540E" w:rsidRPr="0093129F">
        <w:rPr>
          <w:sz w:val="22"/>
          <w:szCs w:val="22"/>
        </w:rPr>
        <w:t>Driving Errors and Violations in School Zones</w:t>
      </w:r>
      <w:bookmarkEnd w:id="336"/>
      <w:bookmarkEnd w:id="337"/>
      <w:r w:rsidR="00A1540E" w:rsidRPr="0093129F">
        <w:rPr>
          <w:sz w:val="22"/>
          <w:szCs w:val="22"/>
        </w:rPr>
        <w:t xml:space="preserve"> (in Crashes)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7B957C56" w14:textId="3EC9AF11" w:rsidR="00A1540E" w:rsidRPr="00E15E0C" w:rsidRDefault="00A1540E" w:rsidP="00225E42">
      <w:pPr>
        <w:spacing w:before="100" w:beforeAutospacing="1" w:after="100" w:afterAutospacing="1" w:line="360" w:lineRule="auto"/>
        <w:jc w:val="both"/>
        <w:rPr>
          <w:rFonts w:ascii="Times New Roman" w:hAnsi="Times New Roman"/>
          <w:bCs/>
        </w:rPr>
      </w:pPr>
    </w:p>
    <w:p w14:paraId="18153F83" w14:textId="77777777" w:rsidR="00100487" w:rsidRPr="00E15E0C" w:rsidRDefault="00100487" w:rsidP="00100487">
      <w:pPr>
        <w:jc w:val="center"/>
        <w:rPr>
          <w:rFonts w:ascii="Times New Roman" w:hAnsi="Times New Roman"/>
        </w:rPr>
      </w:pPr>
      <w:r w:rsidRPr="00E15E0C">
        <w:rPr>
          <w:rFonts w:ascii="Times New Roman" w:hAnsi="Times New Roman"/>
          <w:noProof/>
        </w:rPr>
        <w:lastRenderedPageBreak/>
        <w:drawing>
          <wp:inline distT="0" distB="0" distL="0" distR="0" wp14:anchorId="5023E75A" wp14:editId="0C6F418A">
            <wp:extent cx="5810250" cy="36233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811369" cy="3624034"/>
                    </a:xfrm>
                    <a:prstGeom prst="rect">
                      <a:avLst/>
                    </a:prstGeom>
                  </pic:spPr>
                </pic:pic>
              </a:graphicData>
            </a:graphic>
          </wp:inline>
        </w:drawing>
      </w:r>
    </w:p>
    <w:p w14:paraId="02323D77" w14:textId="39D1CA6B" w:rsidR="00100487" w:rsidRPr="0093129F" w:rsidRDefault="00100487" w:rsidP="00100487">
      <w:pPr>
        <w:pStyle w:val="Caption"/>
        <w:jc w:val="center"/>
        <w:rPr>
          <w:sz w:val="22"/>
          <w:szCs w:val="22"/>
        </w:rPr>
      </w:pPr>
      <w:bookmarkStart w:id="355" w:name="_Toc26435099"/>
      <w:bookmarkStart w:id="356" w:name="_Toc26435749"/>
      <w:bookmarkStart w:id="357" w:name="_Toc26437207"/>
      <w:bookmarkStart w:id="358" w:name="_Toc69952967"/>
      <w:bookmarkStart w:id="359" w:name="_Toc69953105"/>
      <w:bookmarkStart w:id="360" w:name="_Toc69953270"/>
      <w:bookmarkStart w:id="361" w:name="_Toc69963102"/>
      <w:bookmarkStart w:id="362" w:name="_Toc69963137"/>
      <w:bookmarkStart w:id="363" w:name="_Toc70185345"/>
      <w:bookmarkStart w:id="364" w:name="_Toc84612290"/>
      <w:bookmarkStart w:id="365" w:name="_Toc84621196"/>
      <w:bookmarkStart w:id="366" w:name="_Toc86239974"/>
      <w:bookmarkStart w:id="367" w:name="_Toc86240045"/>
      <w:bookmarkStart w:id="368" w:name="_Toc86266444"/>
      <w:bookmarkStart w:id="369" w:name="_Toc87231673"/>
      <w:bookmarkStart w:id="370" w:name="_Toc87231914"/>
      <w:bookmarkStart w:id="371" w:name="_Toc87311176"/>
      <w:bookmarkStart w:id="372" w:name="_Toc87957917"/>
      <w:bookmarkStart w:id="373" w:name="_Toc87957988"/>
      <w:r w:rsidRPr="0093129F">
        <w:rPr>
          <w:sz w:val="22"/>
          <w:szCs w:val="22"/>
        </w:rPr>
        <w:t xml:space="preserve">Figure 2. </w:t>
      </w:r>
      <w:r w:rsidRPr="0093129F">
        <w:rPr>
          <w:sz w:val="22"/>
          <w:szCs w:val="22"/>
        </w:rPr>
        <w:fldChar w:fldCharType="begin"/>
      </w:r>
      <w:r w:rsidRPr="0093129F">
        <w:rPr>
          <w:sz w:val="22"/>
          <w:szCs w:val="22"/>
        </w:rPr>
        <w:instrText xml:space="preserve"> SEQ Figure_2. \* ARABIC </w:instrText>
      </w:r>
      <w:r w:rsidRPr="0093129F">
        <w:rPr>
          <w:sz w:val="22"/>
          <w:szCs w:val="22"/>
        </w:rPr>
        <w:fldChar w:fldCharType="separate"/>
      </w:r>
      <w:r w:rsidR="00B953AA">
        <w:rPr>
          <w:noProof/>
          <w:sz w:val="22"/>
          <w:szCs w:val="22"/>
        </w:rPr>
        <w:t>7</w:t>
      </w:r>
      <w:r w:rsidRPr="0093129F">
        <w:rPr>
          <w:noProof/>
          <w:sz w:val="22"/>
          <w:szCs w:val="22"/>
        </w:rPr>
        <w:fldChar w:fldCharType="end"/>
      </w:r>
      <w:r w:rsidRPr="0093129F">
        <w:rPr>
          <w:sz w:val="22"/>
          <w:szCs w:val="22"/>
        </w:rPr>
        <w:t xml:space="preserve"> </w:t>
      </w:r>
      <w:bookmarkStart w:id="374" w:name="_Toc70131783"/>
      <w:r w:rsidRPr="0093129F">
        <w:rPr>
          <w:sz w:val="22"/>
          <w:szCs w:val="22"/>
        </w:rPr>
        <w:t>Systematic Classification for Roadway Localities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5C6CAC89" w14:textId="77777777" w:rsidR="00100487" w:rsidRPr="00E15E0C" w:rsidRDefault="00100487" w:rsidP="00225E42">
      <w:pPr>
        <w:spacing w:after="0" w:line="360" w:lineRule="auto"/>
        <w:jc w:val="both"/>
        <w:rPr>
          <w:rFonts w:ascii="Times New Roman" w:hAnsi="Times New Roman"/>
        </w:rPr>
      </w:pPr>
      <w:r w:rsidRPr="00E15E0C">
        <w:rPr>
          <w:rFonts w:ascii="Times New Roman" w:hAnsi="Times New Roman"/>
        </w:rPr>
        <w:t xml:space="preserve">Note: All three roadway locality classifications use information from a single variable “locality” in the NDS data-hence complete information on all categories within any of the three classifications is not available. The categories marked with </w:t>
      </w:r>
      <w:r w:rsidRPr="00E15E0C">
        <w:rPr>
          <w:rFonts w:ascii="Times New Roman" w:hAnsi="Times New Roman"/>
        </w:rPr>
        <w:sym w:font="Wingdings 2" w:char="F050"/>
      </w:r>
      <w:r w:rsidRPr="00E15E0C">
        <w:rPr>
          <w:rFonts w:ascii="Times New Roman" w:hAnsi="Times New Roman"/>
        </w:rPr>
        <w:t xml:space="preserve">and </w:t>
      </w:r>
      <w:r w:rsidRPr="00E15E0C">
        <w:rPr>
          <w:rFonts w:ascii="Times New Roman" w:hAnsi="Times New Roman"/>
        </w:rPr>
        <w:sym w:font="Wingdings 2" w:char="F04F"/>
      </w:r>
      <w:r w:rsidRPr="00E15E0C">
        <w:rPr>
          <w:rFonts w:ascii="Times New Roman" w:hAnsi="Times New Roman"/>
        </w:rPr>
        <w:t xml:space="preserve"> indicate factors on which information was available and unavailable, respectively. All known categories within the three roadway classifications add up to 100% (N = 673 crashes, N = 1,331 near-crashes, or N = 9,593 events including baselines, near-crashes, and crashes: whichever is the scope of the future studies).</w:t>
      </w:r>
    </w:p>
    <w:p w14:paraId="3B9D8EA2" w14:textId="77777777" w:rsidR="00067D03" w:rsidRDefault="00067D03" w:rsidP="00225E42">
      <w:pPr>
        <w:pStyle w:val="Heading2"/>
        <w:jc w:val="center"/>
        <w:rPr>
          <w:rFonts w:ascii="Times New Roman" w:hAnsi="Times New Roman" w:cs="Times New Roman"/>
          <w:b/>
          <w:bCs/>
          <w:color w:val="auto"/>
          <w:sz w:val="24"/>
          <w:szCs w:val="24"/>
        </w:rPr>
        <w:sectPr w:rsidR="00067D03" w:rsidSect="005F16D7">
          <w:headerReference w:type="default" r:id="rId49"/>
          <w:footerReference w:type="default" r:id="rId50"/>
          <w:headerReference w:type="first" r:id="rId51"/>
          <w:type w:val="continuous"/>
          <w:pgSz w:w="12240" w:h="15840"/>
          <w:pgMar w:top="1440" w:right="1440" w:bottom="1440" w:left="1440" w:header="720" w:footer="720" w:gutter="0"/>
          <w:cols w:space="720"/>
          <w:docGrid w:linePitch="360"/>
        </w:sectPr>
      </w:pPr>
    </w:p>
    <w:p w14:paraId="05AA3484" w14:textId="0E9DD017" w:rsidR="007E69CD" w:rsidRPr="00A0026E" w:rsidRDefault="007E69CD" w:rsidP="007E69CD">
      <w:pPr>
        <w:spacing w:line="360" w:lineRule="auto"/>
        <w:jc w:val="both"/>
        <w:rPr>
          <w:rFonts w:ascii="Times New Roman" w:eastAsia="Times New Roman" w:hAnsi="Times New Roman"/>
        </w:rPr>
      </w:pPr>
      <w:r w:rsidRPr="00A0026E">
        <w:rPr>
          <w:rFonts w:ascii="Times New Roman" w:eastAsia="Times New Roman" w:hAnsi="Times New Roman"/>
        </w:rPr>
        <w:lastRenderedPageBreak/>
        <w:t>roadway functional classification or locality-based land-use classification or activity-based land-use classification (Figure 2.7).</w:t>
      </w:r>
    </w:p>
    <w:p w14:paraId="6DAD6D10" w14:textId="77777777" w:rsidR="007E69CD" w:rsidRPr="0093129F" w:rsidRDefault="007E69CD" w:rsidP="007E69CD">
      <w:pPr>
        <w:pStyle w:val="Heading2"/>
        <w:spacing w:after="240"/>
        <w:jc w:val="center"/>
        <w:rPr>
          <w:rFonts w:ascii="Times New Roman" w:hAnsi="Times New Roman" w:cs="Times New Roman"/>
          <w:b/>
          <w:bCs/>
          <w:color w:val="auto"/>
          <w:sz w:val="24"/>
          <w:szCs w:val="24"/>
        </w:rPr>
      </w:pPr>
      <w:bookmarkStart w:id="375" w:name="_Toc87957819"/>
      <w:r w:rsidRPr="0093129F">
        <w:rPr>
          <w:rFonts w:ascii="Times New Roman" w:hAnsi="Times New Roman" w:cs="Times New Roman"/>
          <w:b/>
          <w:bCs/>
          <w:color w:val="auto"/>
          <w:sz w:val="24"/>
          <w:szCs w:val="24"/>
        </w:rPr>
        <w:t xml:space="preserve">Countermeasures to Reduce Driving Errors </w:t>
      </w:r>
      <w:r>
        <w:rPr>
          <w:rFonts w:ascii="Times New Roman" w:hAnsi="Times New Roman" w:cs="Times New Roman"/>
          <w:b/>
          <w:bCs/>
          <w:color w:val="auto"/>
          <w:sz w:val="24"/>
          <w:szCs w:val="24"/>
        </w:rPr>
        <w:t>a</w:t>
      </w:r>
      <w:r w:rsidRPr="0093129F">
        <w:rPr>
          <w:rFonts w:ascii="Times New Roman" w:hAnsi="Times New Roman" w:cs="Times New Roman"/>
          <w:b/>
          <w:bCs/>
          <w:color w:val="auto"/>
          <w:sz w:val="24"/>
          <w:szCs w:val="24"/>
        </w:rPr>
        <w:t>nd Violations</w:t>
      </w:r>
      <w:bookmarkEnd w:id="375"/>
    </w:p>
    <w:p w14:paraId="313DF919" w14:textId="77777777" w:rsidR="007E69CD" w:rsidRDefault="007E69CD" w:rsidP="007E69CD">
      <w:pPr>
        <w:spacing w:line="360" w:lineRule="auto"/>
        <w:jc w:val="both"/>
        <w:rPr>
          <w:rFonts w:ascii="Times New Roman" w:hAnsi="Times New Roman"/>
          <w:bCs/>
        </w:rPr>
      </w:pPr>
      <w:r w:rsidRPr="00E15E0C">
        <w:rPr>
          <w:rFonts w:ascii="Times New Roman" w:hAnsi="Times New Roman"/>
          <w:bCs/>
        </w:rPr>
        <w:t xml:space="preserve">After closely examining crash causation using NDS data, we found that human factors were the most prevalent contributors to 92.87% of crashes (Figure 2.3). Once we developed and applied our systematic taxonomy of driving errors and violations, we found that recognition errors, decision errors, and performance errors have the highest contribution resulting in 38.63%, 34.32%, and 7.58% of the total crashes respectively (Table 2.3). Our findings suggest that a significant percentage (9.06%) of crashes also occurred due to violations which include both intentional and unintentional violations (Table 2.3). Referring to recognition errors, these errors mainly include cases where drivers were either distracted or unable to appropriately recognize other roadway entities (e.g., pedestrian and opposing vehicle) or situations (e.g., during merging or diverging with through traffic, and parking vehicle). Hence, this significant percentage of crashes (38.63%) occurring due to recognition errors can be prevented by improving driver attention and correcting driving habits especially driver involvement in secondary tasks (e.g., cell phone browsing, and talking via cell phone.). Countermeasures that could modify driving behavior include enhancing driver recognition of crash risk (increasing driving recognition about forward safety hazards), improving attention, and enhancing driver awareness about surroundings. From connected and/or automated vehicles (i.e., technology) standpoint, it would be good to equip vehicles with some of the key technological countermeasures (ITS countermeasures) which are briefly discussed in the subsequent section. Note that large-scale implementation of multiple technologies (ITS countermeasures) has yet to be achieved. Therefore, these countermeasures should be considered suggestions (based on predictions) rather than firm recommendations for deployment and implementation </w:t>
      </w:r>
      <w:r w:rsidRPr="00E15E0C">
        <w:rPr>
          <w:rFonts w:ascii="Times New Roman" w:hAnsi="Times New Roman"/>
          <w:bCs/>
        </w:rPr>
        <w:fldChar w:fldCharType="begin"/>
      </w:r>
      <w:r w:rsidRPr="00E15E0C">
        <w:rPr>
          <w:rFonts w:ascii="Times New Roman" w:hAnsi="Times New Roman"/>
          <w:bCs/>
        </w:rPr>
        <w:instrText xml:space="preserve"> ADDIN EN.CITE &lt;EndNote&gt;&lt;Cite&gt;&lt;Author&gt;Farmer&lt;/Author&gt;&lt;Year&gt;2008&lt;/Year&gt;&lt;RecNum&gt;33&lt;/RecNum&gt;&lt;DisplayText&gt;(Farmer 2008)&lt;/DisplayText&gt;&lt;record&gt;&lt;rec-number&gt;33&lt;/rec-number&gt;&lt;foreign-keys&gt;&lt;key app="EN" db-id="rd9xx9f02pxxareev2lv5exoxrfdfswerszz" timestamp="1619077531"&gt;33&lt;/key&gt;&lt;/foreign-keys&gt;&lt;ref-type name="Journal Article"&gt;17&lt;/ref-type&gt;&lt;contributors&gt;&lt;authors&gt;&lt;author&gt;Farmer, Charles M&lt;/author&gt;&lt;/authors&gt;&lt;/contributors&gt;&lt;titles&gt;&lt;title&gt;Crash avoidance potential of five vehicle technologies&lt;/title&gt;&lt;secondary-title&gt;Insurance Institute for Highway Safety&lt;/secondary-title&gt;&lt;/titles&gt;&lt;periodical&gt;&lt;full-title&gt;Insurance Institute for Highway Safety&lt;/full-title&gt;&lt;/periodical&gt;&lt;dates&gt;&lt;year&gt;2008&lt;/year&gt;&lt;/dates&gt;&lt;urls&gt;&lt;/urls&gt;&lt;/record&gt;&lt;/Cite&gt;&lt;/EndNote&gt;</w:instrText>
      </w:r>
      <w:r w:rsidRPr="00E15E0C">
        <w:rPr>
          <w:rFonts w:ascii="Times New Roman" w:hAnsi="Times New Roman"/>
          <w:bCs/>
        </w:rPr>
        <w:fldChar w:fldCharType="separate"/>
      </w:r>
      <w:r w:rsidRPr="00E15E0C">
        <w:rPr>
          <w:rFonts w:ascii="Times New Roman" w:hAnsi="Times New Roman"/>
          <w:bCs/>
          <w:noProof/>
        </w:rPr>
        <w:t>(Farmer 2008)</w:t>
      </w:r>
      <w:r w:rsidRPr="00E15E0C">
        <w:rPr>
          <w:rFonts w:ascii="Times New Roman" w:hAnsi="Times New Roman"/>
          <w:bCs/>
        </w:rPr>
        <w:fldChar w:fldCharType="end"/>
      </w:r>
      <w:r w:rsidRPr="00E15E0C">
        <w:rPr>
          <w:rFonts w:ascii="Times New Roman" w:hAnsi="Times New Roman"/>
          <w:bCs/>
        </w:rPr>
        <w:t>.</w:t>
      </w:r>
    </w:p>
    <w:p w14:paraId="30CFF7B0" w14:textId="0BC0E383" w:rsidR="00A1540E" w:rsidRPr="00E15E0C" w:rsidRDefault="007E69CD" w:rsidP="00225E42">
      <w:pPr>
        <w:spacing w:before="100" w:beforeAutospacing="1" w:after="100" w:afterAutospacing="1" w:line="360" w:lineRule="auto"/>
        <w:jc w:val="both"/>
        <w:rPr>
          <w:rFonts w:ascii="Times New Roman" w:hAnsi="Times New Roman"/>
          <w:bCs/>
        </w:rPr>
      </w:pPr>
      <w:r w:rsidRPr="00E15E0C">
        <w:rPr>
          <w:rFonts w:ascii="Times New Roman" w:hAnsi="Times New Roman"/>
          <w:bCs/>
        </w:rPr>
        <w:t xml:space="preserve">Given police-reported crashes, previous studies have estimated potential reductions in severities and injuries due to technology-based countermeasures (e.g., forward-collision warning system, forward-collision warning system with auto brake, lane-departure system, and blind-spot (side-view assistance) detection system) </w:t>
      </w:r>
      <w:r w:rsidRPr="00E15E0C">
        <w:rPr>
          <w:rFonts w:ascii="Times New Roman" w:hAnsi="Times New Roman"/>
          <w:bCs/>
        </w:rPr>
        <w:fldChar w:fldCharType="begin"/>
      </w:r>
      <w:r w:rsidRPr="00E15E0C">
        <w:rPr>
          <w:rFonts w:ascii="Times New Roman" w:hAnsi="Times New Roman"/>
          <w:bCs/>
        </w:rPr>
        <w:instrText xml:space="preserve"> ADDIN EN.CITE &lt;EndNote&gt;&lt;Cite&gt;&lt;Author&gt;Harkey&lt;/Author&gt;&lt;Year&gt;2020&lt;/Year&gt;&lt;RecNum&gt;82&lt;/RecNum&gt;&lt;DisplayText&gt;(Harkey 2020)&lt;/DisplayText&gt;&lt;record&gt;&lt;rec-number&gt;82&lt;/rec-number&gt;&lt;foreign-keys&gt;&lt;key app="EN" db-id="2t5020a5xpa99ze99esvpde89a9rtxaz9ad0" timestamp="1596830530"&gt;82&lt;/key&gt;&lt;/foreign-keys&gt;&lt;ref-type name="Online Multimedia"&gt;48&lt;/ref-type&gt;&lt;contributors&gt;&lt;authors&gt;&lt;author&gt;David Harkey&lt;/author&gt;&lt;/authors&gt;&lt;/contributors&gt;&lt;auth-address&gt;Insurance Institute for Highway Safety, 988 Dairy Rd, Ruckersville, VA 22968&lt;/auth-address&gt;&lt;titles&gt;&lt;title&gt;Accelerating Automated Vehicle Acceptance&lt;/title&gt;&lt;/titles&gt;&lt;dates&gt;&lt;year&gt;2020&lt;/year&gt;&lt;/dates&gt;&lt;publisher&gt;TRB Webinar, National Academy of Sciences Washington D.C.&lt;/publisher&gt;&lt;work-type&gt;PowerPoint slides&lt;/work-type&gt;&lt;urls&gt;&lt;related-urls&gt;&lt;url&gt;&lt;style face="underline" font="default" size="100%"&gt;http://onlinepubs.trb.org/onlinepubs/webinars/200714.pdf&lt;/style&gt;&lt;/url&gt;&lt;/related-urls&gt;&lt;/urls&gt;&lt;custom1&gt;2020&lt;/custom1&gt;&lt;custom2&gt;08/07&lt;/custom2&gt;&lt;/record&gt;&lt;/Cite&gt;&lt;/EndNote&gt;</w:instrText>
      </w:r>
      <w:r w:rsidRPr="00E15E0C">
        <w:rPr>
          <w:rFonts w:ascii="Times New Roman" w:hAnsi="Times New Roman"/>
          <w:bCs/>
        </w:rPr>
        <w:fldChar w:fldCharType="separate"/>
      </w:r>
      <w:r w:rsidRPr="00E15E0C">
        <w:rPr>
          <w:rFonts w:ascii="Times New Roman" w:hAnsi="Times New Roman"/>
          <w:bCs/>
          <w:noProof/>
        </w:rPr>
        <w:t>(Harkey 2020)</w:t>
      </w:r>
      <w:r w:rsidRPr="00E15E0C">
        <w:rPr>
          <w:rFonts w:ascii="Times New Roman" w:hAnsi="Times New Roman"/>
          <w:bCs/>
        </w:rPr>
        <w:fldChar w:fldCharType="end"/>
      </w:r>
      <w:r w:rsidRPr="00E15E0C">
        <w:rPr>
          <w:rFonts w:ascii="Times New Roman" w:hAnsi="Times New Roman"/>
          <w:bCs/>
        </w:rPr>
        <w:t>. The aforementioned study also estimated the effects of several technology-based countermeasures on costs associated with personal injury protection (PIP), medical payments to other (</w:t>
      </w:r>
      <w:proofErr w:type="spellStart"/>
      <w:r w:rsidRPr="00E15E0C">
        <w:rPr>
          <w:rFonts w:ascii="Times New Roman" w:hAnsi="Times New Roman"/>
          <w:bCs/>
        </w:rPr>
        <w:t>MedPay</w:t>
      </w:r>
      <w:proofErr w:type="spellEnd"/>
      <w:r w:rsidRPr="00E15E0C">
        <w:rPr>
          <w:rFonts w:ascii="Times New Roman" w:hAnsi="Times New Roman"/>
          <w:bCs/>
        </w:rPr>
        <w:t xml:space="preserve">), bodily injury liability, and property damage only liability </w:t>
      </w:r>
      <w:r w:rsidRPr="00E15E0C">
        <w:rPr>
          <w:rFonts w:ascii="Times New Roman" w:hAnsi="Times New Roman"/>
          <w:bCs/>
        </w:rPr>
        <w:fldChar w:fldCharType="begin"/>
      </w:r>
      <w:r w:rsidRPr="00E15E0C">
        <w:rPr>
          <w:rFonts w:ascii="Times New Roman" w:hAnsi="Times New Roman"/>
          <w:bCs/>
        </w:rPr>
        <w:instrText xml:space="preserve"> ADDIN EN.CITE &lt;EndNote&gt;&lt;Cite&gt;&lt;Author&gt;Harkey&lt;/Author&gt;&lt;Year&gt;2020&lt;/Year&gt;&lt;RecNum&gt;82&lt;/RecNum&gt;&lt;DisplayText&gt;(Harkey 2020)&lt;/DisplayText&gt;&lt;record&gt;&lt;rec-number&gt;82&lt;/rec-number&gt;&lt;foreign-keys&gt;&lt;key app="EN" db-id="2t5020a5xpa99ze99esvpde89a9rtxaz9ad0" timestamp="1596830530"&gt;82&lt;/key&gt;&lt;/foreign-keys&gt;&lt;ref-type name="Online Multimedia"&gt;48&lt;/ref-type&gt;&lt;contributors&gt;&lt;authors&gt;&lt;author&gt;David Harkey&lt;/author&gt;&lt;/authors&gt;&lt;/contributors&gt;&lt;auth-address&gt;Insurance Institute for Highway Safety, 988 Dairy Rd, Ruckersville, VA 22968&lt;/auth-address&gt;&lt;titles&gt;&lt;title&gt;Accelerating Automated Vehicle Acceptance&lt;/title&gt;&lt;/titles&gt;&lt;dates&gt;&lt;year&gt;2020&lt;/year&gt;&lt;/dates&gt;&lt;publisher&gt;TRB Webinar, National Academy of Sciences Washington D.C.&lt;/publisher&gt;&lt;work-type&gt;PowerPoint slides&lt;/work-type&gt;&lt;urls&gt;&lt;related-urls&gt;&lt;url&gt;&lt;style face="underline" font="default" size="100%"&gt;http://onlinepubs.trb.org/onlinepubs/webinars/200714.pdf&lt;/style&gt;&lt;/url&gt;&lt;/related-urls&gt;&lt;/urls&gt;&lt;custom1&gt;2020&lt;/custom1&gt;&lt;custom2&gt;08/07&lt;/custom2&gt;&lt;/record&gt;&lt;/Cite&gt;&lt;/EndNote&gt;</w:instrText>
      </w:r>
      <w:r w:rsidRPr="00E15E0C">
        <w:rPr>
          <w:rFonts w:ascii="Times New Roman" w:hAnsi="Times New Roman"/>
          <w:bCs/>
        </w:rPr>
        <w:fldChar w:fldCharType="separate"/>
      </w:r>
      <w:r w:rsidRPr="00E15E0C">
        <w:rPr>
          <w:rFonts w:ascii="Times New Roman" w:hAnsi="Times New Roman"/>
          <w:bCs/>
          <w:noProof/>
        </w:rPr>
        <w:t>(Harkey 2020)</w:t>
      </w:r>
      <w:r w:rsidRPr="00E15E0C">
        <w:rPr>
          <w:rFonts w:ascii="Times New Roman" w:hAnsi="Times New Roman"/>
          <w:bCs/>
        </w:rPr>
        <w:fldChar w:fldCharType="end"/>
      </w:r>
      <w:r w:rsidRPr="00E15E0C">
        <w:rPr>
          <w:rFonts w:ascii="Times New Roman" w:hAnsi="Times New Roman"/>
          <w:bCs/>
        </w:rPr>
        <w:t xml:space="preserve">. For instance, large-scale implementation of FCWS may cause the highest reduction (~20%) in </w:t>
      </w:r>
      <w:proofErr w:type="spellStart"/>
      <w:r w:rsidRPr="00E15E0C">
        <w:rPr>
          <w:rFonts w:ascii="Times New Roman" w:hAnsi="Times New Roman"/>
          <w:bCs/>
        </w:rPr>
        <w:t>MedPay</w:t>
      </w:r>
      <w:proofErr w:type="spellEnd"/>
      <w:r w:rsidRPr="00E15E0C">
        <w:rPr>
          <w:rFonts w:ascii="Times New Roman" w:hAnsi="Times New Roman"/>
          <w:bCs/>
        </w:rPr>
        <w:t xml:space="preserve"> costs,</w:t>
      </w:r>
      <w:r w:rsidRPr="00F57F2F">
        <w:rPr>
          <w:rFonts w:ascii="Times New Roman" w:hAnsi="Times New Roman"/>
          <w:bCs/>
        </w:rPr>
        <w:t xml:space="preserve"> </w:t>
      </w:r>
      <w:r w:rsidRPr="00E15E0C">
        <w:rPr>
          <w:rFonts w:ascii="Times New Roman" w:hAnsi="Times New Roman"/>
          <w:bCs/>
        </w:rPr>
        <w:t xml:space="preserve">followed by bodily injury liability and PIP costs </w:t>
      </w:r>
      <w:r w:rsidRPr="00E15E0C">
        <w:rPr>
          <w:rFonts w:ascii="Times New Roman" w:hAnsi="Times New Roman"/>
          <w:bCs/>
        </w:rPr>
        <w:fldChar w:fldCharType="begin"/>
      </w:r>
      <w:r w:rsidRPr="00E15E0C">
        <w:rPr>
          <w:rFonts w:ascii="Times New Roman" w:hAnsi="Times New Roman"/>
          <w:bCs/>
        </w:rPr>
        <w:instrText xml:space="preserve"> ADDIN EN.CITE &lt;EndNote&gt;&lt;Cite&gt;&lt;Author&gt;Harkey&lt;/Author&gt;&lt;Year&gt;2020&lt;/Year&gt;&lt;RecNum&gt;82&lt;/RecNum&gt;&lt;DisplayText&gt;(Harkey 2020)&lt;/DisplayText&gt;&lt;record&gt;&lt;rec-number&gt;82&lt;/rec-number&gt;&lt;foreign-keys&gt;&lt;key app="EN" db-id="2t5020a5xpa99ze99esvpde89a9rtxaz9ad0" timestamp="1596830530"&gt;82&lt;/key&gt;&lt;/foreign-keys&gt;&lt;ref-type name="Online Multimedia"&gt;48&lt;/ref-type&gt;&lt;contributors&gt;&lt;authors&gt;&lt;author&gt;David Harkey&lt;/author&gt;&lt;/authors&gt;&lt;/contributors&gt;&lt;auth-address&gt;Insurance Institute for Highway Safety, 988 Dairy Rd, Ruckersville, VA 22968&lt;/auth-address&gt;&lt;titles&gt;&lt;title&gt;Accelerating Automated Vehicle Acceptance&lt;/title&gt;&lt;/titles&gt;&lt;dates&gt;&lt;year&gt;2020&lt;/year&gt;&lt;/dates&gt;&lt;publisher&gt;TRB Webinar, National Academy of Sciences Washington D.C.&lt;/publisher&gt;&lt;work-type&gt;PowerPoint slides&lt;/work-type&gt;&lt;urls&gt;&lt;related-urls&gt;&lt;url&gt;&lt;style face="underline" font="default" size="100%"&gt;http://onlinepubs.trb.org/onlinepubs/webinars/200714.pdf&lt;/style&gt;&lt;/url&gt;&lt;/related-urls&gt;&lt;/urls&gt;&lt;custom1&gt;2020&lt;/custom1&gt;&lt;custom2&gt;08/07&lt;/custom2&gt;&lt;/record&gt;&lt;/Cite&gt;&lt;/EndNote&gt;</w:instrText>
      </w:r>
      <w:r w:rsidRPr="00E15E0C">
        <w:rPr>
          <w:rFonts w:ascii="Times New Roman" w:hAnsi="Times New Roman"/>
          <w:bCs/>
        </w:rPr>
        <w:fldChar w:fldCharType="separate"/>
      </w:r>
      <w:r w:rsidRPr="00E15E0C">
        <w:rPr>
          <w:rFonts w:ascii="Times New Roman" w:hAnsi="Times New Roman"/>
          <w:bCs/>
          <w:noProof/>
        </w:rPr>
        <w:t>(Harkey 2020)</w:t>
      </w:r>
      <w:r w:rsidRPr="00E15E0C">
        <w:rPr>
          <w:rFonts w:ascii="Times New Roman" w:hAnsi="Times New Roman"/>
          <w:bCs/>
        </w:rPr>
        <w:fldChar w:fldCharType="end"/>
      </w:r>
      <w:r w:rsidRPr="00E15E0C">
        <w:rPr>
          <w:rFonts w:ascii="Times New Roman" w:hAnsi="Times New Roman"/>
          <w:bCs/>
        </w:rPr>
        <w:t xml:space="preserve">. For more details about the effects of the aforementioned countermeasures on insurance-related costs, please refer to </w:t>
      </w:r>
      <w:r w:rsidRPr="00E15E0C">
        <w:rPr>
          <w:rFonts w:ascii="Times New Roman" w:hAnsi="Times New Roman"/>
          <w:bCs/>
        </w:rPr>
        <w:fldChar w:fldCharType="begin"/>
      </w:r>
      <w:r w:rsidRPr="00E15E0C">
        <w:rPr>
          <w:rFonts w:ascii="Times New Roman" w:hAnsi="Times New Roman"/>
          <w:bCs/>
        </w:rPr>
        <w:instrText xml:space="preserve"> ADDIN EN.CITE &lt;EndNote&gt;&lt;Cite&gt;&lt;Author&gt;Harkey&lt;/Author&gt;&lt;Year&gt;2020&lt;/Year&gt;&lt;RecNum&gt;82&lt;/RecNum&gt;&lt;DisplayText&gt;(Harkey 2020)&lt;/DisplayText&gt;&lt;record&gt;&lt;rec-number&gt;82&lt;/rec-number&gt;&lt;foreign-keys&gt;&lt;key app="EN" db-id="2t5020a5xpa99ze99esvpde89a9rtxaz9ad0" timestamp="1596830530"&gt;82&lt;/key&gt;&lt;/foreign-keys&gt;&lt;ref-type name="Online Multimedia"&gt;48&lt;/ref-type&gt;&lt;contributors&gt;&lt;authors&gt;&lt;author&gt;David Harkey&lt;/author&gt;&lt;/authors&gt;&lt;/contributors&gt;&lt;auth-address&gt;Insurance Institute for Highway Safety, 988 Dairy Rd, Ruckersville, VA 22968&lt;/auth-address&gt;&lt;titles&gt;&lt;title&gt;Accelerating Automated Vehicle Acceptance&lt;/title&gt;&lt;/titles&gt;&lt;dates&gt;&lt;year&gt;2020&lt;/year&gt;&lt;/dates&gt;&lt;publisher&gt;TRB Webinar, National Academy of Sciences Washington D.C.&lt;/publisher&gt;&lt;work-type&gt;PowerPoint slides&lt;/work-type&gt;&lt;urls&gt;&lt;related-urls&gt;&lt;url&gt;&lt;style face="underline" font="default" size="100%"&gt;http://onlinepubs.trb.org/onlinepubs/webinars/200714.pdf&lt;/style&gt;&lt;/url&gt;&lt;/related-urls&gt;&lt;/urls&gt;&lt;custom1&gt;2020&lt;/custom1&gt;&lt;custom2&gt;08/07&lt;/custom2&gt;&lt;/record&gt;&lt;/Cite&gt;&lt;/EndNote&gt;</w:instrText>
      </w:r>
      <w:r w:rsidRPr="00E15E0C">
        <w:rPr>
          <w:rFonts w:ascii="Times New Roman" w:hAnsi="Times New Roman"/>
          <w:bCs/>
        </w:rPr>
        <w:fldChar w:fldCharType="separate"/>
      </w:r>
      <w:r w:rsidRPr="00E15E0C">
        <w:rPr>
          <w:rFonts w:ascii="Times New Roman" w:hAnsi="Times New Roman"/>
          <w:bCs/>
          <w:noProof/>
        </w:rPr>
        <w:t>(Harkey 2020)</w:t>
      </w:r>
      <w:r w:rsidRPr="00E15E0C">
        <w:rPr>
          <w:rFonts w:ascii="Times New Roman" w:hAnsi="Times New Roman"/>
          <w:bCs/>
        </w:rPr>
        <w:fldChar w:fldCharType="end"/>
      </w:r>
      <w:r w:rsidRPr="00E15E0C">
        <w:rPr>
          <w:rFonts w:ascii="Times New Roman" w:hAnsi="Times New Roman"/>
          <w:bCs/>
        </w:rPr>
        <w:t>. The percent</w:t>
      </w:r>
      <w:r>
        <w:rPr>
          <w:rFonts w:ascii="Times New Roman" w:hAnsi="Times New Roman"/>
          <w:bCs/>
        </w:rPr>
        <w:t xml:space="preserve">age </w:t>
      </w:r>
      <w:r w:rsidR="00F57F2F" w:rsidRPr="00E15E0C">
        <w:rPr>
          <w:rFonts w:ascii="Times New Roman" w:hAnsi="Times New Roman"/>
          <w:bCs/>
        </w:rPr>
        <w:t>reductions in overall crashes, as well as injury crashes due to particular technology-based countermeasures,</w:t>
      </w:r>
      <w:r w:rsidR="00F57F2F">
        <w:rPr>
          <w:rFonts w:ascii="Times New Roman" w:hAnsi="Times New Roman"/>
          <w:bCs/>
        </w:rPr>
        <w:t xml:space="preserve"> </w:t>
      </w:r>
      <w:r w:rsidR="00A1540E" w:rsidRPr="00E15E0C">
        <w:rPr>
          <w:rFonts w:ascii="Times New Roman" w:hAnsi="Times New Roman"/>
          <w:bCs/>
        </w:rPr>
        <w:lastRenderedPageBreak/>
        <w:t xml:space="preserve">are discussed in subsequent sections </w:t>
      </w:r>
      <w:r w:rsidR="00A1540E" w:rsidRPr="00E15E0C">
        <w:rPr>
          <w:rFonts w:ascii="Times New Roman" w:hAnsi="Times New Roman"/>
          <w:bCs/>
        </w:rPr>
        <w:fldChar w:fldCharType="begin"/>
      </w:r>
      <w:r w:rsidR="006926D0" w:rsidRPr="00E15E0C">
        <w:rPr>
          <w:rFonts w:ascii="Times New Roman" w:hAnsi="Times New Roman"/>
          <w:bCs/>
        </w:rPr>
        <w:instrText xml:space="preserve"> ADDIN EN.CITE &lt;EndNote&gt;&lt;Cite&gt;&lt;Author&gt;Harkey&lt;/Author&gt;&lt;Year&gt;2020&lt;/Year&gt;&lt;RecNum&gt;82&lt;/RecNum&gt;&lt;DisplayText&gt;(Harkey 2020)&lt;/DisplayText&gt;&lt;record&gt;&lt;rec-number&gt;82&lt;/rec-number&gt;&lt;foreign-keys&gt;&lt;key app="EN" db-id="2t5020a5xpa99ze99esvpde89a9rtxaz9ad0" timestamp="1596830530"&gt;82&lt;/key&gt;&lt;/foreign-keys&gt;&lt;ref-type name="Online Multimedia"&gt;48&lt;/ref-type&gt;&lt;contributors&gt;&lt;authors&gt;&lt;author&gt;David Harkey&lt;/author&gt;&lt;/authors&gt;&lt;/contributors&gt;&lt;auth-address&gt;Insurance Institute for Highway Safety, 988 Dairy Rd, Ruckersville, VA 22968&lt;/auth-address&gt;&lt;titles&gt;&lt;title&gt;Accelerating Automated Vehicle Acceptance&lt;/title&gt;&lt;/titles&gt;&lt;dates&gt;&lt;year&gt;2020&lt;/year&gt;&lt;/dates&gt;&lt;publisher&gt;TRB Webinar, National Academy of Sciences Washington D.C.&lt;/publisher&gt;&lt;work-type&gt;PowerPoint slides&lt;/work-type&gt;&lt;urls&gt;&lt;related-urls&gt;&lt;url&gt;&lt;style face="underline" font="default" size="100%"&gt;http://onlinepubs.trb.org/onlinepubs/webinars/200714.pdf&lt;/style&gt;&lt;/url&gt;&lt;/related-urls&gt;&lt;/urls&gt;&lt;custom1&gt;2020&lt;/custom1&gt;&lt;custom2&gt;08/07&lt;/custom2&gt;&lt;/record&gt;&lt;/Cite&gt;&lt;/EndNote&gt;</w:instrText>
      </w:r>
      <w:r w:rsidR="00A1540E" w:rsidRPr="00E15E0C">
        <w:rPr>
          <w:rFonts w:ascii="Times New Roman" w:hAnsi="Times New Roman"/>
          <w:bCs/>
        </w:rPr>
        <w:fldChar w:fldCharType="separate"/>
      </w:r>
      <w:r w:rsidR="006926D0" w:rsidRPr="00E15E0C">
        <w:rPr>
          <w:rFonts w:ascii="Times New Roman" w:hAnsi="Times New Roman"/>
          <w:bCs/>
          <w:noProof/>
        </w:rPr>
        <w:t>(Harkey 2020)</w:t>
      </w:r>
      <w:r w:rsidR="00A1540E" w:rsidRPr="00E15E0C">
        <w:rPr>
          <w:rFonts w:ascii="Times New Roman" w:hAnsi="Times New Roman"/>
          <w:bCs/>
        </w:rPr>
        <w:fldChar w:fldCharType="end"/>
      </w:r>
      <w:r w:rsidR="00A1540E" w:rsidRPr="00E15E0C">
        <w:rPr>
          <w:rFonts w:ascii="Times New Roman" w:hAnsi="Times New Roman"/>
          <w:bCs/>
        </w:rPr>
        <w:t xml:space="preserve">. However, note that while </w:t>
      </w:r>
      <w:r w:rsidR="001A7FEE" w:rsidRPr="00E15E0C">
        <w:rPr>
          <w:rFonts w:ascii="Times New Roman" w:hAnsi="Times New Roman"/>
          <w:bCs/>
        </w:rPr>
        <w:t xml:space="preserve">the </w:t>
      </w:r>
      <w:r w:rsidR="00A1540E" w:rsidRPr="00E15E0C">
        <w:rPr>
          <w:rFonts w:ascii="Times New Roman" w:hAnsi="Times New Roman"/>
          <w:bCs/>
        </w:rPr>
        <w:t xml:space="preserve">early benefits of these countermeasures are promising, there is a need for further research which relates to in-service evaluations of these countermeasures. Note that more safety improvement can be achieved if a vehicle is equipped with multiple technologies as given below. </w:t>
      </w:r>
    </w:p>
    <w:p w14:paraId="355DEBF0" w14:textId="64986BF4" w:rsidR="00A1540E" w:rsidRPr="0093129F" w:rsidRDefault="00A1540E" w:rsidP="00225E42">
      <w:pPr>
        <w:pStyle w:val="ListParagraph"/>
        <w:numPr>
          <w:ilvl w:val="0"/>
          <w:numId w:val="8"/>
        </w:numPr>
        <w:spacing w:before="100" w:beforeAutospacing="1" w:after="100" w:afterAutospacing="1" w:line="360" w:lineRule="auto"/>
        <w:jc w:val="both"/>
        <w:rPr>
          <w:rFonts w:ascii="Times New Roman" w:hAnsi="Times New Roman"/>
          <w:bCs/>
        </w:rPr>
      </w:pPr>
      <w:r w:rsidRPr="0093129F">
        <w:rPr>
          <w:rFonts w:ascii="Times New Roman" w:hAnsi="Times New Roman"/>
          <w:b/>
          <w:bCs/>
        </w:rPr>
        <w:t>Forward Collision Warning System:</w:t>
      </w:r>
      <w:r w:rsidRPr="0093129F">
        <w:rPr>
          <w:rFonts w:ascii="Times New Roman" w:hAnsi="Times New Roman"/>
          <w:bCs/>
        </w:rPr>
        <w:t xml:space="preserve"> The forward collision warning system (FCWS) uses radar systems </w:t>
      </w:r>
      <w:r w:rsidR="001A7FEE" w:rsidRPr="0093129F">
        <w:rPr>
          <w:rFonts w:ascii="Times New Roman" w:hAnsi="Times New Roman"/>
          <w:bCs/>
        </w:rPr>
        <w:t>that</w:t>
      </w:r>
      <w:r w:rsidRPr="0093129F">
        <w:rPr>
          <w:rFonts w:ascii="Times New Roman" w:hAnsi="Times New Roman"/>
          <w:bCs/>
        </w:rPr>
        <w:t xml:space="preserve"> determine the relative speed and distance between the subject vehicle and the leading vehicle or an object in the roadway. The FCWS provides an audio or visual warning to the subject driver (i.e., driver of the vehicle in which this system is installed) if the subject vehicle is approaching the leading vehicle with </w:t>
      </w:r>
      <w:r w:rsidR="001A7FEE" w:rsidRPr="0093129F">
        <w:rPr>
          <w:rFonts w:ascii="Times New Roman" w:hAnsi="Times New Roman"/>
          <w:bCs/>
        </w:rPr>
        <w:t xml:space="preserve">a </w:t>
      </w:r>
      <w:r w:rsidRPr="0093129F">
        <w:rPr>
          <w:rFonts w:ascii="Times New Roman" w:hAnsi="Times New Roman"/>
          <w:bCs/>
        </w:rPr>
        <w:t xml:space="preserve">higher speed. This system can be even more beneficial to inattentive or distracted drivers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&lt;EndNote&gt;&lt;Cite&gt;&lt;Author&gt;Ervin&lt;/Author&gt;&lt;Year&gt;2005&lt;/Year&gt;&lt;RecNum&gt;32&lt;/RecNum&gt;&lt;DisplayText&gt;(Ervin 2005, Rakha 2011)&lt;/DisplayText&gt;&lt;record&gt;&lt;rec-number&gt;32&lt;/rec-number&gt;&lt;foreign-keys&gt;&lt;key app="EN" db-id="rd9xx9f02pxxareev2lv5exoxrfdfswerszz" timestamp="1619077517"&gt;32&lt;/key&gt;&lt;/foreign-keys&gt;&lt;ref-type name="Report"&gt;27&lt;/ref-type&gt;&lt;contributors&gt;&lt;authors&gt;&lt;author&gt;Ervin, RD&lt;/author&gt;&lt;/authors&gt;&lt;/contributors&gt;&lt;titles&gt;&lt;title&gt;Automotive collision avoidance system field operational test methodology and results, volume 1: technical report&lt;/title&gt;&lt;/titles&gt;&lt;dates&gt;&lt;year&gt;2005&lt;/year&gt;&lt;/dates&gt;&lt;publisher&gt;University of Michigan, Ann Arbor, Transportation Research Institute&lt;/publisher&gt;&lt;urls&gt;&lt;/urls&gt;&lt;/record&gt;&lt;/Cite&gt;&lt;Cite&gt;&lt;Author&gt;Rakha&lt;/Author&gt;&lt;Year&gt;2011&lt;/Year&gt;&lt;RecNum&gt;91&lt;/RecNum&gt;&lt;record&gt;&lt;rec-number&gt;91&lt;/rec-number&gt;&lt;foreign-keys&gt;&lt;key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(Ervin 2005, Rakha 2011)</w:t>
      </w:r>
      <w:r w:rsidRPr="0093129F">
        <w:rPr>
          <w:rFonts w:ascii="Times New Roman" w:hAnsi="Times New Roman"/>
          <w:bCs/>
        </w:rPr>
        <w:fldChar w:fldCharType="end"/>
      </w:r>
      <w:r w:rsidRPr="0093129F">
        <w:rPr>
          <w:rFonts w:ascii="Times New Roman" w:hAnsi="Times New Roman"/>
          <w:bCs/>
        </w:rPr>
        <w:t xml:space="preserve">. Note that this technology typically helps in reducing recognition, decision, and performance errors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&lt;EndNote&gt;&lt;Cite&gt;&lt;Author&gt;Rakha&lt;/Author&gt;&lt;Year&gt;2011&lt;/Year&gt;&lt;RecNum&gt;91&lt;/RecNum&gt;&lt;DisplayText&gt;(Rakha 2011)&lt;/DisplayText&gt;&lt;record&gt;&lt;rec-number&gt;91&lt;/rec-number&gt;&lt;foreign-keys&gt;&lt;key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(Rakha 2011)</w:t>
      </w:r>
      <w:r w:rsidRPr="0093129F">
        <w:rPr>
          <w:rFonts w:ascii="Times New Roman" w:hAnsi="Times New Roman"/>
          <w:bCs/>
        </w:rPr>
        <w:fldChar w:fldCharType="end"/>
      </w:r>
      <w:r w:rsidRPr="0093129F">
        <w:rPr>
          <w:rFonts w:ascii="Times New Roman" w:hAnsi="Times New Roman"/>
          <w:bCs/>
        </w:rPr>
        <w:t xml:space="preserve">. For instance, in </w:t>
      </w:r>
      <w:r w:rsidR="001A7FEE" w:rsidRPr="0093129F">
        <w:rPr>
          <w:rFonts w:ascii="Times New Roman" w:hAnsi="Times New Roman"/>
          <w:bCs/>
        </w:rPr>
        <w:t xml:space="preserve">the </w:t>
      </w:r>
      <w:r w:rsidRPr="0093129F">
        <w:rPr>
          <w:rFonts w:ascii="Times New Roman" w:hAnsi="Times New Roman"/>
          <w:bCs/>
        </w:rPr>
        <w:t>recognition errors category, this intelligent system can reduce errors related to distraction. In terms of decision errors, the forward</w:t>
      </w:r>
      <w:r w:rsidR="001A7FEE" w:rsidRPr="0093129F">
        <w:rPr>
          <w:rFonts w:ascii="Times New Roman" w:hAnsi="Times New Roman"/>
          <w:bCs/>
        </w:rPr>
        <w:t>-</w:t>
      </w:r>
      <w:r w:rsidRPr="0093129F">
        <w:rPr>
          <w:rFonts w:ascii="Times New Roman" w:hAnsi="Times New Roman"/>
          <w:bCs/>
        </w:rPr>
        <w:t xml:space="preserve">collision warning system can help in avoiding conflicts with animals, pedestrians, and other vehicles that are in front of the subject vehicle (Figure 2.2). Similarly, the technology can help in </w:t>
      </w:r>
      <w:r w:rsidR="001A7FEE" w:rsidRPr="0093129F">
        <w:rPr>
          <w:rFonts w:ascii="Times New Roman" w:hAnsi="Times New Roman"/>
          <w:bCs/>
        </w:rPr>
        <w:t xml:space="preserve">the </w:t>
      </w:r>
      <w:r w:rsidRPr="0093129F">
        <w:rPr>
          <w:rFonts w:ascii="Times New Roman" w:hAnsi="Times New Roman"/>
          <w:bCs/>
        </w:rPr>
        <w:t xml:space="preserve">appropriate stopping and decelerating of subject vehicles which can assist the subject driver in </w:t>
      </w:r>
      <w:r w:rsidR="001A7FEE" w:rsidRPr="0093129F">
        <w:rPr>
          <w:rFonts w:ascii="Times New Roman" w:hAnsi="Times New Roman"/>
          <w:bCs/>
        </w:rPr>
        <w:t xml:space="preserve">the </w:t>
      </w:r>
      <w:r w:rsidRPr="0093129F">
        <w:rPr>
          <w:rFonts w:ascii="Times New Roman" w:hAnsi="Times New Roman"/>
          <w:bCs/>
        </w:rPr>
        <w:t xml:space="preserve">decision phase to properly decelerate and/or stop (Figure 2.2). This intelligent system may also forgive </w:t>
      </w:r>
      <w:r w:rsidR="001A7FEE" w:rsidRPr="0093129F">
        <w:rPr>
          <w:rFonts w:ascii="Times New Roman" w:hAnsi="Times New Roman"/>
          <w:bCs/>
        </w:rPr>
        <w:t xml:space="preserve">the </w:t>
      </w:r>
      <w:r w:rsidRPr="0093129F">
        <w:rPr>
          <w:rFonts w:ascii="Times New Roman" w:hAnsi="Times New Roman"/>
          <w:bCs/>
        </w:rPr>
        <w:t xml:space="preserve">driver’s decision of following too closely. This intelligent system may also help the subject driver to have appropriate control of their vehicles specifically in the longitudinal (forward) direction (Figure 2). Studies reveal that the system can also reduce physical condition errors (i.e., drowsy driving) by generating audio-visual warnings to alert subject drivers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&lt;EndNote&gt;&lt;Cite&gt;&lt;Author&gt;Gaspar&lt;/Author&gt;&lt;Year&gt;2019&lt;/Year&gt;&lt;RecNum&gt;36&lt;/RecNum&gt;&lt;DisplayText&gt;(Gaspar&lt;style face="italic"&gt; et al.&lt;/style&gt; 2019)&lt;/DisplayText&gt;&lt;record&gt;&lt;rec-number&gt;36&lt;/rec-number&gt;&lt;foreign-keys&gt;&lt;key app="EN" db-id="rd9xx9f02pxxareev2lv5exoxrfdfswerszz" timestamp="1619077572"&gt;36&lt;/key&gt;&lt;/foreign-keys&gt;&lt;ref-type name="Journal Article"&gt;17&lt;/ref-type&gt;&lt;contributors&gt;&lt;authors&gt;&lt;author&gt;Gaspar, John G&lt;/author&gt;&lt;author&gt;Schwarz, Chris W&lt;/author&gt;&lt;author&gt;Brown, Timothy L&lt;/author&gt;&lt;author&gt;Kang, Julie&lt;/author&gt;&lt;/authors&gt;&lt;/contributors&gt;&lt;titles&gt;&lt;title&gt;Gaze position modulates the effectiveness of forward collision warnings for drowsy drivers&lt;/title&gt;&lt;secondary-title&gt;Accident Analysis &amp;amp; Prevention&lt;/secondary-title&gt;&lt;/titles&gt;&lt;periodical&gt;&lt;full-title&gt;Accident Analysis &amp;amp; Prevention&lt;/full-title&gt;&lt;/periodical&gt;&lt;pages&gt;25-30&lt;/pages&gt;&lt;volume&gt;126&lt;/volume&gt;&lt;dates&gt;&lt;year&gt;2019&lt;/year&gt;&lt;/dates&gt;&lt;isbn&gt;0001-4575&lt;/isbn&gt;&lt;urls&gt;&lt;/urls&gt;&lt;/record&gt;&lt;/Cite&gt;&lt;/EndNote&gt;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(Gaspar</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2019)</w:t>
      </w:r>
      <w:r w:rsidRPr="0093129F">
        <w:rPr>
          <w:rFonts w:ascii="Times New Roman" w:hAnsi="Times New Roman"/>
          <w:bCs/>
        </w:rPr>
        <w:fldChar w:fldCharType="end"/>
      </w:r>
      <w:r w:rsidRPr="0093129F">
        <w:rPr>
          <w:rFonts w:ascii="Times New Roman" w:hAnsi="Times New Roman"/>
          <w:bCs/>
        </w:rPr>
        <w:t xml:space="preserve">. While enhancing subject driver awareness, the FCWS can reduce the likelihood of fatal crashes </w:t>
      </w:r>
      <w:r w:rsidRPr="0093129F">
        <w:rPr>
          <w:rFonts w:ascii="Times New Roman" w:hAnsi="Times New Roman"/>
          <w:bCs/>
        </w:rPr>
        <w:fldChar w:fldCharType="begin">
          <w:fldData xml:space="preserve">PEVuZE5vdGU+PENpdGU+PEF1dGhvcj5GYXJtZXI8L0F1dGhvcj48WWVhcj4yMDA4PC9ZZWFyPjxS
ZWNOdW0+MzM8L1JlY051bT48RGlzcGxheVRleHQ+KE1jS2VldmVyIDE5OTgsIFJlZ2FuPHN0eWxl
IGZhY2U9Iml0YWxpYyI+IGV0IGFsLjwvc3R5bGU+IDIwMDIsIEZhcm1lciAyMDA4KTwvRGlzcGxh
eVRleHQ+PHJlY29yZD48cmVjLW51bWJlcj4zMzwvcmVjLW51bWJlcj48Zm9yZWlnbi1rZXlzPjxr
ZXkgYXBwPSJFTiIgZGItaWQ9InJkOXh4OWYwMnB4eGFyZWV2Mmx2NWV4b3hyZmRmc3dlcnN6eiIg
dGltZXN0YW1wPSIxNjE5MDc3NTMxIj4zMzwva2V5PjwvZm9yZWlnbi1rZXlzPjxyZWYtdHlwZSBu
YW1lPSJKb3VybmFsIEFydGljbGUiPjE3PC9yZWYtdHlwZT48Y29udHJpYnV0b3JzPjxhdXRob3Jz
PjxhdXRob3I+RmFybWVyLCBDaGFybGVzIE08L2F1dGhvcj48L2F1dGhvcnM+PC9jb250cmlidXRv
cnM+PHRpdGxlcz48dGl0bGU+Q3Jhc2ggYXZvaWRhbmNlIHBvdGVudGlhbCBvZiBmaXZlIHZlaGlj
bGUgdGVjaG5vbG9naWVzPC90aXRsZT48c2Vjb25kYXJ5LXRpdGxlPkluc3VyYW5jZSBJbnN0aXR1
dGUgZm9yIEhpZ2h3YXkgU2FmZXR5PC9zZWNvbmRhcnktdGl0bGU+PC90aXRsZXM+PHBlcmlvZGlj
YWw+PGZ1bGwtdGl0bGU+SW5zdXJhbmNlIEluc3RpdHV0ZSBmb3IgSGlnaHdheSBTYWZldHk8L2Z1
bGwtdGl0bGU+PC9wZXJpb2RpY2FsPjxkYXRlcz48eWVhcj4yMDA4PC95ZWFyPjwvZGF0ZXM+PHVy
bHM+PC91cmxzPjwvcmVjb3JkPjwvQ2l0ZT48Q2l0ZT48QXV0aG9yPlJlZ2FuPC9BdXRob3I+PFll
YXI+MjAwMjwvWWVhcj48UmVjTnVtPjk3PC9SZWNOdW0+PHJlY29yZD48cmVjLW51bWJlcj45Nzwv
cmVjLW51bWJlcj48Zm9yZWlnbi1rZXlzPjxrZXkgYXBwPSJFTiIgZGItaWQ9InJkOXh4OWYwMnB4
eGFyZWV2Mmx2NWV4b3hyZmRmc3dlcnN6eiIgdGltZXN0YW1wPSIxNjE5MDc4NDYwIj45Nzwva2V5
PjwvZm9yZWlnbi1rZXlzPjxyZWYtdHlwZSBuYW1lPSJKb3VybmFsIEFydGljbGUiPjE3PC9yZWYt
dHlwZT48Y29udHJpYnV0b3JzPjxhdXRob3JzPjxhdXRob3I+UmVnYW4sIE1pY2hhZWwgQTwvYXV0
aG9yPjxhdXRob3I+TWl0c29wb3Vsb3MsIEV2ZTwvYXV0aG9yPjxhdXRob3I+SGF3b3J0aCwgTmFy
ZWxsZTwvYXV0aG9yPjxhdXRob3I+WW91bmcsIEtyaXN0aWU8L2F1dGhvcj48L2F1dGhvcnM+PC9j
b250cmlidXRvcnM+PHRpdGxlcz48dGl0bGU+QWNjZXB0YWJpbGl0eSBvZiBpbi12ZWhpY2xlIGlu
dGVsbGlnZW50IHRyYW5zcG9ydCBzeXN0ZW1zIHRvIFZpY3RvcmlhbiBjYXIgZHJpdmVyczwvdGl0
bGU+PHNlY29uZGFyeS10aXRsZT5Nb25hc2ggVW5pdmVyc2l0eSBBY2NpZGVudCBSZXNlYXJjaCBD
ZW50cmU8L3NlY29uZGFyeS10aXRsZT48L3RpdGxlcz48cGVyaW9kaWNhbD48ZnVsbC10aXRsZT5N
b25hc2ggVW5pdmVyc2l0eSBBY2NpZGVudCBSZXNlYXJjaCBDZW50cmU8L2Z1bGwtdGl0bGU+PC9w
ZXJpb2RpY2FsPjxkYXRlcz48eWVhcj4yMDAyPC95ZWFyPjwvZGF0ZXM+PHVybHM+PC91cmxzPjwv
cmVjb3JkPjwvQ2l0ZT48Q2l0ZT48QXV0aG9yPk1jS2VldmVyPC9BdXRob3I+PFllYXI+MTk5ODwv
WWVhcj48UmVjTnVtPjgxPC9SZWNOdW0+PHJlY29yZD48cmVjLW51bWJlcj44MTwvcmVjLW51bWJl
cj48Zm9yZWlnbi1rZXlzPjxrZXkgYXBwPSJFTiIgZGItaWQ9IjJ0NTAyMGE1eHBhOTl6ZTk5ZXN2
cGRlODlhOXJ0eGF6OWFkMCIgdGltZXN0YW1wPSIxNTk2ODI3NDc3Ij44MTwva2V5PjwvZm9yZWln
bi1rZXlzPjxyZWYtdHlwZSBuYW1lPSJSZXBvcnQiPjI3PC9yZWYtdHlwZT48Y29udHJpYnV0b3Jz
PjxhdXRob3JzPjxhdXRob3I+TWNLZWV2ZXIsIEJlbmphbWluIEI8L2F1dGhvcj48L2F1dGhvcnM+
PC9jb250cmlidXRvcnM+PHRpdGxlcz48dGl0bGU+ZXN0aW1hdGluZyB0aGUgcG90ZW50aWFsIHNh
ZmV0eSBiZW5lZml0cyBvZiBpbnRlbGxpZ2VudCB0cmFuc3BvcnRhdGlvbiBzeXN0ZW1zPC90aXRs
ZT48L3RpdGxlcz48ZGF0ZXM+PHllYXI+MTk5ODwveWVhcj48L2RhdGVzPjxwdWJsaXNoZXI+TWl0
cmV0ZWsgU3lzdGVtczwvcHVibGlzaGVyPjx1cmxzPjwvdXJscz48L3JlY29yZD48L0NpdGU+PC9F
bmROb3RlPn==
</w:fldData>
        </w:fldChar>
      </w:r>
      <w:r w:rsidR="006926D0" w:rsidRPr="0093129F">
        <w:rPr>
          <w:rFonts w:ascii="Times New Roman" w:hAnsi="Times New Roman"/>
          <w:bCs/>
        </w:rPr>
        <w:instrText xml:space="preserve"> ADDIN EN.CITE </w:instrText>
      </w:r>
      <w:r w:rsidR="006926D0" w:rsidRPr="0093129F">
        <w:rPr>
          <w:rFonts w:ascii="Times New Roman" w:hAnsi="Times New Roman"/>
          <w:bCs/>
        </w:rPr>
        <w:fldChar w:fldCharType="begin">
          <w:fldData xml:space="preserve">PEVuZE5vdGU+PENpdGU+PEF1dGhvcj5GYXJtZXI8L0F1dGhvcj48WWVhcj4yMDA4PC9ZZWFyPjxS
ZWNOdW0+MzM8L1JlY051bT48RGlzcGxheVRleHQ+KE1jS2VldmVyIDE5OTgsIFJlZ2FuPHN0eWxl
IGZhY2U9Iml0YWxpYyI+IGV0IGFsLjwvc3R5bGU+IDIwMDIsIEZhcm1lciAyMDA4KTwvRGlzcGxh
eVRleHQ+PHJlY29yZD48cmVjLW51bWJlcj4zMzwvcmVjLW51bWJlcj48Zm9yZWlnbi1rZXlzPjxr
ZXkgYXBwPSJFTiIgZGItaWQ9InJkOXh4OWYwMnB4eGFyZWV2Mmx2NWV4b3hyZmRmc3dlcnN6eiIg
dGltZXN0YW1wPSIxNjE5MDc3NTMxIj4zMzwva2V5PjwvZm9yZWlnbi1rZXlzPjxyZWYtdHlwZSBu
YW1lPSJKb3VybmFsIEFydGljbGUiPjE3PC9yZWYtdHlwZT48Y29udHJpYnV0b3JzPjxhdXRob3Jz
PjxhdXRob3I+RmFybWVyLCBDaGFybGVzIE08L2F1dGhvcj48L2F1dGhvcnM+PC9jb250cmlidXRv
cnM+PHRpdGxlcz48dGl0bGU+Q3Jhc2ggYXZvaWRhbmNlIHBvdGVudGlhbCBvZiBmaXZlIHZlaGlj
bGUgdGVjaG5vbG9naWVzPC90aXRsZT48c2Vjb25kYXJ5LXRpdGxlPkluc3VyYW5jZSBJbnN0aXR1
dGUgZm9yIEhpZ2h3YXkgU2FmZXR5PC9zZWNvbmRhcnktdGl0bGU+PC90aXRsZXM+PHBlcmlvZGlj
YWw+PGZ1bGwtdGl0bGU+SW5zdXJhbmNlIEluc3RpdHV0ZSBmb3IgSGlnaHdheSBTYWZldHk8L2Z1
bGwtdGl0bGU+PC9wZXJpb2RpY2FsPjxkYXRlcz48eWVhcj4yMDA4PC95ZWFyPjwvZGF0ZXM+PHVy
bHM+PC91cmxzPjwvcmVjb3JkPjwvQ2l0ZT48Q2l0ZT48QXV0aG9yPlJlZ2FuPC9BdXRob3I+PFll
YXI+MjAwMjwvWWVhcj48UmVjTnVtPjk3PC9SZWNOdW0+PHJlY29yZD48cmVjLW51bWJlcj45Nzwv
cmVjLW51bWJlcj48Zm9yZWlnbi1rZXlzPjxrZXkgYXBwPSJFTiIgZGItaWQ9InJkOXh4OWYwMnB4
eGFyZWV2Mmx2NWV4b3hyZmRmc3dlcnN6eiIgdGltZXN0YW1wPSIxNjE5MDc4NDYwIj45Nzwva2V5
PjwvZm9yZWlnbi1rZXlzPjxyZWYtdHlwZSBuYW1lPSJKb3VybmFsIEFydGljbGUiPjE3PC9yZWYt
dHlwZT48Y29udHJpYnV0b3JzPjxhdXRob3JzPjxhdXRob3I+UmVnYW4sIE1pY2hhZWwgQTwvYXV0
aG9yPjxhdXRob3I+TWl0c29wb3Vsb3MsIEV2ZTwvYXV0aG9yPjxhdXRob3I+SGF3b3J0aCwgTmFy
ZWxsZTwvYXV0aG9yPjxhdXRob3I+WW91bmcsIEtyaXN0aWU8L2F1dGhvcj48L2F1dGhvcnM+PC9j
b250cmlidXRvcnM+PHRpdGxlcz48dGl0bGU+QWNjZXB0YWJpbGl0eSBvZiBpbi12ZWhpY2xlIGlu
dGVsbGlnZW50IHRyYW5zcG9ydCBzeXN0ZW1zIHRvIFZpY3RvcmlhbiBjYXIgZHJpdmVyczwvdGl0
bGU+PHNlY29uZGFyeS10aXRsZT5Nb25hc2ggVW5pdmVyc2l0eSBBY2NpZGVudCBSZXNlYXJjaCBD
ZW50cmU8L3NlY29uZGFyeS10aXRsZT48L3RpdGxlcz48cGVyaW9kaWNhbD48ZnVsbC10aXRsZT5N
b25hc2ggVW5pdmVyc2l0eSBBY2NpZGVudCBSZXNlYXJjaCBDZW50cmU8L2Z1bGwtdGl0bGU+PC9w
ZXJpb2RpY2FsPjxkYXRlcz48eWVhcj4yMDAyPC95ZWFyPjwvZGF0ZXM+PHVybHM+PC91cmxzPjwv
cmVjb3JkPjwvQ2l0ZT48Q2l0ZT48QXV0aG9yPk1jS2VldmVyPC9BdXRob3I+PFllYXI+MTk5ODwv
WWVhcj48UmVjTnVtPjgxPC9SZWNOdW0+PHJlY29yZD48cmVjLW51bWJlcj44MTwvcmVjLW51bWJl
cj48Zm9yZWlnbi1rZXlzPjxrZXkgYXBwPSJFTiIgZGItaWQ9IjJ0NTAyMGE1eHBhOTl6ZTk5ZXN2
cGRlODlhOXJ0eGF6OWFkMCIgdGltZXN0YW1wPSIxNTk2ODI3NDc3Ij44MTwva2V5PjwvZm9yZWln
bi1rZXlzPjxyZWYtdHlwZSBuYW1lPSJSZXBvcnQiPjI3PC9yZWYtdHlwZT48Y29udHJpYnV0b3Jz
PjxhdXRob3JzPjxhdXRob3I+TWNLZWV2ZXIsIEJlbmphbWluIEI8L2F1dGhvcj48L2F1dGhvcnM+
PC9jb250cmlidXRvcnM+PHRpdGxlcz48dGl0bGU+ZXN0aW1hdGluZyB0aGUgcG90ZW50aWFsIHNh
ZmV0eSBiZW5lZml0cyBvZiBpbnRlbGxpZ2VudCB0cmFuc3BvcnRhdGlvbiBzeXN0ZW1zPC90aXRs
ZT48L3RpdGxlcz48ZGF0ZXM+PHllYXI+MTk5ODwveWVhcj48L2RhdGVzPjxwdWJsaXNoZXI+TWl0
cmV0ZWsgU3lzdGVtczwvcHVibGlzaGVyPjx1cmxzPjwvdXJscz48L3JlY29yZD48L0NpdGU+PC9F
bmROb3RlPn==
</w:fldData>
        </w:fldChar>
      </w:r>
      <w:r w:rsidR="006926D0" w:rsidRPr="0093129F">
        <w:rPr>
          <w:rFonts w:ascii="Times New Roman" w:hAnsi="Times New Roman"/>
          <w:bCs/>
        </w:rPr>
        <w:instrText xml:space="preserve"> ADDIN EN.CITE.DATA </w:instrText>
      </w:r>
      <w:r w:rsidR="006926D0" w:rsidRPr="0093129F">
        <w:rPr>
          <w:rFonts w:ascii="Times New Roman" w:hAnsi="Times New Roman"/>
          <w:bCs/>
        </w:rPr>
      </w:r>
      <w:r w:rsidR="006926D0" w:rsidRPr="0093129F">
        <w:rPr>
          <w:rFonts w:ascii="Times New Roman" w:hAnsi="Times New Roman"/>
          <w:bCs/>
        </w:rPr>
        <w:fldChar w:fldCharType="end"/>
      </w:r>
      <w:r w:rsidRPr="0093129F">
        <w:rPr>
          <w:rFonts w:ascii="Times New Roman" w:hAnsi="Times New Roman"/>
          <w:bCs/>
        </w:rPr>
      </w:r>
      <w:r w:rsidRPr="0093129F">
        <w:rPr>
          <w:rFonts w:ascii="Times New Roman" w:hAnsi="Times New Roman"/>
          <w:bCs/>
        </w:rPr>
        <w:fldChar w:fldCharType="separate"/>
      </w:r>
      <w:r w:rsidR="006926D0" w:rsidRPr="0093129F">
        <w:rPr>
          <w:rFonts w:ascii="Times New Roman" w:hAnsi="Times New Roman"/>
          <w:bCs/>
          <w:noProof/>
        </w:rPr>
        <w:t>(McKeever 1998, Regan</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2002, Farmer 2008)</w:t>
      </w:r>
      <w:r w:rsidRPr="0093129F">
        <w:rPr>
          <w:rFonts w:ascii="Times New Roman" w:hAnsi="Times New Roman"/>
          <w:bCs/>
        </w:rPr>
        <w:fldChar w:fldCharType="end"/>
      </w:r>
      <w:r w:rsidRPr="0093129F">
        <w:rPr>
          <w:rFonts w:ascii="Times New Roman" w:hAnsi="Times New Roman"/>
          <w:bCs/>
        </w:rPr>
        <w:t xml:space="preserve">. For instance, studies suggest that with FCWS, 30% of fatal crashes could have instead been non-fatal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&lt;EndNote&gt;&lt;Cite&gt;&lt;Author&gt;Regan&lt;/Author&gt;&lt;Year&gt;2002&lt;/Year&gt;&lt;RecNum&gt;97&lt;/RecNum&gt;&lt;DisplayText&gt;(Regan&lt;style face="italic"&gt; et al.&lt;/style&gt; 2002)&lt;/DisplayText&gt;&lt;record&gt;&lt;rec-number&gt;97&lt;/rec-number&gt;&lt;foreign-keys&gt;&lt;key app="EN" db-id="rd9xx9f02pxxareev2lv5exoxrfdfswerszz" timestamp="1619078460"&gt;97&lt;/key&gt;&lt;/foreign-keys&gt;&lt;ref-type name="Journal Article"&gt;17&lt;/ref-type&gt;&lt;contributors&gt;&lt;authors&gt;&lt;author&gt;Regan, Michael A&lt;/author&gt;&lt;author&gt;Mitsopoulos, Eve&lt;/author&gt;&lt;author&gt;Haworth, Narelle&lt;/author&gt;&lt;author&gt;Young, Kristie&lt;/author&gt;&lt;/authors&gt;&lt;/contributors&gt;&lt;titles&gt;&lt;title&gt;Acceptability of in-vehicle intelligent transport systems to Victorian car drivers&lt;/title&gt;&lt;secondary-title&gt;Monash University Accident Research Centre&lt;/secondary-title&gt;&lt;/titles&gt;&lt;periodical&gt;&lt;full-title&gt;Monash University Accident Research Centre&lt;/full-title&gt;&lt;/periodical&gt;&lt;dates&gt;&lt;year&gt;2002&lt;/year&gt;&lt;/dates&gt;&lt;urls&gt;&lt;/urls&gt;&lt;/record&gt;&lt;/Cite&gt;&lt;/EndNote&gt;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(Regan</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2002)</w:t>
      </w:r>
      <w:r w:rsidRPr="0093129F">
        <w:rPr>
          <w:rFonts w:ascii="Times New Roman" w:hAnsi="Times New Roman"/>
          <w:bCs/>
        </w:rPr>
        <w:fldChar w:fldCharType="end"/>
      </w:r>
      <w:r w:rsidRPr="0093129F">
        <w:rPr>
          <w:rFonts w:ascii="Times New Roman" w:hAnsi="Times New Roman"/>
          <w:bCs/>
        </w:rPr>
        <w:t xml:space="preserve">. One recent study suggests that the large-scale deployment of FCWS could help significantly reduce overall crashes and injury crashes by 20% and more than 26%, respectively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&lt;EndNote&gt;&lt;Cite&gt;&lt;Author&gt;Harkey&lt;/Author&gt;&lt;Year&gt;2020&lt;/Year&gt;&lt;RecNum&gt;82&lt;/RecNum&gt;&lt;DisplayText&gt;(Harkey 2020)&lt;/DisplayText&gt;&lt;record&gt;&lt;rec-number&gt;82&lt;/rec-number&gt;&lt;foreign-keys&gt;&lt;key app="EN" db-id="2t5020a5xpa99ze99esvpde89a9rtxaz9ad0" timestamp="1596830530"&gt;82&lt;/key&gt;&lt;/foreign-keys&gt;&lt;ref-type name="Online Multimedia"&gt;48&lt;/ref-type&gt;&lt;contributors&gt;&lt;authors&gt;&lt;author&gt;David Harkey&lt;/author&gt;&lt;/authors&gt;&lt;/contributors&gt;&lt;auth-address&gt;Insurance Institute for Highway Safety, 988 Dairy Rd, Ruckersville, VA 22968&lt;/auth-address&gt;&lt;titles&gt;&lt;title&gt;Accelerating Automated Vehicle Acceptance&lt;/title&gt;&lt;/titles&gt;&lt;dates&gt;&lt;year&gt;2020&lt;/year&gt;&lt;/dates&gt;&lt;publisher&gt;TRB Webinar, National Academy of Sciences Washington D.C.&lt;/publisher&gt;&lt;work-type&gt;PowerPoint slides&lt;/work-type&gt;&lt;urls&gt;&lt;related-urls&gt;&lt;url&gt;&lt;style face="underline" font="default" size="100%"&gt;http://onlinepubs.trb.org/onlinepubs/webinars/200714.pdf&lt;/style&gt;&lt;/url&gt;&lt;/related-urls&gt;&lt;/urls&gt;&lt;custom1&gt;2020&lt;/custom1&gt;&lt;custom2&gt;08/07&lt;/custom2&gt;&lt;/record&gt;&lt;/Cite&gt;&lt;/EndNote&gt;</w:instrText>
      </w:r>
      <w:r w:rsidRPr="0093129F">
        <w:rPr>
          <w:rFonts w:ascii="Times New Roman" w:hAnsi="Times New Roman"/>
          <w:bCs/>
        </w:rPr>
        <w:fldChar w:fldCharType="separate"/>
      </w:r>
      <w:r w:rsidR="006926D0" w:rsidRPr="0093129F">
        <w:rPr>
          <w:rFonts w:ascii="Times New Roman" w:hAnsi="Times New Roman"/>
          <w:bCs/>
          <w:noProof/>
        </w:rPr>
        <w:t>(Harkey 2020)</w:t>
      </w:r>
      <w:r w:rsidRPr="0093129F">
        <w:rPr>
          <w:rFonts w:ascii="Times New Roman" w:hAnsi="Times New Roman"/>
          <w:bCs/>
        </w:rPr>
        <w:fldChar w:fldCharType="end"/>
      </w:r>
      <w:r w:rsidRPr="0093129F">
        <w:rPr>
          <w:rFonts w:ascii="Times New Roman" w:hAnsi="Times New Roman"/>
          <w:bCs/>
        </w:rPr>
        <w:t>.</w:t>
      </w:r>
    </w:p>
    <w:p w14:paraId="6F311739" w14:textId="6A1820BA" w:rsidR="00A1540E" w:rsidRPr="0093129F" w:rsidRDefault="00A1540E" w:rsidP="00225E42">
      <w:pPr>
        <w:pStyle w:val="ListParagraph"/>
        <w:numPr>
          <w:ilvl w:val="0"/>
          <w:numId w:val="8"/>
        </w:numPr>
        <w:spacing w:before="100" w:beforeAutospacing="1" w:after="100" w:afterAutospacing="1" w:line="360" w:lineRule="auto"/>
        <w:jc w:val="both"/>
        <w:rPr>
          <w:rFonts w:ascii="Times New Roman" w:hAnsi="Times New Roman"/>
          <w:bCs/>
        </w:rPr>
      </w:pPr>
      <w:r w:rsidRPr="0093129F">
        <w:rPr>
          <w:rFonts w:ascii="Times New Roman" w:hAnsi="Times New Roman"/>
          <w:b/>
          <w:bCs/>
        </w:rPr>
        <w:t>Adaptive Cruise Control (ACC) System:</w:t>
      </w:r>
      <w:r w:rsidRPr="0093129F">
        <w:rPr>
          <w:rFonts w:ascii="Times New Roman" w:hAnsi="Times New Roman"/>
          <w:bCs/>
        </w:rPr>
        <w:t xml:space="preserve"> The system controls both speed and headway between the subject and leading vehicles. While the primary benefit of this countermeasure is to reduce recognition errors, it may also help in decreasing decision and performance errors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&lt;EndNote&gt;&lt;Cite&gt;&lt;Author&gt;Ervin&lt;/Author&gt;&lt;Year&gt;2005&lt;/Year&gt;&lt;RecNum&gt;32&lt;/RecNum&gt;&lt;DisplayText&gt;(Ervin 2005, Rakha 2011)&lt;/DisplayText&gt;&lt;record&gt;&lt;rec-number&gt;32&lt;/rec-number&gt;&lt;foreign-keys&gt;&lt;key app="EN" db-id="rd9xx9f02pxxareev2lv5exoxrfdfswerszz" timestamp="1619077517"&gt;32&lt;/key&gt;&lt;/foreign-keys&gt;&lt;ref-type name="Report"&gt;27&lt;/ref-type&gt;&lt;contributors&gt;&lt;authors&gt;&lt;author&gt;Ervin, RD&lt;/author&gt;&lt;/authors&gt;&lt;/contributors&gt;&lt;titles&gt;&lt;title&gt;Automotive collision avoidance system field operational test methodology and results, volume 1: technical report&lt;/title&gt;&lt;/titles&gt;&lt;dates&gt;&lt;year&gt;2005&lt;/year&gt;&lt;/dates&gt;&lt;publisher&gt;University of Michigan, Ann Arbor, Transportation Research Institute&lt;/publisher&gt;&lt;urls&gt;&lt;/urls&gt;&lt;/record&gt;&lt;/Cite&gt;&lt;Cite&gt;&lt;Author&gt;Rakha&lt;/Author&gt;&lt;Year&gt;2011&lt;/Year&gt;&lt;RecNum&gt;91&lt;/RecNum&gt;&lt;record&gt;&lt;rec-number&gt;91&lt;/rec-number&gt;&lt;foreign-keys&gt;&lt;key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(Ervin 2005, Rakha 2011)</w:t>
      </w:r>
      <w:r w:rsidRPr="0093129F">
        <w:rPr>
          <w:rFonts w:ascii="Times New Roman" w:hAnsi="Times New Roman"/>
          <w:bCs/>
        </w:rPr>
        <w:fldChar w:fldCharType="end"/>
      </w:r>
      <w:r w:rsidRPr="0093129F">
        <w:rPr>
          <w:rFonts w:ascii="Times New Roman" w:hAnsi="Times New Roman"/>
          <w:bCs/>
        </w:rPr>
        <w:t xml:space="preserve">. For instance, this smart system may maintain </w:t>
      </w:r>
      <w:r w:rsidR="001A7FEE" w:rsidRPr="0093129F">
        <w:rPr>
          <w:rFonts w:ascii="Times New Roman" w:hAnsi="Times New Roman"/>
          <w:bCs/>
        </w:rPr>
        <w:t xml:space="preserve">a </w:t>
      </w:r>
      <w:r w:rsidRPr="0093129F">
        <w:rPr>
          <w:rFonts w:ascii="Times New Roman" w:hAnsi="Times New Roman"/>
          <w:bCs/>
        </w:rPr>
        <w:t xml:space="preserve">safe distance from the leading vehicles which could be significantly beneficial if the subject driver is distracted (Figure 2.2).  In terms of decision errors, adaptive cruise control can help </w:t>
      </w:r>
      <w:r w:rsidR="001A7FEE" w:rsidRPr="0093129F">
        <w:rPr>
          <w:rFonts w:ascii="Times New Roman" w:hAnsi="Times New Roman"/>
          <w:bCs/>
        </w:rPr>
        <w:t xml:space="preserve">the </w:t>
      </w:r>
      <w:r w:rsidRPr="0093129F">
        <w:rPr>
          <w:rFonts w:ascii="Times New Roman" w:hAnsi="Times New Roman"/>
          <w:bCs/>
        </w:rPr>
        <w:t>subject driver</w:t>
      </w:r>
      <w:r w:rsidR="001A7FEE" w:rsidRPr="0093129F">
        <w:rPr>
          <w:rFonts w:ascii="Times New Roman" w:hAnsi="Times New Roman"/>
          <w:bCs/>
        </w:rPr>
        <w:t>s</w:t>
      </w:r>
      <w:r w:rsidRPr="0093129F">
        <w:rPr>
          <w:rFonts w:ascii="Times New Roman" w:hAnsi="Times New Roman"/>
          <w:bCs/>
        </w:rPr>
        <w:t xml:space="preserve"> to </w:t>
      </w:r>
      <w:r w:rsidRPr="0093129F">
        <w:rPr>
          <w:rFonts w:ascii="Times New Roman" w:hAnsi="Times New Roman"/>
          <w:bCs/>
        </w:rPr>
        <w:lastRenderedPageBreak/>
        <w:t xml:space="preserve">reduce their speed-related decision errors (Figure 2.2). For instance, ACC may help the subject driver maintain safe speed in relation to the surrounding traffic and conform to the speed limit (Figure 2.2). Studies reveal that adaptive cruise control systems could help drivers in the recognition phase particularly when subject drivers are distracted or involved in secondary tasks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&lt;EndNote&gt;&lt;Cite&gt;&lt;Author&gt;Kummetha&lt;/Author&gt;&lt;Year&gt;2020&lt;/Year&gt;&lt;RecNum&gt;56&lt;/RecNum&gt;&lt;DisplayText&gt;(Kummetha&lt;style face="italic"&gt; et al.&lt;/style&gt; 2020)&lt;/DisplayText&gt;&lt;record&gt;&lt;rec-number&gt;56&lt;/rec-number&gt;&lt;foreign-keys&gt;&lt;key app="EN" db-id="rd9xx9f02pxxareev2lv5exoxrfdfswerszz" timestamp="1619077892"&gt;56&lt;/key&gt;&lt;/foreign-keys&gt;&lt;ref-type name="Journal Article"&gt;17&lt;/ref-type&gt;&lt;contributors&gt;&lt;authors&gt;&lt;author&gt;Kummetha, Vishal C&lt;/author&gt;&lt;author&gt;Kondyli, Alexandra&lt;/author&gt;&lt;author&gt;Schrock, Steven D&lt;/author&gt;&lt;/authors&gt;&lt;/contributors&gt;&lt;titles&gt;&lt;title&gt;Analysis of the effects of adaptive cruise control on driver behavior and awareness using a driving simulator&lt;/title&gt;&lt;secondary-title&gt;Journal of Transportation Safety &amp;amp; Security&lt;/secondary-title&gt;&lt;/titles&gt;&lt;periodical&gt;&lt;full-title&gt;Journal of Transportation Safety &amp;amp; Security&lt;/full-title&gt;&lt;/periodical&gt;&lt;pages&gt;587-610&lt;/pages&gt;&lt;volume&gt;12&lt;/volume&gt;&lt;number&gt;5&lt;/number&gt;&lt;dates&gt;&lt;year&gt;2020&lt;/year&gt;&lt;/dates&gt;&lt;isbn&gt;1943-9962&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(Kummetha</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2020)</w:t>
      </w:r>
      <w:r w:rsidRPr="0093129F">
        <w:rPr>
          <w:rFonts w:ascii="Times New Roman" w:hAnsi="Times New Roman"/>
          <w:bCs/>
        </w:rPr>
        <w:fldChar w:fldCharType="end"/>
      </w:r>
      <w:r w:rsidRPr="0093129F">
        <w:rPr>
          <w:rFonts w:ascii="Times New Roman" w:hAnsi="Times New Roman"/>
          <w:bCs/>
        </w:rPr>
        <w:t xml:space="preserve">. Simulation-based research suggests that adaptive cruise control has the potential to significantly enhance the subject vehicle’s longitudinal control (i.e., reduce performance errors) especially when the leading vehicle harshly decelerates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&lt;EndNote&gt;&lt;Cite&gt;&lt;Author&gt;McDonald&lt;/Author&gt;&lt;Year&gt;2001&lt;/Year&gt;&lt;RecNum&gt;72&lt;/RecNum&gt;&lt;DisplayText&gt;(McDonald&lt;style face="italic"&gt; et al.&lt;/style&gt; 2001, Dang&lt;style face="italic"&gt; et al.&lt;/style&gt; 2015)&lt;/DisplayText&gt;&lt;record&gt;&lt;rec-number&gt;72&lt;/rec-number&gt;&lt;foreign-keys&gt;&lt;key app="EN" db-id="rd9xx9f02pxxareev2lv5exoxrfdfswerszz" timestamp="1619078112"&gt;72&lt;/key&gt;&lt;/foreign-keys&gt;&lt;ref-type name="Journal Article"&gt;17&lt;/ref-type&gt;&lt;contributors&gt;&lt;authors&gt;&lt;author&gt;McDonald, Mike&lt;/author&gt;&lt;author&gt;Marsden, Greg&lt;/author&gt;&lt;author&gt;Brackstone, Mark&lt;/author&gt;&lt;/authors&gt;&lt;/contributors&gt;&lt;titles&gt;&lt;title&gt;Deployment of interurban ATT test scenarios (DIATS): implications for the European road network&lt;/title&gt;&lt;secondary-title&gt;Transport Reviews&lt;/secondary-title&gt;&lt;/titles&gt;&lt;periodical&gt;&lt;full-title&gt;Transport Reviews&lt;/full-title&gt;&lt;/periodical&gt;&lt;pages&gt;303-335&lt;/pages&gt;&lt;volume&gt;21&lt;/volume&gt;&lt;number&gt;3&lt;/number&gt;&lt;dates&gt;&lt;year&gt;2001&lt;/year&gt;&lt;/dates&gt;&lt;isbn&gt;0144-1647&lt;/isbn&gt;&lt;urls&gt;&lt;/urls&gt;&lt;/record&gt;&lt;/Cite&gt;&lt;Cite&gt;&lt;Author&gt;Dang&lt;/Author&gt;&lt;Year&gt;2015&lt;/Year&gt;&lt;RecNum&gt;25&lt;/RecNum&gt;&lt;record&gt;&lt;rec-number&gt;25&lt;/rec-number&gt;&lt;foreign-keys&gt;&lt;key app="EN" db-id="rd9xx9f02pxxareev2lv5exoxrfdfswerszz" timestamp="1619077406"&gt;25&lt;/key&gt;&lt;/foreign-keys&gt;&lt;ref-type name="Journal Article"&gt;17&lt;/ref-type&gt;&lt;contributors&gt;&lt;authors&gt;&lt;author&gt;Dang, Ruina&lt;/author&gt;&lt;author&gt;Wang, Jianqiang&lt;/author&gt;&lt;author&gt;Li, Shengbo Eben&lt;/author&gt;&lt;author&gt;Li, Keqiang&lt;/author&gt;&lt;/authors&gt;&lt;/contributors&gt;&lt;titles&gt;&lt;title&gt;Coordinated adaptive cruise control system with lane-change assistance&lt;/title&gt;&lt;secondary-title&gt;IEEE Transactions on Intelligent Transportation Systems&lt;/secondary-title&gt;&lt;/titles&gt;&lt;periodical&gt;&lt;full-title&gt;IEEE Transactions on Intelligent Transportation Systems&lt;/full-title&gt;&lt;/periodical&gt;&lt;pages&gt;2373-2383&lt;/pages&gt;&lt;volume&gt;16&lt;/volume&gt;&lt;number&gt;5&lt;/number&gt;&lt;dates&gt;&lt;year&gt;2015&lt;/year&gt;&lt;/dates&gt;&lt;isbn&gt;1524-9050&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(McDonald</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2001, Dang</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2015)</w:t>
      </w:r>
      <w:r w:rsidRPr="0093129F">
        <w:rPr>
          <w:rFonts w:ascii="Times New Roman" w:hAnsi="Times New Roman"/>
          <w:bCs/>
        </w:rPr>
        <w:fldChar w:fldCharType="end"/>
      </w:r>
      <w:r w:rsidRPr="0093129F">
        <w:rPr>
          <w:rFonts w:ascii="Times New Roman" w:hAnsi="Times New Roman"/>
          <w:bCs/>
        </w:rPr>
        <w:t xml:space="preserve">. While assisting subject drivers, implementing the aforementioned system could significantly reduce crash risk (especially rear-end crashes)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&lt;EndNote&gt;&lt;Cite&gt;&lt;Author&gt;Jing-liang&lt;/Author&gt;&lt;Year&gt;2009&lt;/Year&gt;&lt;RecNum&gt;48&lt;/RecNum&gt;&lt;DisplayText&gt;(Jing-liang and Zhao-du 2009)&lt;/DisplayText&gt;&lt;record&gt;&lt;rec-number&gt;48&lt;/rec-number&gt;&lt;foreign-keys&gt;&lt;key app="EN" db-id="rd9xx9f02pxxareev2lv5exoxrfdfswerszz" timestamp="1619077777"&gt;48&lt;/key&gt;&lt;/foreign-keys&gt;&lt;ref-type name="Conference Proceedings"&gt;10&lt;/ref-type&gt;&lt;contributors&gt;&lt;authors&gt;&lt;author&gt;Jing-liang, Li&lt;/author&gt;&lt;author&gt;Zhao-du, Liu&lt;/author&gt;&lt;/authors&gt;&lt;/contributors&gt;&lt;titles&gt;&lt;title&gt;Design of ACC controller based on double level mamdani reasoning&lt;/title&gt;&lt;secondary-title&gt;2009 WRI Global Congress on Intelligent Systems&lt;/secondary-title&gt;&lt;/titles&gt;&lt;pages&gt;233-237&lt;/pages&gt;&lt;volume&gt;2&lt;/volume&gt;&lt;dates&gt;&lt;year&gt;2009&lt;/year&gt;&lt;/dates&gt;&lt;publisher&gt;IEEE&lt;/publisher&gt;&lt;isbn&gt;0769535712&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(Jing-liang and Zhao-du 2009)</w:t>
      </w:r>
      <w:r w:rsidRPr="0093129F">
        <w:rPr>
          <w:rFonts w:ascii="Times New Roman" w:hAnsi="Times New Roman"/>
          <w:bCs/>
        </w:rPr>
        <w:fldChar w:fldCharType="end"/>
      </w:r>
      <w:r w:rsidRPr="0093129F">
        <w:rPr>
          <w:rFonts w:ascii="Times New Roman" w:hAnsi="Times New Roman"/>
          <w:bCs/>
        </w:rPr>
        <w:t xml:space="preserve">. </w:t>
      </w:r>
    </w:p>
    <w:p w14:paraId="4954D905" w14:textId="546F43C8" w:rsidR="00A1540E" w:rsidRPr="0093129F" w:rsidRDefault="00A1540E" w:rsidP="00225E42">
      <w:pPr>
        <w:pStyle w:val="ListParagraph"/>
        <w:numPr>
          <w:ilvl w:val="0"/>
          <w:numId w:val="8"/>
        </w:numPr>
        <w:spacing w:before="100" w:beforeAutospacing="1" w:after="100" w:afterAutospacing="1" w:line="360" w:lineRule="auto"/>
        <w:jc w:val="both"/>
        <w:rPr>
          <w:rFonts w:ascii="Times New Roman" w:hAnsi="Times New Roman"/>
          <w:bCs/>
        </w:rPr>
      </w:pPr>
      <w:r w:rsidRPr="0093129F">
        <w:rPr>
          <w:rFonts w:ascii="Times New Roman" w:hAnsi="Times New Roman"/>
          <w:b/>
          <w:bCs/>
        </w:rPr>
        <w:t>Lane Tracking System:</w:t>
      </w:r>
      <w:r w:rsidRPr="0093129F">
        <w:rPr>
          <w:rFonts w:ascii="Times New Roman" w:hAnsi="Times New Roman"/>
          <w:bCs/>
        </w:rPr>
        <w:t xml:space="preserve"> This system is designed to measure </w:t>
      </w:r>
      <w:r w:rsidR="001A7FEE" w:rsidRPr="0093129F">
        <w:rPr>
          <w:rFonts w:ascii="Times New Roman" w:hAnsi="Times New Roman"/>
          <w:bCs/>
        </w:rPr>
        <w:t xml:space="preserve">the </w:t>
      </w:r>
      <w:r w:rsidRPr="0093129F">
        <w:rPr>
          <w:rFonts w:ascii="Times New Roman" w:hAnsi="Times New Roman"/>
          <w:bCs/>
        </w:rPr>
        <w:t xml:space="preserve">distance between the car center and lane markings, determine </w:t>
      </w:r>
      <w:r w:rsidR="001A7FEE" w:rsidRPr="0093129F">
        <w:rPr>
          <w:rFonts w:ascii="Times New Roman" w:hAnsi="Times New Roman"/>
          <w:bCs/>
        </w:rPr>
        <w:t xml:space="preserve">the </w:t>
      </w:r>
      <w:r w:rsidRPr="0093129F">
        <w:rPr>
          <w:rFonts w:ascii="Times New Roman" w:hAnsi="Times New Roman"/>
          <w:bCs/>
        </w:rPr>
        <w:t xml:space="preserve">curvature of roadway, measure offset between the centerline of the subject vehicle and roadway (lane), and measure marking characteristics which collectively help in determining whether the subject vehicle is within the lane or not. If the driver/vehicle is not in compliance, this system generates an audio/visual warning to the subject driver. This countermeasure can be used to correct and reduce recognition, decision, and performance errors </w:t>
      </w:r>
      <w:r w:rsidRPr="0093129F">
        <w:rPr>
          <w:rFonts w:ascii="Times New Roman" w:hAnsi="Times New Roman"/>
          <w:bCs/>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006926D0" w:rsidRPr="0093129F">
        <w:rPr>
          <w:rFonts w:ascii="Times New Roman" w:hAnsi="Times New Roman"/>
          <w:bCs/>
        </w:rPr>
        <w:instrText xml:space="preserve"> ADDIN EN.CITE </w:instrText>
      </w:r>
      <w:r w:rsidR="006926D0" w:rsidRPr="0093129F">
        <w:rPr>
          <w:rFonts w:ascii="Times New Roman" w:hAnsi="Times New Roman"/>
          <w:bCs/>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006926D0" w:rsidRPr="0093129F">
        <w:rPr>
          <w:rFonts w:ascii="Times New Roman" w:hAnsi="Times New Roman"/>
          <w:bCs/>
        </w:rPr>
        <w:instrText xml:space="preserve"> ADDIN EN.CITE.DATA </w:instrText>
      </w:r>
      <w:r w:rsidR="006926D0" w:rsidRPr="0093129F">
        <w:rPr>
          <w:rFonts w:ascii="Times New Roman" w:hAnsi="Times New Roman"/>
          <w:bCs/>
        </w:rPr>
      </w:r>
      <w:r w:rsidR="006926D0" w:rsidRPr="0093129F">
        <w:rPr>
          <w:rFonts w:ascii="Times New Roman" w:hAnsi="Times New Roman"/>
          <w:bCs/>
        </w:rPr>
        <w:fldChar w:fldCharType="end"/>
      </w:r>
      <w:r w:rsidRPr="0093129F">
        <w:rPr>
          <w:rFonts w:ascii="Times New Roman" w:hAnsi="Times New Roman"/>
          <w:bCs/>
        </w:rPr>
      </w:r>
      <w:r w:rsidRPr="0093129F">
        <w:rPr>
          <w:rFonts w:ascii="Times New Roman" w:hAnsi="Times New Roman"/>
          <w:bCs/>
        </w:rPr>
        <w:fldChar w:fldCharType="separate"/>
      </w:r>
      <w:r w:rsidR="006926D0" w:rsidRPr="0093129F">
        <w:rPr>
          <w:rFonts w:ascii="Times New Roman" w:hAnsi="Times New Roman"/>
          <w:bCs/>
          <w:noProof/>
        </w:rPr>
        <w:t>(Ervin 2005, Hanowski</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2008, Lerner</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2010, Rakha 2011)</w:t>
      </w:r>
      <w:r w:rsidRPr="0093129F">
        <w:rPr>
          <w:rFonts w:ascii="Times New Roman" w:hAnsi="Times New Roman"/>
          <w:bCs/>
        </w:rPr>
        <w:fldChar w:fldCharType="end"/>
      </w:r>
      <w:r w:rsidRPr="0093129F">
        <w:rPr>
          <w:rFonts w:ascii="Times New Roman" w:hAnsi="Times New Roman"/>
          <w:bCs/>
        </w:rPr>
        <w:t xml:space="preserve">. In some cases, the lane tracking system may reduce performance errors related to poor-lateral control such as improper turns and wide left or right turns (Figure 2.2). Studies also revealed the effectiveness of lane tracking systems in reducing physical condition errors (i.e., generating warnings for drowsy drivers)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&lt;EndNote&gt;&lt;Cite&gt;&lt;Author&gt;Rimini-Doering&lt;/Author&gt;&lt;Year&gt;2005&lt;/Year&gt;&lt;RecNum&gt;98&lt;/RecNum&gt;&lt;DisplayText&gt;(Rimini-Doering&lt;style face="italic"&gt; et al.&lt;/style&gt; 2005)&lt;/DisplayText&gt;&lt;record&gt;&lt;rec-number&gt;98&lt;/rec-number&gt;&lt;foreign-keys&gt;&lt;key app="EN" db-id="rd9xx9f02pxxareev2lv5exoxrfdfswerszz" timestamp="1619078472"&gt;98&lt;/key&gt;&lt;/foreign-keys&gt;&lt;ref-type name="Journal Article"&gt;17&lt;/ref-type&gt;&lt;contributors&gt;&lt;authors&gt;&lt;author&gt;Rimini-Doering, Maria&lt;/author&gt;&lt;author&gt;Altmueller, Tobias&lt;/author&gt;&lt;author&gt;Ladstaetter, Ulrich&lt;/author&gt;&lt;author&gt;Rossmeier, Markus&lt;/author&gt;&lt;/authors&gt;&lt;/contributors&gt;&lt;titles&gt;&lt;title&gt;Effects of lane departure warning on drowsy drivers&amp;apos; performance and state in a simulator&lt;/title&gt;&lt;/titles&gt;&lt;dates&gt;&lt;year&gt;2005&lt;/year&gt;&lt;/dates&gt;&lt;urls&gt;&lt;/urls&gt;&lt;/record&gt;&lt;/Cite&gt;&lt;/EndNote&gt;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(Rimini-Doering</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2005)</w:t>
      </w:r>
      <w:r w:rsidRPr="0093129F">
        <w:rPr>
          <w:rFonts w:ascii="Times New Roman" w:hAnsi="Times New Roman"/>
          <w:bCs/>
        </w:rPr>
        <w:fldChar w:fldCharType="end"/>
      </w:r>
      <w:r w:rsidRPr="0093129F">
        <w:rPr>
          <w:rFonts w:ascii="Times New Roman" w:hAnsi="Times New Roman"/>
          <w:bCs/>
        </w:rPr>
        <w:t xml:space="preserve">. While assisting drivers in various driving tasks, this system can help reduce crash risks and associated injuries. One recent study revealed that large-scale implementation of lane tracking or lane departure warning systems may significantly reduce overall crashes and injury crashes by more than 10% and 20%, respectively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&lt;EndNote&gt;&lt;Cite&gt;&lt;Author&gt;Harkey&lt;/Author&gt;&lt;Year&gt;2020&lt;/Year&gt;&lt;RecNum&gt;82&lt;/RecNum&gt;&lt;DisplayText&gt;(Harkey 2020)&lt;/DisplayText&gt;&lt;record&gt;&lt;rec-number&gt;82&lt;/rec-number&gt;&lt;foreign-keys&gt;&lt;key app="EN" db-id="2t5020a5xpa99ze99esvpde89a9rtxaz9ad0" timestamp="1596830530"&gt;82&lt;/key&gt;&lt;/foreign-keys&gt;&lt;ref-type name="Online Multimedia"&gt;48&lt;/ref-type&gt;&lt;contributors&gt;&lt;authors&gt;&lt;author&gt;David Harkey&lt;/author&gt;&lt;/authors&gt;&lt;/contributors&gt;&lt;auth-address&gt;Insurance Institute for Highway Safety, 988 Dairy Rd, Ruckersville, VA 22968&lt;/auth-address&gt;&lt;titles&gt;&lt;title&gt;Accelerating Automated Vehicle Acceptance&lt;/title&gt;&lt;/titles&gt;&lt;dates&gt;&lt;year&gt;2020&lt;/year&gt;&lt;/dates&gt;&lt;publisher&gt;TRB Webinar, National Academy of Sciences Washington D.C.&lt;/publisher&gt;&lt;work-type&gt;PowerPoint slides&lt;/work-type&gt;&lt;urls&gt;&lt;related-urls&gt;&lt;url&gt;&lt;style face="underline" font="default" size="100%"&gt;http://onlinepubs.trb.org/onlinepubs/webinars/200714.pdf&lt;/style&gt;&lt;/url&gt;&lt;/related-urls&gt;&lt;/urls&gt;&lt;custom1&gt;2020&lt;/custom1&gt;&lt;custom2&gt;08/07&lt;/custom2&gt;&lt;/record&gt;&lt;/Cite&gt;&lt;/EndNote&gt;</w:instrText>
      </w:r>
      <w:r w:rsidRPr="0093129F">
        <w:rPr>
          <w:rFonts w:ascii="Times New Roman" w:hAnsi="Times New Roman"/>
          <w:bCs/>
        </w:rPr>
        <w:fldChar w:fldCharType="separate"/>
      </w:r>
      <w:r w:rsidR="006926D0" w:rsidRPr="0093129F">
        <w:rPr>
          <w:rFonts w:ascii="Times New Roman" w:hAnsi="Times New Roman"/>
          <w:bCs/>
          <w:noProof/>
        </w:rPr>
        <w:t>(Harkey 2020)</w:t>
      </w:r>
      <w:r w:rsidRPr="0093129F">
        <w:rPr>
          <w:rFonts w:ascii="Times New Roman" w:hAnsi="Times New Roman"/>
          <w:bCs/>
        </w:rPr>
        <w:fldChar w:fldCharType="end"/>
      </w:r>
      <w:r w:rsidRPr="0093129F">
        <w:rPr>
          <w:rFonts w:ascii="Times New Roman" w:hAnsi="Times New Roman"/>
          <w:bCs/>
        </w:rPr>
        <w:t>.</w:t>
      </w:r>
    </w:p>
    <w:p w14:paraId="571683A2" w14:textId="4B883FD3" w:rsidR="00A1540E" w:rsidRPr="0093129F" w:rsidRDefault="00A1540E" w:rsidP="00225E42">
      <w:pPr>
        <w:pStyle w:val="ListParagraph"/>
        <w:numPr>
          <w:ilvl w:val="0"/>
          <w:numId w:val="8"/>
        </w:numPr>
        <w:spacing w:before="100" w:beforeAutospacing="1" w:after="100" w:afterAutospacing="1" w:line="360" w:lineRule="auto"/>
        <w:jc w:val="both"/>
        <w:rPr>
          <w:rFonts w:ascii="Times New Roman" w:hAnsi="Times New Roman"/>
          <w:bCs/>
        </w:rPr>
      </w:pPr>
      <w:r w:rsidRPr="0093129F">
        <w:rPr>
          <w:rFonts w:ascii="Times New Roman" w:hAnsi="Times New Roman"/>
          <w:b/>
          <w:bCs/>
        </w:rPr>
        <w:t>Blind Spot (Side-View) Assistance System:</w:t>
      </w:r>
      <w:r w:rsidRPr="0093129F">
        <w:rPr>
          <w:rFonts w:ascii="Times New Roman" w:hAnsi="Times New Roman"/>
          <w:bCs/>
        </w:rPr>
        <w:t xml:space="preserve"> This system includes ultrasonic sensors on either side of the vehicle which continuously monitor adjacent lane(s), thus helping the driver view blind spots. Studies suggest that 50,000 crashes could be prevented per year in the U.S. if the “Blind Spot Assistance System” is implemented in all vehicles in the country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&lt;EndNote&gt;&lt;Cite&gt;&lt;Author&gt;Cicchino&lt;/Author&gt;&lt;Year&gt;2018&lt;/Year&gt;&lt;RecNum&gt;22&lt;/RecNum&gt;&lt;DisplayText&gt;(Cicchino 2018)&lt;/DisplayText&gt;&lt;record&gt;&lt;rec-number&gt;22&lt;/rec-number&gt;&lt;foreign-keys&gt;&lt;key app="EN" db-id="rd9xx9f02pxxareev2lv5exoxrfdfswerszz" timestamp="1619077368"&gt;22&lt;/key&gt;&lt;/foreign-keys&gt;&lt;ref-type name="Journal Article"&gt;17&lt;/ref-type&gt;&lt;contributors&gt;&lt;authors&gt;&lt;author&gt;Cicchino, Jessica B&lt;/author&gt;&lt;/authors&gt;&lt;/contributors&gt;&lt;titles&gt;&lt;title&gt;Effects of blind spot monitoring systems on police-reported lane-change crashes&lt;/title&gt;&lt;secondary-title&gt;Traffic injury prevention&lt;/secondary-title&gt;&lt;/titles&gt;&lt;periodical&gt;&lt;full-title&gt;Traffic injury prevention&lt;/full-title&gt;&lt;/periodical&gt;&lt;pages&gt;615-622&lt;/pages&gt;&lt;volume&gt;19&lt;/volume&gt;&lt;number&gt;6&lt;/number&gt;&lt;dates&gt;&lt;year&gt;2018&lt;/year&gt;&lt;/dates&gt;&lt;isbn&gt;1538-9588&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(Cicchino 2018)</w:t>
      </w:r>
      <w:r w:rsidRPr="0093129F">
        <w:rPr>
          <w:rFonts w:ascii="Times New Roman" w:hAnsi="Times New Roman"/>
          <w:bCs/>
        </w:rPr>
        <w:fldChar w:fldCharType="end"/>
      </w:r>
      <w:r w:rsidRPr="0093129F">
        <w:rPr>
          <w:rFonts w:ascii="Times New Roman" w:hAnsi="Times New Roman"/>
          <w:bCs/>
        </w:rPr>
        <w:t xml:space="preserve">. Studies reveal that the blind spot assistance system has the potential to prevent 26%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&lt;EndNote&gt;&lt;Cite&gt;&lt;Author&gt;Farmer&lt;/Author&gt;&lt;Year&gt;2008&lt;/Year&gt;&lt;RecNum&gt;33&lt;/RecNum&gt;&lt;DisplayText&gt;(Farmer 2008)&lt;/DisplayText&gt;&lt;record&gt;&lt;rec-number&gt;33&lt;/rec-number&gt;&lt;foreign-keys&gt;&lt;key app="EN" db-id="rd9xx9f02pxxareev2lv5exoxrfdfswerszz" timestamp="1619077531"&gt;33&lt;/key&gt;&lt;/foreign-keys&gt;&lt;ref-type name="Journal Article"&gt;17&lt;/ref-type&gt;&lt;contributors&gt;&lt;authors&gt;&lt;author&gt;Farmer, Charles M&lt;/author&gt;&lt;/authors&gt;&lt;/contributors&gt;&lt;titles&gt;&lt;title&gt;Crash avoidance potential of five vehicle technologies&lt;/title&gt;&lt;secondary-title&gt;Insurance Institute for Highway Safety&lt;/secondary-title&gt;&lt;/titles&gt;&lt;periodical&gt;&lt;full-title&gt;Insurance Institute for Highway Safety&lt;/full-title&gt;&lt;/periodical&gt;&lt;dates&gt;&lt;year&gt;2008&lt;/year&gt;&lt;/dates&gt;&lt;urls&gt;&lt;/urls&gt;&lt;/record&gt;&lt;/Cite&gt;&lt;/EndNote&gt;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(Farmer 2008)</w:t>
      </w:r>
      <w:r w:rsidRPr="0093129F">
        <w:rPr>
          <w:rFonts w:ascii="Times New Roman" w:hAnsi="Times New Roman"/>
          <w:bCs/>
        </w:rPr>
        <w:fldChar w:fldCharType="end"/>
      </w:r>
      <w:r w:rsidRPr="0093129F">
        <w:rPr>
          <w:rFonts w:ascii="Times New Roman" w:hAnsi="Times New Roman"/>
          <w:bCs/>
        </w:rPr>
        <w:t xml:space="preserve"> and 24%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&lt;EndNote&gt;&lt;Cite&gt;&lt;Author&gt;Jermakian&lt;/Author&gt;&lt;Year&gt;2011&lt;/Year&gt;&lt;RecNum&gt;92&lt;/RecNum&gt;&lt;DisplayText&gt;(Jermakian 2011)&lt;/DisplayText&gt;&lt;record&gt;&lt;rec-number&gt;92&lt;/rec-number&gt;&lt;foreign-keys&gt;&lt;key app="EN" db-id="2t5020a5xpa99ze99esvpde89a9rtxaz9ad0" timestamp="1597074187"&gt;92&lt;/key&gt;&lt;/foreign-keys&gt;&lt;ref-type name="Journal Article"&gt;17&lt;/ref-type&gt;&lt;contributors&gt;&lt;authors&gt;&lt;author&gt;Jermakian, Jessica S&lt;/author&gt;&lt;/authors&gt;&lt;/contributors&gt;&lt;titles&gt;&lt;title&gt;Crash avoidance potential of four passenger vehicle technologies&lt;/title&gt;&lt;secondary-title&gt;Accident Analysis &amp;amp; Prevention&lt;/secondary-title&gt;&lt;/titles&gt;&lt;periodical&gt;&lt;full-title&gt;Accident Analysis &amp;amp; Prevention&lt;/full-title&gt;&lt;/periodical&gt;&lt;pages&gt;732-740&lt;/pages&gt;&lt;volume&gt;43&lt;/volume&gt;&lt;number&gt;3&lt;/number&gt;&lt;dates&gt;&lt;year&gt;2011&lt;/year&gt;&lt;/dates&gt;&lt;isbn&gt;0001-4575&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(Jermakian 2011)</w:t>
      </w:r>
      <w:r w:rsidRPr="0093129F">
        <w:rPr>
          <w:rFonts w:ascii="Times New Roman" w:hAnsi="Times New Roman"/>
          <w:bCs/>
        </w:rPr>
        <w:fldChar w:fldCharType="end"/>
      </w:r>
      <w:r w:rsidRPr="0093129F">
        <w:rPr>
          <w:rFonts w:ascii="Times New Roman" w:hAnsi="Times New Roman"/>
          <w:bCs/>
        </w:rPr>
        <w:t xml:space="preserve"> of lane-change collisions. One recent study suggests that large-scale implementation of </w:t>
      </w:r>
      <w:r w:rsidR="001A7FEE" w:rsidRPr="0093129F">
        <w:rPr>
          <w:rFonts w:ascii="Times New Roman" w:hAnsi="Times New Roman"/>
          <w:bCs/>
        </w:rPr>
        <w:t xml:space="preserve">a </w:t>
      </w:r>
      <w:r w:rsidRPr="0093129F">
        <w:rPr>
          <w:rFonts w:ascii="Times New Roman" w:hAnsi="Times New Roman"/>
          <w:bCs/>
        </w:rPr>
        <w:t xml:space="preserve">blind-spot assistance system has the potential to assist in driving tasks which in turn could reduce crashes (including all severities) and injury crashes by more than 10% and 20%, respectively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&lt;EndNote&gt;&lt;Cite&gt;&lt;Author&gt;Harkey&lt;/Author&gt;&lt;Year&gt;2020&lt;/Year&gt;&lt;RecNum&gt;82&lt;/RecNum&gt;&lt;DisplayText&gt;(Harkey 2020)&lt;/DisplayText&gt;&lt;record&gt;&lt;rec-number&gt;82&lt;/rec-number&gt;&lt;foreign-keys&gt;&lt;key app="EN" db-id="2t5020a5xpa99ze99esvpde89a9rtxaz9ad0" timestamp="1596830530"&gt;82&lt;/key&gt;&lt;/foreign-keys&gt;&lt;ref-type name="Online Multimedia"&gt;48&lt;/ref-type&gt;&lt;contributors&gt;&lt;authors&gt;&lt;author&gt;David Harkey&lt;/author&gt;&lt;/authors&gt;&lt;/contributors&gt;&lt;auth-address&gt;Insurance Institute for Highway Safety, 988 Dairy Rd, Ruckersville, VA 22968&lt;/auth-address&gt;&lt;titles&gt;&lt;title&gt;Accelerating Automated Vehicle Acceptance&lt;/title&gt;&lt;/titles&gt;&lt;dates&gt;&lt;year&gt;2020&lt;/year&gt;&lt;/dates&gt;&lt;publisher&gt;TRB Webinar, National Academy of Sciences Washington D.C.&lt;/publisher&gt;&lt;work-type&gt;PowerPoint slides&lt;/work-type&gt;&lt;urls&gt;&lt;related-urls&gt;&lt;url&gt;&lt;style face="underline" font="default" size="100%"&gt;http://onlinepubs.trb.org/onlinepubs/webinars/200714.pdf&lt;/style&gt;&lt;/url&gt;&lt;/related-urls&gt;&lt;/urls&gt;&lt;custom1&gt;2020&lt;/custom1&gt;&lt;custom2&gt;08/07&lt;/custom2&gt;&lt;/record&gt;&lt;/Cite&gt;&lt;/EndNote&gt;</w:instrText>
      </w:r>
      <w:r w:rsidRPr="0093129F">
        <w:rPr>
          <w:rFonts w:ascii="Times New Roman" w:hAnsi="Times New Roman"/>
          <w:bCs/>
        </w:rPr>
        <w:fldChar w:fldCharType="separate"/>
      </w:r>
      <w:r w:rsidR="006926D0" w:rsidRPr="0093129F">
        <w:rPr>
          <w:rFonts w:ascii="Times New Roman" w:hAnsi="Times New Roman"/>
          <w:bCs/>
          <w:noProof/>
        </w:rPr>
        <w:t>(Harkey 2020)</w:t>
      </w:r>
      <w:r w:rsidRPr="0093129F">
        <w:rPr>
          <w:rFonts w:ascii="Times New Roman" w:hAnsi="Times New Roman"/>
          <w:bCs/>
        </w:rPr>
        <w:fldChar w:fldCharType="end"/>
      </w:r>
      <w:r w:rsidRPr="0093129F">
        <w:rPr>
          <w:rFonts w:ascii="Times New Roman" w:hAnsi="Times New Roman"/>
          <w:bCs/>
        </w:rPr>
        <w:t xml:space="preserve">. The blind spot assistance system has the </w:t>
      </w:r>
      <w:r w:rsidRPr="0093129F">
        <w:rPr>
          <w:rFonts w:ascii="Times New Roman" w:hAnsi="Times New Roman"/>
          <w:bCs/>
        </w:rPr>
        <w:lastRenderedPageBreak/>
        <w:t xml:space="preserve">potential to significantly reduce recognition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&lt;EndNote&gt;&lt;Cite&gt;&lt;Author&gt;Liu&lt;/Author&gt;&lt;Year&gt;2017&lt;/Year&gt;&lt;RecNum&gt;62&lt;/RecNum&gt;&lt;DisplayText&gt;(Liu&lt;style face="italic"&gt; et al.&lt;/style&gt; 2017a, Sossa and Zamora 2020)&lt;/DisplayText&gt;&lt;record&gt;&lt;rec-number&gt;62&lt;/rec-number&gt;&lt;foreign-keys&gt;&lt;key app="EN" db-id="rd9xx9f02pxxareev2lv5exoxrfdfswerszz" timestamp="1619077972"&gt;62&lt;/key&gt;&lt;/foreign-keys&gt;&lt;ref-type name="Conference Proceedings"&gt;10&lt;/ref-type&gt;&lt;contributors&gt;&lt;authors&gt;&lt;author&gt;Liu, Guiru&lt;/author&gt;&lt;author&gt;Wang, Lulin&lt;/author&gt;&lt;author&gt;Zou, Shan&lt;/author&gt;&lt;/authors&gt;&lt;/contributors&gt;&lt;titles&gt;&lt;title&gt;A radar-based blind spot detection and warning system for driver assistance&lt;/title&gt;&lt;secondary-title&gt;2017 IEEE 2nd Advanced Information Technology, Electronic and Automation Control Conference (IAEAC)&lt;/secondary-title&gt;&lt;/titles&gt;&lt;pages&gt;2204-2208&lt;/pages&gt;&lt;dates&gt;&lt;year&gt;2017&lt;/year&gt;&lt;/dates&gt;&lt;publisher&gt;IEEE&lt;/publisher&gt;&lt;isbn&gt;146738979X&lt;/isbn&gt;&lt;urls&gt;&lt;/urls&gt;&lt;/record&gt;&lt;/Cite&gt;&lt;Cite&gt;&lt;Author&gt;Sossa&lt;/Author&gt;&lt;Year&gt;2020&lt;/Year&gt;&lt;RecNum&gt;114&lt;/RecNum&gt;&lt;record&gt;&lt;rec-number&gt;114&lt;/rec-number&gt;&lt;foreign-keys&gt;&lt;key app="EN" db-id="rd9xx9f02pxxareev2lv5exoxrfdfswerszz" timestamp="1619078694"&gt;114&lt;/key&gt;&lt;/foreign-keys&gt;&lt;ref-type name="Conference Proceedings"&gt;10&lt;/ref-type&gt;&lt;contributors&gt;&lt;authors&gt;&lt;author&gt;Sossa, Humberto&lt;/author&gt;&lt;author&gt;Zamora, Erik&lt;/author&gt;&lt;/authors&gt;&lt;/contributors&gt;&lt;titles&gt;&lt;title&gt;Vision-Based Blind Spot Warning System by Deep Neural Networks&lt;/title&gt;&lt;secondary-title&gt;Mexican Conference on Pattern Recognition&lt;/secondary-title&gt;&lt;/titles&gt;&lt;pages&gt;185-194&lt;/pages&gt;&lt;dates&gt;&lt;year&gt;2020&lt;/year&gt;&lt;/dates&gt;&lt;publisher&gt;Springer&lt;/publisher&gt;&lt;urls&gt;&lt;/urls&gt;&lt;/record&gt;&lt;/Cite&gt;&lt;/EndNote&gt;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(Liu</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2017a, Sossa and Zamora 2020)</w:t>
      </w:r>
      <w:r w:rsidRPr="0093129F">
        <w:rPr>
          <w:rFonts w:ascii="Times New Roman" w:hAnsi="Times New Roman"/>
          <w:bCs/>
        </w:rPr>
        <w:fldChar w:fldCharType="end"/>
      </w:r>
      <w:r w:rsidRPr="0093129F">
        <w:rPr>
          <w:rFonts w:ascii="Times New Roman" w:hAnsi="Times New Roman"/>
          <w:bCs/>
        </w:rPr>
        <w:t xml:space="preserve"> and decision errors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&lt;EndNote&gt;&lt;Cite&gt;&lt;Author&gt;Chovan&lt;/Author&gt;&lt;Year&gt;1994&lt;/Year&gt;&lt;RecNum&gt;21&lt;/RecNum&gt;&lt;DisplayText&gt;(Chovan&lt;style face="italic"&gt; et al.&lt;/style&gt; 1994)&lt;/DisplayText&gt;&lt;record&gt;&lt;rec-number&gt;21&lt;/rec-number&gt;&lt;foreign-keys&gt;&lt;key app="EN" db-id="rd9xx9f02pxxareev2lv5exoxrfdfswerszz" timestamp="1619077352"&gt;21&lt;/key&gt;&lt;/foreign-keys&gt;&lt;ref-type name="Report"&gt;27&lt;/ref-type&gt;&lt;contributors&gt;&lt;authors&gt;&lt;author&gt;Chovan, JD&lt;/author&gt;&lt;author&gt;Tijerina, L&lt;/author&gt;&lt;author&gt;Alexander, G&lt;/author&gt;&lt;author&gt;Hendricks, DL&lt;/author&gt;&lt;/authors&gt;&lt;/contributors&gt;&lt;titles&gt;&lt;title&gt;Examination of lane change crashes and potential IVHS countermeasures. Final Report&lt;/title&gt;&lt;/titles&gt;&lt;dates&gt;&lt;year&gt;1994&lt;/year&gt;&lt;/dates&gt;&lt;urls&gt;&lt;/urls&gt;&lt;/record&gt;&lt;/Cite&gt;&lt;/EndNote&gt;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(Chovan</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1994)</w:t>
      </w:r>
      <w:r w:rsidRPr="0093129F">
        <w:rPr>
          <w:rFonts w:ascii="Times New Roman" w:hAnsi="Times New Roman"/>
          <w:bCs/>
        </w:rPr>
        <w:fldChar w:fldCharType="end"/>
      </w:r>
      <w:r w:rsidRPr="0093129F">
        <w:rPr>
          <w:rFonts w:ascii="Times New Roman" w:hAnsi="Times New Roman"/>
          <w:bCs/>
        </w:rPr>
        <w:t xml:space="preserve">, which we found to be the most prevalent driving errors.   </w:t>
      </w:r>
    </w:p>
    <w:p w14:paraId="15C4D07F" w14:textId="2EC39F82" w:rsidR="00A1540E" w:rsidRPr="0093129F" w:rsidRDefault="00A1540E" w:rsidP="00225E42">
      <w:pPr>
        <w:pStyle w:val="ListParagraph"/>
        <w:numPr>
          <w:ilvl w:val="0"/>
          <w:numId w:val="8"/>
        </w:numPr>
        <w:spacing w:before="100" w:beforeAutospacing="1" w:after="100" w:afterAutospacing="1" w:line="360" w:lineRule="auto"/>
        <w:jc w:val="both"/>
        <w:rPr>
          <w:rFonts w:ascii="Times New Roman" w:hAnsi="Times New Roman"/>
          <w:bCs/>
        </w:rPr>
      </w:pPr>
      <w:r w:rsidRPr="0093129F">
        <w:rPr>
          <w:rFonts w:ascii="Times New Roman" w:hAnsi="Times New Roman"/>
          <w:b/>
          <w:bCs/>
        </w:rPr>
        <w:t>Lateral Vehicle Detection System:</w:t>
      </w:r>
      <w:r w:rsidRPr="0093129F">
        <w:rPr>
          <w:rFonts w:ascii="Times New Roman" w:hAnsi="Times New Roman"/>
          <w:bCs/>
        </w:rPr>
        <w:t xml:space="preserve"> Studies reveal that 4-10% of all crashes in the U.S. occur due to intentional lane changes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&lt;EndNote&gt;&lt;Cite&gt;&lt;Author&gt;Lee&lt;/Author&gt;&lt;Year&gt;2004&lt;/Year&gt;&lt;RecNum&gt;60&lt;/RecNum&gt;&lt;DisplayText&gt;(Lee&lt;style face="italic"&gt; et al.&lt;/style&gt; 2004)&lt;/DisplayText&gt;&lt;record&gt;&lt;rec-number&gt;60&lt;/rec-number&gt;&lt;foreign-keys&gt;&lt;key app="EN" db-id="rd9xx9f02pxxareev2lv5exoxrfdfswerszz" timestamp="1619077945"&gt;60&lt;/key&gt;&lt;/foreign-keys&gt;&lt;ref-type name="Report"&gt;27&lt;/ref-type&gt;&lt;contributors&gt;&lt;authors&gt;&lt;author&gt;Lee, Suzanne E&lt;/author&gt;&lt;author&gt;Olsen, Erik CB&lt;/author&gt;&lt;author&gt;Wierwille, Walter W&lt;/author&gt;&lt;/authors&gt;&lt;/contributors&gt;&lt;titles&gt;&lt;title&gt;A comprehensive examination of naturalistic lane-changes&lt;/title&gt;&lt;/titles&gt;&lt;dates&gt;&lt;year&gt;2004&lt;/year&gt;&lt;/dates&gt;&lt;publisher&gt;United States. National Highway Traffic Safety Administration&lt;/publisher&gt;&lt;urls&gt;&lt;/urls&gt;&lt;/record&gt;&lt;/Cite&gt;&lt;/EndNote&gt;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(Lee</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2004)</w:t>
      </w:r>
      <w:r w:rsidRPr="0093129F">
        <w:rPr>
          <w:rFonts w:ascii="Times New Roman" w:hAnsi="Times New Roman"/>
          <w:bCs/>
        </w:rPr>
        <w:fldChar w:fldCharType="end"/>
      </w:r>
      <w:r w:rsidRPr="0093129F">
        <w:rPr>
          <w:rFonts w:ascii="Times New Roman" w:hAnsi="Times New Roman"/>
          <w:bCs/>
        </w:rPr>
        <w:t xml:space="preserve">. Lateral vehicle detection systems could potentially reduce crashes associated with lane departures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&lt;EndNote&gt;&lt;Cite&gt;&lt;Author&gt;Tideman&lt;/Author&gt;&lt;Year&gt;2007&lt;/Year&gt;&lt;RecNum&gt;107&lt;/RecNum&gt;&lt;DisplayText&gt;(Tideman&lt;style face="italic"&gt; et al.&lt;/style&gt; 2007)&lt;/DisplayText&gt;&lt;record&gt;&lt;rec-number&gt;107&lt;/rec-number&gt;&lt;foreign-keys&gt;&lt;key app="EN" db-id="2t5020a5xpa99ze99esvpde89a9rtxaz9ad0" timestamp="1597112807"&gt;107&lt;/key&gt;&lt;/foreign-keys&gt;&lt;ref-type name="Conference Proceedings"&gt;10&lt;/ref-type&gt;&lt;contributors&gt;&lt;authors&gt;&lt;author&gt;Tideman, Martijn&lt;/author&gt;&lt;author&gt;van der Voort, Mascha C&lt;/author&gt;&lt;author&gt;van Arem, Bart&lt;/author&gt;&lt;author&gt;Tillema, Frans&lt;/author&gt;&lt;/authors&gt;&lt;/contributors&gt;&lt;titles&gt;&lt;title&gt;A review of lateral driver support systems&lt;/title&gt;&lt;secondary-title&gt;2007 IEEE Intelligent Transportation Systems Conference&lt;/secondary-title&gt;&lt;/titles&gt;&lt;pages&gt;992-999&lt;/pages&gt;&lt;dates&gt;&lt;year&gt;2007&lt;/year&gt;&lt;/dates&gt;&lt;publisher&gt;IEEE&lt;/publisher&gt;&lt;isbn&gt;1424413958&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(Tideman</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2007)</w:t>
      </w:r>
      <w:r w:rsidRPr="0093129F">
        <w:rPr>
          <w:rFonts w:ascii="Times New Roman" w:hAnsi="Times New Roman"/>
          <w:bCs/>
        </w:rPr>
        <w:fldChar w:fldCharType="end"/>
      </w:r>
      <w:r w:rsidRPr="0093129F">
        <w:rPr>
          <w:rFonts w:ascii="Times New Roman" w:hAnsi="Times New Roman"/>
          <w:bCs/>
        </w:rPr>
        <w:t xml:space="preserve">. This system includes </w:t>
      </w:r>
      <w:r w:rsidR="001A7FEE" w:rsidRPr="0093129F">
        <w:rPr>
          <w:rFonts w:ascii="Times New Roman" w:hAnsi="Times New Roman"/>
          <w:bCs/>
        </w:rPr>
        <w:t xml:space="preserve">a </w:t>
      </w:r>
      <w:r w:rsidRPr="0093129F">
        <w:rPr>
          <w:rFonts w:ascii="Times New Roman" w:hAnsi="Times New Roman"/>
          <w:bCs/>
        </w:rPr>
        <w:t xml:space="preserve">lane change assistance system, a lateral camera, and a collision warning system which helps the subject driver to perceive and observe </w:t>
      </w:r>
      <w:r w:rsidR="001A7FEE" w:rsidRPr="0093129F">
        <w:rPr>
          <w:rFonts w:ascii="Times New Roman" w:hAnsi="Times New Roman"/>
          <w:bCs/>
        </w:rPr>
        <w:t xml:space="preserve">the </w:t>
      </w:r>
      <w:r w:rsidRPr="0093129F">
        <w:rPr>
          <w:rFonts w:ascii="Times New Roman" w:hAnsi="Times New Roman"/>
          <w:bCs/>
        </w:rPr>
        <w:t xml:space="preserve">movement of other vehicles in adjacent lanes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&lt;EndNote&gt;&lt;Cite&gt;&lt;Author&gt;Rakha&lt;/Author&gt;&lt;Year&gt;2011&lt;/Year&gt;&lt;RecNum&gt;91&lt;/RecNum&gt;&lt;DisplayText&gt;(Rakha 2011, Blanco&lt;style face="italic"&gt; et al.&lt;/style&gt; 2016)&lt;/DisplayText&gt;&lt;record&gt;&lt;rec-number&gt;91&lt;/rec-number&gt;&lt;foreign-keys&gt;&lt;key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Cite&gt;&lt;Author&gt;Blanco&lt;/Author&gt;&lt;Year&gt;2016&lt;/Year&gt;&lt;RecNum&gt;12&lt;/RecNum&gt;&lt;record&gt;&lt;rec-number&gt;12&lt;/rec-number&gt;&lt;foreign-keys&gt;&lt;key app="EN" db-id="rd9xx9f02pxxareev2lv5exoxrfdfswerszz" timestamp="1619077202"&gt;12&lt;/key&gt;&lt;/foreign-keys&gt;&lt;ref-type name="Report"&gt;27&lt;/ref-type&gt;&lt;contributors&gt;&lt;authors&gt;&lt;author&gt;Blanco, Myra&lt;/author&gt;&lt;author&gt;Hickman, Jeffrey S&lt;/author&gt;&lt;author&gt;Olson, Rebecca L&lt;/author&gt;&lt;author&gt;Bocanegra, Joseph L&lt;/author&gt;&lt;author&gt;Greening, Mike&lt;/author&gt;&lt;author&gt;Madison, Phillip&lt;/author&gt;&lt;author&gt;Holbrook, G Thomas&lt;/author&gt;&lt;author&gt;Hanowski, Richard J&lt;/author&gt;&lt;author&gt;Nakata, Akiko&lt;/author&gt;&lt;author&gt;Bowman, Darrell S&lt;/author&gt;&lt;/authors&gt;&lt;/contributors&gt;&lt;titles&gt;&lt;title&gt;Investigating critical incidents, driver restart period, sleep quantity, and crash countermeasures in commercial vehicle operations using naturalistic data collection&lt;/title&gt;&lt;/titles&gt;&lt;dates&gt;&lt;year&gt;2016&lt;/year&gt;&lt;/dates&gt;&lt;publisher&gt;United States. Department of Transportation. Federal Motor Carrier Safety …&lt;/publisher&gt;&lt;urls&gt;&lt;/urls&gt;&lt;/record&gt;&lt;/Cite&gt;&lt;/EndNote&gt;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(Rakha 2011, Blanco</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2016)</w:t>
      </w:r>
      <w:r w:rsidRPr="0093129F">
        <w:rPr>
          <w:rFonts w:ascii="Times New Roman" w:hAnsi="Times New Roman"/>
          <w:bCs/>
        </w:rPr>
        <w:fldChar w:fldCharType="end"/>
      </w:r>
      <w:r w:rsidRPr="0093129F">
        <w:rPr>
          <w:rFonts w:ascii="Times New Roman" w:hAnsi="Times New Roman"/>
          <w:bCs/>
        </w:rPr>
        <w:t xml:space="preserve">. This countermeasure can also assist </w:t>
      </w:r>
      <w:r w:rsidR="001A7FEE" w:rsidRPr="0093129F">
        <w:rPr>
          <w:rFonts w:ascii="Times New Roman" w:hAnsi="Times New Roman"/>
          <w:bCs/>
        </w:rPr>
        <w:t xml:space="preserve">the </w:t>
      </w:r>
      <w:r w:rsidRPr="0093129F">
        <w:rPr>
          <w:rFonts w:ascii="Times New Roman" w:hAnsi="Times New Roman"/>
          <w:bCs/>
        </w:rPr>
        <w:t xml:space="preserve">subject driver to make safe and appropriate maneuvers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&lt;EndNote&gt;&lt;Cite&gt;&lt;Author&gt;Rakha&lt;/Author&gt;&lt;Year&gt;2011&lt;/Year&gt;&lt;RecNum&gt;91&lt;/RecNum&gt;&lt;DisplayText&gt;(Rakha 2011, Blanco&lt;style face="italic"&gt; et al.&lt;/style&gt; 2016)&lt;/DisplayText&gt;&lt;record&gt;&lt;rec-number&gt;91&lt;/rec-number&gt;&lt;foreign-keys&gt;&lt;key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Cite&gt;&lt;Author&gt;Blanco&lt;/Author&gt;&lt;Year&gt;2016&lt;/Year&gt;&lt;RecNum&gt;12&lt;/RecNum&gt;&lt;record&gt;&lt;rec-number&gt;12&lt;/rec-number&gt;&lt;foreign-keys&gt;&lt;key app="EN" db-id="rd9xx9f02pxxareev2lv5exoxrfdfswerszz" timestamp="1619077202"&gt;12&lt;/key&gt;&lt;/foreign-keys&gt;&lt;ref-type name="Report"&gt;27&lt;/ref-type&gt;&lt;contributors&gt;&lt;authors&gt;&lt;author&gt;Blanco, Myra&lt;/author&gt;&lt;author&gt;Hickman, Jeffrey S&lt;/author&gt;&lt;author&gt;Olson, Rebecca L&lt;/author&gt;&lt;author&gt;Bocanegra, Joseph L&lt;/author&gt;&lt;author&gt;Greening, Mike&lt;/author&gt;&lt;author&gt;Madison, Phillip&lt;/author&gt;&lt;author&gt;Holbrook, G Thomas&lt;/author&gt;&lt;author&gt;Hanowski, Richard J&lt;/author&gt;&lt;author&gt;Nakata, Akiko&lt;/author&gt;&lt;author&gt;Bowman, Darrell S&lt;/author&gt;&lt;/authors&gt;&lt;/contributors&gt;&lt;titles&gt;&lt;title&gt;Investigating critical incidents, driver restart period, sleep quantity, and crash countermeasures in commercial vehicle operations using naturalistic data collection&lt;/title&gt;&lt;/titles&gt;&lt;dates&gt;&lt;year&gt;2016&lt;/year&gt;&lt;/dates&gt;&lt;publisher&gt;United States. Department of Transportation. Federal Motor Carrier Safety …&lt;/publisher&gt;&lt;urls&gt;&lt;/urls&gt;&lt;/record&gt;&lt;/Cite&gt;&lt;/EndNote&gt;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(Rakha 2011, Blanco</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2016)</w:t>
      </w:r>
      <w:r w:rsidRPr="0093129F">
        <w:rPr>
          <w:rFonts w:ascii="Times New Roman" w:hAnsi="Times New Roman"/>
          <w:bCs/>
        </w:rPr>
        <w:fldChar w:fldCharType="end"/>
      </w:r>
      <w:r w:rsidRPr="0093129F">
        <w:rPr>
          <w:rFonts w:ascii="Times New Roman" w:hAnsi="Times New Roman"/>
          <w:bCs/>
        </w:rPr>
        <w:t>, indicating the potential to reduce performance errors.</w:t>
      </w:r>
    </w:p>
    <w:p w14:paraId="3A7F482B" w14:textId="21CAFC7F" w:rsidR="00A1540E" w:rsidRPr="0093129F" w:rsidRDefault="00A1540E" w:rsidP="00225E42">
      <w:pPr>
        <w:pStyle w:val="ListParagraph"/>
        <w:numPr>
          <w:ilvl w:val="0"/>
          <w:numId w:val="8"/>
        </w:numPr>
        <w:spacing w:before="100" w:beforeAutospacing="1" w:after="100" w:afterAutospacing="1" w:line="360" w:lineRule="auto"/>
        <w:jc w:val="both"/>
        <w:rPr>
          <w:rFonts w:ascii="Times New Roman" w:hAnsi="Times New Roman"/>
          <w:bCs/>
        </w:rPr>
      </w:pPr>
      <w:r w:rsidRPr="0093129F">
        <w:rPr>
          <w:rFonts w:ascii="Times New Roman" w:hAnsi="Times New Roman"/>
          <w:b/>
          <w:bCs/>
        </w:rPr>
        <w:t>Dilemma Zone Mitigation System:</w:t>
      </w:r>
      <w:r w:rsidRPr="0093129F">
        <w:rPr>
          <w:rFonts w:ascii="Times New Roman" w:hAnsi="Times New Roman"/>
          <w:bCs/>
        </w:rPr>
        <w:t xml:space="preserve"> The installation of this countermeasure in a subject vehicle can reduce crashes occurring due to intentional and unintentional violations at signalized intersections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&lt;EndNote&gt;&lt;Cite&gt;&lt;Author&gt;Rakha&lt;/Author&gt;&lt;Year&gt;2011&lt;/Year&gt;&lt;RecNum&gt;91&lt;/RecNum&gt;&lt;DisplayText&gt;(U.S. DOT 2009, Rakha 2011)&lt;/DisplayText&gt;&lt;record&gt;&lt;rec-number&gt;91&lt;/rec-number&gt;&lt;foreign-keys&gt;&lt;key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Board&lt;/publisher&gt;&lt;isbn&gt;0309128986&lt;/isbn&gt;&lt;urls&gt;&lt;/urls&gt;&lt;/record&gt;&lt;/Cite&gt;&lt;Cite&gt;&lt;Author&gt;U.S. DOT&lt;/Author&gt;&lt;Year&gt;2009&lt;/Year&gt;&lt;RecNum&gt;93&lt;/RecNum&gt;&lt;record&gt;&lt;rec-number&gt;93&lt;/rec-number&gt;&lt;foreign-keys&gt;&lt;key app="EN" db-id="2t5020a5xpa99ze99esvpde89a9rtxaz9ad0" timestamp="1597078379"&gt;93&lt;/key&gt;&lt;/foreign-keys&gt;&lt;ref-type name="Web Page"&gt;12&lt;/ref-type&gt;&lt;contributors&gt;&lt;authors&gt;&lt;author&gt;U.S. DOT, FHWA&lt;/author&gt;&lt;/authors&gt;&lt;/contributors&gt;&lt;titles&gt;&lt;title&gt;Advance Dilemma-Zone Detection System&lt;/title&gt;&lt;/titles&gt;&lt;volume&gt;2020&lt;/volume&gt;&lt;number&gt;August 10&lt;/number&gt;&lt;dates&gt;&lt;year&gt;2009&lt;/year&gt;&lt;/dates&gt;&lt;urls&gt;&lt;related-urls&gt;&lt;url&gt;&lt;style face="underline" font="default" size="100%"&gt;https://safety.fhwa.dot.gov/intersection/conventional/signalized/tech_sum/fhwasa09008/fhwasa09008.pdf&lt;/style&gt;&lt;/url&gt;&lt;/related-urls&gt;&lt;/urls&gt;&lt;/record&gt;&lt;/Cite&gt;&lt;/EndNote&gt;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(U.S. DOT 2009, Rakha 2011)</w:t>
      </w:r>
      <w:r w:rsidRPr="0093129F">
        <w:rPr>
          <w:rFonts w:ascii="Times New Roman" w:hAnsi="Times New Roman"/>
          <w:bCs/>
        </w:rPr>
        <w:fldChar w:fldCharType="end"/>
      </w:r>
      <w:r w:rsidRPr="0093129F">
        <w:rPr>
          <w:rFonts w:ascii="Times New Roman" w:hAnsi="Times New Roman"/>
          <w:bCs/>
        </w:rPr>
        <w:t xml:space="preserve">. For instance, our analysis shows that in several NDS crashes, subject drivers either disregarded signals (intentionally/unintentionally), tried to beat the signals, or did not see the signal (for details, please refer to Figure 2.2). In such cases, this system would generate warnings to subject drivers thus reducing their intentional and unintentional violations. For instance, the Texas Department of Transportation (TxDOT) evaluated and quantified both the operational and safety benefits of the Dilemma Zone Mitigation System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&lt;EndNote&gt;&lt;Cite&gt;&lt;Author&gt;U.S. DOT&lt;/Author&gt;&lt;Year&gt;2009&lt;/Year&gt;&lt;RecNum&gt;93&lt;/RecNum&gt;&lt;DisplayText&gt;(U.S. DOT 2009)&lt;/DisplayText&gt;&lt;record&gt;&lt;rec-number&gt;93&lt;/rec-number&gt;&lt;foreign-keys&gt;&lt;key app="EN" db-id="2t5020a5xpa99ze99esvpde89a9rtxaz9ad0" timestamp="1597078379"&gt;93&lt;/key&gt;&lt;/foreign-keys&gt;&lt;ref-type name="Web Page"&gt;12&lt;/ref-type&gt;&lt;contributors&gt;&lt;authors&gt;&lt;author&gt;U.S. DOT, FHWA&lt;/author&gt;&lt;/authors&gt;&lt;/contributors&gt;&lt;titles&gt;&lt;title&gt;Advance Dilemma-Zone Detection System&lt;/title&gt;&lt;/titles&gt;&lt;volume&gt;2020&lt;/volume&gt;&lt;number&gt;August 10&lt;/number&gt;&lt;dates&gt;&lt;year&gt;2009&lt;/year&gt;&lt;/dates&gt;&lt;urls&gt;&lt;related-urls&gt;&lt;url&gt;&lt;style face="underline" font="default" size="100%"&gt;https://safety.fhwa.dot.gov/intersection/conventional/signalized/tech_sum/fhwasa09008/fhwasa09008.pdf&lt;/style&gt;&lt;/url&gt;&lt;/related-urls&gt;&lt;/urls&gt;&lt;/record&gt;&lt;/Cite&gt;&lt;/EndNote&gt;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(U.S. DOT 2009)</w:t>
      </w:r>
      <w:r w:rsidRPr="0093129F">
        <w:rPr>
          <w:rFonts w:ascii="Times New Roman" w:hAnsi="Times New Roman"/>
          <w:bCs/>
        </w:rPr>
        <w:fldChar w:fldCharType="end"/>
      </w:r>
      <w:r w:rsidRPr="0093129F">
        <w:rPr>
          <w:rFonts w:ascii="Times New Roman" w:hAnsi="Times New Roman"/>
          <w:bCs/>
        </w:rPr>
        <w:t xml:space="preserve">. Besides other operational benefits, they suggested that overall red-light violations, red-light violations by heavy vehicles, and the frequency of severe crashes reduce by 58%, 80%, and 39%, respectively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&lt;EndNote&gt;&lt;Cite&gt;&lt;Author&gt;U.S. DOT&lt;/Author&gt;&lt;Year&gt;2009&lt;/Year&gt;&lt;RecNum&gt;93&lt;/RecNum&gt;&lt;DisplayText&gt;(U.S. DOT 2009)&lt;/DisplayText&gt;&lt;record&gt;&lt;rec-number&gt;93&lt;/rec-number&gt;&lt;foreign-keys&gt;&lt;key app="EN" db-id="2t5020a5xpa99ze99esvpde89a9rtxaz9ad0" timestamp="1597078379"&gt;93&lt;/key&gt;&lt;/foreign-keys&gt;&lt;ref-type name="Web Page"&gt;12&lt;/ref-type&gt;&lt;contributors&gt;&lt;authors&gt;&lt;author&gt;U.S. DOT, FHWA&lt;/author&gt;&lt;/authors&gt;&lt;/contributors&gt;&lt;titles&gt;&lt;title&gt;Advance Dilemma-Zone Detection System&lt;/title&gt;&lt;/titles&gt;&lt;volume&gt;2020&lt;/volume&gt;&lt;number&gt;August 10&lt;/number&gt;&lt;dates&gt;&lt;year&gt;2009&lt;/year&gt;&lt;/dates&gt;&lt;urls&gt;&lt;related-urls&gt;&lt;url&gt;&lt;style face="underline" font="default" size="100%"&gt;https://safety.fhwa.dot.gov/intersection/conventional/signalized/tech_sum/fhwasa09008/fhwasa09008.pdf&lt;/style&gt;&lt;/url&gt;&lt;/related-urls&gt;&lt;/urls&gt;&lt;/record&gt;&lt;/Cite&gt;&lt;/EndNote&gt;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(U.S. DOT 2009)</w:t>
      </w:r>
      <w:r w:rsidRPr="0093129F">
        <w:rPr>
          <w:rFonts w:ascii="Times New Roman" w:hAnsi="Times New Roman"/>
          <w:bCs/>
        </w:rPr>
        <w:fldChar w:fldCharType="end"/>
      </w:r>
      <w:r w:rsidRPr="0093129F">
        <w:rPr>
          <w:rFonts w:ascii="Times New Roman" w:hAnsi="Times New Roman"/>
          <w:bCs/>
        </w:rPr>
        <w:t>.</w:t>
      </w:r>
    </w:p>
    <w:p w14:paraId="40005DA8" w14:textId="1B82005A" w:rsidR="00A1540E" w:rsidRPr="0093129F" w:rsidRDefault="00A1540E" w:rsidP="00225E42">
      <w:pPr>
        <w:pStyle w:val="ListParagraph"/>
        <w:numPr>
          <w:ilvl w:val="0"/>
          <w:numId w:val="8"/>
        </w:numPr>
        <w:spacing w:before="100" w:beforeAutospacing="1" w:after="100" w:afterAutospacing="1" w:line="360" w:lineRule="auto"/>
        <w:jc w:val="both"/>
        <w:rPr>
          <w:rFonts w:ascii="Times New Roman" w:hAnsi="Times New Roman"/>
          <w:bCs/>
        </w:rPr>
      </w:pPr>
      <w:r w:rsidRPr="0093129F">
        <w:rPr>
          <w:rFonts w:ascii="Times New Roman" w:hAnsi="Times New Roman"/>
          <w:b/>
          <w:bCs/>
        </w:rPr>
        <w:t>Low-speed Automatic Brake System (LSABS):</w:t>
      </w:r>
      <w:r w:rsidRPr="0093129F">
        <w:rPr>
          <w:rFonts w:ascii="Times New Roman" w:hAnsi="Times New Roman"/>
          <w:bCs/>
        </w:rPr>
        <w:t xml:space="preserve"> Studies reveal that a significant percentage of road crashes involve rear-end collisions, which cause a substantial amount of the economic burden on society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&lt;EndNote&gt;&lt;Cite&gt;&lt;Author&gt;Watanabe&lt;/Author&gt;&lt;Year&gt;2007&lt;/Year&gt;&lt;RecNum&gt;141&lt;/RecNum&gt;&lt;DisplayText&gt;(Watanabe and Ito 2007, Isaksson-Hellman and Lindman 2012)&lt;/DisplayText&gt;&lt;record&gt;&lt;rec-number&gt;141&lt;/rec-number&gt;&lt;foreign-keys&gt;&lt;key app="EN" db-id="rd9xx9f02pxxareev2lv5exoxrfdfswerszz" timestamp="1619079061"&gt;141&lt;/key&gt;&lt;/foreign-keys&gt;&lt;ref-type name="Conference Proceedings"&gt;10&lt;/ref-type&gt;&lt;contributors&gt;&lt;authors&gt;&lt;author&gt;Watanabe, Yoichi&lt;/author&gt;&lt;author&gt;Ito, Satoko&lt;/author&gt;&lt;/authors&gt;&lt;/contributors&gt;&lt;titles&gt;&lt;title&gt;Influence of vehicle properties and human attributes on neck injuries in rear-end collisions&lt;/title&gt;&lt;secondary-title&gt;Proceedings of the 20th International Technical Conference on the Enhanced Safety of Vehicles (CD-ROM). Washington, DC: National Highway Traffic Safety Administration&lt;/secondary-title&gt;&lt;/titles&gt;&lt;dates&gt;&lt;year&gt;2007&lt;/year&gt;&lt;/dates&gt;&lt;urls&gt;&lt;/urls&gt;&lt;/record&gt;&lt;/Cite&gt;&lt;Cite&gt;&lt;Author&gt;Isaksson-Hellman&lt;/Author&gt;&lt;Year&gt;2012&lt;/Year&gt;&lt;RecNum&gt;46&lt;/RecNum&gt;&lt;record&gt;&lt;rec-number&gt;46&lt;/rec-number&gt;&lt;foreign-keys&gt;&lt;key app="EN" db-id="rd9xx9f02pxxareev2lv5exoxrfdfswerszz" timestamp="1619077750"&gt;46&lt;/key&gt;&lt;/foreign-keys&gt;&lt;ref-type name="Conference Proceedings"&gt;10&lt;/ref-type&gt;&lt;contributors&gt;&lt;authors&gt;&lt;author&gt;Isaksson-Hellman, Irene&lt;/author&gt;&lt;author&gt;Lindman, Magdalena&lt;/author&gt;&lt;/authors&gt;&lt;/contributors&gt;&lt;titles&gt;&lt;title&gt;The effect of a low-speed automatic brake system estimated from real life data&lt;/title&gt;&lt;secondary-title&gt;Annals of Advances in Automotive Medicine/Annual Scientific Conference&lt;/secondary-title&gt;&lt;/titles&gt;&lt;pages&gt;231&lt;/pages&gt;&lt;volume&gt;56&lt;/volume&gt;&lt;dates&gt;&lt;year&gt;2012&lt;/year&gt;&lt;/dates&gt;&lt;publisher&gt;Association for the Advancement of Automotive Medicine&lt;/publisher&gt;&lt;urls&gt;&lt;/urls&gt;&lt;/record&gt;&lt;/Cite&gt;&lt;/EndNote&gt;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(Watanabe and Ito 2007, Isaksson-Hellman and Lindman 2012)</w:t>
      </w:r>
      <w:r w:rsidRPr="0093129F">
        <w:rPr>
          <w:rFonts w:ascii="Times New Roman" w:hAnsi="Times New Roman"/>
          <w:bCs/>
        </w:rPr>
        <w:fldChar w:fldCharType="end"/>
      </w:r>
      <w:r w:rsidRPr="0093129F">
        <w:rPr>
          <w:rFonts w:ascii="Times New Roman" w:hAnsi="Times New Roman"/>
          <w:bCs/>
        </w:rPr>
        <w:t xml:space="preserve">. Most rear-end crashes involve passenger cars and occur at low speeds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&lt;EndNote&gt;&lt;Cite&gt;&lt;Author&gt;Isaksson-Hellman&lt;/Author&gt;&lt;Year&gt;2012&lt;/Year&gt;&lt;RecNum&gt;46&lt;/RecNum&gt;&lt;DisplayText&gt;(Isaksson-Hellman and Lindman 2012)&lt;/DisplayText&gt;&lt;record&gt;&lt;rec-number&gt;46&lt;/rec-number&gt;&lt;foreign-keys&gt;&lt;key app="EN" db-id="rd9xx9f02pxxareev2lv5exoxrfdfswerszz" timestamp="1619077750"&gt;46&lt;/key&gt;&lt;/foreign-keys&gt;&lt;ref-type name="Conference Proceedings"&gt;10&lt;/ref-type&gt;&lt;contributors&gt;&lt;authors&gt;&lt;author&gt;Isaksson-Hellman, Irene&lt;/author&gt;&lt;author&gt;Lindman, Magdalena&lt;/author&gt;&lt;/authors&gt;&lt;/contributors&gt;&lt;titles&gt;&lt;title&gt;The effect of a low-speed automatic brake system estimated from real life data&lt;/title&gt;&lt;secondary-title&gt;Annals of Advances in Automotive Medicine/Annual Scientific Conference&lt;/secondary-title&gt;&lt;/titles&gt;&lt;pages&gt;231&lt;/pages&gt;&lt;volume&gt;56&lt;/volume&gt;&lt;dates&gt;&lt;year&gt;2012&lt;/year&gt;&lt;/dates&gt;&lt;publisher&gt;Association for the Advancement of Automotive Medicine&lt;/publisher&gt;&lt;urls&gt;&lt;/urls&gt;&lt;/record&gt;&lt;/Cite&gt;&lt;/EndNote&gt;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(Isaksson-Hellman and Lindman 2012)</w:t>
      </w:r>
      <w:r w:rsidRPr="0093129F">
        <w:rPr>
          <w:rFonts w:ascii="Times New Roman" w:hAnsi="Times New Roman"/>
          <w:bCs/>
        </w:rPr>
        <w:fldChar w:fldCharType="end"/>
      </w:r>
      <w:r w:rsidRPr="0093129F">
        <w:rPr>
          <w:rFonts w:ascii="Times New Roman" w:hAnsi="Times New Roman"/>
          <w:bCs/>
        </w:rPr>
        <w:t xml:space="preserve">. The Low-speed Automatic Brake System uses laser technology, which determines the deceleration rate required to avoid collisions with the leading vehicle after accessing its distance, speed, and acceleration relative to the subject vehicle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&lt;EndNote&gt;&lt;Cite&gt;&lt;Author&gt;Isaksson-Hellman&lt;/Author&gt;&lt;Year&gt;2012&lt;/Year&gt;&lt;RecNum&gt;46&lt;/RecNum&gt;&lt;DisplayText&gt;(Distner&lt;style face="italic"&gt; et al.&lt;/style&gt; 2009, Isaksson-Hellman and Lindman 2012)&lt;/DisplayText&gt;&lt;record&gt;&lt;rec-number&gt;46&lt;/rec-number&gt;&lt;foreign-keys&gt;&lt;key app="EN" db-id="rd9xx9f02pxxareev2lv5exoxrfdfswerszz" timestamp="1619077750"&gt;46&lt;/key&gt;&lt;/foreign-keys&gt;&lt;ref-type name="Conference Proceedings"&gt;10&lt;/ref-type&gt;&lt;contributors&gt;&lt;authors&gt;&lt;author&gt;Isaksson-Hellman, Irene&lt;/author&gt;&lt;author&gt;Lindman, Magdalena&lt;/author&gt;&lt;/authors&gt;&lt;/contributors&gt;&lt;titles&gt;&lt;title&gt;The effect of a low-speed automatic brake system estimated from real life data&lt;/title&gt;&lt;secondary-title&gt;Annals of Advances in Automotive Medicine/Annual Scientific Conference&lt;/secondary-title&gt;&lt;/titles&gt;&lt;pages&gt;231&lt;/pages&gt;&lt;volume&gt;56&lt;/volume&gt;&lt;dates&gt;&lt;year&gt;2012&lt;/year&gt;&lt;/dates&gt;&lt;publisher&gt;Association for the Advancement of Automotive Medicine&lt;/publisher&gt;&lt;urls&gt;&lt;/urls&gt;&lt;/record&gt;&lt;/Cite&gt;&lt;Cite&gt;&lt;Author&gt;Distner&lt;/Author&gt;&lt;Year&gt;2009&lt;/Year&gt;&lt;RecNum&gt;28&lt;/RecNum&gt;&lt;record&gt;&lt;rec-number&gt;28&lt;/rec-number&gt;&lt;foreign-keys&gt;&lt;key app="EN" db-id="rd9xx9f02pxxareev2lv5exoxrfdfswerszz" timestamp="1619077446"&gt;28&lt;/key&gt;&lt;/foreign-keys&gt;&lt;ref-type name="Conference Proceedings"&gt;10&lt;/ref-type&gt;&lt;contributors&gt;&lt;authors&gt;&lt;author&gt;Distner, Martin&lt;/author&gt;&lt;author&gt;Bengtsson, Mattias&lt;/author&gt;&lt;author&gt;Broberg, Thomas&lt;/author&gt;&lt;author&gt;Jakobsson, Lotta&lt;/author&gt;&lt;/authors&gt;&lt;/contributors&gt;&lt;titles&gt;&lt;title&gt;City safety—a system addressing rear-end collisions at low speeds&lt;/title&gt;&lt;secondary-title&gt;Proc. 21st International Technical Conference on the Enhanced Safety of Vehicles&lt;/secondary-title&gt;&lt;/titles&gt;&lt;number&gt;09-0371&lt;/number&gt;&lt;dates&gt;&lt;year&gt;2009&lt;/year&gt;&lt;/dates&gt;&lt;urls&gt;&lt;/urls&gt;&lt;/record&gt;&lt;/Cite&gt;&lt;/EndNote&gt;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(Distner</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2009, Isaksson-Hellman and Lindman 2012)</w:t>
      </w:r>
      <w:r w:rsidRPr="0093129F">
        <w:rPr>
          <w:rFonts w:ascii="Times New Roman" w:hAnsi="Times New Roman"/>
          <w:bCs/>
        </w:rPr>
        <w:fldChar w:fldCharType="end"/>
      </w:r>
      <w:r w:rsidRPr="0093129F">
        <w:rPr>
          <w:rFonts w:ascii="Times New Roman" w:hAnsi="Times New Roman"/>
          <w:bCs/>
        </w:rPr>
        <w:t xml:space="preserve">. Studies reveal that if 100% market penetration of LSABS is achieved, road traffic fatalities and injuries could be reduced by 13.2% and 9.1%, respectively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&lt;EndNote&gt;&lt;Cite&gt;&lt;Author&gt;Tan&lt;/Author&gt;&lt;Year&gt;2020&lt;/Year&gt;&lt;RecNum&gt;118&lt;/RecNum&gt;&lt;DisplayText&gt;(Tan&lt;style face="italic"&gt; et al.&lt;/style&gt; 2020)&lt;/DisplayText&gt;&lt;record&gt;&lt;rec-number&gt;118&lt;/rec-number&gt;&lt;foreign-keys&gt;&lt;key app="EN" db-id="rd9xx9f02pxxareev2lv5exoxrfdfswerszz" timestamp="1619078756"&gt;118&lt;/key&gt;&lt;/foreign-keys&gt;&lt;ref-type name="Journal Article"&gt;17&lt;/ref-type&gt;&lt;contributors&gt;&lt;authors&gt;&lt;author&gt;Tan, Hong&lt;/author&gt;&lt;author&gt;Zhao, Fuquan&lt;/author&gt;&lt;author&gt;Hao, Han&lt;/author&gt;&lt;author&gt;Liu, Zongwei&lt;/author&gt;&lt;author&gt;Amer, Amer Ahmad&lt;/author&gt;&lt;author&gt;Babiker, Hassan&lt;/author&gt;&lt;/authors&gt;&lt;/contributors&gt;&lt;titles&gt;&lt;title&gt;Automatic emergency braking (AEB) system impact on fatality and injury reduction in China&lt;/title&gt;&lt;secondary-title&gt;International journal of environmental research and public health&lt;/secondary-title&gt;&lt;/titles&gt;&lt;periodical&gt;&lt;full-title&gt;International journal of environmental research and public health&lt;/full-title&gt;&lt;/periodical&gt;&lt;pages&gt;917&lt;/pages&gt;&lt;volume&gt;17&lt;/volume&gt;&lt;number&gt;3&lt;/number&gt;&lt;dates&gt;&lt;year&gt;2020&lt;/year&gt;&lt;/dates&gt;&lt;urls&gt;&lt;/urls&gt;&lt;/record&gt;&lt;/Cite&gt;&lt;/EndNote&gt;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(Tan</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2020)</w:t>
      </w:r>
      <w:r w:rsidRPr="0093129F">
        <w:rPr>
          <w:rFonts w:ascii="Times New Roman" w:hAnsi="Times New Roman"/>
          <w:bCs/>
        </w:rPr>
        <w:fldChar w:fldCharType="end"/>
      </w:r>
      <w:r w:rsidRPr="0093129F">
        <w:rPr>
          <w:rFonts w:ascii="Times New Roman" w:hAnsi="Times New Roman"/>
          <w:bCs/>
        </w:rPr>
        <w:t>. One U.S.</w:t>
      </w:r>
      <w:r w:rsidR="001A7FEE" w:rsidRPr="0093129F">
        <w:rPr>
          <w:rFonts w:ascii="Times New Roman" w:hAnsi="Times New Roman"/>
          <w:bCs/>
        </w:rPr>
        <w:t>-</w:t>
      </w:r>
      <w:r w:rsidRPr="0093129F">
        <w:rPr>
          <w:rFonts w:ascii="Times New Roman" w:hAnsi="Times New Roman"/>
          <w:bCs/>
        </w:rPr>
        <w:t>based stud</w:t>
      </w:r>
      <w:r w:rsidR="001A7FEE" w:rsidRPr="0093129F">
        <w:rPr>
          <w:rFonts w:ascii="Times New Roman" w:hAnsi="Times New Roman"/>
          <w:bCs/>
        </w:rPr>
        <w:t>y</w:t>
      </w:r>
      <w:r w:rsidRPr="0093129F">
        <w:rPr>
          <w:rFonts w:ascii="Times New Roman" w:hAnsi="Times New Roman"/>
          <w:bCs/>
        </w:rPr>
        <w:t xml:space="preserve"> suggests even larger reductions in overall crashes and injury crashes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&lt;EndNote&gt;&lt;Cite&gt;&lt;Author&gt;Harkey&lt;/Author&gt;&lt;Year&gt;2020&lt;/Year&gt;&lt;RecNum&gt;82&lt;/RecNum&gt;&lt;DisplayText&gt;(Harkey 2020)&lt;/DisplayText&gt;&lt;record&gt;&lt;rec-number&gt;82&lt;/rec-number&gt;&lt;foreign-keys&gt;&lt;key app="EN" db-id="2t5020a5xpa99ze99esvpde89a9rtxaz9ad0" timestamp="1596830530"&gt;82&lt;/key&gt;&lt;/foreign-keys&gt;&lt;ref-type name="Online Multimedia"&gt;48&lt;/ref-type&gt;&lt;contributors&gt;&lt;authors&gt;&lt;author&gt;David Harkey&lt;/author&gt;&lt;/authors&gt;&lt;/contributors&gt;&lt;auth-address&gt;Insurance Institute for Highway Safety, 988 Dairy Rd, Ruckersville, VA 22968&lt;/auth-address&gt;&lt;titles&gt;&lt;title&gt;Accelerating Automated Vehicle Acceptance&lt;/title&gt;&lt;/titles&gt;&lt;dates&gt;&lt;year&gt;2020&lt;/year&gt;&lt;/dates&gt;&lt;publisher&gt;TRB Webinar, National Academy of Sciences Washington D.C.&lt;/publisher&gt;&lt;work-type&gt;PowerPoint slides&lt;/work-type&gt;&lt;urls&gt;&lt;related-urls&gt;&lt;url&gt;&lt;style face="underline" font="default" size="100%"&gt;http://onlinepubs.trb.org/onlinepubs/webinars/200714.pdf&lt;/style&gt;&lt;/url&gt;&lt;/related-urls&gt;&lt;/urls&gt;&lt;custom1&gt;2020&lt;/custom1&gt;&lt;custom2&gt;08/07&lt;/custom2&gt;&lt;/record&gt;&lt;/Cite&gt;&lt;/EndNote&gt;</w:instrText>
      </w:r>
      <w:r w:rsidRPr="0093129F">
        <w:rPr>
          <w:rFonts w:ascii="Times New Roman" w:hAnsi="Times New Roman"/>
          <w:bCs/>
        </w:rPr>
        <w:fldChar w:fldCharType="separate"/>
      </w:r>
      <w:r w:rsidR="006926D0" w:rsidRPr="0093129F">
        <w:rPr>
          <w:rFonts w:ascii="Times New Roman" w:hAnsi="Times New Roman"/>
          <w:bCs/>
          <w:noProof/>
        </w:rPr>
        <w:t>(Harkey 2020)</w:t>
      </w:r>
      <w:r w:rsidRPr="0093129F">
        <w:rPr>
          <w:rFonts w:ascii="Times New Roman" w:hAnsi="Times New Roman"/>
          <w:bCs/>
        </w:rPr>
        <w:fldChar w:fldCharType="end"/>
      </w:r>
      <w:r w:rsidRPr="0093129F">
        <w:rPr>
          <w:rFonts w:ascii="Times New Roman" w:hAnsi="Times New Roman"/>
          <w:bCs/>
        </w:rPr>
        <w:t>. For instance, both overall crashes (including all type</w:t>
      </w:r>
      <w:r w:rsidR="001A7FEE" w:rsidRPr="0093129F">
        <w:rPr>
          <w:rFonts w:ascii="Times New Roman" w:hAnsi="Times New Roman"/>
          <w:bCs/>
        </w:rPr>
        <w:t>s</w:t>
      </w:r>
      <w:r w:rsidRPr="0093129F">
        <w:rPr>
          <w:rFonts w:ascii="Times New Roman" w:hAnsi="Times New Roman"/>
          <w:bCs/>
        </w:rPr>
        <w:t xml:space="preserve"> of severities) and injury crashes could be reduced by more than 40% if 100% market penetration of LSABS is achieved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&lt;EndNote&gt;&lt;Cite&gt;&lt;Author&gt;Harkey&lt;/Author&gt;&lt;Year&gt;2020&lt;/Year&gt;&lt;RecNum&gt;82&lt;/RecNum&gt;&lt;DisplayText&gt;(Harkey 2020)&lt;/DisplayText&gt;&lt;record&gt;&lt;rec-number&gt;82&lt;/rec-number&gt;&lt;foreign-keys&gt;&lt;key app="EN" db-id="2t5020a5xpa99ze99esvpde89a9rtxaz9ad0" timestamp="1596830530"&gt;82&lt;/key&gt;&lt;/foreign-keys&gt;&lt;ref-type name="Online Multimedia"&gt;48&lt;/ref-type&gt;&lt;contributors&gt;&lt;authors&gt;&lt;author&gt;David Harkey&lt;/author&gt;&lt;/authors&gt;&lt;/contributors&gt;&lt;auth-address&gt;Insurance Institute for Highway Safety, 988 Dairy Rd, Ruckersville, VA 22968&lt;/auth-address&gt;&lt;titles&gt;&lt;title&gt;Accelerating Automated Vehicle Acceptance&lt;/title&gt;&lt;/titles&gt;&lt;dates&gt;&lt;year&gt;2020&lt;/year&gt;&lt;/dates&gt;&lt;publisher&gt;TRB Webinar, National Academy of Sciences Washington D.C.&lt;/publisher&gt;&lt;work-type&gt;PowerPoint slides&lt;/work-type&gt;&lt;urls&gt;&lt;related-urls&gt;&lt;url&gt;&lt;style face="underline" font="default" size="100%"&gt;http://onlinepubs.trb.org/onlinepubs/webinars/200714.pdf&lt;/style&gt;&lt;/url&gt;&lt;/related-urls&gt;&lt;/urls&gt;&lt;custom1&gt;2020&lt;/custom1&gt;&lt;custom2&gt;08/07&lt;/custom2&gt;&lt;/record&gt;&lt;/Cite&gt;&lt;/EndNote&gt;</w:instrText>
      </w:r>
      <w:r w:rsidRPr="0093129F">
        <w:rPr>
          <w:rFonts w:ascii="Times New Roman" w:hAnsi="Times New Roman"/>
          <w:bCs/>
        </w:rPr>
        <w:fldChar w:fldCharType="separate"/>
      </w:r>
      <w:r w:rsidR="006926D0" w:rsidRPr="0093129F">
        <w:rPr>
          <w:rFonts w:ascii="Times New Roman" w:hAnsi="Times New Roman"/>
          <w:bCs/>
          <w:noProof/>
        </w:rPr>
        <w:t>(Harkey 2020)</w:t>
      </w:r>
      <w:r w:rsidRPr="0093129F">
        <w:rPr>
          <w:rFonts w:ascii="Times New Roman" w:hAnsi="Times New Roman"/>
          <w:bCs/>
        </w:rPr>
        <w:fldChar w:fldCharType="end"/>
      </w:r>
      <w:r w:rsidRPr="0093129F">
        <w:rPr>
          <w:rFonts w:ascii="Times New Roman" w:hAnsi="Times New Roman"/>
          <w:bCs/>
        </w:rPr>
        <w:t xml:space="preserve">. This system may assist drivers under the influence, </w:t>
      </w:r>
      <w:r w:rsidRPr="0093129F">
        <w:rPr>
          <w:rFonts w:ascii="Times New Roman" w:hAnsi="Times New Roman"/>
          <w:bCs/>
        </w:rPr>
        <w:lastRenderedPageBreak/>
        <w:t xml:space="preserve">careless drivers, and inexperienced drivers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&lt;EndNote&gt;&lt;Cite&gt;&lt;Author&gt;Bao&lt;/Author&gt;&lt;Year&gt;2015&lt;/Year&gt;&lt;RecNum&gt;89&lt;/RecNum&gt;&lt;DisplayText&gt;(Bao and Huang 2015)&lt;/DisplayText&gt;&lt;record&gt;&lt;rec-number&gt;89&lt;/rec-number&gt;&lt;foreign-keys&gt;&lt;key app="EN" db-id="2t5020a5xpa99ze99esvpde89a9rtxaz9ad0" timestamp="1597010375"&gt;89&lt;/key&gt;&lt;/foreign-keys&gt;&lt;ref-type name="Conference Proceedings"&gt;10&lt;/ref-type&gt;&lt;contributors&gt;&lt;authors&gt;&lt;author&gt;Bao, Fanbiao&lt;/author&gt;&lt;author&gt;Huang, Baoshan&lt;/author&gt;&lt;/authors&gt;&lt;/contributors&gt;&lt;titles&gt;&lt;title&gt;The design of Vehicle Low-speed intelligent braking system&lt;/title&gt;&lt;secondary-title&gt;3rd International Conference on Mechatronics, Robotics and Automation&lt;/secondary-title&gt;&lt;/titles&gt;&lt;dates&gt;&lt;year&gt;2015&lt;/year&gt;&lt;/dates&gt;&lt;publisher&gt;Atlantis Press&lt;/publisher&gt;&lt;isbn&gt;9462520763&lt;/isbn&gt;&lt;urls&gt;&lt;/urls&gt;&lt;/record&gt;&lt;/Cite&gt;&lt;/EndNote&gt;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(Bao and Huang 2015)</w:t>
      </w:r>
      <w:r w:rsidRPr="0093129F">
        <w:rPr>
          <w:rFonts w:ascii="Times New Roman" w:hAnsi="Times New Roman"/>
          <w:bCs/>
        </w:rPr>
        <w:fldChar w:fldCharType="end"/>
      </w:r>
      <w:r w:rsidRPr="0093129F">
        <w:rPr>
          <w:rFonts w:ascii="Times New Roman" w:hAnsi="Times New Roman"/>
          <w:bCs/>
        </w:rPr>
        <w:t xml:space="preserve">. Studies suggest that LSABS consisting of cameras, radars, and sensors recognize the surrounding environment which may assist drivers in the recognition phase and thus reduce recognition errors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&lt;EndNote&gt;&lt;Cite&gt;&lt;Author&gt;Cicchino&lt;/Author&gt;&lt;Year&gt;2019&lt;/Year&gt;&lt;RecNum&gt;23&lt;/RecNum&gt;&lt;DisplayText&gt;(Cicchino 2019, Yang&lt;style face="italic"&gt; et al.&lt;/style&gt; 2019)&lt;/DisplayText&gt;&lt;record&gt;&lt;rec-number&gt;23&lt;/rec-number&gt;&lt;foreign-keys&gt;&lt;key app="EN" db-id="rd9xx9f02pxxareev2lv5exoxrfdfswerszz" timestamp="1619077382"&gt;23&lt;/key&gt;&lt;/foreign-keys&gt;&lt;ref-type name="Journal Article"&gt;17&lt;/ref-type&gt;&lt;contributors&gt;&lt;authors&gt;&lt;author&gt;Cicchino, Jessica B&lt;/author&gt;&lt;/authors&gt;&lt;/contributors&gt;&lt;titles&gt;&lt;title&gt;Real-world effects of rear automatic braking and other backing assistance systems&lt;/title&gt;&lt;secondary-title&gt;Journal of safety research&lt;/secondary-title&gt;&lt;/titles&gt;&lt;periodical&gt;&lt;full-title&gt;Journal of safety research&lt;/full-title&gt;&lt;/periodical&gt;&lt;pages&gt;41-47&lt;/pages&gt;&lt;volume&gt;68&lt;/volume&gt;&lt;dates&gt;&lt;year&gt;2019&lt;/year&gt;&lt;/dates&gt;&lt;isbn&gt;0022-4375&lt;/isbn&gt;&lt;urls&gt;&lt;/urls&gt;&lt;/record&gt;&lt;/Cite&gt;&lt;Cite&gt;&lt;Author&gt;Yang&lt;/Author&gt;&lt;Year&gt;2019&lt;/Year&gt;&lt;RecNum&gt;146&lt;/RecNum&gt;&lt;record&gt;&lt;rec-number&gt;146&lt;/rec-number&gt;&lt;foreign-keys&gt;&lt;key app="EN" db-id="rd9xx9f02pxxareev2lv5exoxrfdfswerszz" timestamp="1619079155"&gt;146&lt;/key&gt;&lt;/foreign-keys&gt;&lt;ref-type name="Journal Article"&gt;17&lt;/ref-type&gt;&lt;contributors&gt;&lt;authors&gt;&lt;author&gt;Yang, Wei&lt;/author&gt;&lt;author&gt;Zhang, Xiang&lt;/author&gt;&lt;author&gt;Lei, Qian&lt;/author&gt;&lt;author&gt;Cheng, Xin&lt;/author&gt;&lt;/authors&gt;&lt;/contributors&gt;&lt;titles&gt;&lt;title&gt;Research on longitudinal active collision avoidance of autonomous emergency braking pedestrian system (AEB-P)&lt;/title&gt;&lt;secondary-title&gt;Sensors&lt;/secondary-title&gt;&lt;/titles&gt;&lt;periodical&gt;&lt;full-title&gt;Sensors&lt;/full-title&gt;&lt;/periodical&gt;&lt;pages&gt;4671&lt;/pages&gt;&lt;volume&gt;19&lt;/volume&gt;&lt;number&gt;21&lt;/number&gt;&lt;dates&gt;&lt;year&gt;2019&lt;/year&gt;&lt;/dates&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(Cicchino 2019, Yang</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2019)</w:t>
      </w:r>
      <w:r w:rsidRPr="0093129F">
        <w:rPr>
          <w:rFonts w:ascii="Times New Roman" w:hAnsi="Times New Roman"/>
          <w:bCs/>
        </w:rPr>
        <w:fldChar w:fldCharType="end"/>
      </w:r>
      <w:r w:rsidRPr="0093129F">
        <w:rPr>
          <w:rFonts w:ascii="Times New Roman" w:hAnsi="Times New Roman"/>
          <w:bCs/>
        </w:rPr>
        <w:t xml:space="preserve">. LSABS also has the potential to reduce physical condition errors (drowsy driving)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&lt;EndNote&gt;&lt;Cite&gt;&lt;Author&gt;Bao&lt;/Author&gt;&lt;Year&gt;2015&lt;/Year&gt;&lt;RecNum&gt;89&lt;/RecNum&gt;&lt;DisplayText&gt;(Bao and Huang 2015)&lt;/DisplayText&gt;&lt;record&gt;&lt;rec-number&gt;89&lt;/rec-number&gt;&lt;foreign-keys&gt;&lt;key app="EN" db-id="2t5020a5xpa99ze99esvpde89a9rtxaz9ad0" timestamp="1597010375"&gt;89&lt;/key&gt;&lt;/foreign-keys&gt;&lt;ref-type name="Conference Proceedings"&gt;10&lt;/ref-type&gt;&lt;contributors&gt;&lt;authors&gt;&lt;author&gt;Bao, Fanbiao&lt;/author&gt;&lt;author&gt;Huang, Baoshan&lt;/author&gt;&lt;/authors&gt;&lt;/contributors&gt;&lt;titles&gt;&lt;title&gt;The design of Vehicle Low-speed intelligent braking system&lt;/title&gt;&lt;secondary-title&gt;3rd International Conference on Mechatronics, Robotics and Automation&lt;/secondary-title&gt;&lt;/titles&gt;&lt;dates&gt;&lt;year&gt;2015&lt;/year&gt;&lt;/dates&gt;&lt;publisher&gt;Atlantis Press&lt;/publisher&gt;&lt;isbn&gt;9462520763&lt;/isbn&gt;&lt;urls&gt;&lt;/urls&gt;&lt;/record&gt;&lt;/Cite&gt;&lt;/EndNote&gt;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(Bao and Huang 2015)</w:t>
      </w:r>
      <w:r w:rsidRPr="0093129F">
        <w:rPr>
          <w:rFonts w:ascii="Times New Roman" w:hAnsi="Times New Roman"/>
          <w:bCs/>
        </w:rPr>
        <w:fldChar w:fldCharType="end"/>
      </w:r>
      <w:r w:rsidRPr="0093129F">
        <w:rPr>
          <w:rFonts w:ascii="Times New Roman" w:hAnsi="Times New Roman"/>
          <w:bCs/>
        </w:rPr>
        <w:t xml:space="preserve"> and experience-related errors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&lt;EndNote&gt;&lt;Cite&gt;&lt;Author&gt;Bao&lt;/Author&gt;&lt;Year&gt;2015&lt;/Year&gt;&lt;RecNum&gt;89&lt;/RecNum&gt;&lt;DisplayText&gt;(Bao and Huang 2015)&lt;/DisplayText&gt;&lt;record&gt;&lt;rec-number&gt;89&lt;/rec-number&gt;&lt;foreign-keys&gt;&lt;key app="EN" db-id="2t5020a5xpa99ze99esvpde89a9rtxaz9ad0" timestamp="1597010375"&gt;89&lt;/key&gt;&lt;/foreign-keys&gt;&lt;ref-type name="Conference Proceedings"&gt;10&lt;/ref-type&gt;&lt;contributors&gt;&lt;authors&gt;&lt;author&gt;Bao, Fanbiao&lt;/author&gt;&lt;author&gt;Huang, Baoshan&lt;/author&gt;&lt;/authors&gt;&lt;/contributors&gt;&lt;titles&gt;&lt;title&gt;The design of Vehicle Low-speed intelligent braking system&lt;/title&gt;&lt;secondary-title&gt;3rd International Conference on Mechatronics, Robotics and Automation&lt;/secondary-title&gt;&lt;/titles&gt;&lt;dates&gt;&lt;year&gt;2015&lt;/year&gt;&lt;/dates&gt;&lt;publisher&gt;Atlantis Press&lt;/publisher&gt;&lt;isbn&gt;9462520763&lt;/isbn&gt;&lt;urls&gt;&lt;/urls&gt;&lt;/record&gt;&lt;/Cite&gt;&lt;/EndNote&gt;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(Bao and Huang 2015)</w:t>
      </w:r>
      <w:r w:rsidRPr="0093129F">
        <w:rPr>
          <w:rFonts w:ascii="Times New Roman" w:hAnsi="Times New Roman"/>
          <w:bCs/>
        </w:rPr>
        <w:fldChar w:fldCharType="end"/>
      </w:r>
      <w:r w:rsidRPr="0093129F">
        <w:rPr>
          <w:rFonts w:ascii="Times New Roman" w:hAnsi="Times New Roman"/>
          <w:bCs/>
        </w:rPr>
        <w:t xml:space="preserve">. This intelligent system can also help mitigate a significant percentage of </w:t>
      </w:r>
      <w:proofErr w:type="gramStart"/>
      <w:r w:rsidRPr="0093129F">
        <w:rPr>
          <w:rFonts w:ascii="Times New Roman" w:hAnsi="Times New Roman"/>
          <w:bCs/>
        </w:rPr>
        <w:t>near-crashes</w:t>
      </w:r>
      <w:proofErr w:type="gramEnd"/>
      <w:r w:rsidRPr="0093129F">
        <w:rPr>
          <w:rFonts w:ascii="Times New Roman" w:hAnsi="Times New Roman"/>
          <w:bCs/>
        </w:rPr>
        <w:t xml:space="preserve">. One of the studies suggests that increasing penetration of passenger vehicles equipped with automatic emergency braking (AEB) system is expected to significantly reduce front-to-rear conflicts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&lt;EndNote&gt;&lt;Cite&gt;&lt;Author&gt;Boggs&lt;/Author&gt;&lt;Year&gt;2020&lt;/Year&gt;&lt;RecNum&gt;14&lt;/RecNum&gt;&lt;DisplayText&gt;(Boggs&lt;style face="italic"&gt; et al.&lt;/style&gt; 2020)&lt;/DisplayText&gt;&lt;record&gt;&lt;rec-number&gt;14&lt;/rec-number&gt;&lt;foreign-keys&gt;&lt;key app="EN" db-id="rd9xx9f02pxxareev2lv5exoxrfdfswerszz" timestamp="1619077237"&gt;14&lt;/key&gt;&lt;/foreign-keys&gt;&lt;ref-type name="Journal Article"&gt;17&lt;/ref-type&gt;&lt;contributors&gt;&lt;authors&gt;&lt;author&gt;Boggs, Alexandra M&lt;/author&gt;&lt;author&gt;Wali, Behram&lt;/author&gt;&lt;author&gt;Khattak, Asad J&lt;/author&gt;&lt;/authors&gt;&lt;/contributors&gt;&lt;titles&gt;&lt;title&gt;Exploratory analysis of automated vehicle crashes in California: A text analytics &amp;amp; hierarchical Bayesian heterogeneity-based approach&lt;/title&gt;&lt;secondary-title&gt;Accident Analysis &amp;amp; Prevention&lt;/secondary-title&gt;&lt;/titles&gt;&lt;periodical&gt;&lt;full-title&gt;Accident Analysis &amp;amp; Prevention&lt;/full-title&gt;&lt;/periodical&gt;&lt;pages&gt;105354&lt;/pages&gt;&lt;volume&gt;135&lt;/volume&gt;&lt;dates&gt;&lt;year&gt;2020&lt;/year&gt;&lt;/dates&gt;&lt;isbn&gt;0001-4575&lt;/isbn&gt;&lt;urls&gt;&lt;/urls&gt;&lt;/record&gt;&lt;/Cite&gt;&lt;/EndNote&gt;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(Boggs</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2020)</w:t>
      </w:r>
      <w:r w:rsidRPr="0093129F">
        <w:rPr>
          <w:rFonts w:ascii="Times New Roman" w:hAnsi="Times New Roman"/>
          <w:bCs/>
        </w:rPr>
        <w:fldChar w:fldCharType="end"/>
      </w:r>
      <w:r w:rsidRPr="0093129F">
        <w:rPr>
          <w:rFonts w:ascii="Times New Roman" w:hAnsi="Times New Roman"/>
          <w:bCs/>
        </w:rPr>
        <w:t>. In this regard, twenty automotive industries (collectively exceeding 99% of the US automobile market) have recently asserted to equip all new passenger vehicles and trucks with AEB systems by September 1, 2022</w:t>
      </w:r>
      <w:r w:rsidR="001A7FEE" w:rsidRPr="0093129F">
        <w:rPr>
          <w:rFonts w:ascii="Times New Roman" w:hAnsi="Times New Roman"/>
          <w:bCs/>
        </w:rPr>
        <w:t>,</w:t>
      </w:r>
      <w:r w:rsidRPr="0093129F">
        <w:rPr>
          <w:rFonts w:ascii="Times New Roman" w:hAnsi="Times New Roman"/>
          <w:bCs/>
        </w:rPr>
        <w:t xml:space="preserve"> and September 1, 2025</w:t>
      </w:r>
      <w:r w:rsidR="001A7FEE" w:rsidRPr="0093129F">
        <w:rPr>
          <w:rFonts w:ascii="Times New Roman" w:hAnsi="Times New Roman"/>
          <w:bCs/>
        </w:rPr>
        <w:t>,</w:t>
      </w:r>
      <w:r w:rsidRPr="0093129F">
        <w:rPr>
          <w:rFonts w:ascii="Times New Roman" w:hAnsi="Times New Roman"/>
          <w:bCs/>
        </w:rPr>
        <w:t xml:space="preserve"> respectively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&lt;EndNote&gt;&lt;Cite&gt;&lt;Author&gt;Boggs&lt;/Author&gt;&lt;Year&gt;2020&lt;/Year&gt;&lt;RecNum&gt;14&lt;/RecNum&gt;&lt;DisplayText&gt;(NHTSA 2018, Boggs&lt;style face="italic"&gt; et al.&lt;/style&gt; 2020)&lt;/DisplayText&gt;&lt;record&gt;&lt;rec-number&gt;14&lt;/rec-number&gt;&lt;foreign-keys&gt;&lt;key app="EN" db-id="rd9xx9f02pxxareev2lv5exoxrfdfswerszz" timestamp="1619077237"&gt;14&lt;/key&gt;&lt;/foreign-keys&gt;&lt;ref-type name="Journal Article"&gt;17&lt;/ref-type&gt;&lt;contributors&gt;&lt;authors&gt;&lt;author&gt;Boggs, Alexandra M&lt;/author&gt;&lt;author&gt;Wali, Behram&lt;/author&gt;&lt;author&gt;Khattak, Asad J&lt;/author&gt;&lt;/authors&gt;&lt;/contributors&gt;&lt;titles&gt;&lt;title&gt;Exploratory analysis of automated vehicle crashes in California: A text analytics &amp;amp; hierarchical Bayesian heterogeneity-based approach&lt;/title&gt;&lt;secondary-title&gt;Accident Analysis &amp;amp; Prevention&lt;/secondary-title&gt;&lt;/titles&gt;&lt;periodical&gt;&lt;full-title&gt;Accident Analysis &amp;amp; Prevention&lt;/full-title&gt;&lt;/periodical&gt;&lt;pages&gt;105354&lt;/pages&gt;&lt;volume&gt;135&lt;/volume&gt;&lt;dates&gt;&lt;year&gt;2020&lt;/year&gt;&lt;/dates&gt;&lt;isbn&gt;0001-4575&lt;/isbn&gt;&lt;urls&gt;&lt;/urls&gt;&lt;/record&gt;&lt;/Cite&gt;&lt;Cite&gt;&lt;Author&gt;NHTSA&lt;/Author&gt;&lt;Year&gt;2018&lt;/Year&gt;&lt;RecNum&gt;70&lt;/RecNum&gt;&lt;record&gt;&lt;rec-number&gt;70&lt;/rec-number&gt;&lt;foreign-keys&gt;&lt;key app="EN" db-id="2t5020a5xpa99ze99esvpde89a9rtxaz9ad0" timestamp="1592852285"&gt;70&lt;/key&gt;&lt;/foreign-keys&gt;&lt;ref-type name="Web Page"&gt;12&lt;/ref-type&gt;&lt;contributors&gt;&lt;authors&gt;&lt;author&gt;NHTSA&lt;/author&gt;&lt;/authors&gt;&lt;/contributors&gt;&lt;titles&gt;&lt;title&gt;Fact Sheet Auto Industry Commitment to IIHS and NHTSA on Automatic Emergency Braking&lt;/title&gt;&lt;/titles&gt;&lt;dates&gt;&lt;year&gt;2018&lt;/year&gt;&lt;/dates&gt;&lt;urls&gt;&lt;related-urls&gt;&lt;url&gt;&lt;style face="underline" font="default" size="100%"&gt;https://www.nhtsa.gov/sites/nhtsa.dot.gov/files/aeb_factsheet_031616.pdf&lt;/style&gt;&lt;/url&gt;&lt;/related-urls&gt;&lt;/urls&gt;&lt;/record&gt;&lt;/Cite&gt;&lt;/EndNote&gt;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(NHTSA 2018, Boggs</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2020)</w:t>
      </w:r>
      <w:r w:rsidRPr="0093129F">
        <w:rPr>
          <w:rFonts w:ascii="Times New Roman" w:hAnsi="Times New Roman"/>
          <w:bCs/>
        </w:rPr>
        <w:fldChar w:fldCharType="end"/>
      </w:r>
      <w:r w:rsidRPr="0093129F">
        <w:rPr>
          <w:rFonts w:ascii="Times New Roman" w:hAnsi="Times New Roman"/>
          <w:bCs/>
        </w:rPr>
        <w:t>.</w:t>
      </w:r>
    </w:p>
    <w:p w14:paraId="6915CD2C" w14:textId="7F958F34" w:rsidR="00A1540E" w:rsidRPr="0093129F" w:rsidRDefault="00A1540E" w:rsidP="00225E42">
      <w:pPr>
        <w:pStyle w:val="ListParagraph"/>
        <w:numPr>
          <w:ilvl w:val="0"/>
          <w:numId w:val="8"/>
        </w:numPr>
        <w:spacing w:before="100" w:beforeAutospacing="1" w:after="100" w:afterAutospacing="1" w:line="360" w:lineRule="auto"/>
        <w:jc w:val="both"/>
        <w:rPr>
          <w:rFonts w:ascii="Times New Roman" w:hAnsi="Times New Roman"/>
          <w:bCs/>
        </w:rPr>
      </w:pPr>
      <w:r w:rsidRPr="0093129F">
        <w:rPr>
          <w:rFonts w:ascii="Times New Roman" w:hAnsi="Times New Roman"/>
          <w:b/>
          <w:bCs/>
        </w:rPr>
        <w:t>Drowsiness Detection System:</w:t>
      </w:r>
      <w:r w:rsidRPr="0093129F">
        <w:rPr>
          <w:rFonts w:ascii="Times New Roman" w:hAnsi="Times New Roman"/>
          <w:bCs/>
        </w:rPr>
        <w:t xml:space="preserve"> Drowsy driving contributes to a significant percentage of both fatal and non-fatal crashes. Studies reveal that drowsy or fatigue driving contributes to around 6% and 21% of the overall crashes and fatal crashes, respectively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&lt;EndNote&gt;&lt;Cite&gt;&lt;Author&gt;Klauer&lt;/Author&gt;&lt;Year&gt;2006&lt;/Year&gt;&lt;RecNum&gt;53&lt;/RecNum&gt;&lt;DisplayText&gt;(Klauer&lt;style face="italic"&gt; et al.&lt;/style&gt; 2006, Tefft 2014)&lt;/DisplayText&gt;&lt;record&gt;&lt;rec-number&gt;53&lt;/rec-number&gt;&lt;foreign-keys&gt;&lt;key app="EN" db-id="rd9xx9f02pxxareev2lv5exoxrfdfswerszz" timestamp="1619077858"&gt;53&lt;/key&gt;&lt;/foreign-keys&gt;&lt;ref-type name="Journal Article"&gt;17&lt;/ref-type&gt;&lt;contributors&gt;&lt;authors&gt;&lt;author&gt;Klauer, Sheila G&lt;/author&gt;&lt;author&gt;Dingus, Thomas A&lt;/author&gt;&lt;author&gt;Neale, Vicki L&lt;/author&gt;&lt;author&gt;Sudweeks, Jeremy D&lt;/author&gt;&lt;author&gt;Ramsey, David J&lt;/author&gt;&lt;/authors&gt;&lt;/contributors&gt;&lt;titles&gt;&lt;title&gt;The impact of driver inattention on near-crash/crash risk: An analysis using the 100-car naturalistic driving study data&lt;/title&gt;&lt;/titles&gt;&lt;dates&gt;&lt;year&gt;2006&lt;/year&gt;&lt;/dates&gt;&lt;urls&gt;&lt;/urls&gt;&lt;/record&gt;&lt;/Cite&gt;&lt;Cite&gt;&lt;Author&gt;Tefft&lt;/Author&gt;&lt;Year&gt;2014&lt;/Year&gt;&lt;RecNum&gt;120&lt;/RecNum&gt;&lt;record&gt;&lt;rec-number&gt;120&lt;/rec-number&gt;&lt;foreign-keys&gt;&lt;key app="EN" db-id="rd9xx9f02pxxareev2lv5exoxrfdfswerszz" timestamp="1619078779"&gt;120&lt;/key&gt;&lt;/foreign-keys&gt;&lt;ref-type name="Book"&gt;6&lt;/ref-type&gt;&lt;contributors&gt;&lt;authors&gt;&lt;author&gt;Tefft, Brian C&lt;/author&gt;&lt;/authors&gt;&lt;/contributors&gt;&lt;titles&gt;&lt;title&gt;Prevalence of motor vehicle crashes involving drowsy drivers, United States, 2009-2013&lt;/title&gt;&lt;/titles&gt;&lt;dates&gt;&lt;year&gt;2014&lt;/year&gt;&lt;/dates&gt;&lt;publisher&gt;Citeseer&lt;/publisher&gt;&lt;urls&gt;&lt;/urls&gt;&lt;/record&gt;&lt;/Cite&gt;&lt;/EndNote&gt;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(Klauer</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2006, Tefft 2014)</w:t>
      </w:r>
      <w:r w:rsidRPr="0093129F">
        <w:rPr>
          <w:rFonts w:ascii="Times New Roman" w:hAnsi="Times New Roman"/>
          <w:bCs/>
        </w:rPr>
        <w:fldChar w:fldCharType="end"/>
      </w:r>
      <w:r w:rsidRPr="0093129F">
        <w:rPr>
          <w:rFonts w:ascii="Times New Roman" w:hAnsi="Times New Roman"/>
          <w:bCs/>
        </w:rPr>
        <w:t xml:space="preserve">. Studies suggest implementing intelligent detection systems to access the subject driver’s drowsiness level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&lt;EndNote&gt;&lt;Cite&gt;&lt;Author&gt;Schwarz&lt;/Author&gt;&lt;Year&gt;2019&lt;/Year&gt;&lt;RecNum&gt;104&lt;/RecNum&gt;&lt;DisplayText&gt;(Lee&lt;style face="italic"&gt; et al.&lt;/style&gt; 2008, Schwarz&lt;style face="italic"&gt; et al.&lt;/style&gt; 2019)&lt;/DisplayText&gt;&lt;record&gt;&lt;rec-number&gt;104&lt;/rec-number&gt;&lt;foreign-keys&gt;&lt;key app="EN" db-id="rd9xx9f02pxxareev2lv5exoxrfdfswerszz" timestamp="1619078551"&gt;104&lt;/key&gt;&lt;/foreign-keys&gt;&lt;ref-type name="Journal Article"&gt;17&lt;/ref-type&gt;&lt;contributors&gt;&lt;authors&gt;&lt;author&gt;Schwarz, Chris&lt;/author&gt;&lt;author&gt;Gaspar, John&lt;/author&gt;&lt;author&gt;Miller, Thomas&lt;/author&gt;&lt;author&gt;Yousefian, Reza&lt;/author&gt;&lt;/authors&gt;&lt;/contributors&gt;&lt;titles&gt;&lt;title&gt;The detection of drowsiness using a driver monitoring system&lt;/title&gt;&lt;secondary-title&gt;Traffic injury prevention&lt;/secondary-title&gt;&lt;/titles&gt;&lt;periodical&gt;&lt;full-title&gt;Traffic injury prevention&lt;/full-title&gt;&lt;/periodical&gt;&lt;pages&gt;S157-S161&lt;/pages&gt;&lt;volume&gt;20&lt;/volume&gt;&lt;number&gt;sup1&lt;/number&gt;&lt;dates&gt;&lt;year&gt;2019&lt;/year&gt;&lt;/dates&gt;&lt;isbn&gt;1538-9588&lt;/isbn&gt;&lt;urls&gt;&lt;/urls&gt;&lt;/record&gt;&lt;/Cite&gt;&lt;Cite&gt;&lt;Author&gt;Lee&lt;/Author&gt;&lt;Year&gt;2008&lt;/Year&gt;&lt;RecNum&gt;59&lt;/RecNum&gt;&lt;record&gt;&lt;rec-number&gt;59&lt;/rec-number&gt;&lt;foreign-keys&gt;&lt;key app="EN" db-id="rd9xx9f02pxxareev2lv5exoxrfdfswerszz" timestamp="1619077929"&gt;59&lt;/key&gt;&lt;/foreign-keys&gt;&lt;ref-type name="Conference Proceedings"&gt;10&lt;/ref-type&gt;&lt;contributors&gt;&lt;authors&gt;&lt;author&gt;Lee, Dongwook&lt;/author&gt;&lt;author&gt;Oh, Seungwon&lt;/author&gt;&lt;author&gt;Heo, Seongkook&lt;/author&gt;&lt;author&gt;Hahn, Minsoo&lt;/author&gt;&lt;/authors&gt;&lt;/contributors&gt;&lt;titles&gt;&lt;title&gt;Drowsy driving detection based on the driver&amp;apos;s head movement using infrared sensors&lt;/title&gt;&lt;secondary-title&gt;2008 Second International Symposium on Universal Communication&lt;/secondary-title&gt;&lt;/titles&gt;&lt;pages&gt;231-236&lt;/pages&gt;&lt;dates&gt;&lt;year&gt;2008&lt;/year&gt;&lt;/dates&gt;&lt;publisher&gt;IEEE&lt;/publisher&gt;&lt;isbn&gt;0769534333&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(Lee</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2008, Schwarz</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2019)</w:t>
      </w:r>
      <w:r w:rsidRPr="0093129F">
        <w:rPr>
          <w:rFonts w:ascii="Times New Roman" w:hAnsi="Times New Roman"/>
          <w:bCs/>
        </w:rPr>
        <w:fldChar w:fldCharType="end"/>
      </w:r>
      <w:r w:rsidRPr="0093129F">
        <w:rPr>
          <w:rFonts w:ascii="Times New Roman" w:hAnsi="Times New Roman"/>
          <w:bCs/>
        </w:rPr>
        <w:t xml:space="preserve">. Such technology-based countermeasures could </w:t>
      </w:r>
      <w:r w:rsidR="001A7FEE" w:rsidRPr="0093129F">
        <w:rPr>
          <w:rFonts w:ascii="Times New Roman" w:hAnsi="Times New Roman"/>
          <w:bCs/>
        </w:rPr>
        <w:t>help generate</w:t>
      </w:r>
      <w:r w:rsidRPr="0093129F">
        <w:rPr>
          <w:rFonts w:ascii="Times New Roman" w:hAnsi="Times New Roman"/>
          <w:bCs/>
        </w:rPr>
        <w:t xml:space="preserve"> timely warnings of drowsy driving, which may</w:t>
      </w:r>
      <w:r w:rsidR="001A7FEE" w:rsidRPr="0093129F">
        <w:rPr>
          <w:rFonts w:ascii="Times New Roman" w:hAnsi="Times New Roman"/>
          <w:bCs/>
        </w:rPr>
        <w:t>, in turn,</w:t>
      </w:r>
      <w:r w:rsidRPr="0093129F">
        <w:rPr>
          <w:rFonts w:ascii="Times New Roman" w:hAnsi="Times New Roman"/>
          <w:bCs/>
        </w:rPr>
        <w:t xml:space="preserve"> enhance safety. The subject driver’s physical conditions (i.e., drowsy driving) can be detected via measuring either physiological signals (i.e., heart rate, brain waves, and/or eyes blinking) or physical changes (i.e., eyes state, mouth state, and/or head orientation), but measuring the former one can be potentially distracting and unrealistic as it requires a sensing electrode physically attached to the subject driver’s body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&lt;EndNote&gt;&lt;Cite&gt;&lt;Author&gt;Alioua&lt;/Author&gt;&lt;Year&gt;2011&lt;/Year&gt;&lt;RecNum&gt;4&lt;/RecNum&gt;&lt;DisplayText&gt;(Alioua&lt;style face="italic"&gt; et al.&lt;/style&gt; 2011)&lt;/DisplayText&gt;&lt;record&gt;&lt;rec-number&gt;4&lt;/rec-number&gt;&lt;foreign-keys&gt;&lt;key app="EN" db-id="rd9xx9f02pxxareev2lv5exoxrfdfswerszz" timestamp="1619077071"&gt;4&lt;/key&gt;&lt;/foreign-keys&gt;&lt;ref-type name="Conference Proceedings"&gt;10&lt;/ref-type&gt;&lt;contributors&gt;&lt;authors&gt;&lt;author&gt;Alioua, Nawal&lt;/author&gt;&lt;author&gt;Amine, Aouatif&lt;/author&gt;&lt;author&gt;Rziza, Mohammed&lt;/author&gt;&lt;author&gt;Aboutajdine, Driss&lt;/author&gt;&lt;/authors&gt;&lt;/contributors&gt;&lt;titles&gt;&lt;title&gt;Driver’s fatigue and drowsiness detection to reduce traffic accidents on road&lt;/title&gt;&lt;secondary-title&gt;International Conference on Computer Analysis of Images and Patterns&lt;/secondary-title&gt;&lt;/titles&gt;&lt;pages&gt;397-404&lt;/pages&gt;&lt;dates&gt;&lt;year&gt;2011&lt;/year&gt;&lt;/dates&gt;&lt;publisher&gt;Springer&lt;/publisher&gt;&lt;urls&gt;&lt;/urls&gt;&lt;/record&gt;&lt;/Cite&gt;&lt;/EndNote&gt;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(Alioua</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2011)</w:t>
      </w:r>
      <w:r w:rsidRPr="0093129F">
        <w:rPr>
          <w:rFonts w:ascii="Times New Roman" w:hAnsi="Times New Roman"/>
          <w:bCs/>
        </w:rPr>
        <w:fldChar w:fldCharType="end"/>
      </w:r>
      <w:r w:rsidRPr="0093129F">
        <w:rPr>
          <w:rFonts w:ascii="Times New Roman" w:hAnsi="Times New Roman"/>
          <w:bCs/>
        </w:rPr>
        <w:t xml:space="preserve">. The nonintrusive detection, which uses a video camera to evaluate physical features like head motion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&lt;EndNote&gt;&lt;Cite&gt;&lt;Author&gt;Smith&lt;/Author&gt;&lt;Year&gt;2000&lt;/Year&gt;&lt;RecNum&gt;112&lt;/RecNum&gt;&lt;DisplayText&gt;(Smith&lt;style face="italic"&gt; et al.&lt;/style&gt; 2000)&lt;/DisplayText&gt;&lt;record&gt;&lt;rec-number&gt;112&lt;/rec-number&gt;&lt;foreign-keys&gt;&lt;key app="EN" db-id="rd9xx9f02pxxareev2lv5exoxrfdfswerszz" timestamp="1619078662"&gt;112&lt;/key&gt;&lt;/foreign-keys&gt;&lt;ref-type name="Conference Proceedings"&gt;10&lt;/ref-type&gt;&lt;contributors&gt;&lt;authors&gt;&lt;author&gt;Smith, Paul&lt;/author&gt;&lt;author&gt;Shah, Mubarak&lt;/author&gt;&lt;author&gt;da Vitoria Lobo, Niels&lt;/author&gt;&lt;/authors&gt;&lt;/contributors&gt;&lt;titles&gt;&lt;title&gt;Monitoring head/eye motion for driver alertness with one camera&lt;/title&gt;&lt;secondary-title&gt;Proceedings 15th International Conference on Pattern Recognition. ICPR-2000&lt;/secondary-title&gt;&lt;/titles&gt;&lt;pages&gt;636-642&lt;/pages&gt;&lt;volume&gt;4&lt;/volume&gt;&lt;dates&gt;&lt;year&gt;2000&lt;/year&gt;&lt;/dates&gt;&lt;publisher&gt;IEEE&lt;/publisher&gt;&lt;isbn&gt;0769507506&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(Smith</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2000)</w:t>
      </w:r>
      <w:r w:rsidRPr="0093129F">
        <w:rPr>
          <w:rFonts w:ascii="Times New Roman" w:hAnsi="Times New Roman"/>
          <w:bCs/>
        </w:rPr>
        <w:fldChar w:fldCharType="end"/>
      </w:r>
      <w:r w:rsidRPr="0093129F">
        <w:rPr>
          <w:rFonts w:ascii="Times New Roman" w:hAnsi="Times New Roman"/>
          <w:bCs/>
        </w:rPr>
        <w:t xml:space="preserve">, eyes condition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&lt;EndNote&gt;&lt;Cite&gt;&lt;Author&gt;Juvale&lt;/Author&gt;&lt;Year&gt;2009&lt;/Year&gt;&lt;RecNum&gt;49&lt;/RecNum&gt;&lt;DisplayText&gt;(Juvale&lt;style face="italic"&gt; et al.&lt;/style&gt; 2009)&lt;/DisplayText&gt;&lt;record&gt;&lt;rec-number&gt;49&lt;/rec-number&gt;&lt;foreign-keys&gt;&lt;key app="EN" db-id="rd9xx9f02pxxareev2lv5exoxrfdfswerszz" timestamp="1619077789"&gt;49&lt;/key&gt;&lt;/foreign-keys&gt;&lt;ref-type name="Book Section"&gt;5&lt;/ref-type&gt;&lt;contributors&gt;&lt;authors&gt;&lt;author&gt;Juvale, Hrishikesh B&lt;/author&gt;&lt;author&gt;Mahajan, Anant S&lt;/author&gt;&lt;author&gt;Bhagwat, Ashwin A&lt;/author&gt;&lt;author&gt;Badiger, Vishal T&lt;/author&gt;&lt;author&gt;Bhutkar, Ganesh D&lt;/author&gt;&lt;author&gt;Dhabe, Priyadarshan S&lt;/author&gt;&lt;author&gt;Dhore, Manikrao L&lt;/author&gt;&lt;/authors&gt;&lt;/contributors&gt;&lt;titles&gt;&lt;title&gt;Design of drodeasys (drowsy detection and alarming system)&lt;/title&gt;&lt;secondary-title&gt;Advances in computational algorithms and data analysis&lt;/secondary-title&gt;&lt;/titles&gt;&lt;pages&gt;75-79&lt;/pages&gt;&lt;dates&gt;&lt;year&gt;2009&lt;/year&gt;&lt;/dates&gt;&lt;publisher&gt;Springer&lt;/publisher&gt;&lt;urls&gt;&lt;/urls&gt;&lt;/record&gt;&lt;/Cite&gt;&lt;/EndNote&gt;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(Juvale</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2009)</w:t>
      </w:r>
      <w:r w:rsidRPr="0093129F">
        <w:rPr>
          <w:rFonts w:ascii="Times New Roman" w:hAnsi="Times New Roman"/>
          <w:bCs/>
        </w:rPr>
        <w:fldChar w:fldCharType="end"/>
      </w:r>
      <w:r w:rsidRPr="0093129F">
        <w:rPr>
          <w:rFonts w:ascii="Times New Roman" w:hAnsi="Times New Roman"/>
          <w:bCs/>
        </w:rPr>
        <w:t xml:space="preserve">, and state of mouth </w:t>
      </w:r>
      <w:r w:rsidRPr="0093129F">
        <w:rPr>
          <w:rFonts w:ascii="Times New Roman" w:hAnsi="Times New Roman"/>
          <w:bCs/>
        </w:rPr>
        <w:fldChar w:fldCharType="begin"/>
      </w:r>
      <w:r w:rsidR="006926D0" w:rsidRPr="0093129F">
        <w:rPr>
          <w:rFonts w:ascii="Times New Roman" w:hAnsi="Times New Roman"/>
          <w:bCs/>
        </w:rPr>
        <w:instrText xml:space="preserve"> ADDIN EN.CITE &lt;EndNote&gt;&lt;Cite&gt;&lt;Author&gt;Mohanty&lt;/Author&gt;&lt;Year&gt;2009&lt;/Year&gt;&lt;RecNum&gt;79&lt;/RecNum&gt;&lt;DisplayText&gt;(Mohanty&lt;style face="italic"&gt; et al.&lt;/style&gt; 2009)&lt;/DisplayText&gt;&lt;record&gt;&lt;rec-number&gt;79&lt;/rec-number&gt;&lt;foreign-keys&gt;&lt;key app="EN" db-id="rd9xx9f02pxxareev2lv5exoxrfdfswerszz" timestamp="1619078209"&gt;79&lt;/key&gt;&lt;/foreign-keys&gt;&lt;ref-type name="Journal Article"&gt;17&lt;/ref-type&gt;&lt;contributors&gt;&lt;authors&gt;&lt;author&gt;Mohanty, Mihir&lt;/author&gt;&lt;author&gt;Mishra, Aurobinda&lt;/author&gt;&lt;author&gt;Routray, Aurobinda&lt;/author&gt;&lt;/authors&gt;&lt;/contributors&gt;&lt;titles&gt;&lt;title&gt;A non-rigid motion estimation algorithm for yawn detection in human drivers&lt;/title&gt;&lt;secondary-title&gt;International Journal of Computational Vision and Robotics&lt;/secondary-title&gt;&lt;/titles&gt;&lt;periodical&gt;&lt;full-title&gt;International Journal of Computational Vision and Robotics&lt;/full-title&gt;&lt;/periodical&gt;&lt;pages&gt;89-109&lt;/pages&gt;&lt;volume&gt;1&lt;/volume&gt;&lt;number&gt;1&lt;/number&gt;&lt;dates&gt;&lt;year&gt;2009&lt;/year&gt;&lt;/dates&gt;&lt;isbn&gt;1752-9131&lt;/isbn&gt;&lt;urls&gt;&lt;/urls&gt;&lt;/record&gt;&lt;/Cite&gt;&lt;/EndNote&gt;</w:instrText>
      </w:r>
      <w:r w:rsidRPr="0093129F">
        <w:rPr>
          <w:rFonts w:ascii="Times New Roman" w:hAnsi="Times New Roman"/>
          <w:bCs/>
        </w:rPr>
        <w:fldChar w:fldCharType="separate"/>
      </w:r>
      <w:r w:rsidR="006926D0" w:rsidRPr="0093129F">
        <w:rPr>
          <w:rFonts w:ascii="Times New Roman" w:hAnsi="Times New Roman"/>
          <w:bCs/>
          <w:noProof/>
        </w:rPr>
        <w:t>(Mohanty</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2009)</w:t>
      </w:r>
      <w:r w:rsidRPr="0093129F">
        <w:rPr>
          <w:rFonts w:ascii="Times New Roman" w:hAnsi="Times New Roman"/>
          <w:bCs/>
        </w:rPr>
        <w:fldChar w:fldCharType="end"/>
      </w:r>
      <w:r w:rsidRPr="0093129F">
        <w:rPr>
          <w:rFonts w:ascii="Times New Roman" w:hAnsi="Times New Roman"/>
          <w:bCs/>
        </w:rPr>
        <w:t xml:space="preserve">, is a more suitable method. This system generates warnings after detecting drowsiness symptoms, which can reduce physical condition errors and thus mitigate crash risk </w:t>
      </w:r>
      <w:r w:rsidRPr="0093129F">
        <w:rPr>
          <w:rFonts w:ascii="Times New Roman" w:hAnsi="Times New Roman"/>
          <w:bCs/>
        </w:rPr>
        <w:fldChar w:fldCharType="begin">
          <w:fldData xml:space="preserve">PEVuZE5vdGU+PENpdGU+PEF1dGhvcj5TbWl0aDwvQXV0aG9yPjxZZWFyPjIwMDA8L1llYXI+PFJl
Y051bT4xMTI8L1JlY051bT48RGlzcGxheVRleHQ+KFNtaXRoPHN0eWxlIGZhY2U9Iml0YWxpYyI+
IGV0IGFsLjwvc3R5bGU+IDIwMDAsIEp1dmFsZTxzdHlsZSBmYWNlPSJpdGFsaWMiPiBldCBhbC48
L3N0eWxlPiAyMDA5LCBNb2hhbnR5PHN0eWxlIGZhY2U9Iml0YWxpYyI+IGV0IGFsLjwvc3R5bGU+
IDIwMDkpPC9EaXNwbGF5VGV4dD48cmVjb3JkPjxyZWMtbnVtYmVyPjExMjwvcmVjLW51bWJlcj48
Zm9yZWlnbi1rZXlzPjxrZXkgYXBwPSJFTiIgZGItaWQ9InJkOXh4OWYwMnB4eGFyZWV2Mmx2NWV4
b3hyZmRmc3dlcnN6eiIgdGltZXN0YW1wPSIxNjE5MDc4NjYyIj4xMTI8L2tleT48L2ZvcmVpZ24t
a2V5cz48cmVmLXR5cGUgbmFtZT0iQ29uZmVyZW5jZSBQcm9jZWVkaW5ncyI+MTA8L3JlZi10eXBl
Pjxjb250cmlidXRvcnM+PGF1dGhvcnM+PGF1dGhvcj5TbWl0aCwgUGF1bDwvYXV0aG9yPjxhdXRo
b3I+U2hhaCwgTXViYXJhazwvYXV0aG9yPjxhdXRob3I+ZGEgVml0b3JpYSBMb2JvLCBOaWVsczwv
YXV0aG9yPjwvYXV0aG9ycz48L2NvbnRyaWJ1dG9ycz48dGl0bGVzPjx0aXRsZT5Nb25pdG9yaW5n
IGhlYWQvZXllIG1vdGlvbiBmb3IgZHJpdmVyIGFsZXJ0bmVzcyB3aXRoIG9uZSBjYW1lcmE8L3Rp
dGxlPjxzZWNvbmRhcnktdGl0bGU+UHJvY2VlZGluZ3MgMTV0aCBJbnRlcm5hdGlvbmFsIENvbmZl
cmVuY2Ugb24gUGF0dGVybiBSZWNvZ25pdGlvbi4gSUNQUi0yMDAwPC9zZWNvbmRhcnktdGl0bGU+
PC90aXRsZXM+PHBhZ2VzPjYzNi02NDI8L3BhZ2VzPjx2b2x1bWU+NDwvdm9sdW1lPjxkYXRlcz48
eWVhcj4yMDAwPC95ZWFyPjwvZGF0ZXM+PHB1Ymxpc2hlcj5JRUVFPC9wdWJsaXNoZXI+PGlzYm4+
MDc2OTUwNzUwNjwvaXNibj48dXJscz48L3VybHM+PC9yZWNvcmQ+PC9DaXRlPjxDaXRlPjxBdXRo
b3I+SnV2YWxlPC9BdXRob3I+PFllYXI+MjAwOTwvWWVhcj48UmVjTnVtPjQ5PC9SZWNOdW0+PHJl
Y29yZD48cmVjLW51bWJlcj40OTwvcmVjLW51bWJlcj48Zm9yZWlnbi1rZXlzPjxrZXkgYXBwPSJF
TiIgZGItaWQ9InJkOXh4OWYwMnB4eGFyZWV2Mmx2NWV4b3hyZmRmc3dlcnN6eiIgdGltZXN0YW1w
PSIxNjE5MDc3Nzg5Ij40OTwva2V5PjwvZm9yZWlnbi1rZXlzPjxyZWYtdHlwZSBuYW1lPSJCb29r
IFNlY3Rpb24iPjU8L3JlZi10eXBlPjxjb250cmlidXRvcnM+PGF1dGhvcnM+PGF1dGhvcj5KdXZh
bGUsIEhyaXNoaWtlc2ggQjwvYXV0aG9yPjxhdXRob3I+TWFoYWphbiwgQW5hbnQgUzwvYXV0aG9y
PjxhdXRob3I+QmhhZ3dhdCwgQXNod2luIEE8L2F1dGhvcj48YXV0aG9yPkJhZGlnZXIsIFZpc2hh
bCBUPC9hdXRob3I+PGF1dGhvcj5CaHV0a2FyLCBHYW5lc2ggRDwvYXV0aG9yPjxhdXRob3I+RGhh
YmUsIFByaXlhZGFyc2hhbiBTPC9hdXRob3I+PGF1dGhvcj5EaG9yZSwgTWFuaWtyYW8gTDwvYXV0
aG9yPjwvYXV0aG9ycz48L2NvbnRyaWJ1dG9ycz48dGl0bGVzPjx0aXRsZT5EZXNpZ24gb2YgZHJv
ZGVhc3lzIChkcm93c3kgZGV0ZWN0aW9uIGFuZCBhbGFybWluZyBzeXN0ZW0pPC90aXRsZT48c2Vj
b25kYXJ5LXRpdGxlPkFkdmFuY2VzIGluIGNvbXB1dGF0aW9uYWwgYWxnb3JpdGhtcyBhbmQgZGF0
YSBhbmFseXNpczwvc2Vjb25kYXJ5LXRpdGxlPjwvdGl0bGVzPjxwYWdlcz43NS03OTwvcGFnZXM+
PGRhdGVzPjx5ZWFyPjIwMDk8L3llYXI+PC9kYXRlcz48cHVibGlzaGVyPlNwcmluZ2VyPC9wdWJs
aXNoZXI+PHVybHM+PC91cmxzPjwvcmVjb3JkPjwvQ2l0ZT48Q2l0ZT48QXV0aG9yPk1vaGFudHk8
L0F1dGhvcj48WWVhcj4yMDA5PC9ZZWFyPjxSZWNOdW0+Nzk8L1JlY051bT48cmVjb3JkPjxyZWMt
bnVtYmVyPjc5PC9yZWMtbnVtYmVyPjxmb3JlaWduLWtleXM+PGtleSBhcHA9IkVOIiBkYi1pZD0i
cmQ5eHg5ZjAycHh4YXJlZXYybHY1ZXhveHJmZGZzd2Vyc3p6IiB0aW1lc3RhbXA9IjE2MTkwNzgy
MDkiPjc5PC9rZXk+PC9mb3JlaWduLWtleXM+PHJlZi10eXBlIG5hbWU9IkpvdXJuYWwgQXJ0aWNs
ZSI+MTc8L3JlZi10eXBlPjxjb250cmlidXRvcnM+PGF1dGhvcnM+PGF1dGhvcj5Nb2hhbnR5LCBN
aWhpcjwvYXV0aG9yPjxhdXRob3I+TWlzaHJhLCBBdXJvYmluZGE8L2F1dGhvcj48YXV0aG9yPlJv
dXRyYXksIEF1cm9iaW5kYTwvYXV0aG9yPjwvYXV0aG9ycz48L2NvbnRyaWJ1dG9ycz48dGl0bGVz
Pjx0aXRsZT5BIG5vbi1yaWdpZCBtb3Rpb24gZXN0aW1hdGlvbiBhbGdvcml0aG0gZm9yIHlhd24g
ZGV0ZWN0aW9uIGluIGh1bWFuIGRyaXZlcnM8L3RpdGxlPjxzZWNvbmRhcnktdGl0bGU+SW50ZXJu
YXRpb25hbCBKb3VybmFsIG9mIENvbXB1dGF0aW9uYWwgVmlzaW9uIGFuZCBSb2JvdGljczwvc2Vj
b25kYXJ5LXRpdGxlPjwvdGl0bGVzPjxwZXJpb2RpY2FsPjxmdWxsLXRpdGxlPkludGVybmF0aW9u
YWwgSm91cm5hbCBvZiBDb21wdXRhdGlvbmFsIFZpc2lvbiBhbmQgUm9ib3RpY3M8L2Z1bGwtdGl0
bGU+PC9wZXJpb2RpY2FsPjxwYWdlcz44OS0xMDk8L3BhZ2VzPjx2b2x1bWU+MTwvdm9sdW1lPjxu
dW1iZXI+MTwvbnVtYmVyPjxkYXRlcz48eWVhcj4yMDA5PC95ZWFyPjwvZGF0ZXM+PGlzYm4+MTc1
Mi05MTMxPC9pc2JuPjx1cmxzPjwvdXJscz48L3JlY29yZD48L0NpdGU+PC9FbmROb3RlPn==
</w:fldData>
        </w:fldChar>
      </w:r>
      <w:r w:rsidR="006926D0" w:rsidRPr="0093129F">
        <w:rPr>
          <w:rFonts w:ascii="Times New Roman" w:hAnsi="Times New Roman"/>
          <w:bCs/>
        </w:rPr>
        <w:instrText xml:space="preserve"> ADDIN EN.CITE </w:instrText>
      </w:r>
      <w:r w:rsidR="006926D0" w:rsidRPr="0093129F">
        <w:rPr>
          <w:rFonts w:ascii="Times New Roman" w:hAnsi="Times New Roman"/>
          <w:bCs/>
        </w:rPr>
        <w:fldChar w:fldCharType="begin">
          <w:fldData xml:space="preserve">PEVuZE5vdGU+PENpdGU+PEF1dGhvcj5TbWl0aDwvQXV0aG9yPjxZZWFyPjIwMDA8L1llYXI+PFJl
Y051bT4xMTI8L1JlY051bT48RGlzcGxheVRleHQ+KFNtaXRoPHN0eWxlIGZhY2U9Iml0YWxpYyI+
IGV0IGFsLjwvc3R5bGU+IDIwMDAsIEp1dmFsZTxzdHlsZSBmYWNlPSJpdGFsaWMiPiBldCBhbC48
L3N0eWxlPiAyMDA5LCBNb2hhbnR5PHN0eWxlIGZhY2U9Iml0YWxpYyI+IGV0IGFsLjwvc3R5bGU+
IDIwMDkpPC9EaXNwbGF5VGV4dD48cmVjb3JkPjxyZWMtbnVtYmVyPjExMjwvcmVjLW51bWJlcj48
Zm9yZWlnbi1rZXlzPjxrZXkgYXBwPSJFTiIgZGItaWQ9InJkOXh4OWYwMnB4eGFyZWV2Mmx2NWV4
b3hyZmRmc3dlcnN6eiIgdGltZXN0YW1wPSIxNjE5MDc4NjYyIj4xMTI8L2tleT48L2ZvcmVpZ24t
a2V5cz48cmVmLXR5cGUgbmFtZT0iQ29uZmVyZW5jZSBQcm9jZWVkaW5ncyI+MTA8L3JlZi10eXBl
Pjxjb250cmlidXRvcnM+PGF1dGhvcnM+PGF1dGhvcj5TbWl0aCwgUGF1bDwvYXV0aG9yPjxhdXRo
b3I+U2hhaCwgTXViYXJhazwvYXV0aG9yPjxhdXRob3I+ZGEgVml0b3JpYSBMb2JvLCBOaWVsczwv
YXV0aG9yPjwvYXV0aG9ycz48L2NvbnRyaWJ1dG9ycz48dGl0bGVzPjx0aXRsZT5Nb25pdG9yaW5n
IGhlYWQvZXllIG1vdGlvbiBmb3IgZHJpdmVyIGFsZXJ0bmVzcyB3aXRoIG9uZSBjYW1lcmE8L3Rp
dGxlPjxzZWNvbmRhcnktdGl0bGU+UHJvY2VlZGluZ3MgMTV0aCBJbnRlcm5hdGlvbmFsIENvbmZl
cmVuY2Ugb24gUGF0dGVybiBSZWNvZ25pdGlvbi4gSUNQUi0yMDAwPC9zZWNvbmRhcnktdGl0bGU+
PC90aXRsZXM+PHBhZ2VzPjYzNi02NDI8L3BhZ2VzPjx2b2x1bWU+NDwvdm9sdW1lPjxkYXRlcz48
eWVhcj4yMDAwPC95ZWFyPjwvZGF0ZXM+PHB1Ymxpc2hlcj5JRUVFPC9wdWJsaXNoZXI+PGlzYm4+
MDc2OTUwNzUwNjwvaXNibj48dXJscz48L3VybHM+PC9yZWNvcmQ+PC9DaXRlPjxDaXRlPjxBdXRo
b3I+SnV2YWxlPC9BdXRob3I+PFllYXI+MjAwOTwvWWVhcj48UmVjTnVtPjQ5PC9SZWNOdW0+PHJl
Y29yZD48cmVjLW51bWJlcj40OTwvcmVjLW51bWJlcj48Zm9yZWlnbi1rZXlzPjxrZXkgYXBwPSJF
TiIgZGItaWQ9InJkOXh4OWYwMnB4eGFyZWV2Mmx2NWV4b3hyZmRmc3dlcnN6eiIgdGltZXN0YW1w
PSIxNjE5MDc3Nzg5Ij40OTwva2V5PjwvZm9yZWlnbi1rZXlzPjxyZWYtdHlwZSBuYW1lPSJCb29r
IFNlY3Rpb24iPjU8L3JlZi10eXBlPjxjb250cmlidXRvcnM+PGF1dGhvcnM+PGF1dGhvcj5KdXZh
bGUsIEhyaXNoaWtlc2ggQjwvYXV0aG9yPjxhdXRob3I+TWFoYWphbiwgQW5hbnQgUzwvYXV0aG9y
PjxhdXRob3I+QmhhZ3dhdCwgQXNod2luIEE8L2F1dGhvcj48YXV0aG9yPkJhZGlnZXIsIFZpc2hh
bCBUPC9hdXRob3I+PGF1dGhvcj5CaHV0a2FyLCBHYW5lc2ggRDwvYXV0aG9yPjxhdXRob3I+RGhh
YmUsIFByaXlhZGFyc2hhbiBTPC9hdXRob3I+PGF1dGhvcj5EaG9yZSwgTWFuaWtyYW8gTDwvYXV0
aG9yPjwvYXV0aG9ycz48L2NvbnRyaWJ1dG9ycz48dGl0bGVzPjx0aXRsZT5EZXNpZ24gb2YgZHJv
ZGVhc3lzIChkcm93c3kgZGV0ZWN0aW9uIGFuZCBhbGFybWluZyBzeXN0ZW0pPC90aXRsZT48c2Vj
b25kYXJ5LXRpdGxlPkFkdmFuY2VzIGluIGNvbXB1dGF0aW9uYWwgYWxnb3JpdGhtcyBhbmQgZGF0
YSBhbmFseXNpczwvc2Vjb25kYXJ5LXRpdGxlPjwvdGl0bGVzPjxwYWdlcz43NS03OTwvcGFnZXM+
PGRhdGVzPjx5ZWFyPjIwMDk8L3llYXI+PC9kYXRlcz48cHVibGlzaGVyPlNwcmluZ2VyPC9wdWJs
aXNoZXI+PHVybHM+PC91cmxzPjwvcmVjb3JkPjwvQ2l0ZT48Q2l0ZT48QXV0aG9yPk1vaGFudHk8
L0F1dGhvcj48WWVhcj4yMDA5PC9ZZWFyPjxSZWNOdW0+Nzk8L1JlY051bT48cmVjb3JkPjxyZWMt
bnVtYmVyPjc5PC9yZWMtbnVtYmVyPjxmb3JlaWduLWtleXM+PGtleSBhcHA9IkVOIiBkYi1pZD0i
cmQ5eHg5ZjAycHh4YXJlZXYybHY1ZXhveHJmZGZzd2Vyc3p6IiB0aW1lc3RhbXA9IjE2MTkwNzgy
MDkiPjc5PC9rZXk+PC9mb3JlaWduLWtleXM+PHJlZi10eXBlIG5hbWU9IkpvdXJuYWwgQXJ0aWNs
ZSI+MTc8L3JlZi10eXBlPjxjb250cmlidXRvcnM+PGF1dGhvcnM+PGF1dGhvcj5Nb2hhbnR5LCBN
aWhpcjwvYXV0aG9yPjxhdXRob3I+TWlzaHJhLCBBdXJvYmluZGE8L2F1dGhvcj48YXV0aG9yPlJv
dXRyYXksIEF1cm9iaW5kYTwvYXV0aG9yPjwvYXV0aG9ycz48L2NvbnRyaWJ1dG9ycz48dGl0bGVz
Pjx0aXRsZT5BIG5vbi1yaWdpZCBtb3Rpb24gZXN0aW1hdGlvbiBhbGdvcml0aG0gZm9yIHlhd24g
ZGV0ZWN0aW9uIGluIGh1bWFuIGRyaXZlcnM8L3RpdGxlPjxzZWNvbmRhcnktdGl0bGU+SW50ZXJu
YXRpb25hbCBKb3VybmFsIG9mIENvbXB1dGF0aW9uYWwgVmlzaW9uIGFuZCBSb2JvdGljczwvc2Vj
b25kYXJ5LXRpdGxlPjwvdGl0bGVzPjxwZXJpb2RpY2FsPjxmdWxsLXRpdGxlPkludGVybmF0aW9u
YWwgSm91cm5hbCBvZiBDb21wdXRhdGlvbmFsIFZpc2lvbiBhbmQgUm9ib3RpY3M8L2Z1bGwtdGl0
bGU+PC9wZXJpb2RpY2FsPjxwYWdlcz44OS0xMDk8L3BhZ2VzPjx2b2x1bWU+MTwvdm9sdW1lPjxu
dW1iZXI+MTwvbnVtYmVyPjxkYXRlcz48eWVhcj4yMDA5PC95ZWFyPjwvZGF0ZXM+PGlzYm4+MTc1
Mi05MTMxPC9pc2JuPjx1cmxzPjwvdXJscz48L3JlY29yZD48L0NpdGU+PC9FbmROb3RlPn==
</w:fldData>
        </w:fldChar>
      </w:r>
      <w:r w:rsidR="006926D0" w:rsidRPr="0093129F">
        <w:rPr>
          <w:rFonts w:ascii="Times New Roman" w:hAnsi="Times New Roman"/>
          <w:bCs/>
        </w:rPr>
        <w:instrText xml:space="preserve"> ADDIN EN.CITE.DATA </w:instrText>
      </w:r>
      <w:r w:rsidR="006926D0" w:rsidRPr="0093129F">
        <w:rPr>
          <w:rFonts w:ascii="Times New Roman" w:hAnsi="Times New Roman"/>
          <w:bCs/>
        </w:rPr>
      </w:r>
      <w:r w:rsidR="006926D0" w:rsidRPr="0093129F">
        <w:rPr>
          <w:rFonts w:ascii="Times New Roman" w:hAnsi="Times New Roman"/>
          <w:bCs/>
        </w:rPr>
        <w:fldChar w:fldCharType="end"/>
      </w:r>
      <w:r w:rsidRPr="0093129F">
        <w:rPr>
          <w:rFonts w:ascii="Times New Roman" w:hAnsi="Times New Roman"/>
          <w:bCs/>
        </w:rPr>
      </w:r>
      <w:r w:rsidRPr="0093129F">
        <w:rPr>
          <w:rFonts w:ascii="Times New Roman" w:hAnsi="Times New Roman"/>
          <w:bCs/>
        </w:rPr>
        <w:fldChar w:fldCharType="separate"/>
      </w:r>
      <w:r w:rsidR="006926D0" w:rsidRPr="0093129F">
        <w:rPr>
          <w:rFonts w:ascii="Times New Roman" w:hAnsi="Times New Roman"/>
          <w:bCs/>
          <w:noProof/>
        </w:rPr>
        <w:t>(Smith</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2000, Juvale</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2009, Mohanty</w:t>
      </w:r>
      <w:r w:rsidR="006926D0" w:rsidRPr="0093129F">
        <w:rPr>
          <w:rFonts w:ascii="Times New Roman" w:hAnsi="Times New Roman"/>
          <w:bCs/>
          <w:i/>
          <w:noProof/>
        </w:rPr>
        <w:t xml:space="preserve"> et al.</w:t>
      </w:r>
      <w:r w:rsidR="006926D0" w:rsidRPr="0093129F">
        <w:rPr>
          <w:rFonts w:ascii="Times New Roman" w:hAnsi="Times New Roman"/>
          <w:bCs/>
          <w:noProof/>
        </w:rPr>
        <w:t xml:space="preserve"> 2009)</w:t>
      </w:r>
      <w:r w:rsidRPr="0093129F">
        <w:rPr>
          <w:rFonts w:ascii="Times New Roman" w:hAnsi="Times New Roman"/>
          <w:bCs/>
        </w:rPr>
        <w:fldChar w:fldCharType="end"/>
      </w:r>
      <w:r w:rsidRPr="0093129F">
        <w:rPr>
          <w:rFonts w:ascii="Times New Roman" w:hAnsi="Times New Roman"/>
          <w:bCs/>
        </w:rPr>
        <w:t>.</w:t>
      </w:r>
    </w:p>
    <w:p w14:paraId="046CF458" w14:textId="03E3C2D0" w:rsidR="00067D03" w:rsidRPr="00E15E0C" w:rsidRDefault="00A1540E" w:rsidP="00067D03">
      <w:pPr>
        <w:spacing w:before="100" w:beforeAutospacing="1" w:after="100" w:afterAutospacing="1" w:line="360" w:lineRule="auto"/>
        <w:jc w:val="both"/>
        <w:rPr>
          <w:rFonts w:ascii="Times New Roman" w:eastAsia="Times New Roman" w:hAnsi="Times New Roman"/>
          <w:b/>
        </w:rPr>
      </w:pPr>
      <w:r w:rsidRPr="00E15E0C">
        <w:rPr>
          <w:rFonts w:ascii="Times New Roman" w:hAnsi="Times New Roman"/>
          <w:bCs/>
        </w:rPr>
        <w:t xml:space="preserve">A summary of the above discussion related to driver assistance systems is provided in Table 2.5. Note that the </w:t>
      </w:r>
      <w:proofErr w:type="gramStart"/>
      <w:r w:rsidRPr="00E15E0C">
        <w:rPr>
          <w:rFonts w:ascii="Times New Roman" w:hAnsi="Times New Roman"/>
          <w:bCs/>
        </w:rPr>
        <w:t>aforementioned driver</w:t>
      </w:r>
      <w:proofErr w:type="gramEnd"/>
      <w:r w:rsidRPr="00E15E0C">
        <w:rPr>
          <w:rFonts w:ascii="Times New Roman" w:hAnsi="Times New Roman"/>
          <w:bCs/>
        </w:rPr>
        <w:t xml:space="preserve"> assistance systems can be more beneficial in congested and more complex</w:t>
      </w:r>
      <w:r w:rsidR="005B66FE">
        <w:rPr>
          <w:rFonts w:ascii="Times New Roman" w:hAnsi="Times New Roman"/>
          <w:bCs/>
        </w:rPr>
        <w:t xml:space="preserve"> </w:t>
      </w:r>
      <w:r w:rsidRPr="00E15E0C">
        <w:rPr>
          <w:rFonts w:ascii="Times New Roman" w:hAnsi="Times New Roman"/>
          <w:bCs/>
        </w:rPr>
        <w:t xml:space="preserve"> </w:t>
      </w:r>
    </w:p>
    <w:p w14:paraId="6565C1D2" w14:textId="07FAABF5" w:rsidR="00A1540E" w:rsidRPr="00E15E0C" w:rsidRDefault="00A1540E" w:rsidP="00225E42">
      <w:pPr>
        <w:spacing w:before="100" w:beforeAutospacing="1" w:after="100" w:afterAutospacing="1" w:line="360" w:lineRule="auto"/>
        <w:jc w:val="both"/>
        <w:rPr>
          <w:rFonts w:ascii="Times New Roman" w:eastAsia="Times New Roman" w:hAnsi="Times New Roman"/>
          <w:b/>
          <w:highlight w:val="lightGray"/>
        </w:rPr>
        <w:sectPr w:rsidR="00A1540E" w:rsidRPr="00E15E0C" w:rsidSect="00067D03">
          <w:pgSz w:w="12240" w:h="15840"/>
          <w:pgMar w:top="1440" w:right="1440" w:bottom="1440" w:left="1440" w:header="720" w:footer="720" w:gutter="0"/>
          <w:cols w:space="720"/>
          <w:docGrid w:linePitch="360"/>
        </w:sectPr>
      </w:pPr>
    </w:p>
    <w:p w14:paraId="0BC97F77" w14:textId="0330DA86" w:rsidR="00A1540E" w:rsidRPr="00E15E0C" w:rsidRDefault="002D0431" w:rsidP="002D0431">
      <w:pPr>
        <w:pStyle w:val="Caption"/>
        <w:jc w:val="center"/>
        <w:rPr>
          <w:sz w:val="22"/>
          <w:szCs w:val="22"/>
        </w:rPr>
      </w:pPr>
      <w:bookmarkStart w:id="376" w:name="_Toc69952234"/>
      <w:bookmarkStart w:id="377" w:name="_Toc69952968"/>
      <w:bookmarkStart w:id="378" w:name="_Toc69953106"/>
      <w:bookmarkStart w:id="379" w:name="_Toc69953271"/>
      <w:bookmarkStart w:id="380" w:name="_Toc69954630"/>
      <w:bookmarkStart w:id="381" w:name="_Toc69962538"/>
      <w:bookmarkStart w:id="382" w:name="_Toc69962591"/>
      <w:bookmarkStart w:id="383" w:name="_Toc70131749"/>
      <w:bookmarkStart w:id="384" w:name="_Toc70185311"/>
      <w:bookmarkStart w:id="385" w:name="_Toc84612263"/>
      <w:bookmarkStart w:id="386" w:name="_Toc84620933"/>
      <w:bookmarkStart w:id="387" w:name="_Toc86239975"/>
      <w:bookmarkStart w:id="388" w:name="_Toc86240046"/>
      <w:bookmarkStart w:id="389" w:name="_Toc86266257"/>
      <w:bookmarkStart w:id="390" w:name="_Toc86266445"/>
      <w:bookmarkStart w:id="391" w:name="_Toc87231674"/>
      <w:bookmarkStart w:id="392" w:name="_Toc87231915"/>
      <w:bookmarkStart w:id="393" w:name="_Toc87311037"/>
      <w:bookmarkStart w:id="394" w:name="_Toc87311177"/>
      <w:bookmarkStart w:id="395" w:name="_Toc87957918"/>
      <w:bookmarkStart w:id="396" w:name="_Toc87957989"/>
      <w:r w:rsidRPr="00E15E0C">
        <w:rPr>
          <w:sz w:val="22"/>
          <w:szCs w:val="22"/>
        </w:rPr>
        <w:lastRenderedPageBreak/>
        <w:t xml:space="preserve">Table 2. </w:t>
      </w:r>
      <w:r w:rsidRPr="00E15E0C">
        <w:rPr>
          <w:sz w:val="22"/>
          <w:szCs w:val="22"/>
        </w:rPr>
        <w:fldChar w:fldCharType="begin"/>
      </w:r>
      <w:r w:rsidRPr="00E15E0C">
        <w:rPr>
          <w:sz w:val="22"/>
          <w:szCs w:val="22"/>
        </w:rPr>
        <w:instrText xml:space="preserve"> SEQ Table_2. \* ARABIC </w:instrText>
      </w:r>
      <w:r w:rsidRPr="00E15E0C">
        <w:rPr>
          <w:sz w:val="22"/>
          <w:szCs w:val="22"/>
        </w:rPr>
        <w:fldChar w:fldCharType="separate"/>
      </w:r>
      <w:r w:rsidR="00B953AA">
        <w:rPr>
          <w:noProof/>
          <w:sz w:val="22"/>
          <w:szCs w:val="22"/>
        </w:rPr>
        <w:t>5</w:t>
      </w:r>
      <w:r w:rsidRPr="00E15E0C">
        <w:rPr>
          <w:sz w:val="22"/>
          <w:szCs w:val="22"/>
        </w:rPr>
        <w:fldChar w:fldCharType="end"/>
      </w:r>
      <w:r w:rsidRPr="00E15E0C">
        <w:rPr>
          <w:sz w:val="22"/>
          <w:szCs w:val="22"/>
        </w:rPr>
        <w:t xml:space="preserve"> </w:t>
      </w:r>
      <w:r w:rsidR="00A1540E" w:rsidRPr="00E15E0C">
        <w:rPr>
          <w:sz w:val="22"/>
          <w:szCs w:val="22"/>
        </w:rPr>
        <w:t>ITS Countermeasures Versus Different Driving Errors and Violations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tbl>
      <w:tblPr>
        <w:tblStyle w:val="GridTable1Light"/>
        <w:tblpPr w:leftFromText="187" w:rightFromText="187" w:vertAnchor="text" w:horzAnchor="margin" w:tblpXSpec="center" w:tblpY="1"/>
        <w:tblW w:w="12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2340"/>
        <w:gridCol w:w="1980"/>
        <w:gridCol w:w="1980"/>
        <w:gridCol w:w="1260"/>
        <w:gridCol w:w="1980"/>
        <w:gridCol w:w="1440"/>
      </w:tblGrid>
      <w:tr w:rsidR="00E15E0C" w:rsidRPr="00E15E0C" w14:paraId="631D7B72" w14:textId="77777777" w:rsidTr="004A554D">
        <w:trPr>
          <w:cnfStyle w:val="100000000000" w:firstRow="1" w:lastRow="0" w:firstColumn="0" w:lastColumn="0" w:oddVBand="0" w:evenVBand="0" w:oddHBand="0"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795" w:type="dxa"/>
            <w:vMerge w:val="restart"/>
            <w:tcBorders>
              <w:bottom w:val="none" w:sz="0" w:space="0" w:color="auto"/>
            </w:tcBorders>
            <w:vAlign w:val="center"/>
          </w:tcPr>
          <w:p w14:paraId="4C2BBA77" w14:textId="77777777" w:rsidR="00A1540E" w:rsidRPr="00E15E0C" w:rsidRDefault="00A1540E" w:rsidP="00A1540E">
            <w:pPr>
              <w:rPr>
                <w:rFonts w:ascii="Times New Roman" w:hAnsi="Times New Roman"/>
                <w:sz w:val="20"/>
                <w:szCs w:val="20"/>
              </w:rPr>
            </w:pPr>
            <w:r w:rsidRPr="00E15E0C">
              <w:rPr>
                <w:rFonts w:ascii="Times New Roman" w:hAnsi="Times New Roman"/>
                <w:sz w:val="20"/>
                <w:szCs w:val="20"/>
              </w:rPr>
              <w:t>ITS Countermeasures</w:t>
            </w:r>
          </w:p>
        </w:tc>
        <w:tc>
          <w:tcPr>
            <w:tcW w:w="10980" w:type="dxa"/>
            <w:gridSpan w:val="6"/>
            <w:tcBorders>
              <w:bottom w:val="none" w:sz="0" w:space="0" w:color="auto"/>
            </w:tcBorders>
          </w:tcPr>
          <w:p w14:paraId="449D56F3" w14:textId="77777777" w:rsidR="00A1540E" w:rsidRPr="00E15E0C" w:rsidRDefault="00A1540E" w:rsidP="00A1540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E15E0C">
              <w:rPr>
                <w:rFonts w:ascii="Times New Roman" w:hAnsi="Times New Roman"/>
                <w:sz w:val="20"/>
                <w:szCs w:val="20"/>
              </w:rPr>
              <w:t>Reduction in Different Types of Driving Errors and Violations</w:t>
            </w:r>
          </w:p>
        </w:tc>
      </w:tr>
      <w:tr w:rsidR="00E15E0C" w:rsidRPr="00E15E0C" w14:paraId="0F85054A" w14:textId="77777777" w:rsidTr="004A554D">
        <w:trPr>
          <w:trHeight w:val="18"/>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7D15B614" w14:textId="77777777" w:rsidR="00A1540E" w:rsidRPr="00E15E0C" w:rsidRDefault="00A1540E" w:rsidP="00A1540E">
            <w:pPr>
              <w:rPr>
                <w:rFonts w:ascii="Times New Roman" w:hAnsi="Times New Roman"/>
                <w:sz w:val="20"/>
                <w:szCs w:val="20"/>
              </w:rPr>
            </w:pPr>
          </w:p>
        </w:tc>
        <w:tc>
          <w:tcPr>
            <w:tcW w:w="2340" w:type="dxa"/>
          </w:tcPr>
          <w:p w14:paraId="44F70C29"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E15E0C">
              <w:rPr>
                <w:rFonts w:ascii="Times New Roman" w:hAnsi="Times New Roman"/>
                <w:b/>
                <w:bCs/>
                <w:sz w:val="20"/>
                <w:szCs w:val="20"/>
              </w:rPr>
              <w:t>Recognition</w:t>
            </w:r>
          </w:p>
        </w:tc>
        <w:tc>
          <w:tcPr>
            <w:tcW w:w="1980" w:type="dxa"/>
          </w:tcPr>
          <w:p w14:paraId="549A5424"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E15E0C">
              <w:rPr>
                <w:rFonts w:ascii="Times New Roman" w:hAnsi="Times New Roman"/>
                <w:b/>
                <w:bCs/>
                <w:sz w:val="20"/>
                <w:szCs w:val="20"/>
              </w:rPr>
              <w:t>Decision</w:t>
            </w:r>
          </w:p>
        </w:tc>
        <w:tc>
          <w:tcPr>
            <w:tcW w:w="1980" w:type="dxa"/>
          </w:tcPr>
          <w:p w14:paraId="3F9ABB5A"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E15E0C">
              <w:rPr>
                <w:rFonts w:ascii="Times New Roman" w:hAnsi="Times New Roman"/>
                <w:b/>
                <w:bCs/>
                <w:sz w:val="20"/>
                <w:szCs w:val="20"/>
              </w:rPr>
              <w:t>Performance</w:t>
            </w:r>
          </w:p>
        </w:tc>
        <w:tc>
          <w:tcPr>
            <w:tcW w:w="1260" w:type="dxa"/>
          </w:tcPr>
          <w:p w14:paraId="2E12301B"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E15E0C">
              <w:rPr>
                <w:rFonts w:ascii="Times New Roman" w:hAnsi="Times New Roman"/>
                <w:b/>
                <w:bCs/>
                <w:sz w:val="20"/>
                <w:szCs w:val="20"/>
              </w:rPr>
              <w:t>Violations</w:t>
            </w:r>
          </w:p>
        </w:tc>
        <w:tc>
          <w:tcPr>
            <w:tcW w:w="1980" w:type="dxa"/>
          </w:tcPr>
          <w:p w14:paraId="0ACC4F6F"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E15E0C">
              <w:rPr>
                <w:rFonts w:ascii="Times New Roman" w:hAnsi="Times New Roman"/>
                <w:b/>
                <w:bCs/>
                <w:sz w:val="20"/>
                <w:szCs w:val="20"/>
              </w:rPr>
              <w:t>Physical Condition</w:t>
            </w:r>
          </w:p>
        </w:tc>
        <w:tc>
          <w:tcPr>
            <w:tcW w:w="1440" w:type="dxa"/>
          </w:tcPr>
          <w:p w14:paraId="5B0FFDB6"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E15E0C">
              <w:rPr>
                <w:rFonts w:ascii="Times New Roman" w:hAnsi="Times New Roman"/>
                <w:b/>
                <w:bCs/>
                <w:sz w:val="20"/>
                <w:szCs w:val="20"/>
              </w:rPr>
              <w:t>Experience</w:t>
            </w:r>
          </w:p>
        </w:tc>
      </w:tr>
      <w:tr w:rsidR="00E15E0C" w:rsidRPr="00E15E0C" w14:paraId="33F06F52" w14:textId="77777777" w:rsidTr="004A554D">
        <w:trPr>
          <w:trHeight w:val="18"/>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7D289702" w14:textId="77777777" w:rsidR="00A1540E" w:rsidRPr="00E15E0C" w:rsidRDefault="00A1540E" w:rsidP="00A1540E">
            <w:pPr>
              <w:rPr>
                <w:rFonts w:ascii="Times New Roman" w:hAnsi="Times New Roman"/>
                <w:sz w:val="20"/>
                <w:szCs w:val="20"/>
              </w:rPr>
            </w:pPr>
            <w:r w:rsidRPr="00E15E0C">
              <w:rPr>
                <w:rFonts w:ascii="Times New Roman" w:hAnsi="Times New Roman"/>
                <w:sz w:val="20"/>
                <w:szCs w:val="20"/>
              </w:rPr>
              <w:t>Forward Collision Warning System</w:t>
            </w:r>
          </w:p>
        </w:tc>
        <w:tc>
          <w:tcPr>
            <w:tcW w:w="2340" w:type="dxa"/>
            <w:vAlign w:val="center"/>
          </w:tcPr>
          <w:p w14:paraId="19363199"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1</w:t>
            </w:r>
          </w:p>
          <w:p w14:paraId="4F197673" w14:textId="43C626D6"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&lt;EndNote&gt;&lt;Cite&gt;&lt;Author&gt;Ervin&lt;/Author&gt;&lt;Year&gt;2005&lt;/Year&gt;&lt;RecNum&gt;32&lt;/RecNum&gt;&lt;DisplayText&gt;(Ervin 2005, Rakha 2011)&lt;/DisplayText&gt;&lt;record&gt;&lt;rec-number&gt;32&lt;/rec-number&gt;&lt;foreign-keys&gt;&lt;key app="EN" db-id="rd9xx9f02pxxareev2lv5exoxrfdfswerszz" timestamp="1619077517"&gt;32&lt;/key&gt;&lt;/foreign-keys&gt;&lt;ref-type name="Report"&gt;27&lt;/ref-type&gt;&lt;contributors&gt;&lt;authors&gt;&lt;author&gt;Ervin, RD&lt;/author&gt;&lt;/authors&gt;&lt;/contributors&gt;&lt;titles&gt;&lt;title&gt;Automotive collision avoidance system field operational test methodology and results, volume 1: technical report&lt;/title&gt;&lt;/titles&gt;&lt;dates&gt;&lt;year&gt;2005&lt;/year&gt;&lt;/dates&gt;&lt;publisher&gt;University of Michigan, Ann Arbor, Transportation Research Institute&lt;/publisher&gt;&lt;urls&gt;&lt;/urls&gt;&lt;/record&gt;&lt;/Cite&gt;&lt;Cite&gt;&lt;Author&gt;Rakha&lt;/Author&gt;&lt;Year&gt;2011&lt;/Year&gt;&lt;RecNum&gt;91&lt;/RecNum&gt;&lt;record&gt;&lt;rec-number&gt;91&lt;/rec-number&gt;&lt;foreign-keys&gt;&lt;key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(Ervin 2005, Rakha 2011)</w:t>
            </w:r>
            <w:r w:rsidRPr="00E15E0C">
              <w:rPr>
                <w:rFonts w:ascii="Times New Roman" w:hAnsi="Times New Roman"/>
                <w:bCs/>
                <w:sz w:val="20"/>
                <w:szCs w:val="20"/>
              </w:rPr>
              <w:fldChar w:fldCharType="end"/>
            </w:r>
          </w:p>
        </w:tc>
        <w:tc>
          <w:tcPr>
            <w:tcW w:w="1980" w:type="dxa"/>
            <w:vAlign w:val="center"/>
          </w:tcPr>
          <w:p w14:paraId="1EE1F8A4"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5E0C5D67" w14:textId="2BD02AD1"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&lt;EndNote&gt;&lt;Cite&gt;&lt;Author&gt;Rakha&lt;/Author&gt;&lt;Year&gt;2011&lt;/Year&gt;&lt;RecNum&gt;91&lt;/RecNum&gt;&lt;DisplayText&gt;(Rakha 2011)&lt;/DisplayText&gt;&lt;record&gt;&lt;rec-number&gt;91&lt;/rec-number&gt;&lt;foreign-keys&gt;&lt;key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(Rakha 2011)</w:t>
            </w:r>
            <w:r w:rsidRPr="00E15E0C">
              <w:rPr>
                <w:rFonts w:ascii="Times New Roman" w:hAnsi="Times New Roman"/>
                <w:bCs/>
                <w:sz w:val="20"/>
                <w:szCs w:val="20"/>
              </w:rPr>
              <w:fldChar w:fldCharType="end"/>
            </w:r>
          </w:p>
        </w:tc>
        <w:tc>
          <w:tcPr>
            <w:tcW w:w="1980" w:type="dxa"/>
            <w:vAlign w:val="center"/>
          </w:tcPr>
          <w:p w14:paraId="1B68309B"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071D6B46" w14:textId="24761A93"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&lt;EndNote&gt;&lt;Cite&gt;&lt;Author&gt;Rakha&lt;/Author&gt;&lt;Year&gt;2011&lt;/Year&gt;&lt;RecNum&gt;91&lt;/RecNum&gt;&lt;DisplayText&gt;(Rakha 2011)&lt;/DisplayText&gt;&lt;record&gt;&lt;rec-number&gt;91&lt;/rec-number&gt;&lt;foreign-keys&gt;&lt;key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(Rakha 2011)</w:t>
            </w:r>
            <w:r w:rsidRPr="00E15E0C">
              <w:rPr>
                <w:rFonts w:ascii="Times New Roman" w:hAnsi="Times New Roman"/>
                <w:bCs/>
                <w:sz w:val="20"/>
                <w:szCs w:val="20"/>
              </w:rPr>
              <w:fldChar w:fldCharType="end"/>
            </w:r>
          </w:p>
        </w:tc>
        <w:tc>
          <w:tcPr>
            <w:tcW w:w="1260" w:type="dxa"/>
            <w:vAlign w:val="center"/>
          </w:tcPr>
          <w:p w14:paraId="0EA9226B"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099A0903"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75587D05" w14:textId="4ACFFF1B"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&lt;EndNote&gt;&lt;Cite&gt;&lt;Author&gt;Gaspar&lt;/Author&gt;&lt;Year&gt;2019&lt;/Year&gt;&lt;RecNum&gt;36&lt;/RecNum&gt;&lt;DisplayText&gt;(Gaspar&lt;style face="italic"&gt; et al.&lt;/style&gt; 2019)&lt;/DisplayText&gt;&lt;record&gt;&lt;rec-number&gt;36&lt;/rec-number&gt;&lt;foreign-keys&gt;&lt;key app="EN" db-id="rd9xx9f02pxxareev2lv5exoxrfdfswerszz" timestamp="1619077572"&gt;36&lt;/key&gt;&lt;/foreign-keys&gt;&lt;ref-type name="Journal Article"&gt;17&lt;/ref-type&gt;&lt;contributors&gt;&lt;authors&gt;&lt;author&gt;Gaspar, John G&lt;/author&gt;&lt;author&gt;Schwarz, Chris W&lt;/author&gt;&lt;author&gt;Brown, Timothy L&lt;/author&gt;&lt;author&gt;Kang, Julie&lt;/author&gt;&lt;/authors&gt;&lt;/contributors&gt;&lt;titles&gt;&lt;title&gt;Gaze position modulates the effectiveness of forward collision warnings for drowsy drivers&lt;/title&gt;&lt;secondary-title&gt;Accident Analysis &amp;amp; Prevention&lt;/secondary-title&gt;&lt;/titles&gt;&lt;periodical&gt;&lt;full-title&gt;Accident Analysis &amp;amp; Prevention&lt;/full-title&gt;&lt;/periodical&gt;&lt;pages&gt;25-30&lt;/pages&gt;&lt;volume&gt;126&lt;/volume&gt;&lt;dates&gt;&lt;year&gt;2019&lt;/year&gt;&lt;/dates&gt;&lt;isbn&gt;0001-4575&lt;/isbn&gt;&lt;urls&gt;&lt;/urls&gt;&lt;/record&gt;&lt;/Cite&gt;&lt;/EndNote&gt;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(Gaspar</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2019)</w:t>
            </w:r>
            <w:r w:rsidRPr="00E15E0C">
              <w:rPr>
                <w:rFonts w:ascii="Times New Roman" w:hAnsi="Times New Roman"/>
                <w:bCs/>
                <w:sz w:val="20"/>
                <w:szCs w:val="20"/>
              </w:rPr>
              <w:fldChar w:fldCharType="end"/>
            </w:r>
          </w:p>
        </w:tc>
        <w:tc>
          <w:tcPr>
            <w:tcW w:w="1440" w:type="dxa"/>
            <w:vAlign w:val="center"/>
          </w:tcPr>
          <w:p w14:paraId="5EC12D37"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r>
      <w:tr w:rsidR="00E15E0C" w:rsidRPr="00E15E0C" w14:paraId="34EDCD78" w14:textId="77777777" w:rsidTr="004A554D">
        <w:trPr>
          <w:trHeight w:val="18"/>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29EB7C8D" w14:textId="77777777" w:rsidR="00A1540E" w:rsidRPr="00E15E0C" w:rsidRDefault="00A1540E" w:rsidP="00A1540E">
            <w:pPr>
              <w:rPr>
                <w:rFonts w:ascii="Times New Roman" w:hAnsi="Times New Roman"/>
                <w:sz w:val="20"/>
                <w:szCs w:val="20"/>
              </w:rPr>
            </w:pPr>
            <w:r w:rsidRPr="00E15E0C">
              <w:rPr>
                <w:rFonts w:ascii="Times New Roman" w:hAnsi="Times New Roman"/>
                <w:sz w:val="20"/>
                <w:szCs w:val="20"/>
              </w:rPr>
              <w:t>Adaptive Cruise Control System</w:t>
            </w:r>
          </w:p>
        </w:tc>
        <w:tc>
          <w:tcPr>
            <w:tcW w:w="2340" w:type="dxa"/>
            <w:vAlign w:val="center"/>
          </w:tcPr>
          <w:p w14:paraId="4A15E5F1"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1</w:t>
            </w:r>
          </w:p>
          <w:p w14:paraId="45233BA5" w14:textId="39753A1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&lt;EndNote&gt;&lt;Cite&gt;&lt;Author&gt;Ervin&lt;/Author&gt;&lt;Year&gt;2005&lt;/Year&gt;&lt;RecNum&gt;32&lt;/RecNum&gt;&lt;DisplayText&gt;(Ervin 2005, Rakha 2011)&lt;/DisplayText&gt;&lt;record&gt;&lt;rec-number&gt;32&lt;/rec-number&gt;&lt;foreign-keys&gt;&lt;key app="EN" db-id="rd9xx9f02pxxareev2lv5exoxrfdfswerszz" timestamp="1619077517"&gt;32&lt;/key&gt;&lt;/foreign-keys&gt;&lt;ref-type name="Report"&gt;27&lt;/ref-type&gt;&lt;contributors&gt;&lt;authors&gt;&lt;author&gt;Ervin, RD&lt;/author&gt;&lt;/authors&gt;&lt;/contributors&gt;&lt;titles&gt;&lt;title&gt;Automotive collision avoidance system field operational test methodology and results, volume 1: technical report&lt;/title&gt;&lt;/titles&gt;&lt;dates&gt;&lt;year&gt;2005&lt;/year&gt;&lt;/dates&gt;&lt;publisher&gt;University of Michigan, Ann Arbor, Transportation Research Institute&lt;/publisher&gt;&lt;urls&gt;&lt;/urls&gt;&lt;/record&gt;&lt;/Cite&gt;&lt;Cite&gt;&lt;Author&gt;Rakha&lt;/Author&gt;&lt;Year&gt;2011&lt;/Year&gt;&lt;RecNum&gt;91&lt;/RecNum&gt;&lt;record&gt;&lt;rec-number&gt;91&lt;/rec-number&gt;&lt;foreign-keys&gt;&lt;key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(Ervin 2005, Rakha 2011)</w:t>
            </w:r>
            <w:r w:rsidRPr="00E15E0C">
              <w:rPr>
                <w:rFonts w:ascii="Times New Roman" w:hAnsi="Times New Roman"/>
                <w:bCs/>
                <w:sz w:val="20"/>
                <w:szCs w:val="20"/>
              </w:rPr>
              <w:fldChar w:fldCharType="end"/>
            </w:r>
          </w:p>
        </w:tc>
        <w:tc>
          <w:tcPr>
            <w:tcW w:w="1980" w:type="dxa"/>
            <w:vAlign w:val="center"/>
          </w:tcPr>
          <w:p w14:paraId="73B414C3"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3</w:t>
            </w:r>
          </w:p>
          <w:p w14:paraId="5E8D654A" w14:textId="6E1A9A5A"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&lt;EndNote&gt;&lt;Cite&gt;&lt;Author&gt;Ervin&lt;/Author&gt;&lt;Year&gt;2005&lt;/Year&gt;&lt;RecNum&gt;32&lt;/RecNum&gt;&lt;DisplayText&gt;(Ervin 2005, Rakha 2011)&lt;/DisplayText&gt;&lt;record&gt;&lt;rec-number&gt;32&lt;/rec-number&gt;&lt;foreign-keys&gt;&lt;key app="EN" db-id="rd9xx9f02pxxareev2lv5exoxrfdfswerszz" timestamp="1619077517"&gt;32&lt;/key&gt;&lt;/foreign-keys&gt;&lt;ref-type name="Report"&gt;27&lt;/ref-type&gt;&lt;contributors&gt;&lt;authors&gt;&lt;author&gt;Ervin, RD&lt;/author&gt;&lt;/authors&gt;&lt;/contributors&gt;&lt;titles&gt;&lt;title&gt;Automotive collision avoidance system field operational test methodology and results, volume 1: technical report&lt;/title&gt;&lt;/titles&gt;&lt;dates&gt;&lt;year&gt;2005&lt;/year&gt;&lt;/dates&gt;&lt;publisher&gt;University of Michigan, Ann Arbor, Transportation Research Institute&lt;/publisher&gt;&lt;urls&gt;&lt;/urls&gt;&lt;/record&gt;&lt;/Cite&gt;&lt;Cite&gt;&lt;Author&gt;Rakha&lt;/Author&gt;&lt;Year&gt;2011&lt;/Year&gt;&lt;RecNum&gt;91&lt;/RecNum&gt;&lt;record&gt;&lt;rec-number&gt;91&lt;/rec-number&gt;&lt;foreign-keys&gt;&lt;key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(Ervin 2005, Rakha 2011)</w:t>
            </w:r>
            <w:r w:rsidRPr="00E15E0C">
              <w:rPr>
                <w:rFonts w:ascii="Times New Roman" w:hAnsi="Times New Roman"/>
                <w:bCs/>
                <w:sz w:val="20"/>
                <w:szCs w:val="20"/>
              </w:rPr>
              <w:fldChar w:fldCharType="end"/>
            </w:r>
          </w:p>
        </w:tc>
        <w:tc>
          <w:tcPr>
            <w:tcW w:w="1980" w:type="dxa"/>
            <w:vAlign w:val="center"/>
          </w:tcPr>
          <w:p w14:paraId="7173A9D0"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1</w:t>
            </w:r>
          </w:p>
          <w:p w14:paraId="7D4679E9" w14:textId="0309AFEE"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&lt;EndNote&gt;&lt;Cite&gt;&lt;Author&gt;McDonald&lt;/Author&gt;&lt;Year&gt;2001&lt;/Year&gt;&lt;RecNum&gt;72&lt;/RecNum&gt;&lt;DisplayText&gt;(McDonald&lt;style face="italic"&gt; et al.&lt;/style&gt; 2001, Dang&lt;style face="italic"&gt; et al.&lt;/style&gt; 2015)&lt;/DisplayText&gt;&lt;record&gt;&lt;rec-number&gt;72&lt;/rec-number&gt;&lt;foreign-keys&gt;&lt;key app="EN" db-id="rd9xx9f02pxxareev2lv5exoxrfdfswerszz" timestamp="1619078112"&gt;72&lt;/key&gt;&lt;/foreign-keys&gt;&lt;ref-type name="Journal Article"&gt;17&lt;/ref-type&gt;&lt;contributors&gt;&lt;authors&gt;&lt;author&gt;McDonald, Mike&lt;/author&gt;&lt;author&gt;Marsden, Greg&lt;/author&gt;&lt;author&gt;Brackstone, Mark&lt;/author&gt;&lt;/authors&gt;&lt;/contributors&gt;&lt;titles&gt;&lt;title&gt;Deployment of interurban ATT test scenarios (DIATS): implications for the European road network&lt;/title&gt;&lt;secondary-title&gt;Transport Reviews&lt;/secondary-title&gt;&lt;/titles&gt;&lt;periodical&gt;&lt;full-title&gt;Transport Reviews&lt;/full-title&gt;&lt;/periodical&gt;&lt;pages&gt;303-335&lt;/pages&gt;&lt;volume&gt;21&lt;/volume&gt;&lt;number&gt;3&lt;/number&gt;&lt;dates&gt;&lt;year&gt;2001&lt;/year&gt;&lt;/dates&gt;&lt;isbn&gt;0144-1647&lt;/isbn&gt;&lt;urls&gt;&lt;/urls&gt;&lt;/record&gt;&lt;/Cite&gt;&lt;Cite&gt;&lt;Author&gt;Dang&lt;/Author&gt;&lt;Year&gt;2015&lt;/Year&gt;&lt;RecNum&gt;25&lt;/RecNum&gt;&lt;record&gt;&lt;rec-number&gt;25&lt;/rec-number&gt;&lt;foreign-keys&gt;&lt;key app="EN" db-id="rd9xx9f02pxxareev2lv5exoxrfdfswerszz" timestamp="1619077406"&gt;25&lt;/key&gt;&lt;/foreign-keys&gt;&lt;ref-type name="Journal Article"&gt;17&lt;/ref-type&gt;&lt;contributors&gt;&lt;authors&gt;&lt;author&gt;Dang, Ruina&lt;/author&gt;&lt;author&gt;Wang, Jianqiang&lt;/author&gt;&lt;author&gt;Li, Shengbo Eben&lt;/author&gt;&lt;author&gt;Li, Keqiang&lt;/author&gt;&lt;/authors&gt;&lt;/contributors&gt;&lt;titles&gt;&lt;title&gt;Coordinated adaptive cruise control system with lane-change assistance&lt;/title&gt;&lt;secondary-title&gt;IEEE Transactions on Intelligent Transportation Systems&lt;/secondary-title&gt;&lt;/titles&gt;&lt;periodical&gt;&lt;full-title&gt;IEEE Transactions on Intelligent Transportation Systems&lt;/full-title&gt;&lt;/periodical&gt;&lt;pages&gt;2373-2383&lt;/pages&gt;&lt;volume&gt;16&lt;/volume&gt;&lt;number&gt;5&lt;/number&gt;&lt;dates&gt;&lt;year&gt;2015&lt;/year&gt;&lt;/dates&gt;&lt;isbn&gt;1524-9050&lt;/isbn&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(McDonald</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2001, Dang</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2015)</w:t>
            </w:r>
            <w:r w:rsidRPr="00E15E0C">
              <w:rPr>
                <w:rFonts w:ascii="Times New Roman" w:hAnsi="Times New Roman"/>
                <w:bCs/>
                <w:sz w:val="20"/>
                <w:szCs w:val="20"/>
              </w:rPr>
              <w:fldChar w:fldCharType="end"/>
            </w:r>
          </w:p>
        </w:tc>
        <w:tc>
          <w:tcPr>
            <w:tcW w:w="1260" w:type="dxa"/>
            <w:vAlign w:val="center"/>
          </w:tcPr>
          <w:p w14:paraId="13BFC879"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3F7A81EE"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440" w:type="dxa"/>
            <w:vAlign w:val="center"/>
          </w:tcPr>
          <w:p w14:paraId="59D7553C"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r>
      <w:tr w:rsidR="00E15E0C" w:rsidRPr="00E15E0C" w14:paraId="2EA8F774" w14:textId="77777777" w:rsidTr="004A554D">
        <w:trPr>
          <w:trHeight w:val="18"/>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21F032F0" w14:textId="77777777" w:rsidR="00A1540E" w:rsidRPr="00E15E0C" w:rsidRDefault="00A1540E" w:rsidP="00A1540E">
            <w:pPr>
              <w:rPr>
                <w:rFonts w:ascii="Times New Roman" w:hAnsi="Times New Roman"/>
                <w:sz w:val="20"/>
                <w:szCs w:val="20"/>
              </w:rPr>
            </w:pPr>
            <w:r w:rsidRPr="00E15E0C">
              <w:rPr>
                <w:rFonts w:ascii="Times New Roman" w:hAnsi="Times New Roman"/>
                <w:sz w:val="20"/>
                <w:szCs w:val="20"/>
              </w:rPr>
              <w:t>Lane Tracking System</w:t>
            </w:r>
          </w:p>
        </w:tc>
        <w:tc>
          <w:tcPr>
            <w:tcW w:w="2340" w:type="dxa"/>
            <w:vAlign w:val="center"/>
          </w:tcPr>
          <w:p w14:paraId="16DED976"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1</w:t>
            </w:r>
          </w:p>
          <w:p w14:paraId="7E494726" w14:textId="735EE88B"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006926D0" w:rsidRPr="00E15E0C">
              <w:rPr>
                <w:rFonts w:ascii="Times New Roman" w:hAnsi="Times New Roman"/>
                <w:bCs/>
                <w:sz w:val="20"/>
                <w:szCs w:val="20"/>
              </w:rPr>
              <w:instrText xml:space="preserve"> ADDIN EN.CITE </w:instrText>
            </w:r>
            <w:r w:rsidR="006926D0" w:rsidRPr="00E15E0C">
              <w:rPr>
                <w:rFonts w:ascii="Times New Roman" w:hAnsi="Times New Roman"/>
                <w:bCs/>
                <w:sz w:val="20"/>
                <w:szCs w:val="20"/>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006926D0" w:rsidRPr="00E15E0C">
              <w:rPr>
                <w:rFonts w:ascii="Times New Roman" w:hAnsi="Times New Roman"/>
                <w:bCs/>
                <w:sz w:val="20"/>
                <w:szCs w:val="20"/>
              </w:rPr>
              <w:instrText xml:space="preserve"> ADDIN EN.CITE.DATA </w:instrText>
            </w:r>
            <w:r w:rsidR="006926D0" w:rsidRPr="00E15E0C">
              <w:rPr>
                <w:rFonts w:ascii="Times New Roman" w:hAnsi="Times New Roman"/>
                <w:bCs/>
                <w:sz w:val="20"/>
                <w:szCs w:val="20"/>
              </w:rPr>
            </w:r>
            <w:r w:rsidR="006926D0" w:rsidRPr="00E15E0C">
              <w:rPr>
                <w:rFonts w:ascii="Times New Roman" w:hAnsi="Times New Roman"/>
                <w:bCs/>
                <w:sz w:val="20"/>
                <w:szCs w:val="20"/>
              </w:rPr>
              <w:fldChar w:fldCharType="end"/>
            </w:r>
            <w:r w:rsidRPr="00E15E0C">
              <w:rPr>
                <w:rFonts w:ascii="Times New Roman" w:hAnsi="Times New Roman"/>
                <w:bCs/>
                <w:sz w:val="20"/>
                <w:szCs w:val="20"/>
              </w:rPr>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(Ervin 2005, Hanowski</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2008, Lerner</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2010, Rakha 2011)</w:t>
            </w:r>
            <w:r w:rsidRPr="00E15E0C">
              <w:rPr>
                <w:rFonts w:ascii="Times New Roman" w:hAnsi="Times New Roman"/>
                <w:bCs/>
                <w:sz w:val="20"/>
                <w:szCs w:val="20"/>
              </w:rPr>
              <w:fldChar w:fldCharType="end"/>
            </w:r>
            <w:r w:rsidRPr="00E15E0C">
              <w:rPr>
                <w:rFonts w:ascii="Times New Roman" w:hAnsi="Times New Roman"/>
                <w:bCs/>
                <w:sz w:val="20"/>
                <w:szCs w:val="20"/>
              </w:rPr>
              <w:t>.</w:t>
            </w:r>
          </w:p>
        </w:tc>
        <w:tc>
          <w:tcPr>
            <w:tcW w:w="1980" w:type="dxa"/>
            <w:vAlign w:val="center"/>
          </w:tcPr>
          <w:p w14:paraId="5C3B815A"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71DE3FF8" w14:textId="69E0581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006926D0" w:rsidRPr="00E15E0C">
              <w:rPr>
                <w:rFonts w:ascii="Times New Roman" w:hAnsi="Times New Roman"/>
                <w:bCs/>
                <w:sz w:val="20"/>
                <w:szCs w:val="20"/>
              </w:rPr>
              <w:instrText xml:space="preserve"> ADDIN EN.CITE </w:instrText>
            </w:r>
            <w:r w:rsidR="006926D0" w:rsidRPr="00E15E0C">
              <w:rPr>
                <w:rFonts w:ascii="Times New Roman" w:hAnsi="Times New Roman"/>
                <w:bCs/>
                <w:sz w:val="20"/>
                <w:szCs w:val="20"/>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006926D0" w:rsidRPr="00E15E0C">
              <w:rPr>
                <w:rFonts w:ascii="Times New Roman" w:hAnsi="Times New Roman"/>
                <w:bCs/>
                <w:sz w:val="20"/>
                <w:szCs w:val="20"/>
              </w:rPr>
              <w:instrText xml:space="preserve"> ADDIN EN.CITE.DATA </w:instrText>
            </w:r>
            <w:r w:rsidR="006926D0" w:rsidRPr="00E15E0C">
              <w:rPr>
                <w:rFonts w:ascii="Times New Roman" w:hAnsi="Times New Roman"/>
                <w:bCs/>
                <w:sz w:val="20"/>
                <w:szCs w:val="20"/>
              </w:rPr>
            </w:r>
            <w:r w:rsidR="006926D0" w:rsidRPr="00E15E0C">
              <w:rPr>
                <w:rFonts w:ascii="Times New Roman" w:hAnsi="Times New Roman"/>
                <w:bCs/>
                <w:sz w:val="20"/>
                <w:szCs w:val="20"/>
              </w:rPr>
              <w:fldChar w:fldCharType="end"/>
            </w:r>
            <w:r w:rsidRPr="00E15E0C">
              <w:rPr>
                <w:rFonts w:ascii="Times New Roman" w:hAnsi="Times New Roman"/>
                <w:bCs/>
                <w:sz w:val="20"/>
                <w:szCs w:val="20"/>
              </w:rPr>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(Ervin 2005, Hanowski</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2008, Lerner</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2010, Rakha 2011)</w:t>
            </w:r>
            <w:r w:rsidRPr="00E15E0C">
              <w:rPr>
                <w:rFonts w:ascii="Times New Roman" w:hAnsi="Times New Roman"/>
                <w:bCs/>
                <w:sz w:val="20"/>
                <w:szCs w:val="20"/>
              </w:rPr>
              <w:fldChar w:fldCharType="end"/>
            </w:r>
            <w:r w:rsidRPr="00E15E0C">
              <w:rPr>
                <w:rFonts w:ascii="Times New Roman" w:hAnsi="Times New Roman"/>
                <w:bCs/>
                <w:sz w:val="20"/>
                <w:szCs w:val="20"/>
              </w:rPr>
              <w:t>.</w:t>
            </w:r>
          </w:p>
        </w:tc>
        <w:tc>
          <w:tcPr>
            <w:tcW w:w="1980" w:type="dxa"/>
            <w:vAlign w:val="center"/>
          </w:tcPr>
          <w:p w14:paraId="76490AF8"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6B36D24A" w14:textId="042F6534"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006926D0" w:rsidRPr="00E15E0C">
              <w:rPr>
                <w:rFonts w:ascii="Times New Roman" w:hAnsi="Times New Roman"/>
                <w:bCs/>
                <w:sz w:val="20"/>
                <w:szCs w:val="20"/>
              </w:rPr>
              <w:instrText xml:space="preserve"> ADDIN EN.CITE </w:instrText>
            </w:r>
            <w:r w:rsidR="006926D0" w:rsidRPr="00E15E0C">
              <w:rPr>
                <w:rFonts w:ascii="Times New Roman" w:hAnsi="Times New Roman"/>
                <w:bCs/>
                <w:sz w:val="20"/>
                <w:szCs w:val="20"/>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006926D0" w:rsidRPr="00E15E0C">
              <w:rPr>
                <w:rFonts w:ascii="Times New Roman" w:hAnsi="Times New Roman"/>
                <w:bCs/>
                <w:sz w:val="20"/>
                <w:szCs w:val="20"/>
              </w:rPr>
              <w:instrText xml:space="preserve"> ADDIN EN.CITE.DATA </w:instrText>
            </w:r>
            <w:r w:rsidR="006926D0" w:rsidRPr="00E15E0C">
              <w:rPr>
                <w:rFonts w:ascii="Times New Roman" w:hAnsi="Times New Roman"/>
                <w:bCs/>
                <w:sz w:val="20"/>
                <w:szCs w:val="20"/>
              </w:rPr>
            </w:r>
            <w:r w:rsidR="006926D0" w:rsidRPr="00E15E0C">
              <w:rPr>
                <w:rFonts w:ascii="Times New Roman" w:hAnsi="Times New Roman"/>
                <w:bCs/>
                <w:sz w:val="20"/>
                <w:szCs w:val="20"/>
              </w:rPr>
              <w:fldChar w:fldCharType="end"/>
            </w:r>
            <w:r w:rsidRPr="00E15E0C">
              <w:rPr>
                <w:rFonts w:ascii="Times New Roman" w:hAnsi="Times New Roman"/>
                <w:bCs/>
                <w:sz w:val="20"/>
                <w:szCs w:val="20"/>
              </w:rPr>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(Ervin 2005, Hanowski</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2008, Lerner</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2010, Rakha 2011)</w:t>
            </w:r>
            <w:r w:rsidRPr="00E15E0C">
              <w:rPr>
                <w:rFonts w:ascii="Times New Roman" w:hAnsi="Times New Roman"/>
                <w:bCs/>
                <w:sz w:val="20"/>
                <w:szCs w:val="20"/>
              </w:rPr>
              <w:fldChar w:fldCharType="end"/>
            </w:r>
            <w:r w:rsidRPr="00E15E0C">
              <w:rPr>
                <w:rFonts w:ascii="Times New Roman" w:hAnsi="Times New Roman"/>
                <w:bCs/>
                <w:sz w:val="20"/>
                <w:szCs w:val="20"/>
              </w:rPr>
              <w:t>.</w:t>
            </w:r>
          </w:p>
        </w:tc>
        <w:tc>
          <w:tcPr>
            <w:tcW w:w="1260" w:type="dxa"/>
            <w:vAlign w:val="center"/>
          </w:tcPr>
          <w:p w14:paraId="312E4703"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576707BE"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26A0F312" w14:textId="111C439D"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&lt;EndNote&gt;&lt;Cite&gt;&lt;Author&gt;Rimini-Doering&lt;/Author&gt;&lt;Year&gt;2005&lt;/Year&gt;&lt;RecNum&gt;98&lt;/RecNum&gt;&lt;DisplayText&gt;(Rimini-Doering&lt;style face="italic"&gt; et al.&lt;/style&gt; 2005)&lt;/DisplayText&gt;&lt;record&gt;&lt;rec-number&gt;98&lt;/rec-number&gt;&lt;foreign-keys&gt;&lt;key app="EN" db-id="rd9xx9f02pxxareev2lv5exoxrfdfswerszz" timestamp="1619078472"&gt;98&lt;/key&gt;&lt;/foreign-keys&gt;&lt;ref-type name="Journal Article"&gt;17&lt;/ref-type&gt;&lt;contributors&gt;&lt;authors&gt;&lt;author&gt;Rimini-Doering, Maria&lt;/author&gt;&lt;author&gt;Altmueller, Tobias&lt;/author&gt;&lt;author&gt;Ladstaetter, Ulrich&lt;/author&gt;&lt;author&gt;Rossmeier, Markus&lt;/author&gt;&lt;/authors&gt;&lt;/contributors&gt;&lt;titles&gt;&lt;title&gt;Effects of lane departure warning on drowsy drivers&amp;apos; performance and state in a simulator&lt;/title&gt;&lt;/titles&gt;&lt;dates&gt;&lt;year&gt;2005&lt;/year&gt;&lt;/dates&gt;&lt;urls&gt;&lt;/urls&gt;&lt;/record&gt;&lt;/Cite&gt;&lt;/EndNote&gt;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(Rimini-Doering</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2005)</w:t>
            </w:r>
            <w:r w:rsidRPr="00E15E0C">
              <w:rPr>
                <w:rFonts w:ascii="Times New Roman" w:hAnsi="Times New Roman"/>
                <w:bCs/>
                <w:sz w:val="20"/>
                <w:szCs w:val="20"/>
              </w:rPr>
              <w:fldChar w:fldCharType="end"/>
            </w:r>
          </w:p>
        </w:tc>
        <w:tc>
          <w:tcPr>
            <w:tcW w:w="1440" w:type="dxa"/>
            <w:vAlign w:val="center"/>
          </w:tcPr>
          <w:p w14:paraId="0799B45D"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r>
      <w:tr w:rsidR="00E15E0C" w:rsidRPr="00E15E0C" w14:paraId="7A3A71B2" w14:textId="77777777" w:rsidTr="004A554D">
        <w:trPr>
          <w:trHeight w:val="619"/>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2329E24D" w14:textId="77777777" w:rsidR="00A1540E" w:rsidRPr="00E15E0C" w:rsidRDefault="00A1540E" w:rsidP="00A1540E">
            <w:pPr>
              <w:rPr>
                <w:rFonts w:ascii="Times New Roman" w:hAnsi="Times New Roman"/>
                <w:sz w:val="20"/>
                <w:szCs w:val="20"/>
              </w:rPr>
            </w:pPr>
            <w:r w:rsidRPr="00E15E0C">
              <w:rPr>
                <w:rFonts w:ascii="Times New Roman" w:hAnsi="Times New Roman"/>
                <w:sz w:val="20"/>
                <w:szCs w:val="20"/>
              </w:rPr>
              <w:t>Lateral Vehicle Detection System</w:t>
            </w:r>
          </w:p>
        </w:tc>
        <w:tc>
          <w:tcPr>
            <w:tcW w:w="2340" w:type="dxa"/>
            <w:vAlign w:val="center"/>
          </w:tcPr>
          <w:p w14:paraId="18DB708D"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1</w:t>
            </w:r>
          </w:p>
          <w:p w14:paraId="35799D20" w14:textId="1A0B1FE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&lt;EndNote&gt;&lt;Cite&gt;&lt;Author&gt;Rakha&lt;/Author&gt;&lt;Year&gt;2011&lt;/Year&gt;&lt;RecNum&gt;91&lt;/RecNum&gt;&lt;DisplayText&gt;(Rakha 2011, Blanco&lt;style face="italic"&gt; et al.&lt;/style&gt; 2016)&lt;/DisplayText&gt;&lt;record&gt;&lt;rec-number&gt;91&lt;/rec-number&gt;&lt;foreign-keys&gt;&lt;key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Cite&gt;&lt;Author&gt;Blanco&lt;/Author&gt;&lt;Year&gt;2016&lt;/Year&gt;&lt;RecNum&gt;12&lt;/RecNum&gt;&lt;record&gt;&lt;rec-number&gt;12&lt;/rec-number&gt;&lt;foreign-keys&gt;&lt;key app="EN" db-id="rd9xx9f02pxxareev2lv5exoxrfdfswerszz" timestamp="1619077202"&gt;12&lt;/key&gt;&lt;/foreign-keys&gt;&lt;ref-type name="Report"&gt;27&lt;/ref-type&gt;&lt;contributors&gt;&lt;authors&gt;&lt;author&gt;Blanco, Myra&lt;/author&gt;&lt;author&gt;Hickman, Jeffrey S&lt;/author&gt;&lt;author&gt;Olson, Rebecca L&lt;/author&gt;&lt;author&gt;Bocanegra, Joseph L&lt;/author&gt;&lt;author&gt;Greening, Mike&lt;/author&gt;&lt;author&gt;Madison, Phillip&lt;/author&gt;&lt;author&gt;Holbrook, G Thomas&lt;/author&gt;&lt;author&gt;Hanowski, Richard J&lt;/author&gt;&lt;author&gt;Nakata, Akiko&lt;/author&gt;&lt;author&gt;Bowman, Darrell S&lt;/author&gt;&lt;/authors&gt;&lt;/contributors&gt;&lt;titles&gt;&lt;title&gt;Investigating critical incidents, driver restart period, sleep quantity, and crash countermeasures in commercial vehicle operations using naturalistic data collection&lt;/title&gt;&lt;/titles&gt;&lt;dates&gt;&lt;year&gt;2016&lt;/year&gt;&lt;/dates&gt;&lt;publisher&gt;United States. Department of Transportation. Federal Motor Carrier Safety …&lt;/publisher&gt;&lt;urls&gt;&lt;/urls&gt;&lt;/record&gt;&lt;/Cite&gt;&lt;/EndNote&gt;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(Rakha 2011, Blanco</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2016)</w:t>
            </w:r>
            <w:r w:rsidRPr="00E15E0C">
              <w:rPr>
                <w:rFonts w:ascii="Times New Roman" w:hAnsi="Times New Roman"/>
                <w:bCs/>
                <w:sz w:val="20"/>
                <w:szCs w:val="20"/>
              </w:rPr>
              <w:fldChar w:fldCharType="end"/>
            </w:r>
          </w:p>
        </w:tc>
        <w:tc>
          <w:tcPr>
            <w:tcW w:w="1980" w:type="dxa"/>
            <w:vAlign w:val="center"/>
          </w:tcPr>
          <w:p w14:paraId="158DAE8B"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776DBCC5" w14:textId="0B29E510"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&lt;EndNote&gt;&lt;Cite&gt;&lt;Author&gt;Rakha&lt;/Author&gt;&lt;Year&gt;2011&lt;/Year&gt;&lt;RecNum&gt;91&lt;/RecNum&gt;&lt;DisplayText&gt;(Rakha 2011, Blanco&lt;style face="italic"&gt; et al.&lt;/style&gt; 2016)&lt;/DisplayText&gt;&lt;record&gt;&lt;rec-number&gt;91&lt;/rec-number&gt;&lt;foreign-keys&gt;&lt;key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Cite&gt;&lt;Author&gt;Blanco&lt;/Author&gt;&lt;Year&gt;2016&lt;/Year&gt;&lt;RecNum&gt;12&lt;/RecNum&gt;&lt;record&gt;&lt;rec-number&gt;12&lt;/rec-number&gt;&lt;foreign-keys&gt;&lt;key app="EN" db-id="rd9xx9f02pxxareev2lv5exoxrfdfswerszz" timestamp="1619077202"&gt;12&lt;/key&gt;&lt;/foreign-keys&gt;&lt;ref-type name="Report"&gt;27&lt;/ref-type&gt;&lt;contributors&gt;&lt;authors&gt;&lt;author&gt;Blanco, Myra&lt;/author&gt;&lt;author&gt;Hickman, Jeffrey S&lt;/author&gt;&lt;author&gt;Olson, Rebecca L&lt;/author&gt;&lt;author&gt;Bocanegra, Joseph L&lt;/author&gt;&lt;author&gt;Greening, Mike&lt;/author&gt;&lt;author&gt;Madison, Phillip&lt;/author&gt;&lt;author&gt;Holbrook, G Thomas&lt;/author&gt;&lt;author&gt;Hanowski, Richard J&lt;/author&gt;&lt;author&gt;Nakata, Akiko&lt;/author&gt;&lt;author&gt;Bowman, Darrell S&lt;/author&gt;&lt;/authors&gt;&lt;/contributors&gt;&lt;titles&gt;&lt;title&gt;Investigating critical incidents, driver restart period, sleep quantity, and crash countermeasures in commercial vehicle operations using naturalistic data collection&lt;/title&gt;&lt;/titles&gt;&lt;dates&gt;&lt;year&gt;2016&lt;/year&gt;&lt;/dates&gt;&lt;publisher&gt;United States. Department of Transportation. Federal Motor Carrier Safety …&lt;/publisher&gt;&lt;urls&gt;&lt;/urls&gt;&lt;/record&gt;&lt;/Cite&gt;&lt;/EndNote&gt;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(Rakha 2011, Blanco</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2016)</w:t>
            </w:r>
            <w:r w:rsidRPr="00E15E0C">
              <w:rPr>
                <w:rFonts w:ascii="Times New Roman" w:hAnsi="Times New Roman"/>
                <w:bCs/>
                <w:sz w:val="20"/>
                <w:szCs w:val="20"/>
              </w:rPr>
              <w:fldChar w:fldCharType="end"/>
            </w:r>
          </w:p>
        </w:tc>
        <w:tc>
          <w:tcPr>
            <w:tcW w:w="1980" w:type="dxa"/>
            <w:vAlign w:val="center"/>
          </w:tcPr>
          <w:p w14:paraId="47EFCD33"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559FEC47" w14:textId="5A6326BF"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&lt;EndNote&gt;&lt;Cite&gt;&lt;Author&gt;Rakha&lt;/Author&gt;&lt;Year&gt;2011&lt;/Year&gt;&lt;RecNum&gt;91&lt;/RecNum&gt;&lt;DisplayText&gt;(Rakha 2011, Blanco&lt;style face="italic"&gt; et al.&lt;/style&gt; 2016)&lt;/DisplayText&gt;&lt;record&gt;&lt;rec-number&gt;91&lt;/rec-number&gt;&lt;foreign-keys&gt;&lt;key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Cite&gt;&lt;Author&gt;Blanco&lt;/Author&gt;&lt;Year&gt;2016&lt;/Year&gt;&lt;RecNum&gt;12&lt;/RecNum&gt;&lt;record&gt;&lt;rec-number&gt;12&lt;/rec-number&gt;&lt;foreign-keys&gt;&lt;key app="EN" db-id="rd9xx9f02pxxareev2lv5exoxrfdfswerszz" timestamp="1619077202"&gt;12&lt;/key&gt;&lt;/foreign-keys&gt;&lt;ref-type name="Report"&gt;27&lt;/ref-type&gt;&lt;contributors&gt;&lt;authors&gt;&lt;author&gt;Blanco, Myra&lt;/author&gt;&lt;author&gt;Hickman, Jeffrey S&lt;/author&gt;&lt;author&gt;Olson, Rebecca L&lt;/author&gt;&lt;author&gt;Bocanegra, Joseph L&lt;/author&gt;&lt;author&gt;Greening, Mike&lt;/author&gt;&lt;author&gt;Madison, Phillip&lt;/author&gt;&lt;author&gt;Holbrook, G Thomas&lt;/author&gt;&lt;author&gt;Hanowski, Richard J&lt;/author&gt;&lt;author&gt;Nakata, Akiko&lt;/author&gt;&lt;author&gt;Bowman, Darrell S&lt;/author&gt;&lt;/authors&gt;&lt;/contributors&gt;&lt;titles&gt;&lt;title&gt;Investigating critical incidents, driver restart period, sleep quantity, and crash countermeasures in commercial vehicle operations using naturalistic data collection&lt;/title&gt;&lt;/titles&gt;&lt;dates&gt;&lt;year&gt;2016&lt;/year&gt;&lt;/dates&gt;&lt;publisher&gt;United States. Department of Transportation. Federal Motor Carrier Safety …&lt;/publisher&gt;&lt;urls&gt;&lt;/urls&gt;&lt;/record&gt;&lt;/Cite&gt;&lt;/EndNote&gt;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(Rakha 2011, Blanco</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2016)</w:t>
            </w:r>
            <w:r w:rsidRPr="00E15E0C">
              <w:rPr>
                <w:rFonts w:ascii="Times New Roman" w:hAnsi="Times New Roman"/>
                <w:bCs/>
                <w:sz w:val="20"/>
                <w:szCs w:val="20"/>
              </w:rPr>
              <w:fldChar w:fldCharType="end"/>
            </w:r>
          </w:p>
        </w:tc>
        <w:tc>
          <w:tcPr>
            <w:tcW w:w="1260" w:type="dxa"/>
            <w:vAlign w:val="center"/>
          </w:tcPr>
          <w:p w14:paraId="733835F5"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4E7AF3DC"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440" w:type="dxa"/>
            <w:vAlign w:val="center"/>
          </w:tcPr>
          <w:p w14:paraId="5DEA2280"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r>
      <w:tr w:rsidR="00E15E0C" w:rsidRPr="00E15E0C" w14:paraId="7B116193" w14:textId="77777777" w:rsidTr="004A554D">
        <w:trPr>
          <w:trHeight w:val="18"/>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2F28BAC4" w14:textId="77777777" w:rsidR="00A1540E" w:rsidRPr="00E15E0C" w:rsidRDefault="00A1540E" w:rsidP="00A1540E">
            <w:pPr>
              <w:rPr>
                <w:rFonts w:ascii="Times New Roman" w:hAnsi="Times New Roman"/>
                <w:sz w:val="20"/>
                <w:szCs w:val="20"/>
              </w:rPr>
            </w:pPr>
            <w:r w:rsidRPr="00E15E0C">
              <w:rPr>
                <w:rFonts w:ascii="Times New Roman" w:hAnsi="Times New Roman"/>
                <w:sz w:val="20"/>
                <w:szCs w:val="20"/>
              </w:rPr>
              <w:t>Dilemma Zone Mitigation System</w:t>
            </w:r>
          </w:p>
        </w:tc>
        <w:tc>
          <w:tcPr>
            <w:tcW w:w="2340" w:type="dxa"/>
            <w:vAlign w:val="center"/>
          </w:tcPr>
          <w:p w14:paraId="4891C9D8"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1BF938BD"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43027943" w14:textId="2DCE46A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&lt;EndNote&gt;&lt;Cite&gt;&lt;Author&gt;Rakha&lt;/Author&gt;&lt;Year&gt;2011&lt;/Year&gt;&lt;RecNum&gt;91&lt;/RecNum&gt;&lt;DisplayText&gt;(Rakha 2011)&lt;/DisplayText&gt;&lt;record&gt;&lt;rec-number&gt;91&lt;/rec-number&gt;&lt;foreign-keys&gt;&lt;key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(Rakha 2011)</w:t>
            </w:r>
            <w:r w:rsidRPr="00E15E0C">
              <w:rPr>
                <w:rFonts w:ascii="Times New Roman" w:hAnsi="Times New Roman"/>
                <w:bCs/>
                <w:sz w:val="20"/>
                <w:szCs w:val="20"/>
              </w:rPr>
              <w:fldChar w:fldCharType="end"/>
            </w:r>
          </w:p>
        </w:tc>
        <w:tc>
          <w:tcPr>
            <w:tcW w:w="1980" w:type="dxa"/>
            <w:vAlign w:val="center"/>
          </w:tcPr>
          <w:p w14:paraId="50F2C792"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260" w:type="dxa"/>
            <w:vAlign w:val="center"/>
          </w:tcPr>
          <w:p w14:paraId="0CDF09C7"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1</w:t>
            </w:r>
          </w:p>
          <w:p w14:paraId="6386D3AF" w14:textId="273680A3"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&lt;EndNote&gt;&lt;Cite&gt;&lt;Author&gt;Rakha&lt;/Author&gt;&lt;Year&gt;2011&lt;/Year&gt;&lt;RecNum&gt;91&lt;/RecNum&gt;&lt;DisplayText&gt;(U.S. DOT 2009, Rakha 2011)&lt;/DisplayText&gt;&lt;record&gt;&lt;rec-number&gt;91&lt;/rec-number&gt;&lt;foreign-keys&gt;&lt;key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Board&lt;/publisher&gt;&lt;isbn&gt;0309128986&lt;/isbn&gt;&lt;urls&gt;&lt;/urls&gt;&lt;/record&gt;&lt;/Cite&gt;&lt;Cite&gt;&lt;Author&gt;U.S. DOT&lt;/Author&gt;&lt;Year&gt;2009&lt;/Year&gt;&lt;RecNum&gt;93&lt;/RecNum&gt;&lt;record&gt;&lt;rec-number&gt;93&lt;/rec-number&gt;&lt;foreign-keys&gt;&lt;key app="EN" db-id="2t5020a5xpa99ze99esvpde89a9rtxaz9ad0" timestamp="1597078379"&gt;93&lt;/key&gt;&lt;/foreign-keys&gt;&lt;ref-type name="Web Page"&gt;12&lt;/ref-type&gt;&lt;contributors&gt;&lt;authors&gt;&lt;author&gt;U.S. DOT, FHWA&lt;/author&gt;&lt;/authors&gt;&lt;/contributors&gt;&lt;titles&gt;&lt;title&gt;Advance Dilemma-Zone Detection System&lt;/title&gt;&lt;/titles&gt;&lt;volume&gt;2020&lt;/volume&gt;&lt;number&gt;August 10&lt;/number&gt;&lt;dates&gt;&lt;year&gt;2009&lt;/year&gt;&lt;/dates&gt;&lt;urls&gt;&lt;related-urls&gt;&lt;url&gt;&lt;style face="underline" font="default" size="100%"&gt;https://safety.fhwa.dot.gov/intersection/conventional/signalized/tech_sum/fhwasa09008/fhwasa09008.pdf&lt;/style&gt;&lt;/url&gt;&lt;/related-urls&gt;&lt;/urls&gt;&lt;/record&gt;&lt;/Cite&gt;&lt;/EndNote&gt;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(U.S. DOT 2009, Rakha 2011)</w:t>
            </w:r>
            <w:r w:rsidRPr="00E15E0C">
              <w:rPr>
                <w:rFonts w:ascii="Times New Roman" w:hAnsi="Times New Roman"/>
                <w:bCs/>
                <w:sz w:val="20"/>
                <w:szCs w:val="20"/>
              </w:rPr>
              <w:fldChar w:fldCharType="end"/>
            </w:r>
          </w:p>
        </w:tc>
        <w:tc>
          <w:tcPr>
            <w:tcW w:w="1980" w:type="dxa"/>
            <w:vAlign w:val="center"/>
          </w:tcPr>
          <w:p w14:paraId="4673C9D9"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440" w:type="dxa"/>
            <w:vAlign w:val="center"/>
          </w:tcPr>
          <w:p w14:paraId="63136B89"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r>
      <w:tr w:rsidR="00E15E0C" w:rsidRPr="00E15E0C" w14:paraId="6DCE08BD" w14:textId="77777777" w:rsidTr="004A554D">
        <w:trPr>
          <w:trHeight w:val="18"/>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64D93970" w14:textId="77777777" w:rsidR="00A1540E" w:rsidRPr="00E15E0C" w:rsidRDefault="00A1540E" w:rsidP="00A1540E">
            <w:pPr>
              <w:rPr>
                <w:rFonts w:ascii="Times New Roman" w:hAnsi="Times New Roman"/>
                <w:sz w:val="20"/>
                <w:szCs w:val="20"/>
              </w:rPr>
            </w:pPr>
            <w:r w:rsidRPr="00E15E0C">
              <w:rPr>
                <w:rFonts w:ascii="Times New Roman" w:hAnsi="Times New Roman"/>
                <w:sz w:val="20"/>
                <w:szCs w:val="20"/>
              </w:rPr>
              <w:t>Blind Spot Assistance System</w:t>
            </w:r>
          </w:p>
        </w:tc>
        <w:tc>
          <w:tcPr>
            <w:tcW w:w="2340" w:type="dxa"/>
            <w:vAlign w:val="center"/>
          </w:tcPr>
          <w:p w14:paraId="7C7D7365"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1</w:t>
            </w:r>
          </w:p>
          <w:p w14:paraId="73C0F79A" w14:textId="0A40E9B3"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&lt;EndNote&gt;&lt;Cite&gt;&lt;Author&gt;Liu&lt;/Author&gt;&lt;Year&gt;2017&lt;/Year&gt;&lt;RecNum&gt;62&lt;/RecNum&gt;&lt;DisplayText&gt;(Liu&lt;style face="italic"&gt; et al.&lt;/style&gt; 2017a, Sossa and Zamora 2020)&lt;/DisplayText&gt;&lt;record&gt;&lt;rec-number&gt;62&lt;/rec-number&gt;&lt;foreign-keys&gt;&lt;key app="EN" db-id="rd9xx9f02pxxareev2lv5exoxrfdfswerszz" timestamp="1619077972"&gt;62&lt;/key&gt;&lt;/foreign-keys&gt;&lt;ref-type name="Conference Proceedings"&gt;10&lt;/ref-type&gt;&lt;contributors&gt;&lt;authors&gt;&lt;author&gt;Liu, Guiru&lt;/author&gt;&lt;author&gt;Wang, Lulin&lt;/author&gt;&lt;author&gt;Zou, Shan&lt;/author&gt;&lt;/authors&gt;&lt;/contributors&gt;&lt;titles&gt;&lt;title&gt;A radar-based blind spot detection and warning system for driver assistance&lt;/title&gt;&lt;secondary-title&gt;2017 IEEE 2nd Advanced Information Technology, Electronic and Automation Control Conference (IAEAC)&lt;/secondary-title&gt;&lt;/titles&gt;&lt;pages&gt;2204-2208&lt;/pages&gt;&lt;dates&gt;&lt;year&gt;2017&lt;/year&gt;&lt;/dates&gt;&lt;publisher&gt;IEEE&lt;/publisher&gt;&lt;isbn&gt;146738979X&lt;/isbn&gt;&lt;urls&gt;&lt;/urls&gt;&lt;/record&gt;&lt;/Cite&gt;&lt;Cite&gt;&lt;Author&gt;Sossa&lt;/Author&gt;&lt;Year&gt;2020&lt;/Year&gt;&lt;RecNum&gt;114&lt;/RecNum&gt;&lt;record&gt;&lt;rec-number&gt;114&lt;/rec-number&gt;&lt;foreign-keys&gt;&lt;key app="EN" db-id="rd9xx9f02pxxareev2lv5exoxrfdfswerszz" timestamp="1619078694"&gt;114&lt;/key&gt;&lt;/foreign-keys&gt;&lt;ref-type name="Conference Proceedings"&gt;10&lt;/ref-type&gt;&lt;contributors&gt;&lt;authors&gt;&lt;author&gt;Sossa, Humberto&lt;/author&gt;&lt;author&gt;Zamora, Erik&lt;/author&gt;&lt;/authors&gt;&lt;/contributors&gt;&lt;titles&gt;&lt;title&gt;Vision-Based Blind Spot Warning System by Deep Neural Networks&lt;/title&gt;&lt;secondary-title&gt;Mexican Conference on Pattern Recognition&lt;/secondary-title&gt;&lt;/titles&gt;&lt;pages&gt;185-194&lt;/pages&gt;&lt;dates&gt;&lt;year&gt;2020&lt;/year&gt;&lt;/dates&gt;&lt;publisher&gt;Springer&lt;/publisher&gt;&lt;urls&gt;&lt;/urls&gt;&lt;/record&gt;&lt;/Cite&gt;&lt;/EndNote&gt;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(Liu</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2017a, Sossa and Zamora 2020)</w:t>
            </w:r>
            <w:r w:rsidRPr="00E15E0C">
              <w:rPr>
                <w:rFonts w:ascii="Times New Roman" w:hAnsi="Times New Roman"/>
                <w:bCs/>
                <w:sz w:val="20"/>
                <w:szCs w:val="20"/>
              </w:rPr>
              <w:fldChar w:fldCharType="end"/>
            </w:r>
          </w:p>
        </w:tc>
        <w:tc>
          <w:tcPr>
            <w:tcW w:w="1980" w:type="dxa"/>
            <w:vAlign w:val="center"/>
          </w:tcPr>
          <w:p w14:paraId="4CE7D059"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1</w:t>
            </w:r>
          </w:p>
          <w:p w14:paraId="7430B47B" w14:textId="69446D9F"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&lt;EndNote&gt;&lt;Cite&gt;&lt;Author&gt;Chovan&lt;/Author&gt;&lt;Year&gt;1994&lt;/Year&gt;&lt;RecNum&gt;21&lt;/RecNum&gt;&lt;DisplayText&gt;(Chovan&lt;style face="italic"&gt; et al.&lt;/style&gt; 1994)&lt;/DisplayText&gt;&lt;record&gt;&lt;rec-number&gt;21&lt;/rec-number&gt;&lt;foreign-keys&gt;&lt;key app="EN" db-id="rd9xx9f02pxxareev2lv5exoxrfdfswerszz" timestamp="1619077352"&gt;21&lt;/key&gt;&lt;/foreign-keys&gt;&lt;ref-type name="Report"&gt;27&lt;/ref-type&gt;&lt;contributors&gt;&lt;authors&gt;&lt;author&gt;Chovan, JD&lt;/author&gt;&lt;author&gt;Tijerina, L&lt;/author&gt;&lt;author&gt;Alexander, G&lt;/author&gt;&lt;author&gt;Hendricks, DL&lt;/author&gt;&lt;/authors&gt;&lt;/contributors&gt;&lt;titles&gt;&lt;title&gt;Examination of lane change crashes and potential IVHS countermeasures. Final Report&lt;/title&gt;&lt;/titles&gt;&lt;dates&gt;&lt;year&gt;1994&lt;/year&gt;&lt;/dates&gt;&lt;urls&gt;&lt;/urls&gt;&lt;/record&gt;&lt;/Cite&gt;&lt;/EndNote&gt;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(Chovan</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1994)</w:t>
            </w:r>
            <w:r w:rsidRPr="00E15E0C">
              <w:rPr>
                <w:rFonts w:ascii="Times New Roman" w:hAnsi="Times New Roman"/>
                <w:bCs/>
                <w:sz w:val="20"/>
                <w:szCs w:val="20"/>
              </w:rPr>
              <w:fldChar w:fldCharType="end"/>
            </w:r>
          </w:p>
        </w:tc>
        <w:tc>
          <w:tcPr>
            <w:tcW w:w="1980" w:type="dxa"/>
            <w:vAlign w:val="center"/>
          </w:tcPr>
          <w:p w14:paraId="0B88BDD6"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260" w:type="dxa"/>
            <w:vAlign w:val="center"/>
          </w:tcPr>
          <w:p w14:paraId="17E764A1"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230C3C92"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440" w:type="dxa"/>
            <w:vAlign w:val="center"/>
          </w:tcPr>
          <w:p w14:paraId="277C7CD7"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r>
      <w:tr w:rsidR="00E15E0C" w:rsidRPr="00E15E0C" w14:paraId="03F70C44" w14:textId="77777777" w:rsidTr="004A554D">
        <w:trPr>
          <w:trHeight w:val="18"/>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14322330" w14:textId="77777777" w:rsidR="00A1540E" w:rsidRPr="00E15E0C" w:rsidRDefault="00A1540E" w:rsidP="00A1540E">
            <w:pPr>
              <w:rPr>
                <w:rFonts w:ascii="Times New Roman" w:hAnsi="Times New Roman"/>
                <w:sz w:val="20"/>
                <w:szCs w:val="20"/>
              </w:rPr>
            </w:pPr>
            <w:r w:rsidRPr="00E15E0C">
              <w:rPr>
                <w:rFonts w:ascii="Times New Roman" w:hAnsi="Times New Roman"/>
                <w:sz w:val="20"/>
                <w:szCs w:val="20"/>
              </w:rPr>
              <w:t>Low-speed Automatic Brake System</w:t>
            </w:r>
          </w:p>
        </w:tc>
        <w:tc>
          <w:tcPr>
            <w:tcW w:w="2340" w:type="dxa"/>
            <w:vAlign w:val="center"/>
          </w:tcPr>
          <w:p w14:paraId="627CAAE6"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1</w:t>
            </w:r>
          </w:p>
          <w:p w14:paraId="63B517D0" w14:textId="60264D75"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&lt;EndNote&gt;&lt;Cite&gt;&lt;Author&gt;Cicchino&lt;/Author&gt;&lt;Year&gt;2019&lt;/Year&gt;&lt;RecNum&gt;23&lt;/RecNum&gt;&lt;DisplayText&gt;(Cicchino 2019, Yang&lt;style face="italic"&gt; et al.&lt;/style&gt; 2019)&lt;/DisplayText&gt;&lt;record&gt;&lt;rec-number&gt;23&lt;/rec-number&gt;&lt;foreign-keys&gt;&lt;key app="EN" db-id="rd9xx9f02pxxareev2lv5exoxrfdfswerszz" timestamp="1619077382"&gt;23&lt;/key&gt;&lt;/foreign-keys&gt;&lt;ref-type name="Journal Article"&gt;17&lt;/ref-type&gt;&lt;contributors&gt;&lt;authors&gt;&lt;author&gt;Cicchino, Jessica B&lt;/author&gt;&lt;/authors&gt;&lt;/contributors&gt;&lt;titles&gt;&lt;title&gt;Real-world effects of rear automatic braking and other backing assistance systems&lt;/title&gt;&lt;secondary-title&gt;Journal of safety research&lt;/secondary-title&gt;&lt;/titles&gt;&lt;periodical&gt;&lt;full-title&gt;Journal of safety research&lt;/full-title&gt;&lt;/periodical&gt;&lt;pages&gt;41-47&lt;/pages&gt;&lt;volume&gt;68&lt;/volume&gt;&lt;dates&gt;&lt;year&gt;2019&lt;/year&gt;&lt;/dates&gt;&lt;isbn&gt;0022-4375&lt;/isbn&gt;&lt;urls&gt;&lt;/urls&gt;&lt;/record&gt;&lt;/Cite&gt;&lt;Cite&gt;&lt;Author&gt;Yang&lt;/Author&gt;&lt;Year&gt;2019&lt;/Year&gt;&lt;RecNum&gt;146&lt;/RecNum&gt;&lt;record&gt;&lt;rec-number&gt;146&lt;/rec-number&gt;&lt;foreign-keys&gt;&lt;key app="EN" db-id="rd9xx9f02pxxareev2lv5exoxrfdfswerszz" timestamp="1619079155"&gt;146&lt;/key&gt;&lt;/foreign-keys&gt;&lt;ref-type name="Journal Article"&gt;17&lt;/ref-type&gt;&lt;contributors&gt;&lt;authors&gt;&lt;author&gt;Yang, Wei&lt;/author&gt;&lt;author&gt;Zhang, Xiang&lt;/author&gt;&lt;author&gt;Lei, Qian&lt;/author&gt;&lt;author&gt;Cheng, Xin&lt;/author&gt;&lt;/authors&gt;&lt;/contributors&gt;&lt;titles&gt;&lt;title&gt;Research on longitudinal active collision avoidance of autonomous emergency braking pedestrian system (AEB-P)&lt;/title&gt;&lt;secondary-title&gt;Sensors&lt;/secondary-title&gt;&lt;/titles&gt;&lt;periodical&gt;&lt;full-title&gt;Sensors&lt;/full-title&gt;&lt;/periodical&gt;&lt;pages&gt;4671&lt;/pages&gt;&lt;volume&gt;19&lt;/volume&gt;&lt;number&gt;21&lt;/number&gt;&lt;dates&gt;&lt;year&gt;2019&lt;/year&gt;&lt;/dates&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(Cicchino 2019, Yang</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2019)</w:t>
            </w:r>
            <w:r w:rsidRPr="00E15E0C">
              <w:rPr>
                <w:rFonts w:ascii="Times New Roman" w:hAnsi="Times New Roman"/>
                <w:bCs/>
                <w:sz w:val="20"/>
                <w:szCs w:val="20"/>
              </w:rPr>
              <w:fldChar w:fldCharType="end"/>
            </w:r>
          </w:p>
        </w:tc>
        <w:tc>
          <w:tcPr>
            <w:tcW w:w="1980" w:type="dxa"/>
            <w:vAlign w:val="center"/>
          </w:tcPr>
          <w:p w14:paraId="355F73BC"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29E7BFBA"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260" w:type="dxa"/>
            <w:vAlign w:val="center"/>
          </w:tcPr>
          <w:p w14:paraId="3AB30089"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002869EE"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297480FE" w14:textId="64CD8032"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&lt;EndNote&gt;&lt;Cite&gt;&lt;Author&gt;Bao&lt;/Author&gt;&lt;Year&gt;2015&lt;/Year&gt;&lt;RecNum&gt;89&lt;/RecNum&gt;&lt;DisplayText&gt;(Bao and Huang 2015)&lt;/DisplayText&gt;&lt;record&gt;&lt;rec-number&gt;89&lt;/rec-number&gt;&lt;foreign-keys&gt;&lt;key app="EN" db-id="2t5020a5xpa99ze99esvpde89a9rtxaz9ad0" timestamp="1597010375"&gt;89&lt;/key&gt;&lt;/foreign-keys&gt;&lt;ref-type name="Conference Proceedings"&gt;10&lt;/ref-type&gt;&lt;contributors&gt;&lt;authors&gt;&lt;author&gt;Bao, Fanbiao&lt;/author&gt;&lt;author&gt;Huang, Baoshan&lt;/author&gt;&lt;/authors&gt;&lt;/contributors&gt;&lt;titles&gt;&lt;title&gt;The design of Vehicle Low-speed intelligent braking system&lt;/title&gt;&lt;secondary-title&gt;3rd International Conference on Mechatronics, Robotics and Automation&lt;/secondary-title&gt;&lt;/titles&gt;&lt;dates&gt;&lt;year&gt;2015&lt;/year&gt;&lt;/dates&gt;&lt;publisher&gt;Atlantis Press&lt;/publisher&gt;&lt;isbn&gt;9462520763&lt;/isbn&gt;&lt;urls&gt;&lt;/urls&gt;&lt;/record&gt;&lt;/Cite&gt;&lt;/EndNote&gt;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(Bao and Huang 2015)</w:t>
            </w:r>
            <w:r w:rsidRPr="00E15E0C">
              <w:rPr>
                <w:rFonts w:ascii="Times New Roman" w:hAnsi="Times New Roman"/>
                <w:bCs/>
                <w:sz w:val="20"/>
                <w:szCs w:val="20"/>
              </w:rPr>
              <w:fldChar w:fldCharType="end"/>
            </w:r>
          </w:p>
        </w:tc>
        <w:tc>
          <w:tcPr>
            <w:tcW w:w="1440" w:type="dxa"/>
            <w:vAlign w:val="center"/>
          </w:tcPr>
          <w:p w14:paraId="75854638"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2</w:t>
            </w:r>
          </w:p>
          <w:p w14:paraId="14E3D88B" w14:textId="251BBB9F"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r>
            <w:r w:rsidR="006926D0" w:rsidRPr="00E15E0C">
              <w:rPr>
                <w:rFonts w:ascii="Times New Roman" w:hAnsi="Times New Roman"/>
                <w:bCs/>
                <w:sz w:val="20"/>
                <w:szCs w:val="20"/>
              </w:rPr>
              <w:instrText xml:space="preserve"> ADDIN EN.CITE &lt;EndNote&gt;&lt;Cite&gt;&lt;Author&gt;Bao&lt;/Author&gt;&lt;Year&gt;2015&lt;/Year&gt;&lt;RecNum&gt;89&lt;/RecNum&gt;&lt;DisplayText&gt;(Bao and Huang 2015)&lt;/DisplayText&gt;&lt;record&gt;&lt;rec-number&gt;89&lt;/rec-number&gt;&lt;foreign-keys&gt;&lt;key app="EN" db-id="2t5020a5xpa99ze99esvpde89a9rtxaz9ad0" timestamp="1597010375"&gt;89&lt;/key&gt;&lt;/foreign-keys&gt;&lt;ref-type name="Conference Proceedings"&gt;10&lt;/ref-type&gt;&lt;contributors&gt;&lt;authors&gt;&lt;author&gt;Bao, Fanbiao&lt;/author&gt;&lt;author&gt;Huang, Baoshan&lt;/author&gt;&lt;/authors&gt;&lt;/contributors&gt;&lt;titles&gt;&lt;title&gt;The design of Vehicle Low-speed intelligent braking system&lt;/title&gt;&lt;secondary-title&gt;3rd International Conference on Mechatronics, Robotics and Automation&lt;/secondary-title&gt;&lt;/titles&gt;&lt;dates&gt;&lt;year&gt;2015&lt;/year&gt;&lt;/dates&gt;&lt;publisher&gt;Atlantis Press&lt;/publisher&gt;&lt;isbn&gt;9462520763&lt;/isbn&gt;&lt;urls&gt;&lt;/urls&gt;&lt;/record&gt;&lt;/Cite&gt;&lt;/EndNote&gt;</w:instrText>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(Bao and Huang 2015)</w:t>
            </w:r>
            <w:r w:rsidRPr="00E15E0C">
              <w:rPr>
                <w:rFonts w:ascii="Times New Roman" w:hAnsi="Times New Roman"/>
                <w:bCs/>
                <w:sz w:val="20"/>
                <w:szCs w:val="20"/>
              </w:rPr>
              <w:fldChar w:fldCharType="end"/>
            </w:r>
          </w:p>
        </w:tc>
      </w:tr>
      <w:tr w:rsidR="00E15E0C" w:rsidRPr="00E15E0C" w14:paraId="2D69660E" w14:textId="77777777" w:rsidTr="004A554D">
        <w:trPr>
          <w:trHeight w:val="18"/>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379E2FEC" w14:textId="77777777" w:rsidR="00A1540E" w:rsidRPr="00E15E0C" w:rsidRDefault="00A1540E" w:rsidP="00A1540E">
            <w:pPr>
              <w:rPr>
                <w:rFonts w:ascii="Times New Roman" w:hAnsi="Times New Roman"/>
                <w:sz w:val="20"/>
                <w:szCs w:val="20"/>
              </w:rPr>
            </w:pPr>
            <w:r w:rsidRPr="00E15E0C">
              <w:rPr>
                <w:rFonts w:ascii="Times New Roman" w:hAnsi="Times New Roman"/>
                <w:sz w:val="20"/>
                <w:szCs w:val="20"/>
              </w:rPr>
              <w:t>Drowsiness Detection System</w:t>
            </w:r>
          </w:p>
        </w:tc>
        <w:tc>
          <w:tcPr>
            <w:tcW w:w="2340" w:type="dxa"/>
            <w:vAlign w:val="center"/>
          </w:tcPr>
          <w:p w14:paraId="4AA13272"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251924B8"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50A2707F"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260" w:type="dxa"/>
            <w:vAlign w:val="center"/>
          </w:tcPr>
          <w:p w14:paraId="02C2A72F"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c>
          <w:tcPr>
            <w:tcW w:w="1980" w:type="dxa"/>
            <w:vAlign w:val="center"/>
          </w:tcPr>
          <w:p w14:paraId="009470E6"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1</w:t>
            </w:r>
          </w:p>
          <w:p w14:paraId="59BBCB39" w14:textId="74C33022"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fldChar w:fldCharType="begin">
                <w:fldData xml:space="preserve">PEVuZE5vdGU+PENpdGU+PEF1dGhvcj5TbWl0aDwvQXV0aG9yPjxZZWFyPjIwMDA8L1llYXI+PFJl
Y051bT4xMTI8L1JlY051bT48RGlzcGxheVRleHQ+KFNtaXRoPHN0eWxlIGZhY2U9Iml0YWxpYyI+
IGV0IGFsLjwvc3R5bGU+IDIwMDAsIEp1dmFsZTxzdHlsZSBmYWNlPSJpdGFsaWMiPiBldCBhbC48
L3N0eWxlPiAyMDA5LCBNb2hhbnR5PHN0eWxlIGZhY2U9Iml0YWxpYyI+IGV0IGFsLjwvc3R5bGU+
IDIwMDkpPC9EaXNwbGF5VGV4dD48cmVjb3JkPjxyZWMtbnVtYmVyPjExMjwvcmVjLW51bWJlcj48
Zm9yZWlnbi1rZXlzPjxrZXkgYXBwPSJFTiIgZGItaWQ9InJkOXh4OWYwMnB4eGFyZWV2Mmx2NWV4
b3hyZmRmc3dlcnN6eiIgdGltZXN0YW1wPSIxNjE5MDc4NjYyIj4xMTI8L2tleT48L2ZvcmVpZ24t
a2V5cz48cmVmLXR5cGUgbmFtZT0iQ29uZmVyZW5jZSBQcm9jZWVkaW5ncyI+MTA8L3JlZi10eXBl
Pjxjb250cmlidXRvcnM+PGF1dGhvcnM+PGF1dGhvcj5TbWl0aCwgUGF1bDwvYXV0aG9yPjxhdXRo
b3I+U2hhaCwgTXViYXJhazwvYXV0aG9yPjxhdXRob3I+ZGEgVml0b3JpYSBMb2JvLCBOaWVsczwv
YXV0aG9yPjwvYXV0aG9ycz48L2NvbnRyaWJ1dG9ycz48dGl0bGVzPjx0aXRsZT5Nb25pdG9yaW5n
IGhlYWQvZXllIG1vdGlvbiBmb3IgZHJpdmVyIGFsZXJ0bmVzcyB3aXRoIG9uZSBjYW1lcmE8L3Rp
dGxlPjxzZWNvbmRhcnktdGl0bGU+UHJvY2VlZGluZ3MgMTV0aCBJbnRlcm5hdGlvbmFsIENvbmZl
cmVuY2Ugb24gUGF0dGVybiBSZWNvZ25pdGlvbi4gSUNQUi0yMDAwPC9zZWNvbmRhcnktdGl0bGU+
PC90aXRsZXM+PHBhZ2VzPjYzNi02NDI8L3BhZ2VzPjx2b2x1bWU+NDwvdm9sdW1lPjxkYXRlcz48
eWVhcj4yMDAwPC95ZWFyPjwvZGF0ZXM+PHB1Ymxpc2hlcj5JRUVFPC9wdWJsaXNoZXI+PGlzYm4+
MDc2OTUwNzUwNjwvaXNibj48dXJscz48L3VybHM+PC9yZWNvcmQ+PC9DaXRlPjxDaXRlPjxBdXRo
b3I+SnV2YWxlPC9BdXRob3I+PFllYXI+MjAwOTwvWWVhcj48UmVjTnVtPjQ5PC9SZWNOdW0+PHJl
Y29yZD48cmVjLW51bWJlcj40OTwvcmVjLW51bWJlcj48Zm9yZWlnbi1rZXlzPjxrZXkgYXBwPSJF
TiIgZGItaWQ9InJkOXh4OWYwMnB4eGFyZWV2Mmx2NWV4b3hyZmRmc3dlcnN6eiIgdGltZXN0YW1w
PSIxNjE5MDc3Nzg5Ij40OTwva2V5PjwvZm9yZWlnbi1rZXlzPjxyZWYtdHlwZSBuYW1lPSJCb29r
IFNlY3Rpb24iPjU8L3JlZi10eXBlPjxjb250cmlidXRvcnM+PGF1dGhvcnM+PGF1dGhvcj5KdXZh
bGUsIEhyaXNoaWtlc2ggQjwvYXV0aG9yPjxhdXRob3I+TWFoYWphbiwgQW5hbnQgUzwvYXV0aG9y
PjxhdXRob3I+QmhhZ3dhdCwgQXNod2luIEE8L2F1dGhvcj48YXV0aG9yPkJhZGlnZXIsIFZpc2hh
bCBUPC9hdXRob3I+PGF1dGhvcj5CaHV0a2FyLCBHYW5lc2ggRDwvYXV0aG9yPjxhdXRob3I+RGhh
YmUsIFByaXlhZGFyc2hhbiBTPC9hdXRob3I+PGF1dGhvcj5EaG9yZSwgTWFuaWtyYW8gTDwvYXV0
aG9yPjwvYXV0aG9ycz48L2NvbnRyaWJ1dG9ycz48dGl0bGVzPjx0aXRsZT5EZXNpZ24gb2YgZHJv
ZGVhc3lzIChkcm93c3kgZGV0ZWN0aW9uIGFuZCBhbGFybWluZyBzeXN0ZW0pPC90aXRsZT48c2Vj
b25kYXJ5LXRpdGxlPkFkdmFuY2VzIGluIGNvbXB1dGF0aW9uYWwgYWxnb3JpdGhtcyBhbmQgZGF0
YSBhbmFseXNpczwvc2Vjb25kYXJ5LXRpdGxlPjwvdGl0bGVzPjxwYWdlcz43NS03OTwvcGFnZXM+
PGRhdGVzPjx5ZWFyPjIwMDk8L3llYXI+PC9kYXRlcz48cHVibGlzaGVyPlNwcmluZ2VyPC9wdWJs
aXNoZXI+PHVybHM+PC91cmxzPjwvcmVjb3JkPjwvQ2l0ZT48Q2l0ZT48QXV0aG9yPk1vaGFudHk8
L0F1dGhvcj48WWVhcj4yMDA5PC9ZZWFyPjxSZWNOdW0+Nzk8L1JlY051bT48cmVjb3JkPjxyZWMt
bnVtYmVyPjc5PC9yZWMtbnVtYmVyPjxmb3JlaWduLWtleXM+PGtleSBhcHA9IkVOIiBkYi1pZD0i
cmQ5eHg5ZjAycHh4YXJlZXYybHY1ZXhveHJmZGZzd2Vyc3p6IiB0aW1lc3RhbXA9IjE2MTkwNzgy
MDkiPjc5PC9rZXk+PC9mb3JlaWduLWtleXM+PHJlZi10eXBlIG5hbWU9IkpvdXJuYWwgQXJ0aWNs
ZSI+MTc8L3JlZi10eXBlPjxjb250cmlidXRvcnM+PGF1dGhvcnM+PGF1dGhvcj5Nb2hhbnR5LCBN
aWhpcjwvYXV0aG9yPjxhdXRob3I+TWlzaHJhLCBBdXJvYmluZGE8L2F1dGhvcj48YXV0aG9yPlJv
dXRyYXksIEF1cm9iaW5kYTwvYXV0aG9yPjwvYXV0aG9ycz48L2NvbnRyaWJ1dG9ycz48dGl0bGVz
Pjx0aXRsZT5BIG5vbi1yaWdpZCBtb3Rpb24gZXN0aW1hdGlvbiBhbGdvcml0aG0gZm9yIHlhd24g
ZGV0ZWN0aW9uIGluIGh1bWFuIGRyaXZlcnM8L3RpdGxlPjxzZWNvbmRhcnktdGl0bGU+SW50ZXJu
YXRpb25hbCBKb3VybmFsIG9mIENvbXB1dGF0aW9uYWwgVmlzaW9uIGFuZCBSb2JvdGljczwvc2Vj
b25kYXJ5LXRpdGxlPjwvdGl0bGVzPjxwZXJpb2RpY2FsPjxmdWxsLXRpdGxlPkludGVybmF0aW9u
YWwgSm91cm5hbCBvZiBDb21wdXRhdGlvbmFsIFZpc2lvbiBhbmQgUm9ib3RpY3M8L2Z1bGwtdGl0
bGU+PC9wZXJpb2RpY2FsPjxwYWdlcz44OS0xMDk8L3BhZ2VzPjx2b2x1bWU+MTwvdm9sdW1lPjxu
dW1iZXI+MTwvbnVtYmVyPjxkYXRlcz48eWVhcj4yMDA5PC95ZWFyPjwvZGF0ZXM+PGlzYm4+MTc1
Mi05MTMxPC9pc2JuPjx1cmxzPjwvdXJscz48L3JlY29yZD48L0NpdGU+PC9FbmROb3RlPn==
</w:fldData>
              </w:fldChar>
            </w:r>
            <w:r w:rsidR="006926D0" w:rsidRPr="00E15E0C">
              <w:rPr>
                <w:rFonts w:ascii="Times New Roman" w:hAnsi="Times New Roman"/>
                <w:bCs/>
                <w:sz w:val="20"/>
                <w:szCs w:val="20"/>
              </w:rPr>
              <w:instrText xml:space="preserve"> ADDIN EN.CITE </w:instrText>
            </w:r>
            <w:r w:rsidR="006926D0" w:rsidRPr="00E15E0C">
              <w:rPr>
                <w:rFonts w:ascii="Times New Roman" w:hAnsi="Times New Roman"/>
                <w:bCs/>
                <w:sz w:val="20"/>
                <w:szCs w:val="20"/>
              </w:rPr>
              <w:fldChar w:fldCharType="begin">
                <w:fldData xml:space="preserve">PEVuZE5vdGU+PENpdGU+PEF1dGhvcj5TbWl0aDwvQXV0aG9yPjxZZWFyPjIwMDA8L1llYXI+PFJl
Y051bT4xMTI8L1JlY051bT48RGlzcGxheVRleHQ+KFNtaXRoPHN0eWxlIGZhY2U9Iml0YWxpYyI+
IGV0IGFsLjwvc3R5bGU+IDIwMDAsIEp1dmFsZTxzdHlsZSBmYWNlPSJpdGFsaWMiPiBldCBhbC48
L3N0eWxlPiAyMDA5LCBNb2hhbnR5PHN0eWxlIGZhY2U9Iml0YWxpYyI+IGV0IGFsLjwvc3R5bGU+
IDIwMDkpPC9EaXNwbGF5VGV4dD48cmVjb3JkPjxyZWMtbnVtYmVyPjExMjwvcmVjLW51bWJlcj48
Zm9yZWlnbi1rZXlzPjxrZXkgYXBwPSJFTiIgZGItaWQ9InJkOXh4OWYwMnB4eGFyZWV2Mmx2NWV4
b3hyZmRmc3dlcnN6eiIgdGltZXN0YW1wPSIxNjE5MDc4NjYyIj4xMTI8L2tleT48L2ZvcmVpZ24t
a2V5cz48cmVmLXR5cGUgbmFtZT0iQ29uZmVyZW5jZSBQcm9jZWVkaW5ncyI+MTA8L3JlZi10eXBl
Pjxjb250cmlidXRvcnM+PGF1dGhvcnM+PGF1dGhvcj5TbWl0aCwgUGF1bDwvYXV0aG9yPjxhdXRo
b3I+U2hhaCwgTXViYXJhazwvYXV0aG9yPjxhdXRob3I+ZGEgVml0b3JpYSBMb2JvLCBOaWVsczwv
YXV0aG9yPjwvYXV0aG9ycz48L2NvbnRyaWJ1dG9ycz48dGl0bGVzPjx0aXRsZT5Nb25pdG9yaW5n
IGhlYWQvZXllIG1vdGlvbiBmb3IgZHJpdmVyIGFsZXJ0bmVzcyB3aXRoIG9uZSBjYW1lcmE8L3Rp
dGxlPjxzZWNvbmRhcnktdGl0bGU+UHJvY2VlZGluZ3MgMTV0aCBJbnRlcm5hdGlvbmFsIENvbmZl
cmVuY2Ugb24gUGF0dGVybiBSZWNvZ25pdGlvbi4gSUNQUi0yMDAwPC9zZWNvbmRhcnktdGl0bGU+
PC90aXRsZXM+PHBhZ2VzPjYzNi02NDI8L3BhZ2VzPjx2b2x1bWU+NDwvdm9sdW1lPjxkYXRlcz48
eWVhcj4yMDAwPC95ZWFyPjwvZGF0ZXM+PHB1Ymxpc2hlcj5JRUVFPC9wdWJsaXNoZXI+PGlzYm4+
MDc2OTUwNzUwNjwvaXNibj48dXJscz48L3VybHM+PC9yZWNvcmQ+PC9DaXRlPjxDaXRlPjxBdXRo
b3I+SnV2YWxlPC9BdXRob3I+PFllYXI+MjAwOTwvWWVhcj48UmVjTnVtPjQ5PC9SZWNOdW0+PHJl
Y29yZD48cmVjLW51bWJlcj40OTwvcmVjLW51bWJlcj48Zm9yZWlnbi1rZXlzPjxrZXkgYXBwPSJF
TiIgZGItaWQ9InJkOXh4OWYwMnB4eGFyZWV2Mmx2NWV4b3hyZmRmc3dlcnN6eiIgdGltZXN0YW1w
PSIxNjE5MDc3Nzg5Ij40OTwva2V5PjwvZm9yZWlnbi1rZXlzPjxyZWYtdHlwZSBuYW1lPSJCb29r
IFNlY3Rpb24iPjU8L3JlZi10eXBlPjxjb250cmlidXRvcnM+PGF1dGhvcnM+PGF1dGhvcj5KdXZh
bGUsIEhyaXNoaWtlc2ggQjwvYXV0aG9yPjxhdXRob3I+TWFoYWphbiwgQW5hbnQgUzwvYXV0aG9y
PjxhdXRob3I+QmhhZ3dhdCwgQXNod2luIEE8L2F1dGhvcj48YXV0aG9yPkJhZGlnZXIsIFZpc2hh
bCBUPC9hdXRob3I+PGF1dGhvcj5CaHV0a2FyLCBHYW5lc2ggRDwvYXV0aG9yPjxhdXRob3I+RGhh
YmUsIFByaXlhZGFyc2hhbiBTPC9hdXRob3I+PGF1dGhvcj5EaG9yZSwgTWFuaWtyYW8gTDwvYXV0
aG9yPjwvYXV0aG9ycz48L2NvbnRyaWJ1dG9ycz48dGl0bGVzPjx0aXRsZT5EZXNpZ24gb2YgZHJv
ZGVhc3lzIChkcm93c3kgZGV0ZWN0aW9uIGFuZCBhbGFybWluZyBzeXN0ZW0pPC90aXRsZT48c2Vj
b25kYXJ5LXRpdGxlPkFkdmFuY2VzIGluIGNvbXB1dGF0aW9uYWwgYWxnb3JpdGhtcyBhbmQgZGF0
YSBhbmFseXNpczwvc2Vjb25kYXJ5LXRpdGxlPjwvdGl0bGVzPjxwYWdlcz43NS03OTwvcGFnZXM+
PGRhdGVzPjx5ZWFyPjIwMDk8L3llYXI+PC9kYXRlcz48cHVibGlzaGVyPlNwcmluZ2VyPC9wdWJs
aXNoZXI+PHVybHM+PC91cmxzPjwvcmVjb3JkPjwvQ2l0ZT48Q2l0ZT48QXV0aG9yPk1vaGFudHk8
L0F1dGhvcj48WWVhcj4yMDA5PC9ZZWFyPjxSZWNOdW0+Nzk8L1JlY051bT48cmVjb3JkPjxyZWMt
bnVtYmVyPjc5PC9yZWMtbnVtYmVyPjxmb3JlaWduLWtleXM+PGtleSBhcHA9IkVOIiBkYi1pZD0i
cmQ5eHg5ZjAycHh4YXJlZXYybHY1ZXhveHJmZGZzd2Vyc3p6IiB0aW1lc3RhbXA9IjE2MTkwNzgy
MDkiPjc5PC9rZXk+PC9mb3JlaWduLWtleXM+PHJlZi10eXBlIG5hbWU9IkpvdXJuYWwgQXJ0aWNs
ZSI+MTc8L3JlZi10eXBlPjxjb250cmlidXRvcnM+PGF1dGhvcnM+PGF1dGhvcj5Nb2hhbnR5LCBN
aWhpcjwvYXV0aG9yPjxhdXRob3I+TWlzaHJhLCBBdXJvYmluZGE8L2F1dGhvcj48YXV0aG9yPlJv
dXRyYXksIEF1cm9iaW5kYTwvYXV0aG9yPjwvYXV0aG9ycz48L2NvbnRyaWJ1dG9ycz48dGl0bGVz
Pjx0aXRsZT5BIG5vbi1yaWdpZCBtb3Rpb24gZXN0aW1hdGlvbiBhbGdvcml0aG0gZm9yIHlhd24g
ZGV0ZWN0aW9uIGluIGh1bWFuIGRyaXZlcnM8L3RpdGxlPjxzZWNvbmRhcnktdGl0bGU+SW50ZXJu
YXRpb25hbCBKb3VybmFsIG9mIENvbXB1dGF0aW9uYWwgVmlzaW9uIGFuZCBSb2JvdGljczwvc2Vj
b25kYXJ5LXRpdGxlPjwvdGl0bGVzPjxwZXJpb2RpY2FsPjxmdWxsLXRpdGxlPkludGVybmF0aW9u
YWwgSm91cm5hbCBvZiBDb21wdXRhdGlvbmFsIFZpc2lvbiBhbmQgUm9ib3RpY3M8L2Z1bGwtdGl0
bGU+PC9wZXJpb2RpY2FsPjxwYWdlcz44OS0xMDk8L3BhZ2VzPjx2b2x1bWU+MTwvdm9sdW1lPjxu
dW1iZXI+MTwvbnVtYmVyPjxkYXRlcz48eWVhcj4yMDA5PC95ZWFyPjwvZGF0ZXM+PGlzYm4+MTc1
Mi05MTMxPC9pc2JuPjx1cmxzPjwvdXJscz48L3JlY29yZD48L0NpdGU+PC9FbmROb3RlPn==
</w:fldData>
              </w:fldChar>
            </w:r>
            <w:r w:rsidR="006926D0" w:rsidRPr="00E15E0C">
              <w:rPr>
                <w:rFonts w:ascii="Times New Roman" w:hAnsi="Times New Roman"/>
                <w:bCs/>
                <w:sz w:val="20"/>
                <w:szCs w:val="20"/>
              </w:rPr>
              <w:instrText xml:space="preserve"> ADDIN EN.CITE.DATA </w:instrText>
            </w:r>
            <w:r w:rsidR="006926D0" w:rsidRPr="00E15E0C">
              <w:rPr>
                <w:rFonts w:ascii="Times New Roman" w:hAnsi="Times New Roman"/>
                <w:bCs/>
                <w:sz w:val="20"/>
                <w:szCs w:val="20"/>
              </w:rPr>
            </w:r>
            <w:r w:rsidR="006926D0" w:rsidRPr="00E15E0C">
              <w:rPr>
                <w:rFonts w:ascii="Times New Roman" w:hAnsi="Times New Roman"/>
                <w:bCs/>
                <w:sz w:val="20"/>
                <w:szCs w:val="20"/>
              </w:rPr>
              <w:fldChar w:fldCharType="end"/>
            </w:r>
            <w:r w:rsidRPr="00E15E0C">
              <w:rPr>
                <w:rFonts w:ascii="Times New Roman" w:hAnsi="Times New Roman"/>
                <w:bCs/>
                <w:sz w:val="20"/>
                <w:szCs w:val="20"/>
              </w:rPr>
            </w:r>
            <w:r w:rsidRPr="00E15E0C">
              <w:rPr>
                <w:rFonts w:ascii="Times New Roman" w:hAnsi="Times New Roman"/>
                <w:bCs/>
                <w:sz w:val="20"/>
                <w:szCs w:val="20"/>
              </w:rPr>
              <w:fldChar w:fldCharType="separate"/>
            </w:r>
            <w:r w:rsidR="006926D0" w:rsidRPr="00E15E0C">
              <w:rPr>
                <w:rFonts w:ascii="Times New Roman" w:hAnsi="Times New Roman"/>
                <w:bCs/>
                <w:noProof/>
                <w:sz w:val="20"/>
                <w:szCs w:val="20"/>
              </w:rPr>
              <w:t>(Smith</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2000, Juvale</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2009, Mohanty</w:t>
            </w:r>
            <w:r w:rsidR="006926D0" w:rsidRPr="00E15E0C">
              <w:rPr>
                <w:rFonts w:ascii="Times New Roman" w:hAnsi="Times New Roman"/>
                <w:bCs/>
                <w:i/>
                <w:noProof/>
                <w:sz w:val="20"/>
                <w:szCs w:val="20"/>
              </w:rPr>
              <w:t xml:space="preserve"> et al.</w:t>
            </w:r>
            <w:r w:rsidR="006926D0" w:rsidRPr="00E15E0C">
              <w:rPr>
                <w:rFonts w:ascii="Times New Roman" w:hAnsi="Times New Roman"/>
                <w:bCs/>
                <w:noProof/>
                <w:sz w:val="20"/>
                <w:szCs w:val="20"/>
              </w:rPr>
              <w:t xml:space="preserve"> 2009)</w:t>
            </w:r>
            <w:r w:rsidRPr="00E15E0C">
              <w:rPr>
                <w:rFonts w:ascii="Times New Roman" w:hAnsi="Times New Roman"/>
                <w:bCs/>
                <w:sz w:val="20"/>
                <w:szCs w:val="20"/>
              </w:rPr>
              <w:fldChar w:fldCharType="end"/>
            </w:r>
          </w:p>
        </w:tc>
        <w:tc>
          <w:tcPr>
            <w:tcW w:w="1440" w:type="dxa"/>
            <w:vAlign w:val="center"/>
          </w:tcPr>
          <w:p w14:paraId="147025DE" w14:textId="77777777" w:rsidR="00A1540E" w:rsidRPr="00E15E0C" w:rsidRDefault="00A1540E" w:rsidP="00A1540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E15E0C">
              <w:rPr>
                <w:rFonts w:ascii="Times New Roman" w:hAnsi="Times New Roman"/>
                <w:bCs/>
                <w:sz w:val="20"/>
                <w:szCs w:val="20"/>
              </w:rPr>
              <w:t>---</w:t>
            </w:r>
          </w:p>
        </w:tc>
      </w:tr>
    </w:tbl>
    <w:p w14:paraId="3F7CE799" w14:textId="7F5AA3A7" w:rsidR="00A1540E" w:rsidRPr="00E15E0C" w:rsidRDefault="00A1540E" w:rsidP="00225E42">
      <w:pPr>
        <w:shd w:val="clear" w:color="auto" w:fill="FFFFFF"/>
        <w:spacing w:before="240" w:after="0" w:line="276" w:lineRule="auto"/>
        <w:jc w:val="both"/>
        <w:rPr>
          <w:rFonts w:ascii="Times New Roman" w:eastAsia="Times New Roman" w:hAnsi="Times New Roman"/>
          <w:sz w:val="18"/>
          <w:szCs w:val="18"/>
          <w:highlight w:val="lightGray"/>
        </w:rPr>
        <w:sectPr w:rsidR="00A1540E" w:rsidRPr="00E15E0C" w:rsidSect="00BD3BFC">
          <w:pgSz w:w="15840" w:h="12240" w:orient="landscape"/>
          <w:pgMar w:top="1440" w:right="1440" w:bottom="1440" w:left="1440" w:header="720" w:footer="720" w:gutter="0"/>
          <w:cols w:space="720"/>
          <w:docGrid w:linePitch="360"/>
        </w:sectPr>
      </w:pPr>
      <w:r w:rsidRPr="00E15E0C">
        <w:rPr>
          <w:rFonts w:ascii="Times New Roman" w:hAnsi="Times New Roman"/>
          <w:b/>
          <w:bCs/>
          <w:sz w:val="20"/>
          <w:szCs w:val="20"/>
        </w:rPr>
        <w:t>Notes:</w:t>
      </w:r>
      <w:r w:rsidRPr="00E15E0C">
        <w:rPr>
          <w:rFonts w:ascii="Times New Roman" w:hAnsi="Times New Roman"/>
          <w:bCs/>
          <w:sz w:val="20"/>
          <w:szCs w:val="20"/>
        </w:rPr>
        <w:t xml:space="preserve"> The above recommendations about specific driving assistance systems are based on previous studies. Note that 1, 2, and 3 indicate high, medium, and low effectiveness of the </w:t>
      </w:r>
      <w:proofErr w:type="gramStart"/>
      <w:r w:rsidRPr="00E15E0C">
        <w:rPr>
          <w:rFonts w:ascii="Times New Roman" w:hAnsi="Times New Roman"/>
          <w:bCs/>
          <w:sz w:val="20"/>
          <w:szCs w:val="20"/>
        </w:rPr>
        <w:t>particular ITS</w:t>
      </w:r>
      <w:proofErr w:type="gramEnd"/>
      <w:r w:rsidRPr="00E15E0C">
        <w:rPr>
          <w:rFonts w:ascii="Times New Roman" w:hAnsi="Times New Roman"/>
          <w:bCs/>
          <w:sz w:val="20"/>
          <w:szCs w:val="20"/>
        </w:rPr>
        <w:t xml:space="preserve"> countermeasure in reducing specific driving error, respectively. Whereas, --- indicates that specific ITS countermeasures may reduce </w:t>
      </w:r>
      <w:proofErr w:type="gramStart"/>
      <w:r w:rsidRPr="00E15E0C">
        <w:rPr>
          <w:rFonts w:ascii="Times New Roman" w:hAnsi="Times New Roman"/>
          <w:bCs/>
          <w:sz w:val="20"/>
          <w:szCs w:val="20"/>
        </w:rPr>
        <w:t>particular driving</w:t>
      </w:r>
      <w:proofErr w:type="gramEnd"/>
      <w:r w:rsidRPr="00E15E0C">
        <w:rPr>
          <w:rFonts w:ascii="Times New Roman" w:hAnsi="Times New Roman"/>
          <w:bCs/>
          <w:sz w:val="20"/>
          <w:szCs w:val="20"/>
        </w:rPr>
        <w:t xml:space="preserve"> errors but has not been explored yet (to the best of our knowledge). For instance, most of the </w:t>
      </w:r>
      <w:proofErr w:type="gramStart"/>
      <w:r w:rsidRPr="00E15E0C">
        <w:rPr>
          <w:rFonts w:ascii="Times New Roman" w:hAnsi="Times New Roman"/>
          <w:bCs/>
          <w:sz w:val="20"/>
          <w:szCs w:val="20"/>
        </w:rPr>
        <w:t>aforementioned driving</w:t>
      </w:r>
      <w:proofErr w:type="gramEnd"/>
      <w:r w:rsidRPr="00E15E0C">
        <w:rPr>
          <w:rFonts w:ascii="Times New Roman" w:hAnsi="Times New Roman"/>
          <w:bCs/>
          <w:sz w:val="20"/>
          <w:szCs w:val="20"/>
        </w:rPr>
        <w:t xml:space="preserve"> assistance systems may help drowsy drivers without knowing their drowsiness level by generating audio/visual warning</w:t>
      </w:r>
      <w:r w:rsidR="001A7FEE" w:rsidRPr="00E15E0C">
        <w:rPr>
          <w:rFonts w:ascii="Times New Roman" w:hAnsi="Times New Roman"/>
          <w:bCs/>
          <w:sz w:val="20"/>
          <w:szCs w:val="20"/>
        </w:rPr>
        <w:t>s</w:t>
      </w:r>
      <w:r w:rsidRPr="00E15E0C">
        <w:rPr>
          <w:rFonts w:ascii="Times New Roman" w:hAnsi="Times New Roman"/>
          <w:bCs/>
          <w:sz w:val="20"/>
          <w:szCs w:val="20"/>
        </w:rPr>
        <w:t xml:space="preserve"> for them. Similarly, most of the </w:t>
      </w:r>
      <w:proofErr w:type="gramStart"/>
      <w:r w:rsidRPr="00E15E0C">
        <w:rPr>
          <w:rFonts w:ascii="Times New Roman" w:hAnsi="Times New Roman"/>
          <w:bCs/>
          <w:sz w:val="20"/>
          <w:szCs w:val="20"/>
        </w:rPr>
        <w:t>aforementioned driving</w:t>
      </w:r>
      <w:proofErr w:type="gramEnd"/>
      <w:r w:rsidRPr="00E15E0C">
        <w:rPr>
          <w:rFonts w:ascii="Times New Roman" w:hAnsi="Times New Roman"/>
          <w:bCs/>
          <w:sz w:val="20"/>
          <w:szCs w:val="20"/>
        </w:rPr>
        <w:t xml:space="preserve"> assistance systems may help novice and inexperienced drivers to some extent; however, further research is needed.</w:t>
      </w:r>
    </w:p>
    <w:p w14:paraId="712E7A5C" w14:textId="41E5E187" w:rsidR="00067D03" w:rsidRPr="00067D03" w:rsidRDefault="00F57F2F" w:rsidP="00067D03">
      <w:pPr>
        <w:spacing w:before="100" w:beforeAutospacing="1" w:after="100" w:afterAutospacing="1" w:line="360" w:lineRule="auto"/>
        <w:jc w:val="both"/>
        <w:rPr>
          <w:rFonts w:ascii="Times New Roman" w:hAnsi="Times New Roman" w:cs="Times New Roman"/>
          <w:bCs/>
        </w:rPr>
      </w:pPr>
      <w:r w:rsidRPr="00E15E0C">
        <w:rPr>
          <w:rFonts w:ascii="Times New Roman" w:hAnsi="Times New Roman"/>
          <w:bCs/>
        </w:rPr>
        <w:lastRenderedPageBreak/>
        <w:t xml:space="preserve">surroundings like business/industrial, school locations, and residential areas where recognition errors, decision errors, performance errors, and violations contribute to a significant amount of crashes. </w:t>
      </w:r>
      <w:r w:rsidR="00067D03" w:rsidRPr="00E15E0C">
        <w:rPr>
          <w:rFonts w:ascii="Times New Roman" w:hAnsi="Times New Roman"/>
          <w:bCs/>
        </w:rPr>
        <w:t xml:space="preserve">The </w:t>
      </w:r>
      <w:proofErr w:type="gramStart"/>
      <w:r w:rsidR="00067D03" w:rsidRPr="00E15E0C">
        <w:rPr>
          <w:rFonts w:ascii="Times New Roman" w:hAnsi="Times New Roman"/>
          <w:bCs/>
        </w:rPr>
        <w:t>aforementioned recommendations</w:t>
      </w:r>
      <w:proofErr w:type="gramEnd"/>
      <w:r w:rsidR="00067D03" w:rsidRPr="00E15E0C">
        <w:rPr>
          <w:rFonts w:ascii="Times New Roman" w:hAnsi="Times New Roman"/>
          <w:bCs/>
        </w:rPr>
        <w:t xml:space="preserve"> about specific driving assistance systems are based on previous </w:t>
      </w:r>
      <w:r w:rsidR="00067D03" w:rsidRPr="00067D03">
        <w:rPr>
          <w:rFonts w:ascii="Times New Roman" w:hAnsi="Times New Roman" w:cs="Times New Roman"/>
          <w:bCs/>
        </w:rPr>
        <w:t xml:space="preserve">studies to reduce specific driving error(s) and violations. Note that intelligent systems such as lane tracking systems and lateral vehicle detection systems may also help in reducing lane-changing violations while generating audio or visual warnings to subject drivers in case of unsafe movement either by subject vehicle or other vehicles (i.e., indicated via --- in Table 2.5). Furthermore, we consider that </w:t>
      </w:r>
      <w:proofErr w:type="gramStart"/>
      <w:r w:rsidR="00067D03" w:rsidRPr="00067D03">
        <w:rPr>
          <w:rFonts w:ascii="Times New Roman" w:hAnsi="Times New Roman" w:cs="Times New Roman"/>
          <w:bCs/>
        </w:rPr>
        <w:t>all of</w:t>
      </w:r>
      <w:proofErr w:type="gramEnd"/>
      <w:r w:rsidR="00067D03" w:rsidRPr="00067D03">
        <w:rPr>
          <w:rFonts w:ascii="Times New Roman" w:hAnsi="Times New Roman" w:cs="Times New Roman"/>
          <w:bCs/>
        </w:rPr>
        <w:t xml:space="preserve"> the aforementioned driver assistance systems can potentially correct or reduce physical condition errors (especially in drowsy or fatigue driving) while generating audio/visual warnings for subject drivers. Additionally, most of the </w:t>
      </w:r>
      <w:proofErr w:type="gramStart"/>
      <w:r w:rsidR="00067D03" w:rsidRPr="00067D03">
        <w:rPr>
          <w:rFonts w:ascii="Times New Roman" w:hAnsi="Times New Roman" w:cs="Times New Roman"/>
          <w:bCs/>
        </w:rPr>
        <w:t>aforementioned driving</w:t>
      </w:r>
      <w:proofErr w:type="gramEnd"/>
      <w:r w:rsidR="00067D03" w:rsidRPr="00067D03">
        <w:rPr>
          <w:rFonts w:ascii="Times New Roman" w:hAnsi="Times New Roman" w:cs="Times New Roman"/>
          <w:bCs/>
        </w:rPr>
        <w:t xml:space="preserve"> assistance systems can be helpful for a novice or inexperienced drivers – something which needs further research. Other intelligent countermeasures such as detection systems for road surface conditions, weather, and vulnerable road users (pedestrians and bicyclists) can be tested and implemented to improve driver performance. </w:t>
      </w:r>
    </w:p>
    <w:p w14:paraId="1F190047" w14:textId="77777777" w:rsidR="00067D03" w:rsidRPr="00067D03" w:rsidRDefault="00067D03" w:rsidP="00067D03">
      <w:pPr>
        <w:spacing w:before="100" w:beforeAutospacing="1" w:after="100" w:afterAutospacing="1" w:line="360" w:lineRule="auto"/>
        <w:jc w:val="both"/>
        <w:rPr>
          <w:rFonts w:ascii="Times New Roman" w:hAnsi="Times New Roman" w:cs="Times New Roman"/>
          <w:bCs/>
        </w:rPr>
      </w:pPr>
      <w:r w:rsidRPr="00067D03">
        <w:rPr>
          <w:rFonts w:ascii="Times New Roman" w:hAnsi="Times New Roman" w:cs="Times New Roman"/>
          <w:bCs/>
        </w:rPr>
        <w:t>Similarly, built-environment changes (road designs) have the potential to reduce errors. For instance, implementing speed calming strategies and providing appropriate infrastructure for vulnerable road users (pedestrians and bicyclists) in areas (school zones, business/industrial, and moderate residential settings) may significantly reduce recognition and decision errors. While built-environment changes (road designs) can potentially reduce driving errors, further research is needed into the effects of built-environment and roadway conditions on crash risk through mediating driving errors/violations.</w:t>
      </w:r>
    </w:p>
    <w:p w14:paraId="1D2C6A27" w14:textId="77777777" w:rsidR="00067D03" w:rsidRPr="00067D03" w:rsidRDefault="00067D03" w:rsidP="00067D03">
      <w:pPr>
        <w:spacing w:before="100" w:beforeAutospacing="1" w:after="100" w:afterAutospacing="1" w:line="360" w:lineRule="auto"/>
        <w:jc w:val="both"/>
        <w:rPr>
          <w:rFonts w:ascii="Times New Roman" w:hAnsi="Times New Roman" w:cs="Times New Roman"/>
          <w:bCs/>
        </w:rPr>
      </w:pPr>
      <w:r w:rsidRPr="00067D03">
        <w:rPr>
          <w:rFonts w:ascii="Times New Roman" w:hAnsi="Times New Roman" w:cs="Times New Roman"/>
          <w:bCs/>
        </w:rPr>
        <w:t xml:space="preserve">From a policy standpoint, conducting more research into appropriate training programs for drivers can help in reducing performance and experience errors. Such training programs were found effective in the case of riders (motorcyclists) as one of our studies suggests that riders participating in such training programs had a lower risk of injury crash </w:t>
      </w:r>
      <w:r w:rsidRPr="00067D03">
        <w:rPr>
          <w:rFonts w:ascii="Times New Roman" w:hAnsi="Times New Roman" w:cs="Times New Roman"/>
          <w:bCs/>
        </w:rPr>
        <w:fldChar w:fldCharType="begin"/>
      </w:r>
      <w:r w:rsidRPr="00067D03">
        <w:rPr>
          <w:rFonts w:ascii="Times New Roman" w:hAnsi="Times New Roman" w:cs="Times New Roman"/>
          <w:bCs/>
        </w:rPr>
        <w:instrText xml:space="preserve"> ADDIN EN.CITE &lt;EndNote&gt;&lt;Cite&gt;&lt;Author&gt;Wali&lt;/Author&gt;&lt;Year&gt;2018&lt;/Year&gt;&lt;RecNum&gt;135&lt;/RecNum&gt;&lt;DisplayText&gt;(Wali&lt;style face="italic"&gt; et al.&lt;/style&gt; 2018d)&lt;/DisplayText&gt;&lt;record&gt;&lt;rec-number&gt;135&lt;/rec-number&gt;&lt;foreign-keys&gt;&lt;key app="EN" db-id="rd9xx9f02pxxareev2lv5exoxrfdfswerszz" timestamp="1619078988"&gt;135&lt;/key&gt;&lt;/foreign-keys&gt;&lt;ref-type name="Journal Article"&gt;17&lt;/ref-type&gt;&lt;contributors&gt;&lt;authors&gt;&lt;author&gt;Wali, Behram&lt;/author&gt;&lt;author&gt;Khattak, Asad J&lt;/author&gt;&lt;author&gt;Khattak, Aemal J&lt;/author&gt;&lt;/authors&gt;&lt;/contributors&gt;&lt;titles&gt;&lt;title&gt;A heterogeneity based case-control analysis of motorcyclist’s injury crashes: Evidence from motorcycle crash causation study&lt;/title&gt;&lt;secondary-title&gt;Accident Analysis &amp;amp; Prevention&lt;/secondary-title&gt;&lt;/titles&gt;&lt;periodical&gt;&lt;full-title&gt;Accident Analysis &amp;amp; Prevention&lt;/full-title&gt;&lt;/periodical&gt;&lt;pages&gt;202-214&lt;/pages&gt;&lt;volume&gt;119&lt;/volume&gt;&lt;dates&gt;&lt;year&gt;2018&lt;/year&gt;&lt;/dates&gt;&lt;isbn&gt;0001-4575&lt;/isbn&gt;&lt;urls&gt;&lt;/urls&gt;&lt;/record&gt;&lt;/Cite&gt;&lt;/EndNote&gt;</w:instrText>
      </w:r>
      <w:r w:rsidRPr="00067D03">
        <w:rPr>
          <w:rFonts w:ascii="Times New Roman" w:hAnsi="Times New Roman" w:cs="Times New Roman"/>
          <w:bCs/>
        </w:rPr>
        <w:fldChar w:fldCharType="separate"/>
      </w:r>
      <w:r w:rsidRPr="00067D03">
        <w:rPr>
          <w:rFonts w:ascii="Times New Roman" w:hAnsi="Times New Roman" w:cs="Times New Roman"/>
          <w:bCs/>
          <w:noProof/>
        </w:rPr>
        <w:t>(Wali</w:t>
      </w:r>
      <w:r w:rsidRPr="00067D03">
        <w:rPr>
          <w:rFonts w:ascii="Times New Roman" w:hAnsi="Times New Roman" w:cs="Times New Roman"/>
          <w:bCs/>
          <w:i/>
          <w:noProof/>
        </w:rPr>
        <w:t xml:space="preserve"> et al.</w:t>
      </w:r>
      <w:r w:rsidRPr="00067D03">
        <w:rPr>
          <w:rFonts w:ascii="Times New Roman" w:hAnsi="Times New Roman" w:cs="Times New Roman"/>
          <w:bCs/>
          <w:noProof/>
        </w:rPr>
        <w:t xml:space="preserve"> 2018d)</w:t>
      </w:r>
      <w:r w:rsidRPr="00067D03">
        <w:rPr>
          <w:rFonts w:ascii="Times New Roman" w:hAnsi="Times New Roman" w:cs="Times New Roman"/>
          <w:bCs/>
        </w:rPr>
        <w:fldChar w:fldCharType="end"/>
      </w:r>
      <w:r w:rsidRPr="00067D03">
        <w:rPr>
          <w:rFonts w:ascii="Times New Roman" w:hAnsi="Times New Roman" w:cs="Times New Roman"/>
          <w:bCs/>
        </w:rPr>
        <w:t>.</w:t>
      </w:r>
    </w:p>
    <w:p w14:paraId="63E4747A" w14:textId="4BF12326" w:rsidR="00067D03" w:rsidRPr="00067D03" w:rsidRDefault="00067D03" w:rsidP="00067D03">
      <w:pPr>
        <w:spacing w:line="360" w:lineRule="auto"/>
        <w:jc w:val="both"/>
        <w:rPr>
          <w:rFonts w:ascii="Times New Roman" w:hAnsi="Times New Roman" w:cs="Times New Roman"/>
        </w:rPr>
      </w:pPr>
      <w:r w:rsidRPr="00067D03">
        <w:rPr>
          <w:rFonts w:ascii="Times New Roman" w:hAnsi="Times New Roman" w:cs="Times New Roman"/>
          <w:bCs/>
        </w:rPr>
        <w:t xml:space="preserve">While the emerging driver assistance systems (as discussed above) could reduce various driving errors and violations, still accessing their safety benefits is not straightforward due to potential complexities which cannot be neglected once vehicles are equipped with these ITS countermeasures on a larger scale. For instance, subject drivers may start relying on these countermeasures (driver assistance systems) which if fail may lead to drastic safety outcomes. Having said that, we consider that driving errors and violations can extensively reduce crashes if the </w:t>
      </w:r>
      <w:proofErr w:type="gramStart"/>
      <w:r w:rsidRPr="00067D03">
        <w:rPr>
          <w:rFonts w:ascii="Times New Roman" w:hAnsi="Times New Roman" w:cs="Times New Roman"/>
          <w:bCs/>
        </w:rPr>
        <w:t>aforementioned countermeasures</w:t>
      </w:r>
      <w:proofErr w:type="gramEnd"/>
      <w:r w:rsidRPr="00067D03">
        <w:rPr>
          <w:rFonts w:ascii="Times New Roman" w:hAnsi="Times New Roman" w:cs="Times New Roman"/>
          <w:bCs/>
        </w:rPr>
        <w:t xml:space="preserve"> (driver assistance systems and better roadway design) along with appropriate response and recovery systems are implemented are implemented in a systematic manner.</w:t>
      </w:r>
    </w:p>
    <w:p w14:paraId="35CDC17C" w14:textId="0D9D3AC6" w:rsidR="00A1540E" w:rsidRPr="0093129F" w:rsidRDefault="00A1540E" w:rsidP="0093129F">
      <w:pPr>
        <w:pStyle w:val="Heading2"/>
        <w:spacing w:after="240"/>
        <w:jc w:val="center"/>
        <w:rPr>
          <w:rFonts w:ascii="Times New Roman" w:hAnsi="Times New Roman" w:cs="Times New Roman"/>
          <w:b/>
          <w:bCs/>
          <w:color w:val="auto"/>
          <w:sz w:val="24"/>
          <w:szCs w:val="24"/>
        </w:rPr>
      </w:pPr>
      <w:bookmarkStart w:id="397" w:name="_Toc87957820"/>
      <w:r w:rsidRPr="0093129F">
        <w:rPr>
          <w:rFonts w:ascii="Times New Roman" w:hAnsi="Times New Roman" w:cs="Times New Roman"/>
          <w:b/>
          <w:bCs/>
          <w:color w:val="auto"/>
          <w:sz w:val="24"/>
          <w:szCs w:val="24"/>
        </w:rPr>
        <w:lastRenderedPageBreak/>
        <w:t>Limitations</w:t>
      </w:r>
      <w:bookmarkEnd w:id="397"/>
    </w:p>
    <w:p w14:paraId="318470EA" w14:textId="791AFAA6" w:rsidR="00A1540E" w:rsidRPr="00E15E0C" w:rsidRDefault="00A1540E" w:rsidP="00225E42">
      <w:pPr>
        <w:spacing w:line="360" w:lineRule="auto"/>
        <w:jc w:val="both"/>
        <w:rPr>
          <w:rFonts w:ascii="Times New Roman" w:hAnsi="Times New Roman" w:cs="Times New Roman"/>
        </w:rPr>
      </w:pPr>
      <w:r w:rsidRPr="00E15E0C">
        <w:rPr>
          <w:rFonts w:ascii="Times New Roman" w:hAnsi="Times New Roman" w:cs="Times New Roman"/>
        </w:rPr>
        <w:t xml:space="preserve">This study analyzed NDS data, which includes a finite number of drivers and geographical locations that do not explicitly cover all socio-geographical locations across </w:t>
      </w:r>
      <w:r w:rsidR="001A7FEE" w:rsidRPr="00E15E0C">
        <w:rPr>
          <w:rFonts w:ascii="Times New Roman" w:hAnsi="Times New Roman" w:cs="Times New Roman"/>
        </w:rPr>
        <w:t xml:space="preserve">the </w:t>
      </w:r>
      <w:r w:rsidRPr="00E15E0C">
        <w:rPr>
          <w:rFonts w:ascii="Times New Roman" w:hAnsi="Times New Roman" w:cs="Times New Roman"/>
        </w:rPr>
        <w:t xml:space="preserve">U.S. The TDEV proposed in this paper utilizes driving behaviors reported in the NDS data which may vary over time. In the original NDS data, the “locality” factor was classified by the data reductionists, who followed </w:t>
      </w:r>
      <w:r w:rsidR="001A7FEE" w:rsidRPr="00E15E0C">
        <w:rPr>
          <w:rFonts w:ascii="Times New Roman" w:hAnsi="Times New Roman" w:cs="Times New Roman"/>
        </w:rPr>
        <w:t xml:space="preserve">the </w:t>
      </w:r>
      <w:r w:rsidRPr="00E15E0C">
        <w:rPr>
          <w:rFonts w:ascii="Times New Roman" w:hAnsi="Times New Roman" w:cs="Times New Roman"/>
        </w:rPr>
        <w:t xml:space="preserve">procedures explained in the report. They included information about the localities where safety-critical events occurred. These could be more systematically categorized, i.e., based on </w:t>
      </w:r>
      <w:r w:rsidR="001A7FEE" w:rsidRPr="00E15E0C">
        <w:rPr>
          <w:rFonts w:ascii="Times New Roman" w:hAnsi="Times New Roman" w:cs="Times New Roman"/>
        </w:rPr>
        <w:t xml:space="preserve">the </w:t>
      </w:r>
      <w:r w:rsidRPr="00E15E0C">
        <w:rPr>
          <w:rFonts w:ascii="Times New Roman" w:hAnsi="Times New Roman" w:cs="Times New Roman"/>
        </w:rPr>
        <w:t>roadway as well as land</w:t>
      </w:r>
      <w:r w:rsidR="001A7FEE" w:rsidRPr="00E15E0C">
        <w:rPr>
          <w:rFonts w:ascii="Times New Roman" w:hAnsi="Times New Roman" w:cs="Times New Roman"/>
        </w:rPr>
        <w:t>-</w:t>
      </w:r>
      <w:r w:rsidRPr="00E15E0C">
        <w:rPr>
          <w:rFonts w:ascii="Times New Roman" w:hAnsi="Times New Roman" w:cs="Times New Roman"/>
        </w:rPr>
        <w:t>use factor classifications. Unfortunately, the research team did not have access to NDS data that would provide more complete information regarding all categories of roadway and land</w:t>
      </w:r>
      <w:r w:rsidR="001A7FEE" w:rsidRPr="00E15E0C">
        <w:rPr>
          <w:rFonts w:ascii="Times New Roman" w:hAnsi="Times New Roman" w:cs="Times New Roman"/>
        </w:rPr>
        <w:t>-</w:t>
      </w:r>
      <w:r w:rsidRPr="00E15E0C">
        <w:rPr>
          <w:rFonts w:ascii="Times New Roman" w:hAnsi="Times New Roman" w:cs="Times New Roman"/>
        </w:rPr>
        <w:t>use variables. In the future, it would be valuable if the NDS provided independent and complete data on roadway functional classification, activity-based land use, and locality-based land</w:t>
      </w:r>
      <w:r w:rsidR="001A7FEE" w:rsidRPr="00E15E0C">
        <w:rPr>
          <w:rFonts w:ascii="Times New Roman" w:hAnsi="Times New Roman" w:cs="Times New Roman"/>
        </w:rPr>
        <w:t xml:space="preserve"> </w:t>
      </w:r>
      <w:r w:rsidRPr="00E15E0C">
        <w:rPr>
          <w:rFonts w:ascii="Times New Roman" w:hAnsi="Times New Roman" w:cs="Times New Roman"/>
        </w:rPr>
        <w:t>use. Such data would result in a more complete picture of the distribution of driving errors across different roadways, activity centers, and land uses.</w:t>
      </w:r>
    </w:p>
    <w:p w14:paraId="40EC83B2" w14:textId="09232F46" w:rsidR="00A1540E" w:rsidRPr="0093129F" w:rsidRDefault="00A1540E" w:rsidP="00225E42">
      <w:pPr>
        <w:pStyle w:val="Heading2"/>
        <w:spacing w:after="240" w:line="360" w:lineRule="auto"/>
        <w:jc w:val="center"/>
        <w:rPr>
          <w:rFonts w:ascii="Times New Roman" w:hAnsi="Times New Roman" w:cs="Times New Roman"/>
          <w:b/>
          <w:bCs/>
          <w:color w:val="auto"/>
          <w:sz w:val="24"/>
          <w:szCs w:val="24"/>
        </w:rPr>
      </w:pPr>
      <w:bookmarkStart w:id="398" w:name="_Toc87957821"/>
      <w:r w:rsidRPr="0093129F">
        <w:rPr>
          <w:rFonts w:ascii="Times New Roman" w:hAnsi="Times New Roman" w:cs="Times New Roman"/>
          <w:b/>
          <w:bCs/>
          <w:color w:val="auto"/>
          <w:sz w:val="24"/>
          <w:szCs w:val="24"/>
        </w:rPr>
        <w:t>Conclusions</w:t>
      </w:r>
      <w:bookmarkEnd w:id="398"/>
    </w:p>
    <w:p w14:paraId="4C851077" w14:textId="1B0EA240" w:rsidR="00A1540E" w:rsidRPr="00E15E0C" w:rsidRDefault="00A1540E" w:rsidP="00225E42">
      <w:pPr>
        <w:spacing w:line="360" w:lineRule="auto"/>
        <w:jc w:val="both"/>
        <w:rPr>
          <w:rFonts w:ascii="Times New Roman" w:hAnsi="Times New Roman" w:cs="Times New Roman"/>
        </w:rPr>
      </w:pPr>
      <w:r w:rsidRPr="00E15E0C">
        <w:rPr>
          <w:rFonts w:ascii="Times New Roman" w:hAnsi="Times New Roman" w:cs="Times New Roman"/>
        </w:rPr>
        <w:t xml:space="preserve">This research developed a taxonomy for human errors and violations that lead to crashes, quantifying their contributions to crash occurrence. While it is possible to study driver behavior by examining police-reported crashes, they cannot provide the insights that naturalistic driving data provides. Using sensor-based and video technologies, the NDS data available in this study affords direct observation of pre-crash driver behavior. Using such data, this study applies a systematic taxonomy of driving errors and violations to explore how they vary across roadway and land-use contexts. The taxonomic framework coupled with the data analysis can be used to identify human factors that are most strongly associated with vehicle crashes and highlight the critical ones. </w:t>
      </w:r>
    </w:p>
    <w:p w14:paraId="27D5860A" w14:textId="041ADC12" w:rsidR="00A1540E" w:rsidRPr="00E15E0C" w:rsidRDefault="00A1540E" w:rsidP="00225E42">
      <w:pPr>
        <w:spacing w:line="360" w:lineRule="auto"/>
        <w:jc w:val="both"/>
        <w:rPr>
          <w:rFonts w:ascii="Times New Roman" w:hAnsi="Times New Roman" w:cs="Times New Roman"/>
        </w:rPr>
      </w:pPr>
      <w:r w:rsidRPr="00E15E0C">
        <w:rPr>
          <w:rFonts w:ascii="Times New Roman" w:hAnsi="Times New Roman" w:cs="Times New Roman"/>
        </w:rPr>
        <w:t xml:space="preserve">Based on the methodology proposed in the study, human factors contributed to 93% of crashes; roadway factors contributed in 17% of the crashes, and in 14% of the crashes both human and roadway and environmental factors (e.g., roadway conditions, visual obstructions, and weather conditions) were present. Digging deeper into human factors, in crashes, recognition errors (39%) were </w:t>
      </w:r>
      <w:r w:rsidR="001A7FEE" w:rsidRPr="00E15E0C">
        <w:rPr>
          <w:rFonts w:ascii="Times New Roman" w:hAnsi="Times New Roman" w:cs="Times New Roman"/>
        </w:rPr>
        <w:t xml:space="preserve">the </w:t>
      </w:r>
      <w:r w:rsidRPr="00E15E0C">
        <w:rPr>
          <w:rFonts w:ascii="Times New Roman" w:hAnsi="Times New Roman" w:cs="Times New Roman"/>
        </w:rPr>
        <w:t xml:space="preserve">most frequently reported driving errors, followed by decision errors (34%), performance errors (8%), and violations (9%). These statistics indicate that in crashes, recognition and decision phases are critical phases. The study further provided insights regarding how various driving errors and violations vary across different roadways and environments in crash events. While recognition errors were the most common resulting in crashes, recognition errors occurred more frequently when roadway environments were school zones (49%), urban areas (40%), moderate residential (39.13%), and business/industrial (39.1%) (but not in dense urban localities). Similarly, </w:t>
      </w:r>
      <w:r w:rsidR="001A7FEE" w:rsidRPr="00E15E0C">
        <w:rPr>
          <w:rFonts w:ascii="Times New Roman" w:hAnsi="Times New Roman" w:cs="Times New Roman"/>
        </w:rPr>
        <w:t xml:space="preserve">the </w:t>
      </w:r>
      <w:r w:rsidRPr="00E15E0C">
        <w:rPr>
          <w:rFonts w:ascii="Times New Roman" w:hAnsi="Times New Roman" w:cs="Times New Roman"/>
        </w:rPr>
        <w:t>contribution of decision errors to crashes w</w:t>
      </w:r>
      <w:r w:rsidR="001A7FEE" w:rsidRPr="00E15E0C">
        <w:rPr>
          <w:rFonts w:ascii="Times New Roman" w:hAnsi="Times New Roman" w:cs="Times New Roman"/>
        </w:rPr>
        <w:t>as</w:t>
      </w:r>
      <w:r w:rsidRPr="00E15E0C">
        <w:rPr>
          <w:rFonts w:ascii="Times New Roman" w:hAnsi="Times New Roman" w:cs="Times New Roman"/>
        </w:rPr>
        <w:t xml:space="preserve"> the greatest within </w:t>
      </w:r>
      <w:r w:rsidRPr="00E15E0C">
        <w:rPr>
          <w:rFonts w:ascii="Times New Roman" w:hAnsi="Times New Roman" w:cs="Times New Roman"/>
        </w:rPr>
        <w:lastRenderedPageBreak/>
        <w:t xml:space="preserve">business/industrial (39%) followed by urban areas and interstate where decision errors resulted in 35% and 32% of the crashes occurring in these areas, respectively. The percentage of violations contributing to crashes was the largest (25% and 12% respectively) on roadways passing through rural/semi-rural areas and bypass/divided highways with traffic signals respectively. The findings reveal that recognition errors can be particularly hazardous, given their prevalence in crashes compared with their share in baselines, and they were also more frequently associated with severe crashes (51%) compared with other errors and violations. </w:t>
      </w:r>
      <w:r w:rsidRPr="00E15E0C">
        <w:rPr>
          <w:rFonts w:ascii="Times New Roman" w:hAnsi="Times New Roman" w:cs="Times New Roman"/>
          <w:bCs/>
        </w:rPr>
        <w:t xml:space="preserve">Moreover, based on the percentage of crashes per percentage of baselines in a specific locality, interstates and open country/open residential (rural and semi-rural settings) may pose lower risks. On the other hand, urban, business/industrial, and school locations seem to have </w:t>
      </w:r>
      <w:r w:rsidR="001A7FEE" w:rsidRPr="00E15E0C">
        <w:rPr>
          <w:rFonts w:ascii="Times New Roman" w:hAnsi="Times New Roman" w:cs="Times New Roman"/>
          <w:bCs/>
        </w:rPr>
        <w:t xml:space="preserve">a </w:t>
      </w:r>
      <w:r w:rsidRPr="00E15E0C">
        <w:rPr>
          <w:rFonts w:ascii="Times New Roman" w:hAnsi="Times New Roman" w:cs="Times New Roman"/>
          <w:bCs/>
        </w:rPr>
        <w:t>higher percentage of crashes per percentage of baselines and they can be considered as high crash risk locations.</w:t>
      </w:r>
      <w:r w:rsidRPr="00E15E0C">
        <w:rPr>
          <w:rFonts w:ascii="Times New Roman" w:hAnsi="Times New Roman" w:cs="Times New Roman"/>
        </w:rPr>
        <w:t xml:space="preserve"> Other land uses where certain types of errors and safety</w:t>
      </w:r>
      <w:r w:rsidR="001A7FEE" w:rsidRPr="00E15E0C">
        <w:rPr>
          <w:rFonts w:ascii="Times New Roman" w:hAnsi="Times New Roman" w:cs="Times New Roman"/>
        </w:rPr>
        <w:t>-</w:t>
      </w:r>
      <w:r w:rsidRPr="00E15E0C">
        <w:rPr>
          <w:rFonts w:ascii="Times New Roman" w:hAnsi="Times New Roman" w:cs="Times New Roman"/>
        </w:rPr>
        <w:t>critical events are likely to occur are identified. The findings provide a foundation upon which to build a larger transportation safety program. The analysis provides valuable insights that can be aimed at reducing transportation crashes through data-driven strategies.</w:t>
      </w:r>
    </w:p>
    <w:p w14:paraId="4583FB2F" w14:textId="77777777" w:rsidR="00A1540E" w:rsidRPr="00E15E0C" w:rsidRDefault="00A1540E" w:rsidP="00225E42">
      <w:pPr>
        <w:spacing w:after="0" w:line="360" w:lineRule="auto"/>
        <w:jc w:val="both"/>
        <w:rPr>
          <w:rFonts w:ascii="Times New Roman" w:hAnsi="Times New Roman" w:cs="Times New Roman"/>
        </w:rPr>
      </w:pPr>
    </w:p>
    <w:p w14:paraId="734813D6" w14:textId="13DDC03C" w:rsidR="00A1540E" w:rsidRPr="00E15E0C" w:rsidRDefault="00A1540E" w:rsidP="00225E42">
      <w:pPr>
        <w:spacing w:after="0" w:line="360" w:lineRule="auto"/>
        <w:jc w:val="both"/>
        <w:rPr>
          <w:rFonts w:ascii="Times New Roman" w:hAnsi="Times New Roman" w:cs="Times New Roman"/>
        </w:rPr>
      </w:pPr>
      <w:r w:rsidRPr="00E15E0C">
        <w:rPr>
          <w:rFonts w:ascii="Times New Roman" w:hAnsi="Times New Roman" w:cs="Times New Roman"/>
        </w:rPr>
        <w:t>The prevalence of driving errors (recognition, decision, and performance errors) and violations in crashes reinforce the significance of intelligent driver assistance systems (e.g., forward</w:t>
      </w:r>
      <w:r w:rsidR="001A7FEE" w:rsidRPr="00E15E0C">
        <w:rPr>
          <w:rFonts w:ascii="Times New Roman" w:hAnsi="Times New Roman" w:cs="Times New Roman"/>
        </w:rPr>
        <w:t>-</w:t>
      </w:r>
      <w:r w:rsidRPr="00E15E0C">
        <w:rPr>
          <w:rFonts w:ascii="Times New Roman" w:hAnsi="Times New Roman" w:cs="Times New Roman"/>
        </w:rPr>
        <w:t>collision warning system, adaptive cruise control, lane tracking system, blind-spot detections system, lateral vehicle detection system, dilemma zone mitigation systems), low-speed automatic braking systems, and drowsiness detection systems which if implemented can significantly reduce these errors. Still, there is a need to further investigate their safety benefits as a small fault in these systems may lead to drastic safety outcomes.</w:t>
      </w:r>
      <w:r w:rsidRPr="00E15E0C">
        <w:rPr>
          <w:rFonts w:ascii="Times New Roman" w:eastAsia="Times New Roman" w:hAnsi="Times New Roman" w:cs="Times New Roman"/>
          <w:sz w:val="20"/>
          <w:szCs w:val="20"/>
        </w:rPr>
        <w:t xml:space="preserve"> </w:t>
      </w:r>
      <w:r w:rsidRPr="00E15E0C">
        <w:rPr>
          <w:rFonts w:ascii="Times New Roman" w:hAnsi="Times New Roman" w:cs="Times New Roman"/>
        </w:rPr>
        <w:t xml:space="preserve">In the future, connected and automated vehicles (CAVs) have the potential to overcome a large portion of the driving errors and violations which presently contribute to a significant percentage of crashes. More research is needed on such safety intervention programs, e.g., collision warning systems and cooperative adaptive cruise control systems to explore how they may assist during the recognition, decision, and reaction phases, and re-engage the driver in hazardous situations. Similarly, built-environment changes (road design) have the potential to reduce driving errors. Conducting further research </w:t>
      </w:r>
      <w:r w:rsidR="001A7FEE" w:rsidRPr="00E15E0C">
        <w:rPr>
          <w:rFonts w:ascii="Times New Roman" w:hAnsi="Times New Roman" w:cs="Times New Roman"/>
        </w:rPr>
        <w:t>before</w:t>
      </w:r>
      <w:r w:rsidRPr="00E15E0C">
        <w:rPr>
          <w:rFonts w:ascii="Times New Roman" w:hAnsi="Times New Roman" w:cs="Times New Roman"/>
        </w:rPr>
        <w:t xml:space="preserve"> deploying site-specific traditional countermeasures is needed. From a policy standpoint, research into designing and conducting appropriate training programs for drivers may help in reducing performance and experience errors. While connected and automated vehicles can reduce driving errors and violations in the future, still recognition errors, decision errors, performance errors</w:t>
      </w:r>
      <w:r w:rsidR="001A7FEE" w:rsidRPr="00E15E0C">
        <w:rPr>
          <w:rFonts w:ascii="Times New Roman" w:hAnsi="Times New Roman" w:cs="Times New Roman"/>
        </w:rPr>
        <w:t>,</w:t>
      </w:r>
      <w:r w:rsidRPr="00E15E0C">
        <w:rPr>
          <w:rFonts w:ascii="Times New Roman" w:hAnsi="Times New Roman" w:cs="Times New Roman"/>
        </w:rPr>
        <w:t xml:space="preserve"> and unintentional violations can occur due to imperfections and failures of automation and connectivity technologies. The proposed taxonomy of naturalistic driving errors and violations can be extended or modified in the context of connected and/or automated vehicles to examine whether or not (and to what extent) automated and connected vehicles are prone to recognition, decision, and performance failures and unemotional violations even when the human </w:t>
      </w:r>
      <w:r w:rsidRPr="00E15E0C">
        <w:rPr>
          <w:rFonts w:ascii="Times New Roman" w:hAnsi="Times New Roman" w:cs="Times New Roman"/>
        </w:rPr>
        <w:lastRenderedPageBreak/>
        <w:t xml:space="preserve">is fully disengaged. This could be done using test-bed data of connected and/or automated vehicles which would help </w:t>
      </w:r>
      <w:r w:rsidR="001A7FEE" w:rsidRPr="00E15E0C">
        <w:rPr>
          <w:rFonts w:ascii="Times New Roman" w:hAnsi="Times New Roman" w:cs="Times New Roman"/>
        </w:rPr>
        <w:t>to identify</w:t>
      </w:r>
      <w:r w:rsidRPr="00E15E0C">
        <w:rPr>
          <w:rFonts w:ascii="Times New Roman" w:hAnsi="Times New Roman" w:cs="Times New Roman"/>
        </w:rPr>
        <w:t xml:space="preserve"> areas of improvement related to </w:t>
      </w:r>
      <w:r w:rsidR="001A7FEE" w:rsidRPr="00E15E0C">
        <w:rPr>
          <w:rFonts w:ascii="Times New Roman" w:hAnsi="Times New Roman" w:cs="Times New Roman"/>
        </w:rPr>
        <w:t xml:space="preserve">the </w:t>
      </w:r>
      <w:r w:rsidRPr="00E15E0C">
        <w:rPr>
          <w:rFonts w:ascii="Times New Roman" w:hAnsi="Times New Roman" w:cs="Times New Roman"/>
        </w:rPr>
        <w:t xml:space="preserve">safe performance/operation of CAVs. Note that the </w:t>
      </w:r>
      <w:proofErr w:type="gramStart"/>
      <w:r w:rsidRPr="00E15E0C">
        <w:rPr>
          <w:rFonts w:ascii="Times New Roman" w:hAnsi="Times New Roman" w:cs="Times New Roman"/>
        </w:rPr>
        <w:t>aforementioned suggestions</w:t>
      </w:r>
      <w:proofErr w:type="gramEnd"/>
      <w:r w:rsidRPr="00E15E0C">
        <w:rPr>
          <w:rFonts w:ascii="Times New Roman" w:hAnsi="Times New Roman" w:cs="Times New Roman"/>
        </w:rPr>
        <w:t xml:space="preserve"> regarding the potential application of our systematic taxonomy of driving errors and violations to CAVs only relate to future research which may help us understand how CAVs will behave and interact with other vehicles and roadway entities.</w:t>
      </w:r>
    </w:p>
    <w:p w14:paraId="2F2DE9CF" w14:textId="77777777" w:rsidR="00A1540E" w:rsidRPr="00E15E0C" w:rsidRDefault="00A1540E" w:rsidP="00A1540E">
      <w:pPr>
        <w:spacing w:after="0" w:line="240" w:lineRule="auto"/>
        <w:jc w:val="both"/>
        <w:rPr>
          <w:rFonts w:ascii="Times New Roman" w:hAnsi="Times New Roman" w:cs="Times New Roman"/>
        </w:rPr>
        <w:sectPr w:rsidR="00A1540E" w:rsidRPr="00E15E0C" w:rsidSect="00BD3BFC">
          <w:pgSz w:w="12240" w:h="15840"/>
          <w:pgMar w:top="1440" w:right="1440" w:bottom="1440" w:left="1440" w:header="720" w:footer="720" w:gutter="0"/>
          <w:cols w:space="720"/>
          <w:docGrid w:linePitch="360"/>
        </w:sectPr>
      </w:pPr>
    </w:p>
    <w:p w14:paraId="5AC38C58" w14:textId="581A5A77" w:rsidR="00A1540E" w:rsidRPr="0093129F" w:rsidRDefault="0093129F" w:rsidP="0093129F">
      <w:pPr>
        <w:pStyle w:val="Heading1"/>
        <w:jc w:val="center"/>
        <w:rPr>
          <w:rFonts w:ascii="Times New Roman" w:eastAsia="MS Mincho" w:hAnsi="Times New Roman" w:cs="Times New Roman"/>
          <w:b/>
          <w:bCs/>
          <w:color w:val="auto"/>
          <w:sz w:val="24"/>
          <w:szCs w:val="24"/>
          <w:lang w:eastAsia="ja-JP"/>
        </w:rPr>
      </w:pPr>
      <w:bookmarkStart w:id="399" w:name="_Toc87957822"/>
      <w:r w:rsidRPr="0093129F">
        <w:rPr>
          <w:rFonts w:ascii="Times New Roman" w:eastAsia="MS Mincho" w:hAnsi="Times New Roman" w:cs="Times New Roman"/>
          <w:b/>
          <w:bCs/>
          <w:color w:val="auto"/>
          <w:sz w:val="24"/>
          <w:szCs w:val="24"/>
          <w:lang w:eastAsia="ja-JP"/>
        </w:rPr>
        <w:lastRenderedPageBreak/>
        <w:t xml:space="preserve">CHAPTER </w:t>
      </w:r>
      <w:r>
        <w:rPr>
          <w:rFonts w:ascii="Times New Roman" w:eastAsia="MS Mincho" w:hAnsi="Times New Roman" w:cs="Times New Roman"/>
          <w:b/>
          <w:bCs/>
          <w:color w:val="auto"/>
          <w:sz w:val="24"/>
          <w:szCs w:val="24"/>
          <w:lang w:eastAsia="ja-JP"/>
        </w:rPr>
        <w:t>3</w:t>
      </w:r>
      <w:r w:rsidRPr="0093129F">
        <w:rPr>
          <w:rFonts w:ascii="Times New Roman" w:eastAsia="MS Mincho" w:hAnsi="Times New Roman" w:cs="Times New Roman"/>
          <w:b/>
          <w:bCs/>
          <w:color w:val="auto"/>
          <w:sz w:val="24"/>
          <w:szCs w:val="24"/>
          <w:lang w:eastAsia="ja-JP"/>
        </w:rPr>
        <w:t>. BUILT ENVIRONMENT, DRIVING ERRORS AND VIOLATIONS, AND CRASHES IN NATURALISTIC DRIVING ENVIRONMENT</w:t>
      </w:r>
      <w:bookmarkEnd w:id="399"/>
    </w:p>
    <w:p w14:paraId="54EF68EF" w14:textId="77777777" w:rsidR="0093129F" w:rsidRDefault="0093129F" w:rsidP="00A1540E">
      <w:pPr>
        <w:widowControl w:val="0"/>
        <w:spacing w:before="240" w:after="0" w:line="240" w:lineRule="auto"/>
        <w:jc w:val="both"/>
        <w:rPr>
          <w:rFonts w:ascii="Times New Roman" w:eastAsia="MS Mincho" w:hAnsi="Times New Roman"/>
          <w:bCs/>
          <w:kern w:val="2"/>
          <w:lang w:eastAsia="ja-JP"/>
        </w:rPr>
        <w:sectPr w:rsidR="0093129F" w:rsidSect="007D0B6F">
          <w:headerReference w:type="default" r:id="rId52"/>
          <w:footerReference w:type="default" r:id="rId53"/>
          <w:headerReference w:type="first" r:id="rId54"/>
          <w:pgSz w:w="12240" w:h="15840"/>
          <w:pgMar w:top="1440" w:right="1440" w:bottom="1440" w:left="1440" w:header="720" w:footer="720" w:gutter="0"/>
          <w:cols w:space="720"/>
          <w:docGrid w:linePitch="360"/>
        </w:sectPr>
      </w:pPr>
    </w:p>
    <w:p w14:paraId="1AEBE13E" w14:textId="2912E532" w:rsidR="00A1540E" w:rsidRPr="00E15E0C" w:rsidRDefault="00A1540E" w:rsidP="00225E42">
      <w:pPr>
        <w:widowControl w:val="0"/>
        <w:spacing w:before="240" w:after="0" w:line="360" w:lineRule="auto"/>
        <w:jc w:val="both"/>
        <w:rPr>
          <w:rFonts w:ascii="Times New Roman" w:eastAsia="MS Mincho" w:hAnsi="Times New Roman"/>
          <w:bCs/>
          <w:kern w:val="2"/>
          <w:lang w:eastAsia="ja-JP"/>
        </w:rPr>
      </w:pPr>
      <w:r w:rsidRPr="00E15E0C">
        <w:rPr>
          <w:rFonts w:ascii="Times New Roman" w:eastAsia="MS Mincho" w:hAnsi="Times New Roman"/>
          <w:bCs/>
          <w:kern w:val="2"/>
          <w:lang w:eastAsia="ja-JP"/>
        </w:rPr>
        <w:lastRenderedPageBreak/>
        <w:t xml:space="preserve">A version of this chapter </w:t>
      </w:r>
      <w:r w:rsidR="0027080F" w:rsidRPr="00E15E0C">
        <w:rPr>
          <w:rFonts w:ascii="Times New Roman" w:eastAsia="MS Mincho" w:hAnsi="Times New Roman"/>
          <w:bCs/>
          <w:kern w:val="2"/>
          <w:lang w:eastAsia="ja-JP"/>
        </w:rPr>
        <w:t>is published in</w:t>
      </w:r>
      <w:r w:rsidRPr="00E15E0C">
        <w:rPr>
          <w:rFonts w:ascii="Times New Roman" w:eastAsia="MS Mincho" w:hAnsi="Times New Roman"/>
          <w:bCs/>
          <w:kern w:val="2"/>
          <w:lang w:eastAsia="ja-JP"/>
        </w:rPr>
        <w:t xml:space="preserve"> </w:t>
      </w:r>
      <w:r w:rsidR="001A7FEE" w:rsidRPr="00E15E0C">
        <w:rPr>
          <w:rFonts w:ascii="Times New Roman" w:eastAsia="MS Mincho" w:hAnsi="Times New Roman"/>
          <w:bCs/>
          <w:kern w:val="2"/>
          <w:lang w:eastAsia="ja-JP"/>
        </w:rPr>
        <w:t xml:space="preserve">the </w:t>
      </w:r>
      <w:r w:rsidRPr="00E15E0C">
        <w:rPr>
          <w:rFonts w:ascii="Times New Roman" w:eastAsia="MS Mincho" w:hAnsi="Times New Roman"/>
          <w:bCs/>
          <w:kern w:val="2"/>
          <w:lang w:eastAsia="ja-JP"/>
        </w:rPr>
        <w:t xml:space="preserve">Journal of Accident Analysis and Prevention. Also, a version of this chapter was presented at </w:t>
      </w:r>
      <w:r w:rsidR="001A7FEE" w:rsidRPr="00E15E0C">
        <w:rPr>
          <w:rFonts w:ascii="Times New Roman" w:eastAsia="MS Mincho" w:hAnsi="Times New Roman"/>
          <w:bCs/>
          <w:kern w:val="2"/>
          <w:lang w:eastAsia="ja-JP"/>
        </w:rPr>
        <w:t xml:space="preserve">the </w:t>
      </w:r>
      <w:r w:rsidRPr="00E15E0C">
        <w:rPr>
          <w:rFonts w:ascii="Times New Roman" w:eastAsia="MS Mincho" w:hAnsi="Times New Roman"/>
          <w:bCs/>
          <w:kern w:val="2"/>
          <w:lang w:eastAsia="ja-JP"/>
        </w:rPr>
        <w:t>98</w:t>
      </w:r>
      <w:r w:rsidRPr="00E15E0C">
        <w:rPr>
          <w:rFonts w:ascii="Times New Roman" w:eastAsia="MS Mincho" w:hAnsi="Times New Roman"/>
          <w:bCs/>
          <w:kern w:val="2"/>
          <w:vertAlign w:val="superscript"/>
          <w:lang w:eastAsia="ja-JP"/>
        </w:rPr>
        <w:t>th</w:t>
      </w:r>
      <w:r w:rsidRPr="00E15E0C">
        <w:rPr>
          <w:rFonts w:ascii="Times New Roman" w:eastAsia="MS Mincho" w:hAnsi="Times New Roman"/>
          <w:bCs/>
          <w:kern w:val="2"/>
          <w:lang w:eastAsia="ja-JP"/>
        </w:rPr>
        <w:t xml:space="preserve"> Annual Meeting of </w:t>
      </w:r>
      <w:r w:rsidR="001A7FEE" w:rsidRPr="00E15E0C">
        <w:rPr>
          <w:rFonts w:ascii="Times New Roman" w:eastAsia="MS Mincho" w:hAnsi="Times New Roman"/>
          <w:bCs/>
          <w:kern w:val="2"/>
          <w:lang w:eastAsia="ja-JP"/>
        </w:rPr>
        <w:t xml:space="preserve">the </w:t>
      </w:r>
      <w:r w:rsidRPr="00E15E0C">
        <w:rPr>
          <w:rFonts w:ascii="Times New Roman" w:eastAsia="MS Mincho" w:hAnsi="Times New Roman"/>
          <w:bCs/>
          <w:kern w:val="2"/>
          <w:lang w:eastAsia="ja-JP"/>
        </w:rPr>
        <w:t>Transportation Research Board, Washington D.C. (Jan 2019).</w:t>
      </w:r>
    </w:p>
    <w:p w14:paraId="1A270436" w14:textId="057A58D7" w:rsidR="0027080F" w:rsidRPr="00E15E0C" w:rsidRDefault="0027080F" w:rsidP="00225E42">
      <w:pPr>
        <w:spacing w:line="360" w:lineRule="auto"/>
        <w:ind w:left="720"/>
        <w:jc w:val="both"/>
        <w:rPr>
          <w:rFonts w:ascii="Times New Roman" w:hAnsi="Times New Roman" w:cs="Times New Roman"/>
          <w:sz w:val="24"/>
          <w:szCs w:val="24"/>
        </w:rPr>
      </w:pPr>
      <w:r w:rsidRPr="00E15E0C">
        <w:rPr>
          <w:rFonts w:ascii="Times New Roman" w:hAnsi="Times New Roman" w:cs="Times New Roman"/>
          <w:shd w:val="clear" w:color="auto" w:fill="FFFFFF"/>
        </w:rPr>
        <w:t xml:space="preserve">Ahmad, N., </w:t>
      </w:r>
      <w:proofErr w:type="spellStart"/>
      <w:r w:rsidRPr="00E15E0C">
        <w:rPr>
          <w:rFonts w:ascii="Times New Roman" w:hAnsi="Times New Roman" w:cs="Times New Roman"/>
          <w:shd w:val="clear" w:color="auto" w:fill="FFFFFF"/>
        </w:rPr>
        <w:t>Wali</w:t>
      </w:r>
      <w:proofErr w:type="spellEnd"/>
      <w:r w:rsidRPr="00E15E0C">
        <w:rPr>
          <w:rFonts w:ascii="Times New Roman" w:hAnsi="Times New Roman" w:cs="Times New Roman"/>
          <w:shd w:val="clear" w:color="auto" w:fill="FFFFFF"/>
        </w:rPr>
        <w:t xml:space="preserve">, B., </w:t>
      </w:r>
      <w:proofErr w:type="spellStart"/>
      <w:r w:rsidRPr="00E15E0C">
        <w:rPr>
          <w:rFonts w:ascii="Times New Roman" w:hAnsi="Times New Roman" w:cs="Times New Roman"/>
          <w:shd w:val="clear" w:color="auto" w:fill="FFFFFF"/>
        </w:rPr>
        <w:t>Khattak</w:t>
      </w:r>
      <w:proofErr w:type="spellEnd"/>
      <w:r w:rsidRPr="00E15E0C">
        <w:rPr>
          <w:rFonts w:ascii="Times New Roman" w:hAnsi="Times New Roman" w:cs="Times New Roman"/>
          <w:shd w:val="clear" w:color="auto" w:fill="FFFFFF"/>
        </w:rPr>
        <w:t xml:space="preserve">, A. J., &amp; </w:t>
      </w:r>
      <w:proofErr w:type="spellStart"/>
      <w:r w:rsidRPr="00E15E0C">
        <w:rPr>
          <w:rFonts w:ascii="Times New Roman" w:hAnsi="Times New Roman" w:cs="Times New Roman"/>
          <w:shd w:val="clear" w:color="auto" w:fill="FFFFFF"/>
        </w:rPr>
        <w:t>Dumbaugh</w:t>
      </w:r>
      <w:proofErr w:type="spellEnd"/>
      <w:r w:rsidRPr="00E15E0C">
        <w:rPr>
          <w:rFonts w:ascii="Times New Roman" w:hAnsi="Times New Roman" w:cs="Times New Roman"/>
          <w:shd w:val="clear" w:color="auto" w:fill="FFFFFF"/>
        </w:rPr>
        <w:t>, E. (2021). Built environment, driving errors and violations, and crashes in naturalistic driving environment. </w:t>
      </w:r>
      <w:r w:rsidRPr="00E15E0C">
        <w:rPr>
          <w:rFonts w:ascii="Times New Roman" w:hAnsi="Times New Roman" w:cs="Times New Roman"/>
          <w:i/>
          <w:iCs/>
          <w:shd w:val="clear" w:color="auto" w:fill="FFFFFF"/>
        </w:rPr>
        <w:t>Accident Analysis &amp; Prevention</w:t>
      </w:r>
      <w:r w:rsidRPr="00E15E0C">
        <w:rPr>
          <w:rFonts w:ascii="Times New Roman" w:hAnsi="Times New Roman" w:cs="Times New Roman"/>
          <w:shd w:val="clear" w:color="auto" w:fill="FFFFFF"/>
        </w:rPr>
        <w:t>, </w:t>
      </w:r>
      <w:r w:rsidRPr="00E15E0C">
        <w:rPr>
          <w:rFonts w:ascii="Times New Roman" w:hAnsi="Times New Roman" w:cs="Times New Roman"/>
          <w:i/>
          <w:iCs/>
          <w:shd w:val="clear" w:color="auto" w:fill="FFFFFF"/>
        </w:rPr>
        <w:t>157</w:t>
      </w:r>
      <w:r w:rsidRPr="00E15E0C">
        <w:rPr>
          <w:rFonts w:ascii="Times New Roman" w:hAnsi="Times New Roman" w:cs="Times New Roman"/>
          <w:shd w:val="clear" w:color="auto" w:fill="FFFFFF"/>
        </w:rPr>
        <w:t>, 106158.</w:t>
      </w:r>
    </w:p>
    <w:p w14:paraId="5D877B3D" w14:textId="70C6EAB5" w:rsidR="00A1540E" w:rsidRPr="0093129F" w:rsidRDefault="00A1540E" w:rsidP="00225E42">
      <w:pPr>
        <w:pStyle w:val="Heading2"/>
        <w:spacing w:after="240" w:line="360" w:lineRule="auto"/>
        <w:jc w:val="center"/>
        <w:rPr>
          <w:rFonts w:ascii="Times New Roman" w:hAnsi="Times New Roman" w:cs="Times New Roman"/>
          <w:b/>
          <w:bCs/>
          <w:color w:val="auto"/>
          <w:sz w:val="28"/>
          <w:szCs w:val="28"/>
        </w:rPr>
      </w:pPr>
      <w:bookmarkStart w:id="400" w:name="_Toc87957823"/>
      <w:r w:rsidRPr="0093129F">
        <w:rPr>
          <w:rFonts w:ascii="Times New Roman" w:hAnsi="Times New Roman" w:cs="Times New Roman"/>
          <w:b/>
          <w:bCs/>
          <w:color w:val="auto"/>
          <w:sz w:val="24"/>
          <w:szCs w:val="24"/>
        </w:rPr>
        <w:t>Abstract</w:t>
      </w:r>
      <w:bookmarkEnd w:id="400"/>
    </w:p>
    <w:p w14:paraId="06EDB92C" w14:textId="7BDE5320" w:rsidR="00E31EAA" w:rsidRPr="0093129F" w:rsidRDefault="00A1540E" w:rsidP="00225E42">
      <w:pPr>
        <w:spacing w:line="360" w:lineRule="auto"/>
        <w:jc w:val="both"/>
        <w:rPr>
          <w:rFonts w:ascii="Times New Roman" w:hAnsi="Times New Roman"/>
        </w:rPr>
      </w:pPr>
      <w:r w:rsidRPr="00E15E0C">
        <w:rPr>
          <w:rFonts w:ascii="Times New Roman" w:hAnsi="Times New Roman"/>
        </w:rPr>
        <w:t xml:space="preserve">Driving errors and violations are highly relevant to the safe systems approach as human errors tend to be a predominant cause of crash occurrence. In this study, we harness highly detailed pre-crash Naturalistic Driving Study (NDS) data 1) to understand errors and violations in </w:t>
      </w:r>
      <w:r w:rsidR="001A7FEE" w:rsidRPr="00E15E0C">
        <w:rPr>
          <w:rFonts w:ascii="Times New Roman" w:hAnsi="Times New Roman"/>
        </w:rPr>
        <w:t xml:space="preserve">a </w:t>
      </w:r>
      <w:r w:rsidRPr="00E15E0C">
        <w:rPr>
          <w:rFonts w:ascii="Times New Roman" w:hAnsi="Times New Roman"/>
        </w:rPr>
        <w:t xml:space="preserve">crash, near-crash, and baseline (no event) driving situations, and 2) to explore pathways that lead to crashes in diverse built environments by applying rigorous modeling techniques. The “locality” factor in the NDS data provides information on various types of roadway and environmental </w:t>
      </w:r>
      <w:r w:rsidRPr="00E15E0C">
        <w:rPr>
          <w:rFonts w:ascii="Times New Roman" w:eastAsia="Times New Roman" w:hAnsi="Times New Roman"/>
        </w:rPr>
        <w:t>surroundings that could influence traffic flow when a precipitating event is observed.</w:t>
      </w:r>
      <w:r w:rsidRPr="00E15E0C">
        <w:rPr>
          <w:rFonts w:ascii="Times New Roman" w:hAnsi="Times New Roman"/>
        </w:rPr>
        <w:t xml:space="preserve"> Coded by the data reductionists, this variable is used to quantify the associations of diverse environments with crash outcomes both directly and indirectly through mediating driving errors and violations. While the most prevalent errors in crashes were recognition errors such as failing to recognize a situation (39%) and decision errors such as not braking to avoid a hazard (34%), performance errors such as poor lateral or longitudinal control or weak judgment (8%) were most strongly correlated with crash occurrence. Path analysis uncovered direct and indirect relationships between key built-environment factors, errors and violations, and crash propensity. Possibly due to their complexity for drivers, urban environments are associated with higher chances of crashes (by 6.44%). They can also induce more recognition errors which correlate with an even higher chance of crashes (by 2.16% with the “total effect” amounting to 8.60%). Similar statistically significant mediating contributions of recognition errors and decision errors near school zones, business or industrial areas, and moderate residential areas were also observed. </w:t>
      </w:r>
      <w:bookmarkStart w:id="401" w:name="_Hlk57243859"/>
      <w:r w:rsidRPr="00E15E0C">
        <w:rPr>
          <w:rFonts w:ascii="Times New Roman" w:hAnsi="Times New Roman"/>
        </w:rPr>
        <w:t xml:space="preserve">From </w:t>
      </w:r>
      <w:r w:rsidR="001A7FEE" w:rsidRPr="00E15E0C">
        <w:rPr>
          <w:rFonts w:ascii="Times New Roman" w:hAnsi="Times New Roman"/>
        </w:rPr>
        <w:t xml:space="preserve">a </w:t>
      </w:r>
      <w:r w:rsidRPr="00E15E0C">
        <w:rPr>
          <w:rFonts w:ascii="Times New Roman" w:hAnsi="Times New Roman"/>
        </w:rPr>
        <w:t xml:space="preserve">practical applications standpoint, multiple vehicle technologies (e.g., collision warning systems, cruise control, and lane tracking system) and </w:t>
      </w:r>
      <w:proofErr w:type="gramStart"/>
      <w:r w:rsidRPr="00E15E0C">
        <w:rPr>
          <w:rFonts w:ascii="Times New Roman" w:hAnsi="Times New Roman"/>
        </w:rPr>
        <w:t>built-environment</w:t>
      </w:r>
      <w:proofErr w:type="gramEnd"/>
      <w:r w:rsidRPr="00E15E0C">
        <w:rPr>
          <w:rFonts w:ascii="Times New Roman" w:hAnsi="Times New Roman"/>
        </w:rPr>
        <w:t xml:space="preserve"> (roadway) changes have the potential to reduce driving errors and violations which are discussed in the paper.</w:t>
      </w:r>
      <w:bookmarkEnd w:id="401"/>
    </w:p>
    <w:p w14:paraId="48E00E26" w14:textId="77777777" w:rsidR="00A1540E" w:rsidRPr="0093129F" w:rsidRDefault="00A1540E" w:rsidP="00225E42">
      <w:pPr>
        <w:pStyle w:val="Heading2"/>
        <w:spacing w:after="240" w:line="360" w:lineRule="auto"/>
        <w:jc w:val="center"/>
        <w:rPr>
          <w:rFonts w:ascii="Times New Roman" w:hAnsi="Times New Roman" w:cs="Times New Roman"/>
          <w:b/>
          <w:bCs/>
          <w:color w:val="auto"/>
          <w:sz w:val="24"/>
          <w:szCs w:val="24"/>
        </w:rPr>
      </w:pPr>
      <w:bookmarkStart w:id="402" w:name="_Toc87957824"/>
      <w:r w:rsidRPr="0093129F">
        <w:rPr>
          <w:rFonts w:ascii="Times New Roman" w:hAnsi="Times New Roman" w:cs="Times New Roman"/>
          <w:b/>
          <w:bCs/>
          <w:color w:val="auto"/>
          <w:sz w:val="24"/>
          <w:szCs w:val="24"/>
        </w:rPr>
        <w:t>Introduction</w:t>
      </w:r>
      <w:bookmarkEnd w:id="402"/>
    </w:p>
    <w:p w14:paraId="3460611B" w14:textId="7FD13E36" w:rsidR="00100487" w:rsidRPr="00A24910" w:rsidRDefault="00A1540E" w:rsidP="00A24910">
      <w:pPr>
        <w:spacing w:line="360" w:lineRule="auto"/>
        <w:jc w:val="both"/>
        <w:rPr>
          <w:rFonts w:ascii="Times New Roman" w:eastAsia="Times New Roman" w:hAnsi="Times New Roman"/>
        </w:rPr>
      </w:pPr>
      <w:bookmarkStart w:id="403" w:name="_Hlk26450148"/>
      <w:r w:rsidRPr="00E15E0C">
        <w:rPr>
          <w:rFonts w:ascii="Times New Roman" w:eastAsia="Times New Roman" w:hAnsi="Times New Roman"/>
        </w:rPr>
        <w:t xml:space="preserve">Road traffic crashes are one of the leading causes of both social and economic losses. Studies reveal that a majority of these crashes occur as a result of human factors including distracted driving and other behavioral factors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&lt;EndNote&gt;&lt;Cite&gt;&lt;Author&gt;Singh&lt;/Author&gt;&lt;Year&gt;2015&lt;/Year&gt;&lt;RecNum&gt;109&lt;/RecNum&gt;&lt;DisplayText&gt;(Singh 2015)&lt;/DisplayText&gt;&lt;record&gt;&lt;rec-number&gt;109&lt;/rec-number&gt;&lt;foreign-keys&gt;&lt;key app="EN" db-id="rd9xx9f02pxxareev2lv5exoxrfdfswerszz" timestamp="1619078642"&gt;109&lt;/key&gt;&lt;/foreign-keys&gt;&lt;ref-type name="Report"&gt;27&lt;/ref-type&gt;&lt;contributors&gt;&lt;authors&gt;&lt;author&gt;Singh, Santokh&lt;/author&gt;&lt;/authors&gt;&lt;/contributors&gt;&lt;titles&gt;&lt;title&gt;Critical reasons for crashes investigated in the national motor vehicle crash causation survey&lt;/title&gt;&lt;/titles&gt;&lt;dates&gt;&lt;year&gt;2015&lt;/year&gt;&lt;/dates&gt;&lt;urls&gt;&lt;/urls&gt;&lt;/record&gt;&lt;/Cite&gt;&lt;/EndNote&gt;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(Singh 2015)</w:t>
      </w:r>
      <w:r w:rsidRPr="00E15E0C">
        <w:rPr>
          <w:rFonts w:ascii="Times New Roman" w:eastAsia="Times New Roman" w:hAnsi="Times New Roman"/>
        </w:rPr>
        <w:fldChar w:fldCharType="end"/>
      </w:r>
      <w:r w:rsidRPr="00E15E0C">
        <w:rPr>
          <w:rFonts w:ascii="Times New Roman" w:eastAsia="Times New Roman" w:hAnsi="Times New Roman"/>
        </w:rPr>
        <w:t xml:space="preserve">. Other crash contributing factors include roadway environmental and vehicle factors. </w:t>
      </w:r>
      <w:r w:rsidR="001A7FEE" w:rsidRPr="00E15E0C">
        <w:rPr>
          <w:rFonts w:ascii="Times New Roman" w:eastAsia="Times New Roman" w:hAnsi="Times New Roman"/>
        </w:rPr>
        <w:lastRenderedPageBreak/>
        <w:t>T</w:t>
      </w:r>
      <w:r w:rsidRPr="00E15E0C">
        <w:rPr>
          <w:rFonts w:ascii="Times New Roman" w:eastAsia="Times New Roman" w:hAnsi="Times New Roman"/>
        </w:rPr>
        <w:t xml:space="preserve">o mitigate these crashes and the consequent socio-economic losses, there is a need to explore key reasons that contribute to crashes. </w:t>
      </w:r>
      <w:r w:rsidRPr="00E15E0C">
        <w:rPr>
          <w:rFonts w:ascii="Times New Roman" w:hAnsi="Times New Roman"/>
        </w:rPr>
        <w:t>Fortunately, the advent of cyber-physical systems (CPS) provide</w:t>
      </w:r>
      <w:r w:rsidR="001A7FEE" w:rsidRPr="00E15E0C">
        <w:rPr>
          <w:rFonts w:ascii="Times New Roman" w:hAnsi="Times New Roman"/>
        </w:rPr>
        <w:t>s</w:t>
      </w:r>
      <w:r w:rsidRPr="00E15E0C">
        <w:rPr>
          <w:rFonts w:ascii="Times New Roman" w:hAnsi="Times New Roman"/>
        </w:rPr>
        <w:t xml:space="preserve"> an indispensable opportunity to obtain an objective and nuanced understanding of key crash contributing factors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&lt;EndNote&gt;&lt;Cite&gt;&lt;Author&gt;Wali&lt;/Author&gt;&lt;Year&gt;2020&lt;/Year&gt;&lt;RecNum&gt;129&lt;/RecNum&gt;&lt;DisplayText&gt;(Wali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(Wali and Khattak 2020)</w:t>
      </w:r>
      <w:r w:rsidRPr="00E15E0C">
        <w:rPr>
          <w:rFonts w:ascii="Times New Roman" w:hAnsi="Times New Roman"/>
        </w:rPr>
        <w:fldChar w:fldCharType="end"/>
      </w:r>
      <w:r w:rsidRPr="00E15E0C">
        <w:rPr>
          <w:rFonts w:ascii="Times New Roman" w:hAnsi="Times New Roman"/>
        </w:rPr>
        <w:t xml:space="preserve">. As complex layers of digital information are generated within the urban transportation landscape, new innovative techniques for the study of safety-critical driving errors and violations are needed. With countless terabytes of real-world driving behavior data, cyber-physical systems allow retrofitting or the creation of safer and more resilient transportation systems. When such data are combined with advanced data analytical techniques, the issue of driving errors and violations and their respective contributions to crash occurrence can be objectively examined. </w:t>
      </w:r>
      <w:r w:rsidRPr="00E15E0C">
        <w:rPr>
          <w:rFonts w:ascii="Times New Roman" w:eastAsia="Times New Roman" w:hAnsi="Times New Roman"/>
        </w:rPr>
        <w:t>To this end, the present study harnesses the SHRP2 Naturalistic Driving Study (NDS) database to develop a deeper understanding of the critical behavioral factors which contribute to safety</w:t>
      </w:r>
      <w:r w:rsidR="00C6583D" w:rsidRPr="00E15E0C">
        <w:rPr>
          <w:rFonts w:ascii="Times New Roman" w:eastAsia="Times New Roman" w:hAnsi="Times New Roman"/>
        </w:rPr>
        <w:t>-</w:t>
      </w:r>
      <w:r w:rsidRPr="00E15E0C">
        <w:rPr>
          <w:rFonts w:ascii="Times New Roman" w:eastAsia="Times New Roman" w:hAnsi="Times New Roman"/>
        </w:rPr>
        <w:t>critical events (SCEs) – overcoming the substantial limitations of after-the-fact police crash investigations of pre-crash driver behavior. The SHRP2- NDS data is unique because it provides extensive data on real-world driver behaviors and performance, real-world risk and safety</w:t>
      </w:r>
      <w:r w:rsidR="00C6583D" w:rsidRPr="00E15E0C">
        <w:rPr>
          <w:rFonts w:ascii="Times New Roman" w:eastAsia="Times New Roman" w:hAnsi="Times New Roman"/>
        </w:rPr>
        <w:t>-</w:t>
      </w:r>
      <w:r w:rsidRPr="00E15E0C">
        <w:rPr>
          <w:rFonts w:ascii="Times New Roman" w:eastAsia="Times New Roman" w:hAnsi="Times New Roman"/>
        </w:rPr>
        <w:t xml:space="preserve">critical outcomes </w:t>
      </w:r>
      <w:r w:rsidRPr="00E15E0C">
        <w:rPr>
          <w:rFonts w:ascii="Times New Roman" w:eastAsia="Times New Roman" w:hAnsi="Times New Roman"/>
        </w:rPr>
        <w:fldChar w:fldCharType="begin">
          <w:fldData xml:space="preserve">PEVuZE5vdGU+PENpdGU+PEF1dGhvcj5EaW5ndXM8L0F1dGhvcj48WWVhcj4yMDA2PC9ZZWFyPjxS
ZWNOdW0+MzY8L1JlY051bT48RGlzcGxheVRleHQ+KERpbmd1czxzdHlsZSBmYWNlPSJpdGFsaWMi
PiBldCBhbC48L3N0eWxlPiAyMDA2YiwgQ2FybmV5PHN0eWxlIGZhY2U9Iml0YWxpYyI+IGV0IGFs
Ljwvc3R5bGU+IDIwMTVhLCBiLCBEaW5ndXM8c3R5bGUgZmFjZT0iaXRhbGljIj4gZXQgYWwuPC9z
dHlsZT4gMjAxNiwgQXJ2aW48c3R5bGUgZmFjZT0iaXRhbGljIj4gZXQgYWwuPC9zdHlsZT4gMjAx
OWIpPC9EaXNwbGF5VGV4dD48cmVjb3JkPjxyZWMtbnVtYmVyPjM2PC9yZWMtbnVtYmVyPjxmb3Jl
aWduLWtleXM+PGtleSBhcHA9IkVOIiBkYi1pZD0iMnQ1MDIwYTV4cGE5OXplOTllc3ZwZGU4OWE5
cnR4YXo5YWQwIiB0aW1lc3RhbXA9IjE1NjgxNDQ0NjMiPjM2PC9rZXk+PC9mb3JlaWduLWtleXM+
PHJlZi10eXBlIG5hbWU9IlJlcG9ydCI+Mjc8L3JlZi10eXBlPjxjb250cmlidXRvcnM+PGF1dGhv
cnM+PGF1dGhvcj5EaW5ndXMsIFRob21hcyBBPC9hdXRob3I+PGF1dGhvcj5LbGF1ZXIsIFNoZWls
YSBHPC9hdXRob3I+PGF1dGhvcj5OZWFsZSwgVmlja2kgTGV3aXM8L2F1dGhvcj48YXV0aG9yPlBl
dGVyc2VuLCBBbmR5PC9hdXRob3I+PGF1dGhvcj5MZWUsIFN1emFubmUgRTwvYXV0aG9yPjxhdXRo
b3I+U3Vkd2Vla3MsIEplcmVteTwvYXV0aG9yPjxhdXRob3I+UGVyZXosIE1pZ3VlbCBBPC9hdXRo
b3I+PGF1dGhvcj5IYW5rZXksIEpvbmF0aGFuPC9hdXRob3I+PGF1dGhvcj5SYW1zZXksIERhdmlk
PC9hdXRob3I+PGF1dGhvcj5HdXB0YSwgU2FudG9zaDwvYXV0aG9yPjwvYXV0aG9ycz48L2NvbnRy
aWJ1dG9ycz48dGl0bGVzPjx0aXRsZT5UaGUgMTAwLWNhciBuYXR1cmFsaXN0aWMgZHJpdmluZyBz
dHVkeS4gUGhhc2UgMjogcmVzdWx0cyBvZiB0aGUgMTAwLWNhciBmaWVsZCBleHBlcmltZW50PC90
aXRsZT48L3RpdGxlcz48ZGF0ZXM+PHllYXI+MjAwNjwveWVhcj48L2RhdGVzPjxwdWJsaXNoZXI+
VW5pdGVkIFN0YXRlcy4gRGVwYXJ0bWVudCBvZiBUcmFuc3BvcnRhdGlvbi4gTmF0aW9uYWwgSGln
aHdheSBUcmFmZmljIFNhZmV0ecKg4oCmPC9wdWJsaXNoZXI+PHVybHM+PC91cmxzPjwvcmVjb3Jk
PjwvQ2l0ZT48Q2l0ZT48QXV0aG9yPkRpbmd1czwvQXV0aG9yPjxZZWFyPjIwMTY8L1llYXI+PFJl
Y051bT4yNjwvUmVjTnVtPjxyZWNvcmQ+PHJlYy1udW1iZXI+MjY8L3JlYy1udW1iZXI+PGZvcmVp
Z24ta2V5cz48a2V5IGFwcD0iRU4iIGRiLWlkPSJyZDl4eDlmMDJweHhhcmVldjJsdjVleG94cmZk
ZnN3ZXJzenoiIHRpbWVzdGFtcD0iMTYxOTA3NzQxOCI+MjY8L2tleT48L2ZvcmVpZ24ta2V5cz48
cmVmLXR5cGUgbmFtZT0iSm91cm5hbCBBcnRpY2xlIj4xNzwvcmVmLXR5cGU+PGNvbnRyaWJ1dG9y
cz48YXV0aG9ycz48YXV0aG9yPkRpbmd1cywgVGhvbWFzIEE8L2F1dGhvcj48YXV0aG9yPkd1bywg
RmVuZzwvYXV0aG9yPjxhdXRob3I+TGVlLCBTdXppZTwvYXV0aG9yPjxhdXRob3I+QW50aW4sIEpv
bmF0aGFuIEY8L2F1dGhvcj48YXV0aG9yPlBlcmV6LCBNaWd1ZWw8L2F1dGhvcj48YXV0aG9yPkJ1
Y2hhbmFuLUtpbmcsIE1pbmR5PC9hdXRob3I+PGF1dGhvcj5IYW5rZXksIEpvbmF0aGFuPC9hdXRo
b3I+PC9hdXRob3JzPjwvY29udHJpYnV0b3JzPjx0aXRsZXM+PHRpdGxlPkRyaXZlciBjcmFzaCBy
aXNrIGZhY3RvcnMgYW5kIHByZXZhbGVuY2UgZXZhbHVhdGlvbiB1c2luZyBuYXR1cmFsaXN0aWMg
ZHJpdmluZyBkYXRhPC90aXRsZT48c2Vjb25kYXJ5LXRpdGxlPlByb2NlZWRpbmdzIG9mIHRoZSBO
YXRpb25hbCBBY2FkZW15IG9mIFNjaWVuY2VzPC9zZWNvbmRhcnktdGl0bGU+PC90aXRsZXM+PHBl
cmlvZGljYWw+PGZ1bGwtdGl0bGU+UHJvY2VlZGluZ3Mgb2YgdGhlIE5hdGlvbmFsIEFjYWRlbXkg
b2YgU2NpZW5jZXM8L2Z1bGwtdGl0bGU+PC9wZXJpb2RpY2FsPjxwYWdlcz4yNjM2LTI2NDE8L3Bh
Z2VzPjx2b2x1bWU+MTEzPC92b2x1bWU+PG51bWJlcj4xMDwvbnVtYmVyPjxkYXRlcz48eWVhcj4y
MDE2PC95ZWFyPjwvZGF0ZXM+PGlzYm4+MDAyNy04NDI0PC9pc2JuPjx1cmxzPjwvdXJscz48L3Jl
Y29yZD48L0NpdGU+PENpdGU+PEF1dGhvcj5DYXJuZXk8L0F1dGhvcj48WWVhcj4yMDE1PC9ZZWFy
PjxSZWNOdW0+MjA8L1JlY051bT48cmVjb3JkPjxyZWMtbnVtYmVyPjIwPC9yZWMtbnVtYmVyPjxm
b3JlaWduLWtleXM+PGtleSBhcHA9IkVOIiBkYi1pZD0iMnQ1MDIwYTV4cGE5OXplOTllc3ZwZGU4
OWE5cnR4YXo5YWQwIiB0aW1lc3RhbXA9IjE1MzMxNDk0MTkiPjIwPC9rZXk+PC9mb3JlaWduLWtl
eXM+PHJlZi10eXBlIG5hbWU9IkpvdXJuYWwgQXJ0aWNsZSI+MTc8L3JlZi10eXBlPjxjb250cmli
dXRvcnM+PGF1dGhvcnM+PGF1dGhvcj5DYXJuZXksIENoZXI8L2F1dGhvcj48YXV0aG9yPk1jR2Vo
ZWUsIERhbjwvYXV0aG9yPjxhdXRob3I+SGFybGFuZCwgS2FyaXNhPC9hdXRob3I+PGF1dGhvcj5X
ZWlzcywgTWFkb25uYTwvYXV0aG9yPjxhdXRob3I+UmFieSwgTWlyZWlsbGU8L2F1dGhvcj48L2F1
dGhvcnM+PC9jb250cmlidXRvcnM+PHRpdGxlcz48dGl0bGU+VXNpbmcgbmF0dXJhbGlzdGljIGRy
aXZpbmcgZGF0YSB0byBhc3Nlc3MgdGhlIHByZXZhbGVuY2Ugb2YgZW52aXJvbm1lbnRhbCBmYWN0
b3JzIGFuZCBkcml2ZXIgYmVoYXZpb3JzIGluIHRlZW4gZHJpdmVyIGNyYXNoZXM8L3RpdGxlPjwv
dGl0bGVzPjxkYXRlcz48eWVhcj4yMDE1PC95ZWFyPjwvZGF0ZXM+PHVybHM+PC91cmxzPjwvcmVj
b3JkPjwvQ2l0ZT48Q2l0ZT48QXV0aG9yPkNhcm5leTwvQXV0aG9yPjxZZWFyPjIwMTU8L1llYXI+
PFJlY051bT4xNjwvUmVjTnVtPjxyZWNvcmQ+PHJlYy1udW1iZXI+MTY8L3JlYy1udW1iZXI+PGZv
cmVpZ24ta2V5cz48a2V5IGFwcD0iRU4iIGRiLWlkPSJyZDl4eDlmMDJweHhhcmVldjJsdjVleG94
cmZkZnN3ZXJzenoiIHRpbWVzdGFtcD0iMTYxOTA3NzI4MiI+MTY8L2tleT48L2ZvcmVpZ24ta2V5
cz48cmVmLXR5cGUgbmFtZT0iSm91cm5hbCBBcnRpY2xlIj4xNzwvcmVmLXR5cGU+PGNvbnRyaWJ1
dG9ycz48YXV0aG9ycz48YXV0aG9yPkNhcm5leSwgQ2hlcjwvYXV0aG9yPjxhdXRob3I+TWNHZWhl
ZSwgRGFuPC9hdXRob3I+PGF1dGhvcj5IYXJsYW5kLCBLYXJpc2E8L2F1dGhvcj48YXV0aG9yPldl
aXNzLCBNYWRvbm5hPC9hdXRob3I+PGF1dGhvcj5SYWJ5LCBNaXJlaWxsZTwvYXV0aG9yPjwvYXV0
aG9ycz48L2NvbnRyaWJ1dG9ycz48dGl0bGVzPjx0aXRsZT5Vc2luZyBOYXR1cmFsaXN0aWMgRHJp
dmluZyBEYXRhIHRvIEFzc2VzcyBWZWhpY2xlLXRvLVZlaGljbGUgQ3Jhc2hlcyBJbnZvbHZpbmcg
RmxlZXQgRHJpdmVyczwvdGl0bGU+PC90aXRsZXM+PGRhdGVzPjx5ZWFyPjIwMTU8L3llYXI+PC9k
YXRlcz48dXJscz48L3VybHM+PC9yZWNvcmQ+PC9DaXRlPjxDaXRlPjxBdXRob3I+QXJ2aW48L0F1
dGhvcj48WWVhcj4yMDE5PC9ZZWFyPjxSZWNOdW0+MzU8L1JlY051bT48cmVjb3JkPjxyZWMtbnVt
YmVyPjM1PC9yZWMtbnVtYmVyPjxmb3JlaWduLWtleXM+PGtleSBhcHA9IkVOIiBkYi1pZD0iMnQ1
MDIwYTV4cGE5OXplOTllc3ZwZGU4OWE5cnR4YXo5YWQwIiB0aW1lc3RhbXA9IjE1NjgxNDQzMjgi
PjM1PC9rZXk+PC9mb3JlaWduLWtleXM+PHJlZi10eXBlIG5hbWU9IkpvdXJuYWwgQXJ0aWNsZSI+
MTc8L3JlZi10eXBlPjxjb250cmlidXRvcnM+PGF1dGhvcnM+PGF1dGhvcj5BcnZpbiwgUmFtaW48
L2F1dGhvcj48YXV0aG9yPkthbXJhbmksIE1vaHNlbjwvYXV0aG9yPjxhdXRob3I+S2hhdHRhaywg
QXNhZCBKICVKIEFjY2lkZW50IEFuYWx5c2lzPC9hdXRob3I+PGF1dGhvcj5QcmV2ZW50aW9uPC9h
dXRob3I+PC9hdXRob3JzPjwvY29udHJpYnV0b3JzPjx0aXRsZXM+PHRpdGxlPlRoZSByb2xlIG9m
IHByZS1jcmFzaCBkcml2aW5nIGluc3RhYmlsaXR5IGluIGNvbnRyaWJ1dGluZyB0byBjcmFzaCBp
bnRlbnNpdHkgdXNpbmcgbmF0dXJhbGlzdGljIGRyaXZpbmcgZGF0YTwvdGl0bGU+PC90aXRsZXM+
PHBhZ2VzPjEwNTIyNjwvcGFnZXM+PHZvbHVtZT4xMzI8L3ZvbHVtZT48ZGF0ZXM+PHllYXI+MjAx
OTwveWVhcj48L2RhdGVzPjxpc2JuPjAwMDEtNDU3NTwvaXNibj48dXJscz48L3VybHM+PC9yZWNv
cmQ+PC9DaXRlPjwvRW5kTm90ZT4A
</w:fldData>
        </w:fldChar>
      </w:r>
      <w:r w:rsidR="00F65171" w:rsidRPr="00E15E0C">
        <w:rPr>
          <w:rFonts w:ascii="Times New Roman" w:eastAsia="Times New Roman" w:hAnsi="Times New Roman"/>
        </w:rPr>
        <w:instrText xml:space="preserve"> ADDIN EN.CITE </w:instrText>
      </w:r>
      <w:r w:rsidR="00F65171" w:rsidRPr="00E15E0C">
        <w:rPr>
          <w:rFonts w:ascii="Times New Roman" w:eastAsia="Times New Roman" w:hAnsi="Times New Roman"/>
        </w:rPr>
        <w:fldChar w:fldCharType="begin">
          <w:fldData xml:space="preserve">PEVuZE5vdGU+PENpdGU+PEF1dGhvcj5EaW5ndXM8L0F1dGhvcj48WWVhcj4yMDA2PC9ZZWFyPjxS
ZWNOdW0+MzY8L1JlY051bT48RGlzcGxheVRleHQ+KERpbmd1czxzdHlsZSBmYWNlPSJpdGFsaWMi
PiBldCBhbC48L3N0eWxlPiAyMDA2YiwgQ2FybmV5PHN0eWxlIGZhY2U9Iml0YWxpYyI+IGV0IGFs
Ljwvc3R5bGU+IDIwMTVhLCBiLCBEaW5ndXM8c3R5bGUgZmFjZT0iaXRhbGljIj4gZXQgYWwuPC9z
dHlsZT4gMjAxNiwgQXJ2aW48c3R5bGUgZmFjZT0iaXRhbGljIj4gZXQgYWwuPC9zdHlsZT4gMjAx
OWIpPC9EaXNwbGF5VGV4dD48cmVjb3JkPjxyZWMtbnVtYmVyPjM2PC9yZWMtbnVtYmVyPjxmb3Jl
aWduLWtleXM+PGtleSBhcHA9IkVOIiBkYi1pZD0iMnQ1MDIwYTV4cGE5OXplOTllc3ZwZGU4OWE5
cnR4YXo5YWQwIiB0aW1lc3RhbXA9IjE1NjgxNDQ0NjMiPjM2PC9rZXk+PC9mb3JlaWduLWtleXM+
PHJlZi10eXBlIG5hbWU9IlJlcG9ydCI+Mjc8L3JlZi10eXBlPjxjb250cmlidXRvcnM+PGF1dGhv
cnM+PGF1dGhvcj5EaW5ndXMsIFRob21hcyBBPC9hdXRob3I+PGF1dGhvcj5LbGF1ZXIsIFNoZWls
YSBHPC9hdXRob3I+PGF1dGhvcj5OZWFsZSwgVmlja2kgTGV3aXM8L2F1dGhvcj48YXV0aG9yPlBl
dGVyc2VuLCBBbmR5PC9hdXRob3I+PGF1dGhvcj5MZWUsIFN1emFubmUgRTwvYXV0aG9yPjxhdXRo
b3I+U3Vkd2Vla3MsIEplcmVteTwvYXV0aG9yPjxhdXRob3I+UGVyZXosIE1pZ3VlbCBBPC9hdXRo
b3I+PGF1dGhvcj5IYW5rZXksIEpvbmF0aGFuPC9hdXRob3I+PGF1dGhvcj5SYW1zZXksIERhdmlk
PC9hdXRob3I+PGF1dGhvcj5HdXB0YSwgU2FudG9zaDwvYXV0aG9yPjwvYXV0aG9ycz48L2NvbnRy
aWJ1dG9ycz48dGl0bGVzPjx0aXRsZT5UaGUgMTAwLWNhciBuYXR1cmFsaXN0aWMgZHJpdmluZyBz
dHVkeS4gUGhhc2UgMjogcmVzdWx0cyBvZiB0aGUgMTAwLWNhciBmaWVsZCBleHBlcmltZW50PC90
aXRsZT48L3RpdGxlcz48ZGF0ZXM+PHllYXI+MjAwNjwveWVhcj48L2RhdGVzPjxwdWJsaXNoZXI+
VW5pdGVkIFN0YXRlcy4gRGVwYXJ0bWVudCBvZiBUcmFuc3BvcnRhdGlvbi4gTmF0aW9uYWwgSGln
aHdheSBUcmFmZmljIFNhZmV0ecKg4oCmPC9wdWJsaXNoZXI+PHVybHM+PC91cmxzPjwvcmVjb3Jk
PjwvQ2l0ZT48Q2l0ZT48QXV0aG9yPkRpbmd1czwvQXV0aG9yPjxZZWFyPjIwMTY8L1llYXI+PFJl
Y051bT4yNjwvUmVjTnVtPjxyZWNvcmQ+PHJlYy1udW1iZXI+MjY8L3JlYy1udW1iZXI+PGZvcmVp
Z24ta2V5cz48a2V5IGFwcD0iRU4iIGRiLWlkPSJyZDl4eDlmMDJweHhhcmVldjJsdjVleG94cmZk
ZnN3ZXJzenoiIHRpbWVzdGFtcD0iMTYxOTA3NzQxOCI+MjY8L2tleT48L2ZvcmVpZ24ta2V5cz48
cmVmLXR5cGUgbmFtZT0iSm91cm5hbCBBcnRpY2xlIj4xNzwvcmVmLXR5cGU+PGNvbnRyaWJ1dG9y
cz48YXV0aG9ycz48YXV0aG9yPkRpbmd1cywgVGhvbWFzIEE8L2F1dGhvcj48YXV0aG9yPkd1bywg
RmVuZzwvYXV0aG9yPjxhdXRob3I+TGVlLCBTdXppZTwvYXV0aG9yPjxhdXRob3I+QW50aW4sIEpv
bmF0aGFuIEY8L2F1dGhvcj48YXV0aG9yPlBlcmV6LCBNaWd1ZWw8L2F1dGhvcj48YXV0aG9yPkJ1
Y2hhbmFuLUtpbmcsIE1pbmR5PC9hdXRob3I+PGF1dGhvcj5IYW5rZXksIEpvbmF0aGFuPC9hdXRo
b3I+PC9hdXRob3JzPjwvY29udHJpYnV0b3JzPjx0aXRsZXM+PHRpdGxlPkRyaXZlciBjcmFzaCBy
aXNrIGZhY3RvcnMgYW5kIHByZXZhbGVuY2UgZXZhbHVhdGlvbiB1c2luZyBuYXR1cmFsaXN0aWMg
ZHJpdmluZyBkYXRhPC90aXRsZT48c2Vjb25kYXJ5LXRpdGxlPlByb2NlZWRpbmdzIG9mIHRoZSBO
YXRpb25hbCBBY2FkZW15IG9mIFNjaWVuY2VzPC9zZWNvbmRhcnktdGl0bGU+PC90aXRsZXM+PHBl
cmlvZGljYWw+PGZ1bGwtdGl0bGU+UHJvY2VlZGluZ3Mgb2YgdGhlIE5hdGlvbmFsIEFjYWRlbXkg
b2YgU2NpZW5jZXM8L2Z1bGwtdGl0bGU+PC9wZXJpb2RpY2FsPjxwYWdlcz4yNjM2LTI2NDE8L3Bh
Z2VzPjx2b2x1bWU+MTEzPC92b2x1bWU+PG51bWJlcj4xMDwvbnVtYmVyPjxkYXRlcz48eWVhcj4y
MDE2PC95ZWFyPjwvZGF0ZXM+PGlzYm4+MDAyNy04NDI0PC9pc2JuPjx1cmxzPjwvdXJscz48L3Jl
Y29yZD48L0NpdGU+PENpdGU+PEF1dGhvcj5DYXJuZXk8L0F1dGhvcj48WWVhcj4yMDE1PC9ZZWFy
PjxSZWNOdW0+MjA8L1JlY051bT48cmVjb3JkPjxyZWMtbnVtYmVyPjIwPC9yZWMtbnVtYmVyPjxm
b3JlaWduLWtleXM+PGtleSBhcHA9IkVOIiBkYi1pZD0iMnQ1MDIwYTV4cGE5OXplOTllc3ZwZGU4
OWE5cnR4YXo5YWQwIiB0aW1lc3RhbXA9IjE1MzMxNDk0MTkiPjIwPC9rZXk+PC9mb3JlaWduLWtl
eXM+PHJlZi10eXBlIG5hbWU9IkpvdXJuYWwgQXJ0aWNsZSI+MTc8L3JlZi10eXBlPjxjb250cmli
dXRvcnM+PGF1dGhvcnM+PGF1dGhvcj5DYXJuZXksIENoZXI8L2F1dGhvcj48YXV0aG9yPk1jR2Vo
ZWUsIERhbjwvYXV0aG9yPjxhdXRob3I+SGFybGFuZCwgS2FyaXNhPC9hdXRob3I+PGF1dGhvcj5X
ZWlzcywgTWFkb25uYTwvYXV0aG9yPjxhdXRob3I+UmFieSwgTWlyZWlsbGU8L2F1dGhvcj48L2F1
dGhvcnM+PC9jb250cmlidXRvcnM+PHRpdGxlcz48dGl0bGU+VXNpbmcgbmF0dXJhbGlzdGljIGRy
aXZpbmcgZGF0YSB0byBhc3Nlc3MgdGhlIHByZXZhbGVuY2Ugb2YgZW52aXJvbm1lbnRhbCBmYWN0
b3JzIGFuZCBkcml2ZXIgYmVoYXZpb3JzIGluIHRlZW4gZHJpdmVyIGNyYXNoZXM8L3RpdGxlPjwv
dGl0bGVzPjxkYXRlcz48eWVhcj4yMDE1PC95ZWFyPjwvZGF0ZXM+PHVybHM+PC91cmxzPjwvcmVj
b3JkPjwvQ2l0ZT48Q2l0ZT48QXV0aG9yPkNhcm5leTwvQXV0aG9yPjxZZWFyPjIwMTU8L1llYXI+
PFJlY051bT4xNjwvUmVjTnVtPjxyZWNvcmQ+PHJlYy1udW1iZXI+MTY8L3JlYy1udW1iZXI+PGZv
cmVpZ24ta2V5cz48a2V5IGFwcD0iRU4iIGRiLWlkPSJyZDl4eDlmMDJweHhhcmVldjJsdjVleG94
cmZkZnN3ZXJzenoiIHRpbWVzdGFtcD0iMTYxOTA3NzI4MiI+MTY8L2tleT48L2ZvcmVpZ24ta2V5
cz48cmVmLXR5cGUgbmFtZT0iSm91cm5hbCBBcnRpY2xlIj4xNzwvcmVmLXR5cGU+PGNvbnRyaWJ1
dG9ycz48YXV0aG9ycz48YXV0aG9yPkNhcm5leSwgQ2hlcjwvYXV0aG9yPjxhdXRob3I+TWNHZWhl
ZSwgRGFuPC9hdXRob3I+PGF1dGhvcj5IYXJsYW5kLCBLYXJpc2E8L2F1dGhvcj48YXV0aG9yPldl
aXNzLCBNYWRvbm5hPC9hdXRob3I+PGF1dGhvcj5SYWJ5LCBNaXJlaWxsZTwvYXV0aG9yPjwvYXV0
aG9ycz48L2NvbnRyaWJ1dG9ycz48dGl0bGVzPjx0aXRsZT5Vc2luZyBOYXR1cmFsaXN0aWMgRHJp
dmluZyBEYXRhIHRvIEFzc2VzcyBWZWhpY2xlLXRvLVZlaGljbGUgQ3Jhc2hlcyBJbnZvbHZpbmcg
RmxlZXQgRHJpdmVyczwvdGl0bGU+PC90aXRsZXM+PGRhdGVzPjx5ZWFyPjIwMTU8L3llYXI+PC9k
YXRlcz48dXJscz48L3VybHM+PC9yZWNvcmQ+PC9DaXRlPjxDaXRlPjxBdXRob3I+QXJ2aW48L0F1
dGhvcj48WWVhcj4yMDE5PC9ZZWFyPjxSZWNOdW0+MzU8L1JlY051bT48cmVjb3JkPjxyZWMtbnVt
YmVyPjM1PC9yZWMtbnVtYmVyPjxmb3JlaWduLWtleXM+PGtleSBhcHA9IkVOIiBkYi1pZD0iMnQ1
MDIwYTV4cGE5OXplOTllc3ZwZGU4OWE5cnR4YXo5YWQwIiB0aW1lc3RhbXA9IjE1NjgxNDQzMjgi
PjM1PC9rZXk+PC9mb3JlaWduLWtleXM+PHJlZi10eXBlIG5hbWU9IkpvdXJuYWwgQXJ0aWNsZSI+
MTc8L3JlZi10eXBlPjxjb250cmlidXRvcnM+PGF1dGhvcnM+PGF1dGhvcj5BcnZpbiwgUmFtaW48
L2F1dGhvcj48YXV0aG9yPkthbXJhbmksIE1vaHNlbjwvYXV0aG9yPjxhdXRob3I+S2hhdHRhaywg
QXNhZCBKICVKIEFjY2lkZW50IEFuYWx5c2lzPC9hdXRob3I+PGF1dGhvcj5QcmV2ZW50aW9uPC9h
dXRob3I+PC9hdXRob3JzPjwvY29udHJpYnV0b3JzPjx0aXRsZXM+PHRpdGxlPlRoZSByb2xlIG9m
IHByZS1jcmFzaCBkcml2aW5nIGluc3RhYmlsaXR5IGluIGNvbnRyaWJ1dGluZyB0byBjcmFzaCBp
bnRlbnNpdHkgdXNpbmcgbmF0dXJhbGlzdGljIGRyaXZpbmcgZGF0YTwvdGl0bGU+PC90aXRsZXM+
PHBhZ2VzPjEwNTIyNjwvcGFnZXM+PHZvbHVtZT4xMzI8L3ZvbHVtZT48ZGF0ZXM+PHllYXI+MjAx
OTwveWVhcj48L2RhdGVzPjxpc2JuPjAwMDEtNDU3NTwvaXNibj48dXJscz48L3VybHM+PC9yZWNv
cmQ+PC9DaXRlPjwvRW5kTm90ZT4A
</w:fldData>
        </w:fldChar>
      </w:r>
      <w:r w:rsidR="00F65171" w:rsidRPr="00E15E0C">
        <w:rPr>
          <w:rFonts w:ascii="Times New Roman" w:eastAsia="Times New Roman" w:hAnsi="Times New Roman"/>
        </w:rPr>
        <w:instrText xml:space="preserve"> ADDIN EN.CITE.DATA </w:instrText>
      </w:r>
      <w:r w:rsidR="00F65171" w:rsidRPr="00E15E0C">
        <w:rPr>
          <w:rFonts w:ascii="Times New Roman" w:eastAsia="Times New Roman" w:hAnsi="Times New Roman"/>
        </w:rPr>
      </w:r>
      <w:r w:rsidR="00F65171"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00F65171" w:rsidRPr="00E15E0C">
        <w:rPr>
          <w:rFonts w:ascii="Times New Roman" w:eastAsia="Times New Roman" w:hAnsi="Times New Roman"/>
          <w:noProof/>
        </w:rPr>
        <w:t>(</w:t>
      </w:r>
      <w:r w:rsidR="002E6894" w:rsidRPr="00E15E0C">
        <w:rPr>
          <w:rFonts w:ascii="Times New Roman" w:eastAsia="Times New Roman" w:hAnsi="Times New Roman"/>
          <w:noProof/>
        </w:rPr>
        <w:t>Dingus et al. 2006</w:t>
      </w:r>
      <w:r w:rsidR="00F65171" w:rsidRPr="00E15E0C">
        <w:rPr>
          <w:rFonts w:ascii="Times New Roman" w:eastAsia="Times New Roman" w:hAnsi="Times New Roman"/>
          <w:noProof/>
        </w:rPr>
        <w:t>, Carney</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2015a, b, Dingus</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2016, Arvin</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2019)</w:t>
      </w:r>
      <w:r w:rsidRPr="00E15E0C">
        <w:rPr>
          <w:rFonts w:ascii="Times New Roman" w:eastAsia="Times New Roman" w:hAnsi="Times New Roman"/>
        </w:rPr>
        <w:fldChar w:fldCharType="end"/>
      </w:r>
      <w:r w:rsidRPr="00E15E0C">
        <w:rPr>
          <w:rFonts w:ascii="Times New Roman" w:eastAsia="Times New Roman" w:hAnsi="Times New Roman"/>
        </w:rPr>
        <w:t xml:space="preserve">. This allows </w:t>
      </w:r>
      <w:r w:rsidR="00C6583D" w:rsidRPr="00E15E0C">
        <w:rPr>
          <w:rFonts w:ascii="Times New Roman" w:eastAsia="Times New Roman" w:hAnsi="Times New Roman"/>
        </w:rPr>
        <w:t>examining</w:t>
      </w:r>
      <w:r w:rsidRPr="00E15E0C">
        <w:rPr>
          <w:rFonts w:ascii="Times New Roman" w:eastAsia="Times New Roman" w:hAnsi="Times New Roman"/>
        </w:rPr>
        <w:t xml:space="preserve"> human behaviors in more detail, e.g., errors as a result of driver distraction, inattention, judgment, and drowsiness, all of which contribute to crashes. Several geo-coded driving parameters like acceleration, speed,  secondary tasks/durations, distraction, time to collision, and eye glance behavior of drivers can be used to examine real-world driving behavior and performance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&lt;EndNote&gt;&lt;Cite&gt;&lt;Author&gt;Dingus&lt;/Author&gt;&lt;Year&gt;2006&lt;/Year&gt;&lt;RecNum&gt;36&lt;/RecNum&gt;&lt;DisplayText&gt;(Dingus&lt;style face="italic"&gt; et al.&lt;/style&gt; 2006b, Dingus&lt;style face="italic"&gt; et al.&lt;/style&gt; 2016)&lt;/DisplayText&gt;&lt;record&gt;&lt;rec-number&gt;36&lt;/rec-number&gt;&lt;foreign-keys&gt;&lt;key app="EN" db-id="2t5020a5xpa99ze99esvpde89a9rtxaz9ad0" timestamp="1568144463"&gt;36&lt;/key&gt;&lt;/foreign-keys&gt;&lt;ref-type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2: results of the 100-car field experiment&lt;/title&gt;&lt;/titles&gt;&lt;dates&gt;&lt;year&gt;2006&lt;/year&gt;&lt;/dates&gt;&lt;publisher&gt;United States. Department of Transportation. National Highway Traffic Safety …&lt;/publisher&gt;&lt;urls&gt;&lt;/urls&gt;&lt;/record&gt;&lt;/Cite&gt;&lt;Cite&gt;&lt;Author&gt;Dingus&lt;/Author&gt;&lt;Year&gt;2016&lt;/Year&gt;&lt;RecNum&gt;26&lt;/RecNum&gt;&lt;record&gt;&lt;rec-number&gt;26&lt;/rec-number&gt;&lt;foreign-keys&gt;&lt;key app="EN" db-id="rd9xx9f02pxxareev2lv5exoxrfdfswerszz" timestamp="1619077418"&gt;26&lt;/key&gt;&lt;/foreign-keys&gt;&lt;ref-type name="Journal Article"&gt;17&lt;/ref-type&gt;&lt;contributors&gt;&lt;authors&gt;&lt;author&gt;Dingus, Thomas A&lt;/author&gt;&lt;author&gt;Guo, Feng&lt;/author&gt;&lt;author&gt;Lee, Suzie&lt;/author&gt;&lt;author&gt;Antin, Jonathan F&lt;/author&gt;&lt;author&gt;Perez, Miguel&lt;/author&gt;&lt;author&gt;Buchanan-King, Mindy&lt;/author&gt;&lt;author&gt;Hankey, Jonathan&lt;/author&gt;&lt;/authors&gt;&lt;/contributors&gt;&lt;titles&gt;&lt;title&gt;Driver crash risk factors and prevalence evaluation using naturalistic driving data&lt;/title&gt;&lt;secondary-title&gt;Proceedings of the National Academy of Sciences&lt;/secondary-title&gt;&lt;/titles&gt;&lt;periodical&gt;&lt;full-title&gt;Proceedings of the National Academy of Sciences&lt;/full-title&gt;&lt;/periodical&gt;&lt;pages&gt;2636-2641&lt;/pages&gt;&lt;volume&gt;113&lt;/volume&gt;&lt;number&gt;10&lt;/number&gt;&lt;dates&gt;&lt;year&gt;2016&lt;/year&gt;&lt;/dates&gt;&lt;isbn&gt;0027-8424&lt;/isbn&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w:t>
      </w:r>
      <w:r w:rsidR="002E6894" w:rsidRPr="00E15E0C">
        <w:rPr>
          <w:rFonts w:ascii="Times New Roman" w:eastAsia="Times New Roman" w:hAnsi="Times New Roman"/>
          <w:noProof/>
        </w:rPr>
        <w:t>Dingus et al. 2006</w:t>
      </w:r>
      <w:r w:rsidR="00F65171" w:rsidRPr="00E15E0C">
        <w:rPr>
          <w:rFonts w:ascii="Times New Roman" w:eastAsia="Times New Roman" w:hAnsi="Times New Roman"/>
          <w:noProof/>
        </w:rPr>
        <w:t>, Dingus</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Notably, such a plethora of information is not only available for SCEs but for baselines/normal driving events as well as establishing ground truth regarding prevalent safe and unsafe driving behaviors in normal setups. All of these innovative features make SHRP2-NDS more reliable and unique than conventional police crash reports, which could be biased due to the level of complexity involved in obtaining information after a crash has occurred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(Hankey</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Rather than analyzing individual driving behaviors which contribute to crashes, studies developed taxonomies to classify driving behaviors into various driving errors and violations through different conceptual themes </w:t>
      </w:r>
      <w:r w:rsidRPr="00E15E0C">
        <w:rPr>
          <w:rFonts w:ascii="Times New Roman" w:hAnsi="Times New Roman"/>
          <w:noProof/>
        </w:rPr>
        <w:fldChar w:fldCharType="begin">
          <w:fldData xml:space="preserve">PEVuZE5vdGU+PENpdGU+PEF1dGhvcj5UcmVhdDwvQXV0aG9yPjxZZWFyPjE5Nzk8L1llYXI+PFJl
Y051bT44PC9SZWNOdW0+PERpc3BsYXlUZXh0PihUcmVhdDxzdHlsZSBmYWNlPSJpdGFsaWMiPiBl
dCBhbC48L3N0eWxlPiAxOTc5YSwgUmVhc29uPHN0eWxlIGZhY2U9Iml0YWxpYyI+IGV0IGFsLjwv
c3R5bGU+IDE5OTAsIFBldHJpZG91IGFuZCBNb3VzdGFraSAyMDAwLCBXaWVyd2lsbGU8c3R5bGUg
ZmFjZT0iaXRhbGljIj4gZXQgYWwuPC9zdHlsZT4gMjAwMmIsIFN0YW50b24gYW5kIFNhbG1vbiAy
MDA5LCBTYWxtb248c3R5bGUgZmFjZT0iaXRhbGljIj4gZXQgYWwuPC9zdHlsZT4gMjAxMCk8L0Rp
c3BsYXlUZXh0PjxyZWNvcmQ+PHJlYy1udW1iZXI+ODwvcmVjLW51bWJlcj48Zm9yZWlnbi1rZXlz
PjxrZXkgYXBwPSJFTiIgZGItaWQ9IjJ0NTAyMGE1eHBhOTl6ZTk5ZXN2cGRlODlhOXJ0eGF6OWFk
MCIgdGltZXN0YW1wPSIxNTMzMTQ5MDcwIj44PC9rZXk+PC9mb3JlaWduLWtleXM+PHJlZi10eXBl
IG5hbWU9IkpvdXJuYWwgQXJ0aWNsZSI+MTc8L3JlZi10eXBlPjxjb250cmlidXRvcnM+PGF1dGhv
cnM+PGF1dGhvcj5UcmVhdCwgSm9obiBSPC9hdXRob3I+PGF1dGhvcj5UdW1iYXMsIE5TPC9hdXRo
b3I+PGF1dGhvcj5NY0RvbmFsZCwgU1Q8L2F1dGhvcj48YXV0aG9yPlNoaW5hciwgRDwvYXV0aG9y
PjxhdXRob3I+SHVtZSwgUkQ8L2F1dGhvcj48YXV0aG9yPk1heWVyLCBSRTwvYXV0aG9yPjxhdXRo
b3I+U3RhbnNpZmVyLCBSTDwvYXV0aG9yPjxhdXRob3I+Q2FzdGVsbGFuLCBOSjwvYXV0aG9yPjwv
YXV0aG9ycz48L2NvbnRyaWJ1dG9ycz48dGl0bGVzPjx0aXRsZT5UcmktbGV2ZWwgc3R1ZHkgb2Yg
dGhlIGNhdXNlcyBvZiB0cmFmZmljIGFjY2lkZW50czogZmluYWwgcmVwb3J0LiBFeGVjdXRpdmUg
c3VtbWFyeTwvdGl0bGU+PC90aXRsZXM+PGRhdGVzPjx5ZWFyPjE5Nzk8L3llYXI+PC9kYXRlcz48
dXJscz48L3VybHM+PC9yZWNvcmQ+PC9DaXRlPjxDaXRlPjxBdXRob3I+UGV0cmlkb3U8L0F1dGhv
cj48WWVhcj4yMDAwPC9ZZWFyPjxSZWNOdW0+ODg8L1JlY051bT48cmVjb3JkPjxyZWMtbnVtYmVy
Pjg4PC9yZWMtbnVtYmVyPjxmb3JlaWduLWtleXM+PGtleSBhcHA9IkVOIiBkYi1pZD0icmQ5eHg5
ZjAycHh4YXJlZXYybHY1ZXhveHJmZGZzd2Vyc3p6IiB0aW1lc3RhbXA9IjE2MTkwNzgzNDkiPjg4
PC9rZXk+PC9mb3JlaWduLWtleXM+PHJlZi10eXBlIG5hbWU9IkpvdXJuYWwgQXJ0aWNsZSI+MTc8
L3JlZi10eXBlPjxjb250cmlidXRvcnM+PGF1dGhvcnM+PGF1dGhvcj5QZXRyaWRvdSwgRWxlbmk8
L2F1dGhvcj48YXV0aG9yPk1vdXN0YWtpLCBNYXJpYTwvYXV0aG9yPjwvYXV0aG9ycz48L2NvbnRy
aWJ1dG9ycz48dGl0bGVzPjx0aXRsZT5IdW1hbiBmYWN0b3JzIGluIHRoZSBjYXVzYXRpb24gb2Yg
cm9hZCB0cmFmZmljIGNyYXNoZXM8L3RpdGxlPjxzZWNvbmRhcnktdGl0bGU+RXVyb3BlYW4gam91
cm5hbCBvZiBlcGlkZW1pb2xvZ3k8L3NlY29uZGFyeS10aXRsZT48L3RpdGxlcz48cGVyaW9kaWNh
bD48ZnVsbC10aXRsZT5FdXJvcGVhbiBqb3VybmFsIG9mIGVwaWRlbWlvbG9neTwvZnVsbC10aXRs
ZT48L3BlcmlvZGljYWw+PHBhZ2VzPjgxOS04MjY8L3BhZ2VzPjx2b2x1bWU+MTY8L3ZvbHVtZT48
bnVtYmVyPjk8L251bWJlcj48ZGF0ZXM+PHllYXI+MjAwMDwveWVhcj48L2RhdGVzPjxpc2JuPjE1
NzMtNzI4NDwvaXNibj48dXJscz48L3VybHM+PC9yZWNvcmQ+PC9DaXRlPjxDaXRlPjxBdXRob3I+
V2llcndpbGxlPC9BdXRob3I+PFllYXI+MjAwMjwvWWVhcj48UmVjTnVtPjEzPC9SZWNOdW0+PHJl
Y29yZD48cmVjLW51bWJlcj4xMzwvcmVjLW51bWJlcj48Zm9yZWlnbi1rZXlzPjxrZXkgYXBwPSJF
TiIgZGItaWQ9IjJ0NTAyMGE1eHBhOTl6ZTk5ZXN2cGRlODlhOXJ0eGF6OWFkMCIgdGltZXN0YW1w
PSIxNTMzMTQ5MjA3Ij4xMzwva2V5PjwvZm9yZWlnbi1rZXlzPjxyZWYtdHlwZSBuYW1lPSJSZXBv
cnQiPjI3PC9yZWYtdHlwZT48Y29udHJpYnV0b3JzPjxhdXRob3JzPjxhdXRob3I+V2llcndpbGxl
LCBXYWx0ZXIgVzwvYXV0aG9yPjxhdXRob3I+SGFub3dza2ksIFJKPC9hdXRob3I+PGF1dGhvcj5I
YW5rZXksIEpNPC9hdXRob3I+PGF1dGhvcj5LaWVsaXN6ZXdza2ksIENBPC9hdXRob3I+PGF1dGhv
cj5MZWUsIFN1emFubmUgRTwvYXV0aG9yPjxhdXRob3I+TWVkaW5hLCBBPC9hdXRob3I+PGF1dGhv
cj5LZWlzbGVyLCBBUzwvYXV0aG9yPjxhdXRob3I+RGluZ3VzLCBUQTwvYXV0aG9yPjwvYXV0aG9y
cz48L2NvbnRyaWJ1dG9ycz48dGl0bGVzPjx0aXRsZT5JZGVudGlmaWNhdGlvbiBhbmQgZXZhbHVh
dGlvbiBvZiBkcml2ZXIgZXJyb3JzOiBPdmVydmlldyBhbmQgcmVjb21tZW5kYXRpb25zPC90aXRs
ZT48L3RpdGxlcz48ZGF0ZXM+PHllYXI+MjAwMjwveWVhcj48L2RhdGVzPjx1cmxzPjwvdXJscz48
L3JlY29yZD48L0NpdGU+PENpdGU+PEF1dGhvcj5TdGFudG9uPC9BdXRob3I+PFllYXI+MjAwOTwv
WWVhcj48UmVjTnVtPjExNTwvUmVjTnVtPjxyZWNvcmQ+PHJlYy1udW1iZXI+MTE1PC9yZWMtbnVt
YmVyPjxmb3JlaWduLWtleXM+PGtleSBhcHA9IkVOIiBkYi1pZD0icmQ5eHg5ZjAycHh4YXJlZXYy
bHY1ZXhveHJmZGZzd2Vyc3p6IiB0aW1lc3RhbXA9IjE2MTkwNzg3MDYiPjExNTwva2V5PjwvZm9y
ZWlnbi1rZXlzPjxyZWYtdHlwZSBuYW1lPSJKb3VybmFsIEFydGljbGUiPjE3PC9yZWYtdHlwZT48
Y29udHJpYnV0b3JzPjxhdXRob3JzPjxhdXRob3I+U3RhbnRvbiwgTmV2aWxsZSBBPC9hdXRob3I+
PGF1dGhvcj5TYWxtb24sIFBhdWwgTTwvYXV0aG9yPjwvYXV0aG9ycz48L2NvbnRyaWJ1dG9ycz48
dGl0bGVzPjx0aXRsZT5IdW1hbiBlcnJvciB0YXhvbm9taWVzIGFwcGxpZWQgdG8gZHJpdmluZzog
QSBnZW5lcmljIGRyaXZlciBlcnJvciB0YXhvbm9teSBhbmQgaXRzIGltcGxpY2F0aW9ucyBmb3Ig
aW50ZWxsaWdlbnQgdHJhbnNwb3J0IHN5c3RlbXM8L3RpdGxlPjxzZWNvbmRhcnktdGl0bGU+U2Fm
ZXR5IFNjaWVuY2U8L3NlY29uZGFyeS10aXRsZT48L3RpdGxlcz48cGVyaW9kaWNhbD48ZnVsbC10
aXRsZT5TYWZldHkgc2NpZW5jZTwvZnVsbC10aXRsZT48L3BlcmlvZGljYWw+PHBhZ2VzPjIyNy0y
Mzc8L3BhZ2VzPjx2b2x1bWU+NDc8L3ZvbHVtZT48bnVtYmVyPjI8L251bWJlcj48ZGF0ZXM+PHll
YXI+MjAwOTwveWVhcj48L2RhdGVzPjxpc2JuPjA5MjUtNzUzNTwvaXNibj48dXJscz48L3VybHM+
PC9yZWNvcmQ+PC9DaXRlPjxDaXRlPjxBdXRob3I+U2FsbW9uPC9BdXRob3I+PFllYXI+MjAxMDwv
WWVhcj48UmVjTnVtPjEwMTwvUmVjTnVtPjxyZWNvcmQ+PHJlYy1udW1iZXI+MTAxPC9yZWMtbnVt
YmVyPjxmb3JlaWduLWtleXM+PGtleSBhcHA9IkVOIiBkYi1pZD0icmQ5eHg5ZjAycHh4YXJlZXYy
bHY1ZXhveHJmZGZzd2Vyc3p6IiB0aW1lc3RhbXA9IjE2MTkwNzg1MDYiPjEwMTwva2V5PjwvZm9y
ZWlnbi1rZXlzPjxyZWYtdHlwZSBuYW1lPSJKb3VybmFsIEFydGljbGUiPjE3PC9yZWYtdHlwZT48
Y29udHJpYnV0b3JzPjxhdXRob3JzPjxhdXRob3I+U2FsbW9uLCBQYXVsIE08L2F1dGhvcj48YXV0
aG9yPkxlbm7DqSwgTWljaGFlbCBHPC9hdXRob3I+PGF1dGhvcj5TdGFudG9uLCBOZXZpbGxlIEE8
L2F1dGhvcj48YXV0aG9yPkplbmtpbnMsIERhbmllbCBQPC9hdXRob3I+PGF1dGhvcj5XYWxrZXIs
IEd1eSBIPC9hdXRob3I+PC9hdXRob3JzPjwvY29udHJpYnV0b3JzPjx0aXRsZXM+PHRpdGxlPk1h
bmFnaW5nIGVycm9yIG9uIHRoZSBvcGVuIHJvYWQ6IFRoZSBjb250cmlidXRpb24gb2YgaHVtYW4g
ZXJyb3IgbW9kZWxzIGFuZCBtZXRob2RzPC90aXRsZT48c2Vjb25kYXJ5LXRpdGxlPlNhZmV0eSBz
Y2llbmNlPC9zZWNvbmRhcnktdGl0bGU+PC90aXRsZXM+PHBlcmlvZGljYWw+PGZ1bGwtdGl0bGU+
U2FmZXR5IHNjaWVuY2U8L2Z1bGwtdGl0bGU+PC9wZXJpb2RpY2FsPjxwYWdlcz4xMjI1LTEyMzU8
L3BhZ2VzPjx2b2x1bWU+NDg8L3ZvbHVtZT48bnVtYmVyPjEwPC9udW1iZXI+PGRhdGVzPjx5ZWFy
PjIwMTA8L3llYXI+PC9kYXRlcz48aXNibj4wOTI1LTc1MzU8L2lzYm4+PHVybHM+PC91cmxzPjwv
cmVjb3JkPjwvQ2l0ZT48Q2l0ZT48QXV0aG9yPlJlYXNvbjwvQXV0aG9yPjxZZWFyPjE5OTA8L1ll
YXI+PFJlY051bT45NDwvUmVjTnVtPjxyZWNvcmQ+PHJlYy1udW1iZXI+OTQ8L3JlYy1udW1iZXI+
PGZvcmVpZ24ta2V5cz48a2V5IGFwcD0iRU4iIGRiLWlkPSJyZDl4eDlmMDJweHhhcmVldjJsdjVl
eG94cmZkZnN3ZXJzenoiIHRpbWVzdGFtcD0iMTYxOTA3ODQyMiI+OTQ8L2tleT48L2ZvcmVpZ24t
a2V5cz48cmVmLXR5cGUgbmFtZT0iSm91cm5hbCBBcnRpY2xlIj4xNzwvcmVmLXR5cGU+PGNvbnRy
aWJ1dG9ycz48YXV0aG9ycz48YXV0aG9yPlJlYXNvbiwgSmFtZXM8L2F1dGhvcj48YXV0aG9yPk1h
bnN0ZWFkLCBBbnRvbnk8L2F1dGhvcj48YXV0aG9yPlN0cmFkbGluZywgU3RlcGhlbjwvYXV0aG9y
PjxhdXRob3I+QmF4dGVyLCBKYW1lczwvYXV0aG9yPjxhdXRob3I+Q2FtcGJlbGwsIEthcmVuPC9h
dXRob3I+PC9hdXRob3JzPjwvY29udHJpYnV0b3JzPjx0aXRsZXM+PHRpdGxlPkVycm9ycyBhbmQg
dmlvbGF0aW9ucyBvbiB0aGUgcm9hZHM6IGEgcmVhbCBkaXN0aW5jdGlvbj88L3RpdGxlPjxzZWNv
bmRhcnktdGl0bGU+RXJnb25vbWljczwvc2Vjb25kYXJ5LXRpdGxlPjwvdGl0bGVzPjxwZXJpb2Rp
Y2FsPjxmdWxsLXRpdGxlPkVyZ29ub21pY3M8L2Z1bGwtdGl0bGU+PC9wZXJpb2RpY2FsPjxwYWdl
cz4xMzE1LTEzMzI8L3BhZ2VzPjx2b2x1bWU+MzM8L3ZvbHVtZT48bnVtYmVyPjEwLTExPC9udW1i
ZXI+PGRhdGVzPjx5ZWFyPjE5OTA8L3llYXI+PC9kYXRlcz48aXNibj4wMDE0LTAxMzk8L2lzYm4+
PHVybHM+PC91cmxzPjwvcmVjb3JkPjwvQ2l0ZT48L0VuZE5vdGU+AG==
</w:fldData>
        </w:fldChar>
      </w:r>
      <w:r w:rsidR="00F65171" w:rsidRPr="00E15E0C">
        <w:rPr>
          <w:rFonts w:ascii="Times New Roman" w:hAnsi="Times New Roman"/>
          <w:noProof/>
        </w:rPr>
        <w:instrText xml:space="preserve"> ADDIN EN.CITE </w:instrText>
      </w:r>
      <w:r w:rsidR="00F65171" w:rsidRPr="00E15E0C">
        <w:rPr>
          <w:rFonts w:ascii="Times New Roman" w:hAnsi="Times New Roman"/>
          <w:noProof/>
        </w:rPr>
        <w:fldChar w:fldCharType="begin">
          <w:fldData xml:space="preserve">PEVuZE5vdGU+PENpdGU+PEF1dGhvcj5UcmVhdDwvQXV0aG9yPjxZZWFyPjE5Nzk8L1llYXI+PFJl
Y051bT44PC9SZWNOdW0+PERpc3BsYXlUZXh0PihUcmVhdDxzdHlsZSBmYWNlPSJpdGFsaWMiPiBl
dCBhbC48L3N0eWxlPiAxOTc5YSwgUmVhc29uPHN0eWxlIGZhY2U9Iml0YWxpYyI+IGV0IGFsLjwv
c3R5bGU+IDE5OTAsIFBldHJpZG91IGFuZCBNb3VzdGFraSAyMDAwLCBXaWVyd2lsbGU8c3R5bGUg
ZmFjZT0iaXRhbGljIj4gZXQgYWwuPC9zdHlsZT4gMjAwMmIsIFN0YW50b24gYW5kIFNhbG1vbiAy
MDA5LCBTYWxtb248c3R5bGUgZmFjZT0iaXRhbGljIj4gZXQgYWwuPC9zdHlsZT4gMjAxMCk8L0Rp
c3BsYXlUZXh0PjxyZWNvcmQ+PHJlYy1udW1iZXI+ODwvcmVjLW51bWJlcj48Zm9yZWlnbi1rZXlz
PjxrZXkgYXBwPSJFTiIgZGItaWQ9IjJ0NTAyMGE1eHBhOTl6ZTk5ZXN2cGRlODlhOXJ0eGF6OWFk
MCIgdGltZXN0YW1wPSIxNTMzMTQ5MDcwIj44PC9rZXk+PC9mb3JlaWduLWtleXM+PHJlZi10eXBl
IG5hbWU9IkpvdXJuYWwgQXJ0aWNsZSI+MTc8L3JlZi10eXBlPjxjb250cmlidXRvcnM+PGF1dGhv
cnM+PGF1dGhvcj5UcmVhdCwgSm9obiBSPC9hdXRob3I+PGF1dGhvcj5UdW1iYXMsIE5TPC9hdXRo
b3I+PGF1dGhvcj5NY0RvbmFsZCwgU1Q8L2F1dGhvcj48YXV0aG9yPlNoaW5hciwgRDwvYXV0aG9y
PjxhdXRob3I+SHVtZSwgUkQ8L2F1dGhvcj48YXV0aG9yPk1heWVyLCBSRTwvYXV0aG9yPjxhdXRo
b3I+U3RhbnNpZmVyLCBSTDwvYXV0aG9yPjxhdXRob3I+Q2FzdGVsbGFuLCBOSjwvYXV0aG9yPjwv
YXV0aG9ycz48L2NvbnRyaWJ1dG9ycz48dGl0bGVzPjx0aXRsZT5UcmktbGV2ZWwgc3R1ZHkgb2Yg
dGhlIGNhdXNlcyBvZiB0cmFmZmljIGFjY2lkZW50czogZmluYWwgcmVwb3J0LiBFeGVjdXRpdmUg
c3VtbWFyeTwvdGl0bGU+PC90aXRsZXM+PGRhdGVzPjx5ZWFyPjE5Nzk8L3llYXI+PC9kYXRlcz48
dXJscz48L3VybHM+PC9yZWNvcmQ+PC9DaXRlPjxDaXRlPjxBdXRob3I+UGV0cmlkb3U8L0F1dGhv
cj48WWVhcj4yMDAwPC9ZZWFyPjxSZWNOdW0+ODg8L1JlY051bT48cmVjb3JkPjxyZWMtbnVtYmVy
Pjg4PC9yZWMtbnVtYmVyPjxmb3JlaWduLWtleXM+PGtleSBhcHA9IkVOIiBkYi1pZD0icmQ5eHg5
ZjAycHh4YXJlZXYybHY1ZXhveHJmZGZzd2Vyc3p6IiB0aW1lc3RhbXA9IjE2MTkwNzgzNDkiPjg4
PC9rZXk+PC9mb3JlaWduLWtleXM+PHJlZi10eXBlIG5hbWU9IkpvdXJuYWwgQXJ0aWNsZSI+MTc8
L3JlZi10eXBlPjxjb250cmlidXRvcnM+PGF1dGhvcnM+PGF1dGhvcj5QZXRyaWRvdSwgRWxlbmk8
L2F1dGhvcj48YXV0aG9yPk1vdXN0YWtpLCBNYXJpYTwvYXV0aG9yPjwvYXV0aG9ycz48L2NvbnRy
aWJ1dG9ycz48dGl0bGVzPjx0aXRsZT5IdW1hbiBmYWN0b3JzIGluIHRoZSBjYXVzYXRpb24gb2Yg
cm9hZCB0cmFmZmljIGNyYXNoZXM8L3RpdGxlPjxzZWNvbmRhcnktdGl0bGU+RXVyb3BlYW4gam91
cm5hbCBvZiBlcGlkZW1pb2xvZ3k8L3NlY29uZGFyeS10aXRsZT48L3RpdGxlcz48cGVyaW9kaWNh
bD48ZnVsbC10aXRsZT5FdXJvcGVhbiBqb3VybmFsIG9mIGVwaWRlbWlvbG9neTwvZnVsbC10aXRs
ZT48L3BlcmlvZGljYWw+PHBhZ2VzPjgxOS04MjY8L3BhZ2VzPjx2b2x1bWU+MTY8L3ZvbHVtZT48
bnVtYmVyPjk8L251bWJlcj48ZGF0ZXM+PHllYXI+MjAwMDwveWVhcj48L2RhdGVzPjxpc2JuPjE1
NzMtNzI4NDwvaXNibj48dXJscz48L3VybHM+PC9yZWNvcmQ+PC9DaXRlPjxDaXRlPjxBdXRob3I+
V2llcndpbGxlPC9BdXRob3I+PFllYXI+MjAwMjwvWWVhcj48UmVjTnVtPjEzPC9SZWNOdW0+PHJl
Y29yZD48cmVjLW51bWJlcj4xMzwvcmVjLW51bWJlcj48Zm9yZWlnbi1rZXlzPjxrZXkgYXBwPSJF
TiIgZGItaWQ9IjJ0NTAyMGE1eHBhOTl6ZTk5ZXN2cGRlODlhOXJ0eGF6OWFkMCIgdGltZXN0YW1w
PSIxNTMzMTQ5MjA3Ij4xMzwva2V5PjwvZm9yZWlnbi1rZXlzPjxyZWYtdHlwZSBuYW1lPSJSZXBv
cnQiPjI3PC9yZWYtdHlwZT48Y29udHJpYnV0b3JzPjxhdXRob3JzPjxhdXRob3I+V2llcndpbGxl
LCBXYWx0ZXIgVzwvYXV0aG9yPjxhdXRob3I+SGFub3dza2ksIFJKPC9hdXRob3I+PGF1dGhvcj5I
YW5rZXksIEpNPC9hdXRob3I+PGF1dGhvcj5LaWVsaXN6ZXdza2ksIENBPC9hdXRob3I+PGF1dGhv
cj5MZWUsIFN1emFubmUgRTwvYXV0aG9yPjxhdXRob3I+TWVkaW5hLCBBPC9hdXRob3I+PGF1dGhv
cj5LZWlzbGVyLCBBUzwvYXV0aG9yPjxhdXRob3I+RGluZ3VzLCBUQTwvYXV0aG9yPjwvYXV0aG9y
cz48L2NvbnRyaWJ1dG9ycz48dGl0bGVzPjx0aXRsZT5JZGVudGlmaWNhdGlvbiBhbmQgZXZhbHVh
dGlvbiBvZiBkcml2ZXIgZXJyb3JzOiBPdmVydmlldyBhbmQgcmVjb21tZW5kYXRpb25zPC90aXRs
ZT48L3RpdGxlcz48ZGF0ZXM+PHllYXI+MjAwMjwveWVhcj48L2RhdGVzPjx1cmxzPjwvdXJscz48
L3JlY29yZD48L0NpdGU+PENpdGU+PEF1dGhvcj5TdGFudG9uPC9BdXRob3I+PFllYXI+MjAwOTwv
WWVhcj48UmVjTnVtPjExNTwvUmVjTnVtPjxyZWNvcmQ+PHJlYy1udW1iZXI+MTE1PC9yZWMtbnVt
YmVyPjxmb3JlaWduLWtleXM+PGtleSBhcHA9IkVOIiBkYi1pZD0icmQ5eHg5ZjAycHh4YXJlZXYy
bHY1ZXhveHJmZGZzd2Vyc3p6IiB0aW1lc3RhbXA9IjE2MTkwNzg3MDYiPjExNTwva2V5PjwvZm9y
ZWlnbi1rZXlzPjxyZWYtdHlwZSBuYW1lPSJKb3VybmFsIEFydGljbGUiPjE3PC9yZWYtdHlwZT48
Y29udHJpYnV0b3JzPjxhdXRob3JzPjxhdXRob3I+U3RhbnRvbiwgTmV2aWxsZSBBPC9hdXRob3I+
PGF1dGhvcj5TYWxtb24sIFBhdWwgTTwvYXV0aG9yPjwvYXV0aG9ycz48L2NvbnRyaWJ1dG9ycz48
dGl0bGVzPjx0aXRsZT5IdW1hbiBlcnJvciB0YXhvbm9taWVzIGFwcGxpZWQgdG8gZHJpdmluZzog
QSBnZW5lcmljIGRyaXZlciBlcnJvciB0YXhvbm9teSBhbmQgaXRzIGltcGxpY2F0aW9ucyBmb3Ig
aW50ZWxsaWdlbnQgdHJhbnNwb3J0IHN5c3RlbXM8L3RpdGxlPjxzZWNvbmRhcnktdGl0bGU+U2Fm
ZXR5IFNjaWVuY2U8L3NlY29uZGFyeS10aXRsZT48L3RpdGxlcz48cGVyaW9kaWNhbD48ZnVsbC10
aXRsZT5TYWZldHkgc2NpZW5jZTwvZnVsbC10aXRsZT48L3BlcmlvZGljYWw+PHBhZ2VzPjIyNy0y
Mzc8L3BhZ2VzPjx2b2x1bWU+NDc8L3ZvbHVtZT48bnVtYmVyPjI8L251bWJlcj48ZGF0ZXM+PHll
YXI+MjAwOTwveWVhcj48L2RhdGVzPjxpc2JuPjA5MjUtNzUzNTwvaXNibj48dXJscz48L3VybHM+
PC9yZWNvcmQ+PC9DaXRlPjxDaXRlPjxBdXRob3I+U2FsbW9uPC9BdXRob3I+PFllYXI+MjAxMDwv
WWVhcj48UmVjTnVtPjEwMTwvUmVjTnVtPjxyZWNvcmQ+PHJlYy1udW1iZXI+MTAxPC9yZWMtbnVt
YmVyPjxmb3JlaWduLWtleXM+PGtleSBhcHA9IkVOIiBkYi1pZD0icmQ5eHg5ZjAycHh4YXJlZXYy
bHY1ZXhveHJmZGZzd2Vyc3p6IiB0aW1lc3RhbXA9IjE2MTkwNzg1MDYiPjEwMTwva2V5PjwvZm9y
ZWlnbi1rZXlzPjxyZWYtdHlwZSBuYW1lPSJKb3VybmFsIEFydGljbGUiPjE3PC9yZWYtdHlwZT48
Y29udHJpYnV0b3JzPjxhdXRob3JzPjxhdXRob3I+U2FsbW9uLCBQYXVsIE08L2F1dGhvcj48YXV0
aG9yPkxlbm7DqSwgTWljaGFlbCBHPC9hdXRob3I+PGF1dGhvcj5TdGFudG9uLCBOZXZpbGxlIEE8
L2F1dGhvcj48YXV0aG9yPkplbmtpbnMsIERhbmllbCBQPC9hdXRob3I+PGF1dGhvcj5XYWxrZXIs
IEd1eSBIPC9hdXRob3I+PC9hdXRob3JzPjwvY29udHJpYnV0b3JzPjx0aXRsZXM+PHRpdGxlPk1h
bmFnaW5nIGVycm9yIG9uIHRoZSBvcGVuIHJvYWQ6IFRoZSBjb250cmlidXRpb24gb2YgaHVtYW4g
ZXJyb3IgbW9kZWxzIGFuZCBtZXRob2RzPC90aXRsZT48c2Vjb25kYXJ5LXRpdGxlPlNhZmV0eSBz
Y2llbmNlPC9zZWNvbmRhcnktdGl0bGU+PC90aXRsZXM+PHBlcmlvZGljYWw+PGZ1bGwtdGl0bGU+
U2FmZXR5IHNjaWVuY2U8L2Z1bGwtdGl0bGU+PC9wZXJpb2RpY2FsPjxwYWdlcz4xMjI1LTEyMzU8
L3BhZ2VzPjx2b2x1bWU+NDg8L3ZvbHVtZT48bnVtYmVyPjEwPC9udW1iZXI+PGRhdGVzPjx5ZWFy
PjIwMTA8L3llYXI+PC9kYXRlcz48aXNibj4wOTI1LTc1MzU8L2lzYm4+PHVybHM+PC91cmxzPjwv
cmVjb3JkPjwvQ2l0ZT48Q2l0ZT48QXV0aG9yPlJlYXNvbjwvQXV0aG9yPjxZZWFyPjE5OTA8L1ll
YXI+PFJlY051bT45NDwvUmVjTnVtPjxyZWNvcmQ+PHJlYy1udW1iZXI+OTQ8L3JlYy1udW1iZXI+
PGZvcmVpZ24ta2V5cz48a2V5IGFwcD0iRU4iIGRiLWlkPSJyZDl4eDlmMDJweHhhcmVldjJsdjVl
eG94cmZkZnN3ZXJzenoiIHRpbWVzdGFtcD0iMTYxOTA3ODQyMiI+OTQ8L2tleT48L2ZvcmVpZ24t
a2V5cz48cmVmLXR5cGUgbmFtZT0iSm91cm5hbCBBcnRpY2xlIj4xNzwvcmVmLXR5cGU+PGNvbnRy
aWJ1dG9ycz48YXV0aG9ycz48YXV0aG9yPlJlYXNvbiwgSmFtZXM8L2F1dGhvcj48YXV0aG9yPk1h
bnN0ZWFkLCBBbnRvbnk8L2F1dGhvcj48YXV0aG9yPlN0cmFkbGluZywgU3RlcGhlbjwvYXV0aG9y
PjxhdXRob3I+QmF4dGVyLCBKYW1lczwvYXV0aG9yPjxhdXRob3I+Q2FtcGJlbGwsIEthcmVuPC9h
dXRob3I+PC9hdXRob3JzPjwvY29udHJpYnV0b3JzPjx0aXRsZXM+PHRpdGxlPkVycm9ycyBhbmQg
dmlvbGF0aW9ucyBvbiB0aGUgcm9hZHM6IGEgcmVhbCBkaXN0aW5jdGlvbj88L3RpdGxlPjxzZWNv
bmRhcnktdGl0bGU+RXJnb25vbWljczwvc2Vjb25kYXJ5LXRpdGxlPjwvdGl0bGVzPjxwZXJpb2Rp
Y2FsPjxmdWxsLXRpdGxlPkVyZ29ub21pY3M8L2Z1bGwtdGl0bGU+PC9wZXJpb2RpY2FsPjxwYWdl
cz4xMzE1LTEzMzI8L3BhZ2VzPjx2b2x1bWU+MzM8L3ZvbHVtZT48bnVtYmVyPjEwLTExPC9udW1i
ZXI+PGRhdGVzPjx5ZWFyPjE5OTA8L3llYXI+PC9kYXRlcz48aXNibj4wMDE0LTAxMzk8L2lzYm4+
PHVybHM+PC91cmxzPjwvcmVjb3JkPjwvQ2l0ZT48L0VuZE5vdGU+AG==
</w:fldData>
        </w:fldChar>
      </w:r>
      <w:r w:rsidR="00F65171" w:rsidRPr="00E15E0C">
        <w:rPr>
          <w:rFonts w:ascii="Times New Roman" w:hAnsi="Times New Roman"/>
          <w:noProof/>
        </w:rPr>
        <w:instrText xml:space="preserve"> ADDIN EN.CITE.DATA </w:instrText>
      </w:r>
      <w:r w:rsidR="00F65171" w:rsidRPr="00E15E0C">
        <w:rPr>
          <w:rFonts w:ascii="Times New Roman" w:hAnsi="Times New Roman"/>
          <w:noProof/>
        </w:rPr>
      </w:r>
      <w:r w:rsidR="00F65171" w:rsidRPr="00E15E0C">
        <w:rPr>
          <w:rFonts w:ascii="Times New Roman" w:hAnsi="Times New Roman"/>
          <w:noProof/>
        </w:rPr>
        <w:fldChar w:fldCharType="end"/>
      </w:r>
      <w:r w:rsidRPr="00E15E0C">
        <w:rPr>
          <w:rFonts w:ascii="Times New Roman" w:hAnsi="Times New Roman"/>
          <w:noProof/>
        </w:rPr>
      </w:r>
      <w:r w:rsidRPr="00E15E0C">
        <w:rPr>
          <w:rFonts w:ascii="Times New Roman" w:hAnsi="Times New Roman"/>
          <w:noProof/>
        </w:rPr>
        <w:fldChar w:fldCharType="separate"/>
      </w:r>
      <w:r w:rsidR="00F65171" w:rsidRPr="00E15E0C">
        <w:rPr>
          <w:rFonts w:ascii="Times New Roman" w:hAnsi="Times New Roman"/>
          <w:noProof/>
        </w:rPr>
        <w:t>(Treat</w:t>
      </w:r>
      <w:r w:rsidR="00F65171" w:rsidRPr="00E15E0C">
        <w:rPr>
          <w:rFonts w:ascii="Times New Roman" w:hAnsi="Times New Roman"/>
          <w:i/>
          <w:noProof/>
        </w:rPr>
        <w:t xml:space="preserve"> et al.</w:t>
      </w:r>
      <w:r w:rsidR="00F65171" w:rsidRPr="00E15E0C">
        <w:rPr>
          <w:rFonts w:ascii="Times New Roman" w:hAnsi="Times New Roman"/>
          <w:noProof/>
        </w:rPr>
        <w:t xml:space="preserve"> 1979, Reason</w:t>
      </w:r>
      <w:r w:rsidR="00F65171" w:rsidRPr="00E15E0C">
        <w:rPr>
          <w:rFonts w:ascii="Times New Roman" w:hAnsi="Times New Roman"/>
          <w:i/>
          <w:noProof/>
        </w:rPr>
        <w:t xml:space="preserve"> et al.</w:t>
      </w:r>
      <w:r w:rsidR="00F65171" w:rsidRPr="00E15E0C">
        <w:rPr>
          <w:rFonts w:ascii="Times New Roman" w:hAnsi="Times New Roman"/>
          <w:noProof/>
        </w:rPr>
        <w:t xml:space="preserve"> 1990, Petridou and Moustaki 2000, Wierwille</w:t>
      </w:r>
      <w:r w:rsidR="00F65171" w:rsidRPr="00E15E0C">
        <w:rPr>
          <w:rFonts w:ascii="Times New Roman" w:hAnsi="Times New Roman"/>
          <w:i/>
          <w:noProof/>
        </w:rPr>
        <w:t xml:space="preserve"> et al.</w:t>
      </w:r>
      <w:r w:rsidR="00F65171" w:rsidRPr="00E15E0C">
        <w:rPr>
          <w:rFonts w:ascii="Times New Roman" w:hAnsi="Times New Roman"/>
          <w:noProof/>
        </w:rPr>
        <w:t xml:space="preserve"> 2002, Stanton and Salmon 2009, Salmon</w:t>
      </w:r>
      <w:r w:rsidR="00F65171" w:rsidRPr="00E15E0C">
        <w:rPr>
          <w:rFonts w:ascii="Times New Roman" w:hAnsi="Times New Roman"/>
          <w:i/>
          <w:noProof/>
        </w:rPr>
        <w:t xml:space="preserve"> et al.</w:t>
      </w:r>
      <w:r w:rsidR="00F65171" w:rsidRPr="00E15E0C">
        <w:rPr>
          <w:rFonts w:ascii="Times New Roman" w:hAnsi="Times New Roman"/>
          <w:noProof/>
        </w:rPr>
        <w:t xml:space="preserve"> 2010)</w:t>
      </w:r>
      <w:r w:rsidRPr="00E15E0C">
        <w:rPr>
          <w:rFonts w:ascii="Times New Roman" w:hAnsi="Times New Roman"/>
          <w:noProof/>
        </w:rPr>
        <w:fldChar w:fldCharType="end"/>
      </w:r>
      <w:r w:rsidRPr="00E15E0C">
        <w:rPr>
          <w:rFonts w:ascii="Times New Roman" w:hAnsi="Times New Roman"/>
          <w:noProof/>
        </w:rPr>
        <w:t xml:space="preserve">. For details of how previous studies classified driver behaviors, please refer to </w:t>
      </w:r>
      <w:r w:rsidR="00C6583D" w:rsidRPr="00E15E0C">
        <w:rPr>
          <w:rFonts w:ascii="Times New Roman" w:hAnsi="Times New Roman"/>
          <w:noProof/>
        </w:rPr>
        <w:t xml:space="preserve">the </w:t>
      </w:r>
      <w:r w:rsidRPr="00E15E0C">
        <w:rPr>
          <w:rFonts w:ascii="Times New Roman" w:hAnsi="Times New Roman"/>
          <w:noProof/>
        </w:rPr>
        <w:t>summary of studies in Table 3.1. While the studies provide useful insights, they were based used data from police crash reports which could be subjective and bias. Real</w:t>
      </w:r>
      <w:r w:rsidR="00C6583D" w:rsidRPr="00E15E0C">
        <w:rPr>
          <w:rFonts w:ascii="Times New Roman" w:hAnsi="Times New Roman"/>
          <w:noProof/>
        </w:rPr>
        <w:t>i</w:t>
      </w:r>
      <w:r w:rsidRPr="00E15E0C">
        <w:rPr>
          <w:rFonts w:ascii="Times New Roman" w:hAnsi="Times New Roman"/>
          <w:noProof/>
        </w:rPr>
        <w:t>zing the importance of real-world SHRP2-NDS data, one of the recent studies, developed syst</w:t>
      </w:r>
      <w:r w:rsidR="00C6583D" w:rsidRPr="00E15E0C">
        <w:rPr>
          <w:rFonts w:ascii="Times New Roman" w:hAnsi="Times New Roman"/>
          <w:noProof/>
        </w:rPr>
        <w:t>ema</w:t>
      </w:r>
      <w:r w:rsidRPr="00E15E0C">
        <w:rPr>
          <w:rFonts w:ascii="Times New Roman" w:hAnsi="Times New Roman"/>
          <w:noProof/>
        </w:rPr>
        <w:t xml:space="preserve">tic taxonomy of naturalistic driving errors and violations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(Khattak</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w:t>
      </w:r>
      <w:bookmarkStart w:id="404" w:name="_Hlk57079519"/>
    </w:p>
    <w:p w14:paraId="53D6736A" w14:textId="4E9E9253" w:rsidR="00A1540E" w:rsidRPr="00E15E0C" w:rsidRDefault="00A1540E" w:rsidP="00A1540E">
      <w:pPr>
        <w:jc w:val="both"/>
        <w:rPr>
          <w:rFonts w:ascii="Times New Roman" w:eastAsia="Times New Roman" w:hAnsi="Times New Roman"/>
          <w:sz w:val="24"/>
          <w:szCs w:val="24"/>
        </w:rPr>
        <w:sectPr w:rsidR="00A1540E" w:rsidRPr="00E15E0C" w:rsidSect="007D0B6F">
          <w:pgSz w:w="12240" w:h="15840"/>
          <w:pgMar w:top="1440" w:right="1440" w:bottom="1440" w:left="1440" w:header="720" w:footer="720" w:gutter="0"/>
          <w:cols w:space="720"/>
          <w:docGrid w:linePitch="360"/>
        </w:sectPr>
      </w:pPr>
      <w:r w:rsidRPr="00E15E0C">
        <w:rPr>
          <w:rFonts w:ascii="Times New Roman" w:eastAsia="Times New Roman" w:hAnsi="Times New Roman"/>
        </w:rPr>
        <w:t xml:space="preserve"> </w:t>
      </w:r>
      <w:bookmarkEnd w:id="404"/>
    </w:p>
    <w:p w14:paraId="651693C1" w14:textId="6A5479B7" w:rsidR="00A1540E" w:rsidRPr="00E15E0C" w:rsidRDefault="00B6246C" w:rsidP="00B6246C">
      <w:pPr>
        <w:pStyle w:val="Caption"/>
        <w:jc w:val="center"/>
        <w:rPr>
          <w:rFonts w:eastAsia="Times New Roman"/>
          <w:sz w:val="22"/>
          <w:szCs w:val="22"/>
        </w:rPr>
      </w:pPr>
      <w:bookmarkStart w:id="405" w:name="_Toc69952969"/>
      <w:bookmarkStart w:id="406" w:name="_Toc69953107"/>
      <w:bookmarkStart w:id="407" w:name="_Toc69953272"/>
      <w:bookmarkStart w:id="408" w:name="_Toc69954641"/>
      <w:bookmarkStart w:id="409" w:name="_Toc69961033"/>
      <w:bookmarkStart w:id="410" w:name="_Toc69961071"/>
      <w:bookmarkStart w:id="411" w:name="_Toc69961108"/>
      <w:bookmarkStart w:id="412" w:name="_Toc69962546"/>
      <w:bookmarkStart w:id="413" w:name="_Toc69962595"/>
      <w:bookmarkStart w:id="414" w:name="_Toc70131750"/>
      <w:bookmarkStart w:id="415" w:name="_Toc70185312"/>
      <w:bookmarkStart w:id="416" w:name="_Toc84620934"/>
      <w:bookmarkStart w:id="417" w:name="_Toc86239976"/>
      <w:bookmarkStart w:id="418" w:name="_Toc86240047"/>
      <w:bookmarkStart w:id="419" w:name="_Toc86266446"/>
      <w:bookmarkStart w:id="420" w:name="_Toc87231605"/>
      <w:bookmarkStart w:id="421" w:name="_Toc87231675"/>
      <w:bookmarkStart w:id="422" w:name="_Toc87231916"/>
      <w:bookmarkStart w:id="423" w:name="_Toc87311038"/>
      <w:bookmarkStart w:id="424" w:name="_Toc87311178"/>
      <w:bookmarkStart w:id="425" w:name="_Toc87957919"/>
      <w:bookmarkStart w:id="426" w:name="_Toc87957990"/>
      <w:r w:rsidRPr="00E15E0C">
        <w:rPr>
          <w:sz w:val="22"/>
          <w:szCs w:val="22"/>
        </w:rPr>
        <w:lastRenderedPageBreak/>
        <w:t xml:space="preserve">Table 3. </w:t>
      </w:r>
      <w:r w:rsidRPr="00E15E0C">
        <w:rPr>
          <w:sz w:val="22"/>
          <w:szCs w:val="22"/>
        </w:rPr>
        <w:fldChar w:fldCharType="begin"/>
      </w:r>
      <w:r w:rsidRPr="00E15E0C">
        <w:rPr>
          <w:sz w:val="22"/>
          <w:szCs w:val="22"/>
        </w:rPr>
        <w:instrText xml:space="preserve"> SEQ Table_3. \* ARABIC </w:instrText>
      </w:r>
      <w:r w:rsidRPr="00E15E0C">
        <w:rPr>
          <w:sz w:val="22"/>
          <w:szCs w:val="22"/>
        </w:rPr>
        <w:fldChar w:fldCharType="separate"/>
      </w:r>
      <w:r w:rsidR="00B953AA">
        <w:rPr>
          <w:noProof/>
          <w:sz w:val="22"/>
          <w:szCs w:val="22"/>
        </w:rPr>
        <w:t>1</w:t>
      </w:r>
      <w:r w:rsidRPr="00E15E0C">
        <w:rPr>
          <w:sz w:val="22"/>
          <w:szCs w:val="22"/>
        </w:rPr>
        <w:fldChar w:fldCharType="end"/>
      </w:r>
      <w:r w:rsidRPr="00E15E0C">
        <w:rPr>
          <w:sz w:val="22"/>
          <w:szCs w:val="22"/>
        </w:rPr>
        <w:t xml:space="preserve"> </w:t>
      </w:r>
      <w:r w:rsidR="00A1540E" w:rsidRPr="00E15E0C">
        <w:rPr>
          <w:rFonts w:eastAsia="Times New Roman"/>
          <w:sz w:val="22"/>
          <w:szCs w:val="22"/>
        </w:rPr>
        <w:t>Summary of Previous Taxonomies, and Types of Driving Errors and Violations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tbl>
      <w:tblPr>
        <w:tblW w:w="12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5940"/>
        <w:gridCol w:w="5400"/>
      </w:tblGrid>
      <w:tr w:rsidR="00E15E0C" w:rsidRPr="00E15E0C" w14:paraId="51C6972B" w14:textId="77777777" w:rsidTr="004F3B4C">
        <w:trPr>
          <w:trHeight w:val="240"/>
          <w:jc w:val="center"/>
        </w:trPr>
        <w:tc>
          <w:tcPr>
            <w:tcW w:w="1165" w:type="dxa"/>
            <w:shd w:val="clear" w:color="auto" w:fill="auto"/>
          </w:tcPr>
          <w:p w14:paraId="2E2F42AF" w14:textId="77777777" w:rsidR="00A1540E" w:rsidRPr="00E15E0C" w:rsidRDefault="00A1540E" w:rsidP="00C6583D">
            <w:pPr>
              <w:spacing w:after="0"/>
              <w:rPr>
                <w:rFonts w:ascii="Times New Roman" w:hAnsi="Times New Roman" w:cs="Times New Roman"/>
                <w:b/>
                <w:noProof/>
                <w:sz w:val="20"/>
                <w:szCs w:val="20"/>
              </w:rPr>
            </w:pPr>
            <w:bookmarkStart w:id="427" w:name="_Hlk57078893"/>
            <w:r w:rsidRPr="00E15E0C">
              <w:rPr>
                <w:rFonts w:ascii="Times New Roman" w:hAnsi="Times New Roman" w:cs="Times New Roman"/>
                <w:b/>
                <w:noProof/>
                <w:sz w:val="20"/>
                <w:szCs w:val="20"/>
              </w:rPr>
              <w:t>Authors</w:t>
            </w:r>
          </w:p>
        </w:tc>
        <w:tc>
          <w:tcPr>
            <w:tcW w:w="5940" w:type="dxa"/>
            <w:shd w:val="clear" w:color="auto" w:fill="auto"/>
          </w:tcPr>
          <w:p w14:paraId="661DF8CE" w14:textId="77777777" w:rsidR="00A1540E" w:rsidRPr="00E15E0C" w:rsidRDefault="00A1540E" w:rsidP="00C6583D">
            <w:pPr>
              <w:spacing w:after="0"/>
              <w:rPr>
                <w:rFonts w:ascii="Times New Roman" w:hAnsi="Times New Roman" w:cs="Times New Roman"/>
                <w:b/>
                <w:noProof/>
                <w:sz w:val="20"/>
                <w:szCs w:val="20"/>
              </w:rPr>
            </w:pPr>
            <w:r w:rsidRPr="00E15E0C">
              <w:rPr>
                <w:rFonts w:ascii="Times New Roman" w:hAnsi="Times New Roman" w:cs="Times New Roman"/>
                <w:b/>
                <w:noProof/>
                <w:sz w:val="20"/>
                <w:szCs w:val="20"/>
              </w:rPr>
              <w:t>Classification of Human Errors with Examples</w:t>
            </w:r>
          </w:p>
        </w:tc>
        <w:tc>
          <w:tcPr>
            <w:tcW w:w="5400" w:type="dxa"/>
            <w:shd w:val="clear" w:color="auto" w:fill="auto"/>
          </w:tcPr>
          <w:p w14:paraId="26DEF0BF" w14:textId="77777777" w:rsidR="00A1540E" w:rsidRPr="00E15E0C" w:rsidRDefault="00A1540E" w:rsidP="00C6583D">
            <w:pPr>
              <w:spacing w:after="0"/>
              <w:rPr>
                <w:rFonts w:ascii="Times New Roman" w:hAnsi="Times New Roman" w:cs="Times New Roman"/>
                <w:b/>
                <w:noProof/>
                <w:sz w:val="20"/>
                <w:szCs w:val="20"/>
              </w:rPr>
            </w:pPr>
            <w:r w:rsidRPr="00E15E0C">
              <w:rPr>
                <w:rFonts w:ascii="Times New Roman" w:hAnsi="Times New Roman" w:cs="Times New Roman"/>
                <w:b/>
                <w:noProof/>
                <w:sz w:val="20"/>
                <w:szCs w:val="20"/>
              </w:rPr>
              <w:t>Data Source and Conclusion</w:t>
            </w:r>
          </w:p>
        </w:tc>
      </w:tr>
      <w:tr w:rsidR="00E15E0C" w:rsidRPr="00E15E0C" w14:paraId="0113BD34" w14:textId="77777777" w:rsidTr="004F3B4C">
        <w:trPr>
          <w:trHeight w:val="497"/>
          <w:jc w:val="center"/>
        </w:trPr>
        <w:tc>
          <w:tcPr>
            <w:tcW w:w="1165" w:type="dxa"/>
            <w:shd w:val="clear" w:color="auto" w:fill="auto"/>
          </w:tcPr>
          <w:p w14:paraId="4AA226E9" w14:textId="63691E50" w:rsidR="00A1540E" w:rsidRPr="00E15E0C" w:rsidRDefault="00A1540E" w:rsidP="00C6583D">
            <w:pPr>
              <w:spacing w:after="0"/>
              <w:rPr>
                <w:rFonts w:ascii="Times New Roman" w:hAnsi="Times New Roman" w:cs="Times New Roman"/>
                <w:noProof/>
                <w:sz w:val="20"/>
                <w:szCs w:val="20"/>
              </w:rPr>
            </w:pPr>
            <w:r w:rsidRPr="00E15E0C">
              <w:rPr>
                <w:rFonts w:ascii="Times New Roman" w:hAnsi="Times New Roman" w:cs="Times New Roman"/>
                <w:noProof/>
                <w:sz w:val="20"/>
                <w:szCs w:val="20"/>
              </w:rPr>
              <w:fldChar w:fldCharType="begin"/>
            </w:r>
            <w:r w:rsidR="006926D0" w:rsidRPr="00E15E0C">
              <w:rPr>
                <w:rFonts w:ascii="Times New Roman" w:hAnsi="Times New Roman" w:cs="Times New Roman"/>
                <w:noProof/>
                <w:sz w:val="20"/>
                <w:szCs w:val="20"/>
              </w:rPr>
              <w:instrText xml:space="preserve"> ADDIN EN.CITE &lt;EndNote&gt;&lt;Cite&gt;&lt;Author&gt;Treat&lt;/Author&gt;&lt;Year&gt;1979&lt;/Year&gt;&lt;RecNum&gt;8&lt;/RecNum&gt;&lt;DisplayText&gt;(Treat&lt;style face="italic"&gt; et al.&lt;/style&gt; 1979a)&lt;/DisplayText&gt;&lt;record&gt;&lt;rec-number&gt;8&lt;/rec-number&gt;&lt;foreign-keys&gt;&lt;key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summary&lt;/title&gt;&lt;/titles&gt;&lt;dates&gt;&lt;year&gt;1979&lt;/year&gt;&lt;/dates&gt;&lt;urls&gt;&lt;/urls&gt;&lt;/record&gt;&lt;/Cite&gt;&lt;/EndNote&gt;</w:instrText>
            </w:r>
            <w:r w:rsidRPr="00E15E0C">
              <w:rPr>
                <w:rFonts w:ascii="Times New Roman" w:hAnsi="Times New Roman" w:cs="Times New Roman"/>
                <w:noProof/>
                <w:sz w:val="20"/>
                <w:szCs w:val="20"/>
              </w:rPr>
              <w:fldChar w:fldCharType="separate"/>
            </w:r>
            <w:r w:rsidR="006926D0" w:rsidRPr="00E15E0C">
              <w:rPr>
                <w:rFonts w:ascii="Times New Roman" w:hAnsi="Times New Roman" w:cs="Times New Roman"/>
                <w:noProof/>
                <w:sz w:val="20"/>
                <w:szCs w:val="20"/>
              </w:rPr>
              <w:t>(Treat</w:t>
            </w:r>
            <w:r w:rsidR="006926D0" w:rsidRPr="00E15E0C">
              <w:rPr>
                <w:rFonts w:ascii="Times New Roman" w:hAnsi="Times New Roman" w:cs="Times New Roman"/>
                <w:i/>
                <w:noProof/>
                <w:sz w:val="20"/>
                <w:szCs w:val="20"/>
              </w:rPr>
              <w:t xml:space="preserve"> et al.</w:t>
            </w:r>
            <w:r w:rsidR="006926D0" w:rsidRPr="00E15E0C">
              <w:rPr>
                <w:rFonts w:ascii="Times New Roman" w:hAnsi="Times New Roman" w:cs="Times New Roman"/>
                <w:noProof/>
                <w:sz w:val="20"/>
                <w:szCs w:val="20"/>
              </w:rPr>
              <w:t xml:space="preserve"> 1979)</w:t>
            </w:r>
            <w:r w:rsidRPr="00E15E0C">
              <w:rPr>
                <w:rFonts w:ascii="Times New Roman" w:hAnsi="Times New Roman" w:cs="Times New Roman"/>
                <w:noProof/>
                <w:sz w:val="20"/>
                <w:szCs w:val="20"/>
              </w:rPr>
              <w:fldChar w:fldCharType="end"/>
            </w:r>
          </w:p>
        </w:tc>
        <w:tc>
          <w:tcPr>
            <w:tcW w:w="5940" w:type="dxa"/>
            <w:shd w:val="clear" w:color="auto" w:fill="auto"/>
          </w:tcPr>
          <w:p w14:paraId="49BB8DC3" w14:textId="77777777" w:rsidR="00A1540E" w:rsidRPr="00E15E0C" w:rsidRDefault="00A1540E" w:rsidP="00C6583D">
            <w:pPr>
              <w:spacing w:after="0"/>
              <w:rPr>
                <w:rFonts w:ascii="Times New Roman" w:hAnsi="Times New Roman" w:cs="Times New Roman"/>
                <w:b/>
                <w:noProof/>
                <w:sz w:val="20"/>
                <w:szCs w:val="20"/>
              </w:rPr>
            </w:pPr>
            <w:r w:rsidRPr="00E15E0C">
              <w:rPr>
                <w:rFonts w:ascii="Times New Roman" w:hAnsi="Times New Roman" w:cs="Times New Roman"/>
                <w:b/>
                <w:noProof/>
                <w:sz w:val="20"/>
                <w:szCs w:val="20"/>
              </w:rPr>
              <w:t>Human factors: Direct Causes</w:t>
            </w:r>
          </w:p>
          <w:p w14:paraId="3B3A58DE" w14:textId="77777777" w:rsidR="00A1540E" w:rsidRPr="00E15E0C" w:rsidRDefault="00A1540E" w:rsidP="00C6583D">
            <w:pPr>
              <w:pStyle w:val="ListParagraph"/>
              <w:numPr>
                <w:ilvl w:val="0"/>
                <w:numId w:val="11"/>
              </w:numPr>
              <w:spacing w:after="0"/>
              <w:ind w:left="720"/>
              <w:rPr>
                <w:rFonts w:ascii="Times New Roman" w:hAnsi="Times New Roman" w:cs="Times New Roman"/>
                <w:noProof/>
                <w:sz w:val="20"/>
                <w:szCs w:val="20"/>
              </w:rPr>
            </w:pPr>
            <w:r w:rsidRPr="00E15E0C">
              <w:rPr>
                <w:rFonts w:ascii="Times New Roman" w:hAnsi="Times New Roman" w:cs="Times New Roman"/>
                <w:noProof/>
                <w:sz w:val="20"/>
                <w:szCs w:val="20"/>
              </w:rPr>
              <w:t>Recognition errors e.g., internal distraction</w:t>
            </w:r>
          </w:p>
          <w:p w14:paraId="48700D1F" w14:textId="77777777" w:rsidR="00A1540E" w:rsidRPr="00E15E0C" w:rsidRDefault="00A1540E" w:rsidP="00C6583D">
            <w:pPr>
              <w:pStyle w:val="ListParagraph"/>
              <w:numPr>
                <w:ilvl w:val="0"/>
                <w:numId w:val="11"/>
              </w:numPr>
              <w:spacing w:after="0"/>
              <w:ind w:left="720"/>
              <w:rPr>
                <w:rFonts w:ascii="Times New Roman" w:hAnsi="Times New Roman" w:cs="Times New Roman"/>
                <w:noProof/>
                <w:sz w:val="20"/>
                <w:szCs w:val="20"/>
              </w:rPr>
            </w:pPr>
            <w:r w:rsidRPr="00E15E0C">
              <w:rPr>
                <w:rFonts w:ascii="Times New Roman" w:hAnsi="Times New Roman" w:cs="Times New Roman"/>
                <w:noProof/>
                <w:sz w:val="20"/>
                <w:szCs w:val="20"/>
              </w:rPr>
              <w:t>Decision errors e.g., excessive speed, tailgating</w:t>
            </w:r>
          </w:p>
          <w:p w14:paraId="0DB43B40" w14:textId="77777777" w:rsidR="00A1540E" w:rsidRPr="00E15E0C" w:rsidRDefault="00A1540E" w:rsidP="00C6583D">
            <w:pPr>
              <w:pStyle w:val="ListParagraph"/>
              <w:numPr>
                <w:ilvl w:val="0"/>
                <w:numId w:val="11"/>
              </w:numPr>
              <w:spacing w:after="0"/>
              <w:ind w:left="720"/>
              <w:rPr>
                <w:rFonts w:ascii="Times New Roman" w:hAnsi="Times New Roman" w:cs="Times New Roman"/>
                <w:noProof/>
                <w:sz w:val="20"/>
                <w:szCs w:val="20"/>
              </w:rPr>
            </w:pPr>
            <w:r w:rsidRPr="00E15E0C">
              <w:rPr>
                <w:rFonts w:ascii="Times New Roman" w:hAnsi="Times New Roman" w:cs="Times New Roman"/>
                <w:noProof/>
                <w:sz w:val="20"/>
                <w:szCs w:val="20"/>
              </w:rPr>
              <w:t>Performance errors e.g., improper driving technique</w:t>
            </w:r>
          </w:p>
          <w:p w14:paraId="5651C9AF" w14:textId="77777777" w:rsidR="00A1540E" w:rsidRPr="00E15E0C" w:rsidRDefault="00A1540E" w:rsidP="00C6583D">
            <w:pPr>
              <w:pStyle w:val="ListParagraph"/>
              <w:numPr>
                <w:ilvl w:val="0"/>
                <w:numId w:val="11"/>
              </w:numPr>
              <w:spacing w:after="0"/>
              <w:ind w:left="720"/>
              <w:rPr>
                <w:rFonts w:ascii="Times New Roman" w:hAnsi="Times New Roman" w:cs="Times New Roman"/>
                <w:noProof/>
                <w:sz w:val="20"/>
                <w:szCs w:val="20"/>
              </w:rPr>
            </w:pPr>
            <w:r w:rsidRPr="00E15E0C">
              <w:rPr>
                <w:rFonts w:ascii="Times New Roman" w:hAnsi="Times New Roman" w:cs="Times New Roman"/>
                <w:noProof/>
                <w:sz w:val="20"/>
                <w:szCs w:val="20"/>
              </w:rPr>
              <w:t>Critical non-Performance errors e.g., dozing</w:t>
            </w:r>
          </w:p>
          <w:p w14:paraId="1AB32AB3" w14:textId="77777777" w:rsidR="00A1540E" w:rsidRPr="00E15E0C" w:rsidRDefault="00A1540E" w:rsidP="00C6583D">
            <w:pPr>
              <w:pStyle w:val="ListParagraph"/>
              <w:numPr>
                <w:ilvl w:val="0"/>
                <w:numId w:val="11"/>
              </w:numPr>
              <w:spacing w:after="0"/>
              <w:ind w:left="720"/>
              <w:rPr>
                <w:rFonts w:ascii="Times New Roman" w:hAnsi="Times New Roman" w:cs="Times New Roman"/>
                <w:noProof/>
                <w:sz w:val="20"/>
                <w:szCs w:val="20"/>
              </w:rPr>
            </w:pPr>
            <w:r w:rsidRPr="00E15E0C">
              <w:rPr>
                <w:rFonts w:ascii="Times New Roman" w:hAnsi="Times New Roman" w:cs="Times New Roman"/>
                <w:noProof/>
                <w:sz w:val="20"/>
                <w:szCs w:val="20"/>
              </w:rPr>
              <w:t>Non-performance errors e.g., suicide or anger</w:t>
            </w:r>
          </w:p>
          <w:p w14:paraId="6679CC9F" w14:textId="77777777" w:rsidR="00A1540E" w:rsidRPr="00E15E0C" w:rsidRDefault="00A1540E" w:rsidP="00C6583D">
            <w:pPr>
              <w:spacing w:after="0"/>
              <w:rPr>
                <w:rFonts w:ascii="Times New Roman" w:hAnsi="Times New Roman" w:cs="Times New Roman"/>
                <w:b/>
                <w:noProof/>
                <w:sz w:val="20"/>
                <w:szCs w:val="20"/>
              </w:rPr>
            </w:pPr>
            <w:r w:rsidRPr="00E15E0C">
              <w:rPr>
                <w:rFonts w:ascii="Times New Roman" w:hAnsi="Times New Roman" w:cs="Times New Roman"/>
                <w:b/>
                <w:noProof/>
                <w:sz w:val="20"/>
                <w:szCs w:val="20"/>
              </w:rPr>
              <w:t>Human conditions and States</w:t>
            </w:r>
          </w:p>
          <w:p w14:paraId="69ABE76C" w14:textId="77777777" w:rsidR="00A1540E" w:rsidRPr="00E15E0C" w:rsidRDefault="00A1540E" w:rsidP="00C6583D">
            <w:pPr>
              <w:spacing w:after="0"/>
              <w:ind w:left="360"/>
              <w:rPr>
                <w:rFonts w:ascii="Times New Roman" w:hAnsi="Times New Roman" w:cs="Times New Roman"/>
                <w:noProof/>
                <w:sz w:val="20"/>
                <w:szCs w:val="20"/>
              </w:rPr>
            </w:pPr>
            <w:r w:rsidRPr="00E15E0C">
              <w:rPr>
                <w:rFonts w:ascii="Times New Roman" w:hAnsi="Times New Roman" w:cs="Times New Roman"/>
                <w:noProof/>
                <w:sz w:val="20"/>
                <w:szCs w:val="20"/>
              </w:rPr>
              <w:t>a).  Physical/Physiological conditions e.g., fatigue, impairment</w:t>
            </w:r>
          </w:p>
          <w:p w14:paraId="02D9F726" w14:textId="77777777" w:rsidR="00A1540E" w:rsidRPr="00E15E0C" w:rsidRDefault="00A1540E" w:rsidP="00C6583D">
            <w:pPr>
              <w:spacing w:after="0"/>
              <w:ind w:left="360"/>
              <w:rPr>
                <w:rFonts w:ascii="Times New Roman" w:hAnsi="Times New Roman" w:cs="Times New Roman"/>
                <w:noProof/>
                <w:sz w:val="20"/>
                <w:szCs w:val="20"/>
              </w:rPr>
            </w:pPr>
            <w:r w:rsidRPr="00E15E0C">
              <w:rPr>
                <w:rFonts w:ascii="Times New Roman" w:hAnsi="Times New Roman" w:cs="Times New Roman"/>
                <w:noProof/>
                <w:sz w:val="20"/>
                <w:szCs w:val="20"/>
              </w:rPr>
              <w:t>b).  Mental/Emotional conditions e.g., emotionally upset, in hurry</w:t>
            </w:r>
          </w:p>
          <w:p w14:paraId="7EEB2945" w14:textId="77777777" w:rsidR="00A1540E" w:rsidRPr="00E15E0C" w:rsidRDefault="00A1540E" w:rsidP="00C6583D">
            <w:pPr>
              <w:spacing w:after="0"/>
              <w:ind w:left="360"/>
              <w:rPr>
                <w:rFonts w:ascii="Times New Roman" w:hAnsi="Times New Roman" w:cs="Times New Roman"/>
                <w:noProof/>
                <w:sz w:val="20"/>
                <w:szCs w:val="20"/>
              </w:rPr>
            </w:pPr>
            <w:r w:rsidRPr="00E15E0C">
              <w:rPr>
                <w:rFonts w:ascii="Times New Roman" w:hAnsi="Times New Roman" w:cs="Times New Roman"/>
                <w:noProof/>
                <w:sz w:val="20"/>
                <w:szCs w:val="20"/>
              </w:rPr>
              <w:t>c).  Driver experience e.g., unfamiliarity with road or vehicle</w:t>
            </w:r>
          </w:p>
        </w:tc>
        <w:tc>
          <w:tcPr>
            <w:tcW w:w="5400" w:type="dxa"/>
            <w:shd w:val="clear" w:color="auto" w:fill="auto"/>
          </w:tcPr>
          <w:p w14:paraId="1E9B2C50" w14:textId="77777777" w:rsidR="00A1540E" w:rsidRPr="00E15E0C" w:rsidRDefault="00A1540E" w:rsidP="00C6583D">
            <w:pPr>
              <w:spacing w:after="0"/>
              <w:rPr>
                <w:rFonts w:ascii="Times New Roman" w:hAnsi="Times New Roman" w:cs="Times New Roman"/>
                <w:b/>
                <w:noProof/>
                <w:sz w:val="20"/>
                <w:szCs w:val="20"/>
              </w:rPr>
            </w:pPr>
            <w:r w:rsidRPr="00E15E0C">
              <w:rPr>
                <w:rFonts w:ascii="Times New Roman" w:hAnsi="Times New Roman" w:cs="Times New Roman"/>
                <w:b/>
                <w:noProof/>
                <w:sz w:val="20"/>
                <w:szCs w:val="20"/>
              </w:rPr>
              <w:t>Data Source:</w:t>
            </w:r>
          </w:p>
          <w:p w14:paraId="41FFC75D" w14:textId="77777777" w:rsidR="00A1540E" w:rsidRPr="00E15E0C" w:rsidRDefault="00A1540E" w:rsidP="00C6583D">
            <w:pPr>
              <w:pStyle w:val="ListParagraph"/>
              <w:numPr>
                <w:ilvl w:val="0"/>
                <w:numId w:val="20"/>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Police Crash Reports</w:t>
            </w:r>
          </w:p>
          <w:p w14:paraId="0C900D82" w14:textId="77777777" w:rsidR="00A1540E" w:rsidRPr="00E15E0C" w:rsidRDefault="00A1540E" w:rsidP="00C6583D">
            <w:pPr>
              <w:pStyle w:val="ListParagraph"/>
              <w:numPr>
                <w:ilvl w:val="0"/>
                <w:numId w:val="20"/>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On-Site Investigation</w:t>
            </w:r>
          </w:p>
          <w:p w14:paraId="0D62FC16" w14:textId="77777777" w:rsidR="00A1540E" w:rsidRPr="00E15E0C" w:rsidRDefault="00A1540E" w:rsidP="00C6583D">
            <w:pPr>
              <w:spacing w:after="0"/>
              <w:rPr>
                <w:rFonts w:ascii="Times New Roman" w:hAnsi="Times New Roman" w:cs="Times New Roman"/>
                <w:b/>
                <w:noProof/>
                <w:sz w:val="20"/>
                <w:szCs w:val="20"/>
              </w:rPr>
            </w:pPr>
            <w:r w:rsidRPr="00E15E0C">
              <w:rPr>
                <w:rFonts w:ascii="Times New Roman" w:hAnsi="Times New Roman" w:cs="Times New Roman"/>
                <w:b/>
                <w:noProof/>
                <w:sz w:val="20"/>
                <w:szCs w:val="20"/>
              </w:rPr>
              <w:t>Conclusions (In-Depth Investigation):</w:t>
            </w:r>
          </w:p>
          <w:p w14:paraId="296D92E3" w14:textId="77777777" w:rsidR="00A1540E" w:rsidRPr="00E15E0C" w:rsidRDefault="00A1540E" w:rsidP="00C6583D">
            <w:pPr>
              <w:pStyle w:val="ListParagraph"/>
              <w:numPr>
                <w:ilvl w:val="0"/>
                <w:numId w:val="13"/>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Human factors contribute to 93% of crashes</w:t>
            </w:r>
          </w:p>
          <w:p w14:paraId="6BA8DF76" w14:textId="11765A07" w:rsidR="00A1540E" w:rsidRPr="00E15E0C" w:rsidRDefault="00A1540E" w:rsidP="00C6583D">
            <w:pPr>
              <w:pStyle w:val="ListParagraph"/>
              <w:numPr>
                <w:ilvl w:val="0"/>
                <w:numId w:val="13"/>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 xml:space="preserve">Roadway environment cause 33.8% </w:t>
            </w:r>
            <w:r w:rsidR="00C6583D" w:rsidRPr="00E15E0C">
              <w:rPr>
                <w:rFonts w:ascii="Times New Roman" w:hAnsi="Times New Roman" w:cs="Times New Roman"/>
                <w:noProof/>
                <w:sz w:val="20"/>
                <w:szCs w:val="20"/>
              </w:rPr>
              <w:t xml:space="preserve">of </w:t>
            </w:r>
            <w:r w:rsidRPr="00E15E0C">
              <w:rPr>
                <w:rFonts w:ascii="Times New Roman" w:hAnsi="Times New Roman" w:cs="Times New Roman"/>
                <w:noProof/>
                <w:sz w:val="20"/>
                <w:szCs w:val="20"/>
              </w:rPr>
              <w:t>crashes</w:t>
            </w:r>
          </w:p>
          <w:p w14:paraId="48919945" w14:textId="347B0C0B" w:rsidR="00A1540E" w:rsidRPr="00E15E0C" w:rsidRDefault="00A1540E" w:rsidP="00C6583D">
            <w:pPr>
              <w:pStyle w:val="ListParagraph"/>
              <w:numPr>
                <w:ilvl w:val="0"/>
                <w:numId w:val="13"/>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Vehicle factor</w:t>
            </w:r>
            <w:r w:rsidR="00C6583D" w:rsidRPr="00E15E0C">
              <w:rPr>
                <w:rFonts w:ascii="Times New Roman" w:hAnsi="Times New Roman" w:cs="Times New Roman"/>
                <w:noProof/>
                <w:sz w:val="20"/>
                <w:szCs w:val="20"/>
              </w:rPr>
              <w:t>s</w:t>
            </w:r>
            <w:r w:rsidRPr="00E15E0C">
              <w:rPr>
                <w:rFonts w:ascii="Times New Roman" w:hAnsi="Times New Roman" w:cs="Times New Roman"/>
                <w:noProof/>
                <w:sz w:val="20"/>
                <w:szCs w:val="20"/>
              </w:rPr>
              <w:t xml:space="preserve"> contribute to 12.6% </w:t>
            </w:r>
            <w:r w:rsidR="00C6583D" w:rsidRPr="00E15E0C">
              <w:rPr>
                <w:rFonts w:ascii="Times New Roman" w:hAnsi="Times New Roman" w:cs="Times New Roman"/>
                <w:noProof/>
                <w:sz w:val="20"/>
                <w:szCs w:val="20"/>
              </w:rPr>
              <w:t xml:space="preserve">of </w:t>
            </w:r>
            <w:r w:rsidRPr="00E15E0C">
              <w:rPr>
                <w:rFonts w:ascii="Times New Roman" w:hAnsi="Times New Roman" w:cs="Times New Roman"/>
                <w:noProof/>
                <w:sz w:val="20"/>
                <w:szCs w:val="20"/>
              </w:rPr>
              <w:t>crashes</w:t>
            </w:r>
          </w:p>
          <w:p w14:paraId="14B1B905" w14:textId="77777777" w:rsidR="00A1540E" w:rsidRPr="00E15E0C" w:rsidRDefault="00A1540E" w:rsidP="00C6583D">
            <w:pPr>
              <w:pStyle w:val="ListParagraph"/>
              <w:numPr>
                <w:ilvl w:val="0"/>
                <w:numId w:val="13"/>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Recognition errors and decision errors contribute to 41.4%-56% and 28.6-52.1% crashes respectively</w:t>
            </w:r>
          </w:p>
        </w:tc>
      </w:tr>
      <w:tr w:rsidR="00E15E0C" w:rsidRPr="00E15E0C" w14:paraId="66FCE99D" w14:textId="77777777" w:rsidTr="004F3B4C">
        <w:trPr>
          <w:trHeight w:val="511"/>
          <w:jc w:val="center"/>
        </w:trPr>
        <w:tc>
          <w:tcPr>
            <w:tcW w:w="1165" w:type="dxa"/>
            <w:shd w:val="clear" w:color="auto" w:fill="auto"/>
          </w:tcPr>
          <w:p w14:paraId="6D4E12D5" w14:textId="78140BCE" w:rsidR="00A1540E" w:rsidRPr="00E15E0C" w:rsidRDefault="00A1540E" w:rsidP="00C6583D">
            <w:pPr>
              <w:spacing w:after="0"/>
              <w:rPr>
                <w:rFonts w:ascii="Times New Roman" w:hAnsi="Times New Roman" w:cs="Times New Roman"/>
                <w:noProof/>
                <w:sz w:val="20"/>
                <w:szCs w:val="20"/>
              </w:rPr>
            </w:pPr>
            <w:r w:rsidRPr="00E15E0C">
              <w:rPr>
                <w:rFonts w:ascii="Times New Roman" w:hAnsi="Times New Roman" w:cs="Times New Roman"/>
                <w:noProof/>
                <w:sz w:val="20"/>
                <w:szCs w:val="20"/>
              </w:rPr>
              <w:fldChar w:fldCharType="begin"/>
            </w:r>
            <w:r w:rsidR="006926D0" w:rsidRPr="00E15E0C">
              <w:rPr>
                <w:rFonts w:ascii="Times New Roman" w:hAnsi="Times New Roman" w:cs="Times New Roman"/>
                <w:noProof/>
                <w:sz w:val="20"/>
                <w:szCs w:val="20"/>
              </w:rPr>
              <w:instrText xml:space="preserve"> ADDIN EN.CITE &lt;EndNote&gt;&lt;Cite&gt;&lt;Author&gt;Reason&lt;/Author&gt;&lt;Year&gt;1990&lt;/Year&gt;&lt;RecNum&gt;94&lt;/RecNum&gt;&lt;DisplayText&gt;(Reason&lt;style face="italic"&gt; et al.&lt;/style&gt; 1990)&lt;/DisplayText&gt;&lt;record&gt;&lt;rec-number&gt;94&lt;/rec-number&gt;&lt;foreign-keys&gt;&lt;key app="EN" db-id="rd9xx9f02pxxareev2lv5exoxrfdfswerszz" timestamp="1619078422"&gt;94&lt;/key&gt;&lt;/foreign-keys&gt;&lt;ref-type name="Journal Article"&gt;17&lt;/ref-type&gt;&lt;contributors&gt;&lt;authors&gt;&lt;author&gt;Reason, James&lt;/author&gt;&lt;author&gt;Manstead, Antony&lt;/author&gt;&lt;author&gt;Stradling, Stephen&lt;/author&gt;&lt;author&gt;Baxter, James&lt;/author&gt;&lt;author&gt;Campbell, Karen&lt;/author&gt;&lt;/authors&gt;&lt;/contributors&gt;&lt;titles&gt;&lt;title&gt;Errors and violations on the roads: a real distinction?&lt;/title&gt;&lt;secondary-title&gt;Ergonomics&lt;/secondary-title&gt;&lt;/titles&gt;&lt;periodical&gt;&lt;full-title&gt;Ergonomics&lt;/full-title&gt;&lt;/periodical&gt;&lt;pages&gt;1315-1332&lt;/pages&gt;&lt;volume&gt;33&lt;/volume&gt;&lt;number&gt;10-11&lt;/number&gt;&lt;dates&gt;&lt;year&gt;1990&lt;/year&gt;&lt;/dates&gt;&lt;isbn&gt;0014-0139&lt;/isbn&gt;&lt;urls&gt;&lt;/urls&gt;&lt;/record&gt;&lt;/Cite&gt;&lt;/EndNote&gt;</w:instrText>
            </w:r>
            <w:r w:rsidRPr="00E15E0C">
              <w:rPr>
                <w:rFonts w:ascii="Times New Roman" w:hAnsi="Times New Roman" w:cs="Times New Roman"/>
                <w:noProof/>
                <w:sz w:val="20"/>
                <w:szCs w:val="20"/>
              </w:rPr>
              <w:fldChar w:fldCharType="separate"/>
            </w:r>
            <w:r w:rsidR="006926D0" w:rsidRPr="00E15E0C">
              <w:rPr>
                <w:rFonts w:ascii="Times New Roman" w:hAnsi="Times New Roman" w:cs="Times New Roman"/>
                <w:noProof/>
                <w:sz w:val="20"/>
                <w:szCs w:val="20"/>
              </w:rPr>
              <w:t>(Reason</w:t>
            </w:r>
            <w:r w:rsidR="006926D0" w:rsidRPr="00E15E0C">
              <w:rPr>
                <w:rFonts w:ascii="Times New Roman" w:hAnsi="Times New Roman" w:cs="Times New Roman"/>
                <w:i/>
                <w:noProof/>
                <w:sz w:val="20"/>
                <w:szCs w:val="20"/>
              </w:rPr>
              <w:t xml:space="preserve"> et al.</w:t>
            </w:r>
            <w:r w:rsidR="006926D0" w:rsidRPr="00E15E0C">
              <w:rPr>
                <w:rFonts w:ascii="Times New Roman" w:hAnsi="Times New Roman" w:cs="Times New Roman"/>
                <w:noProof/>
                <w:sz w:val="20"/>
                <w:szCs w:val="20"/>
              </w:rPr>
              <w:t xml:space="preserve"> 1990)</w:t>
            </w:r>
            <w:r w:rsidRPr="00E15E0C">
              <w:rPr>
                <w:rFonts w:ascii="Times New Roman" w:hAnsi="Times New Roman" w:cs="Times New Roman"/>
                <w:noProof/>
                <w:sz w:val="20"/>
                <w:szCs w:val="20"/>
              </w:rPr>
              <w:fldChar w:fldCharType="end"/>
            </w:r>
          </w:p>
        </w:tc>
        <w:tc>
          <w:tcPr>
            <w:tcW w:w="5940" w:type="dxa"/>
            <w:shd w:val="clear" w:color="auto" w:fill="auto"/>
          </w:tcPr>
          <w:p w14:paraId="67357641" w14:textId="154243BF" w:rsidR="00A1540E" w:rsidRPr="00E15E0C" w:rsidRDefault="00A1540E" w:rsidP="00C6583D">
            <w:pPr>
              <w:pStyle w:val="ListParagraph"/>
              <w:numPr>
                <w:ilvl w:val="0"/>
                <w:numId w:val="12"/>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 xml:space="preserve">Dangerous driving errors e.g., overtake </w:t>
            </w:r>
            <w:r w:rsidR="00C6583D" w:rsidRPr="00E15E0C">
              <w:rPr>
                <w:rFonts w:ascii="Times New Roman" w:hAnsi="Times New Roman" w:cs="Times New Roman"/>
                <w:noProof/>
                <w:sz w:val="20"/>
                <w:szCs w:val="20"/>
              </w:rPr>
              <w:t xml:space="preserve">the </w:t>
            </w:r>
            <w:r w:rsidRPr="00E15E0C">
              <w:rPr>
                <w:rFonts w:ascii="Times New Roman" w:hAnsi="Times New Roman" w:cs="Times New Roman"/>
                <w:noProof/>
                <w:sz w:val="20"/>
                <w:szCs w:val="20"/>
              </w:rPr>
              <w:t>queue</w:t>
            </w:r>
          </w:p>
          <w:p w14:paraId="0906912E" w14:textId="6A4D6363" w:rsidR="00A1540E" w:rsidRPr="00E15E0C" w:rsidRDefault="00A1540E" w:rsidP="00C6583D">
            <w:pPr>
              <w:pStyle w:val="ListParagraph"/>
              <w:numPr>
                <w:ilvl w:val="0"/>
                <w:numId w:val="12"/>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Comparatively harmless driving errors (lapses) e.g., miss motorway exit</w:t>
            </w:r>
          </w:p>
          <w:p w14:paraId="5BFC44F6" w14:textId="77777777" w:rsidR="00A1540E" w:rsidRPr="00E15E0C" w:rsidRDefault="00A1540E" w:rsidP="00C6583D">
            <w:pPr>
              <w:pStyle w:val="ListParagraph"/>
              <w:numPr>
                <w:ilvl w:val="0"/>
                <w:numId w:val="12"/>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Violations e.g., disregard speed at night, race for gap</w:t>
            </w:r>
          </w:p>
        </w:tc>
        <w:tc>
          <w:tcPr>
            <w:tcW w:w="5400" w:type="dxa"/>
            <w:shd w:val="clear" w:color="auto" w:fill="auto"/>
          </w:tcPr>
          <w:p w14:paraId="77EE747F" w14:textId="77777777" w:rsidR="00A1540E" w:rsidRPr="00E15E0C" w:rsidRDefault="00A1540E" w:rsidP="00C6583D">
            <w:pPr>
              <w:spacing w:after="0"/>
              <w:rPr>
                <w:rFonts w:ascii="Times New Roman" w:hAnsi="Times New Roman" w:cs="Times New Roman"/>
                <w:b/>
                <w:noProof/>
                <w:sz w:val="20"/>
                <w:szCs w:val="20"/>
              </w:rPr>
            </w:pPr>
            <w:r w:rsidRPr="00E15E0C">
              <w:rPr>
                <w:rFonts w:ascii="Times New Roman" w:hAnsi="Times New Roman" w:cs="Times New Roman"/>
                <w:b/>
                <w:noProof/>
                <w:sz w:val="20"/>
                <w:szCs w:val="20"/>
              </w:rPr>
              <w:t>Data Source:</w:t>
            </w:r>
          </w:p>
          <w:p w14:paraId="11F811E4" w14:textId="77777777" w:rsidR="00A1540E" w:rsidRPr="00E15E0C" w:rsidRDefault="00A1540E" w:rsidP="00C6583D">
            <w:pPr>
              <w:pStyle w:val="ListParagraph"/>
              <w:numPr>
                <w:ilvl w:val="0"/>
                <w:numId w:val="14"/>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Behavior Questionnaire Survey of 520 Drivers</w:t>
            </w:r>
          </w:p>
          <w:p w14:paraId="74D32514" w14:textId="77777777" w:rsidR="00A1540E" w:rsidRPr="00E15E0C" w:rsidRDefault="00A1540E" w:rsidP="00C6583D">
            <w:pPr>
              <w:spacing w:after="0"/>
              <w:rPr>
                <w:rFonts w:ascii="Times New Roman" w:hAnsi="Times New Roman" w:cs="Times New Roman"/>
                <w:b/>
                <w:noProof/>
                <w:sz w:val="20"/>
                <w:szCs w:val="20"/>
              </w:rPr>
            </w:pPr>
            <w:r w:rsidRPr="00E15E0C">
              <w:rPr>
                <w:rFonts w:ascii="Times New Roman" w:hAnsi="Times New Roman" w:cs="Times New Roman"/>
                <w:b/>
                <w:noProof/>
                <w:sz w:val="20"/>
                <w:szCs w:val="20"/>
              </w:rPr>
              <w:t>Conclusions:</w:t>
            </w:r>
          </w:p>
          <w:p w14:paraId="63425485" w14:textId="6F89D1CB" w:rsidR="00A1540E" w:rsidRPr="00E15E0C" w:rsidRDefault="00A1540E" w:rsidP="00C6583D">
            <w:pPr>
              <w:pStyle w:val="ListParagraph"/>
              <w:numPr>
                <w:ilvl w:val="0"/>
                <w:numId w:val="14"/>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Violations reduce with age while error</w:t>
            </w:r>
            <w:r w:rsidR="00C6583D" w:rsidRPr="00E15E0C">
              <w:rPr>
                <w:rFonts w:ascii="Times New Roman" w:hAnsi="Times New Roman" w:cs="Times New Roman"/>
                <w:noProof/>
                <w:sz w:val="20"/>
                <w:szCs w:val="20"/>
              </w:rPr>
              <w:t>s</w:t>
            </w:r>
            <w:r w:rsidRPr="00E15E0C">
              <w:rPr>
                <w:rFonts w:ascii="Times New Roman" w:hAnsi="Times New Roman" w:cs="Times New Roman"/>
                <w:noProof/>
                <w:sz w:val="20"/>
                <w:szCs w:val="20"/>
              </w:rPr>
              <w:t xml:space="preserve"> do not</w:t>
            </w:r>
          </w:p>
          <w:p w14:paraId="02B14DA8" w14:textId="77777777" w:rsidR="00A1540E" w:rsidRPr="00E15E0C" w:rsidRDefault="00A1540E" w:rsidP="00C6583D">
            <w:pPr>
              <w:pStyle w:val="ListParagraph"/>
              <w:numPr>
                <w:ilvl w:val="0"/>
                <w:numId w:val="14"/>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Women are more prone to harmless lapses</w:t>
            </w:r>
          </w:p>
        </w:tc>
      </w:tr>
      <w:tr w:rsidR="00E15E0C" w:rsidRPr="00E15E0C" w14:paraId="439999E4" w14:textId="77777777" w:rsidTr="004F3B4C">
        <w:trPr>
          <w:trHeight w:val="497"/>
          <w:jc w:val="center"/>
        </w:trPr>
        <w:tc>
          <w:tcPr>
            <w:tcW w:w="1165" w:type="dxa"/>
            <w:shd w:val="clear" w:color="auto" w:fill="auto"/>
          </w:tcPr>
          <w:p w14:paraId="0F9B2619" w14:textId="431F4AEB" w:rsidR="00A1540E" w:rsidRPr="00E15E0C" w:rsidRDefault="00A1540E" w:rsidP="00C6583D">
            <w:pPr>
              <w:spacing w:after="0"/>
              <w:rPr>
                <w:rFonts w:ascii="Times New Roman" w:hAnsi="Times New Roman" w:cs="Times New Roman"/>
                <w:noProof/>
                <w:sz w:val="20"/>
                <w:szCs w:val="20"/>
              </w:rPr>
            </w:pPr>
            <w:r w:rsidRPr="00E15E0C">
              <w:rPr>
                <w:rFonts w:ascii="Times New Roman" w:hAnsi="Times New Roman" w:cs="Times New Roman"/>
                <w:noProof/>
                <w:sz w:val="20"/>
                <w:szCs w:val="20"/>
              </w:rPr>
              <w:fldChar w:fldCharType="begin"/>
            </w:r>
            <w:r w:rsidR="006926D0" w:rsidRPr="00E15E0C">
              <w:rPr>
                <w:rFonts w:ascii="Times New Roman" w:hAnsi="Times New Roman" w:cs="Times New Roman"/>
                <w:noProof/>
                <w:sz w:val="20"/>
                <w:szCs w:val="20"/>
              </w:rPr>
              <w:instrText xml:space="preserve"> ADDIN EN.CITE &lt;EndNote&gt;&lt;Cite&gt;&lt;Author&gt;Reason&lt;/Author&gt;&lt;Year&gt;2000&lt;/Year&gt;&lt;RecNum&gt;93&lt;/RecNum&gt;&lt;DisplayText&gt;(Reason 2000)&lt;/DisplayText&gt;&lt;record&gt;&lt;rec-number&gt;93&lt;/rec-number&gt;&lt;foreign-keys&gt;&lt;key app="EN" db-id="rd9xx9f02pxxareev2lv5exoxrfdfswerszz" timestamp="1619078410"&gt;93&lt;/key&gt;&lt;/foreign-keys&gt;&lt;ref-type name="Journal Article"&gt;17&lt;/ref-type&gt;&lt;contributors&gt;&lt;authors&gt;&lt;author&gt;Reason, James&lt;/author&gt;&lt;/authors&gt;&lt;/contributors&gt;&lt;titles&gt;&lt;title&gt;Human error: models and management&lt;/title&gt;&lt;secondary-title&gt;Bmj&lt;/secondary-title&gt;&lt;/titles&gt;&lt;periodical&gt;&lt;full-title&gt;Bmj&lt;/full-title&gt;&lt;/periodical&gt;&lt;pages&gt;768-770&lt;/pages&gt;&lt;volume&gt;320&lt;/volume&gt;&lt;number&gt;7237&lt;/number&gt;&lt;dates&gt;&lt;year&gt;2000&lt;/year&gt;&lt;/dates&gt;&lt;isbn&gt;0959-8138&lt;/isbn&gt;&lt;urls&gt;&lt;/urls&gt;&lt;/record&gt;&lt;/Cite&gt;&lt;/EndNote&gt;</w:instrText>
            </w:r>
            <w:r w:rsidRPr="00E15E0C">
              <w:rPr>
                <w:rFonts w:ascii="Times New Roman" w:hAnsi="Times New Roman" w:cs="Times New Roman"/>
                <w:noProof/>
                <w:sz w:val="20"/>
                <w:szCs w:val="20"/>
              </w:rPr>
              <w:fldChar w:fldCharType="separate"/>
            </w:r>
            <w:r w:rsidR="006926D0" w:rsidRPr="00E15E0C">
              <w:rPr>
                <w:rFonts w:ascii="Times New Roman" w:hAnsi="Times New Roman" w:cs="Times New Roman"/>
                <w:noProof/>
                <w:sz w:val="20"/>
                <w:szCs w:val="20"/>
              </w:rPr>
              <w:t>(Reason 2000)</w:t>
            </w:r>
            <w:r w:rsidRPr="00E15E0C">
              <w:rPr>
                <w:rFonts w:ascii="Times New Roman" w:hAnsi="Times New Roman" w:cs="Times New Roman"/>
                <w:noProof/>
                <w:sz w:val="20"/>
                <w:szCs w:val="20"/>
              </w:rPr>
              <w:fldChar w:fldCharType="end"/>
            </w:r>
          </w:p>
        </w:tc>
        <w:tc>
          <w:tcPr>
            <w:tcW w:w="5940" w:type="dxa"/>
            <w:shd w:val="clear" w:color="auto" w:fill="auto"/>
          </w:tcPr>
          <w:p w14:paraId="4E115370" w14:textId="77777777" w:rsidR="00A1540E" w:rsidRPr="00E15E0C" w:rsidRDefault="00A1540E" w:rsidP="00C6583D">
            <w:pPr>
              <w:spacing w:after="0"/>
              <w:rPr>
                <w:rFonts w:ascii="Times New Roman" w:hAnsi="Times New Roman" w:cs="Times New Roman"/>
                <w:noProof/>
                <w:sz w:val="20"/>
                <w:szCs w:val="20"/>
              </w:rPr>
            </w:pPr>
            <w:r w:rsidRPr="00E15E0C">
              <w:rPr>
                <w:rFonts w:ascii="Times New Roman" w:hAnsi="Times New Roman" w:cs="Times New Roman"/>
                <w:noProof/>
                <w:sz w:val="20"/>
                <w:szCs w:val="20"/>
              </w:rPr>
              <w:t>Discusses human error management with two approaches:</w:t>
            </w:r>
          </w:p>
          <w:p w14:paraId="09BADF09" w14:textId="77777777" w:rsidR="00A1540E" w:rsidRPr="00E15E0C" w:rsidRDefault="00A1540E" w:rsidP="00C6583D">
            <w:pPr>
              <w:pStyle w:val="ListParagraph"/>
              <w:numPr>
                <w:ilvl w:val="0"/>
                <w:numId w:val="15"/>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Person approach (focus and blame person for inattention/forgetfulness/weakness)</w:t>
            </w:r>
          </w:p>
          <w:p w14:paraId="610B0C99" w14:textId="1A7BE37D" w:rsidR="00A1540E" w:rsidRPr="00E15E0C" w:rsidRDefault="00A1540E" w:rsidP="00C6583D">
            <w:pPr>
              <w:pStyle w:val="ListParagraph"/>
              <w:numPr>
                <w:ilvl w:val="0"/>
                <w:numId w:val="15"/>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System approach (focusing on conditions to mitigate errors)</w:t>
            </w:r>
          </w:p>
        </w:tc>
        <w:tc>
          <w:tcPr>
            <w:tcW w:w="5400" w:type="dxa"/>
            <w:shd w:val="clear" w:color="auto" w:fill="auto"/>
          </w:tcPr>
          <w:p w14:paraId="7FEF297D" w14:textId="370DBB9C" w:rsidR="00A1540E" w:rsidRPr="00E15E0C" w:rsidRDefault="00A1540E" w:rsidP="00C6583D">
            <w:pPr>
              <w:pStyle w:val="ListParagraph"/>
              <w:numPr>
                <w:ilvl w:val="0"/>
                <w:numId w:val="16"/>
              </w:numPr>
              <w:spacing w:after="0"/>
              <w:rPr>
                <w:rFonts w:ascii="Times New Roman" w:hAnsi="Times New Roman" w:cs="Times New Roman"/>
                <w:noProof/>
                <w:sz w:val="20"/>
                <w:szCs w:val="20"/>
              </w:rPr>
            </w:pPr>
            <w:r w:rsidRPr="00E15E0C">
              <w:rPr>
                <w:rFonts w:ascii="Times New Roman" w:hAnsi="Times New Roman" w:cs="Times New Roman"/>
                <w:b/>
                <w:i/>
                <w:noProof/>
                <w:sz w:val="20"/>
                <w:szCs w:val="20"/>
              </w:rPr>
              <w:t>Psychological conceptualization</w:t>
            </w:r>
            <w:r w:rsidRPr="00E15E0C">
              <w:rPr>
                <w:rFonts w:ascii="Times New Roman" w:hAnsi="Times New Roman" w:cs="Times New Roman"/>
                <w:noProof/>
                <w:sz w:val="20"/>
                <w:szCs w:val="20"/>
              </w:rPr>
              <w:t xml:space="preserve"> of human errors from </w:t>
            </w:r>
            <w:r w:rsidR="00C6583D" w:rsidRPr="00E15E0C">
              <w:rPr>
                <w:rFonts w:ascii="Times New Roman" w:hAnsi="Times New Roman" w:cs="Times New Roman"/>
                <w:noProof/>
                <w:sz w:val="20"/>
                <w:szCs w:val="20"/>
              </w:rPr>
              <w:t xml:space="preserve">a </w:t>
            </w:r>
            <w:r w:rsidRPr="00E15E0C">
              <w:rPr>
                <w:rFonts w:ascii="Times New Roman" w:hAnsi="Times New Roman" w:cs="Times New Roman"/>
                <w:b/>
                <w:i/>
                <w:noProof/>
                <w:sz w:val="20"/>
                <w:szCs w:val="20"/>
              </w:rPr>
              <w:t>clinical practice perspective</w:t>
            </w:r>
          </w:p>
          <w:p w14:paraId="15178D6F" w14:textId="6438CB72" w:rsidR="00A1540E" w:rsidRPr="00E15E0C" w:rsidRDefault="00C6583D" w:rsidP="00C6583D">
            <w:pPr>
              <w:pStyle w:val="ListParagraph"/>
              <w:numPr>
                <w:ilvl w:val="0"/>
                <w:numId w:val="16"/>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A t</w:t>
            </w:r>
            <w:r w:rsidR="00A1540E" w:rsidRPr="00E15E0C">
              <w:rPr>
                <w:rFonts w:ascii="Times New Roman" w:hAnsi="Times New Roman" w:cs="Times New Roman"/>
                <w:noProof/>
                <w:sz w:val="20"/>
                <w:szCs w:val="20"/>
              </w:rPr>
              <w:t xml:space="preserve">horough understanding of the two can help in mitigating </w:t>
            </w:r>
            <w:r w:rsidRPr="00E15E0C">
              <w:rPr>
                <w:rFonts w:ascii="Times New Roman" w:hAnsi="Times New Roman" w:cs="Times New Roman"/>
                <w:noProof/>
                <w:sz w:val="20"/>
                <w:szCs w:val="20"/>
              </w:rPr>
              <w:t xml:space="preserve">the </w:t>
            </w:r>
            <w:r w:rsidR="00A1540E" w:rsidRPr="00E15E0C">
              <w:rPr>
                <w:rFonts w:ascii="Times New Roman" w:hAnsi="Times New Roman" w:cs="Times New Roman"/>
                <w:noProof/>
                <w:sz w:val="20"/>
                <w:szCs w:val="20"/>
              </w:rPr>
              <w:t>chance of accidents in clinic practice.</w:t>
            </w:r>
          </w:p>
        </w:tc>
      </w:tr>
      <w:tr w:rsidR="00E15E0C" w:rsidRPr="00E15E0C" w14:paraId="0C75A7AB" w14:textId="77777777" w:rsidTr="004F3B4C">
        <w:trPr>
          <w:trHeight w:val="511"/>
          <w:jc w:val="center"/>
        </w:trPr>
        <w:tc>
          <w:tcPr>
            <w:tcW w:w="1165" w:type="dxa"/>
            <w:shd w:val="clear" w:color="auto" w:fill="auto"/>
          </w:tcPr>
          <w:p w14:paraId="76B18D00" w14:textId="3E75F275" w:rsidR="00A1540E" w:rsidRPr="00E15E0C" w:rsidRDefault="00A1540E" w:rsidP="00C6583D">
            <w:pPr>
              <w:spacing w:after="0"/>
              <w:rPr>
                <w:rFonts w:ascii="Times New Roman" w:hAnsi="Times New Roman" w:cs="Times New Roman"/>
                <w:noProof/>
                <w:sz w:val="20"/>
                <w:szCs w:val="20"/>
              </w:rPr>
            </w:pPr>
            <w:r w:rsidRPr="00E15E0C">
              <w:rPr>
                <w:rFonts w:ascii="Times New Roman" w:hAnsi="Times New Roman" w:cs="Times New Roman"/>
                <w:noProof/>
                <w:sz w:val="20"/>
                <w:szCs w:val="20"/>
              </w:rPr>
              <w:fldChar w:fldCharType="begin"/>
            </w:r>
            <w:r w:rsidR="006926D0" w:rsidRPr="00E15E0C">
              <w:rPr>
                <w:rFonts w:ascii="Times New Roman" w:hAnsi="Times New Roman" w:cs="Times New Roman"/>
                <w:noProof/>
                <w:sz w:val="20"/>
                <w:szCs w:val="20"/>
              </w:rPr>
              <w:instrText xml:space="preserve"> ADDIN EN.CITE &lt;EndNote&gt;&lt;Cite&gt;&lt;Author&gt;Petridou&lt;/Author&gt;&lt;Year&gt;2000&lt;/Year&gt;&lt;RecNum&gt;88&lt;/RecNum&gt;&lt;DisplayText&gt;(Petridou and Moustaki 2000)&lt;/DisplayText&gt;&lt;record&gt;&lt;rec-number&gt;88&lt;/rec-number&gt;&lt;foreign-keys&gt;&lt;key app="EN" db-id="rd9xx9f02pxxareev2lv5exoxrfdfswerszz" timestamp="1619078349"&gt;88&lt;/key&gt;&lt;/foreign-keys&gt;&lt;ref-type name="Journal Article"&gt;17&lt;/ref-type&gt;&lt;contributors&gt;&lt;authors&gt;&lt;author&gt;Petridou, Eleni&lt;/author&gt;&lt;author&gt;Moustaki, Maria&lt;/author&gt;&lt;/authors&gt;&lt;/contributors&gt;&lt;titles&gt;&lt;title&gt;Human factors in the causation of road traffic crashes&lt;/title&gt;&lt;secondary-title&gt;European journal of epidemiology&lt;/secondary-title&gt;&lt;/titles&gt;&lt;periodical&gt;&lt;full-title&gt;European journal of epidemiology&lt;/full-title&gt;&lt;/periodical&gt;&lt;pages&gt;819-826&lt;/pages&gt;&lt;volume&gt;16&lt;/volume&gt;&lt;number&gt;9&lt;/number&gt;&lt;dates&gt;&lt;year&gt;2000&lt;/year&gt;&lt;/dates&gt;&lt;isbn&gt;1573-7284&lt;/isbn&gt;&lt;urls&gt;&lt;/urls&gt;&lt;/record&gt;&lt;/Cite&gt;&lt;/EndNote&gt;</w:instrText>
            </w:r>
            <w:r w:rsidRPr="00E15E0C">
              <w:rPr>
                <w:rFonts w:ascii="Times New Roman" w:hAnsi="Times New Roman" w:cs="Times New Roman"/>
                <w:noProof/>
                <w:sz w:val="20"/>
                <w:szCs w:val="20"/>
              </w:rPr>
              <w:fldChar w:fldCharType="separate"/>
            </w:r>
            <w:r w:rsidR="006926D0" w:rsidRPr="00E15E0C">
              <w:rPr>
                <w:rFonts w:ascii="Times New Roman" w:hAnsi="Times New Roman" w:cs="Times New Roman"/>
                <w:noProof/>
                <w:sz w:val="20"/>
                <w:szCs w:val="20"/>
              </w:rPr>
              <w:t>(Petridou and Moustaki 2000)</w:t>
            </w:r>
            <w:r w:rsidRPr="00E15E0C">
              <w:rPr>
                <w:rFonts w:ascii="Times New Roman" w:hAnsi="Times New Roman" w:cs="Times New Roman"/>
                <w:noProof/>
                <w:sz w:val="20"/>
                <w:szCs w:val="20"/>
              </w:rPr>
              <w:fldChar w:fldCharType="end"/>
            </w:r>
          </w:p>
        </w:tc>
        <w:tc>
          <w:tcPr>
            <w:tcW w:w="5940" w:type="dxa"/>
            <w:shd w:val="clear" w:color="auto" w:fill="auto"/>
          </w:tcPr>
          <w:p w14:paraId="147B3CA7" w14:textId="740CE0BB" w:rsidR="00A1540E" w:rsidRPr="00E15E0C" w:rsidRDefault="00A1540E" w:rsidP="00C6583D">
            <w:pPr>
              <w:pStyle w:val="ListParagraph"/>
              <w:numPr>
                <w:ilvl w:val="0"/>
                <w:numId w:val="22"/>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 xml:space="preserve">Factors </w:t>
            </w:r>
            <w:r w:rsidR="00C6583D" w:rsidRPr="00E15E0C">
              <w:rPr>
                <w:rFonts w:ascii="Times New Roman" w:hAnsi="Times New Roman" w:cs="Times New Roman"/>
                <w:noProof/>
                <w:sz w:val="20"/>
                <w:szCs w:val="20"/>
              </w:rPr>
              <w:t>that</w:t>
            </w:r>
            <w:r w:rsidRPr="00E15E0C">
              <w:rPr>
                <w:rFonts w:ascii="Times New Roman" w:hAnsi="Times New Roman" w:cs="Times New Roman"/>
                <w:noProof/>
                <w:sz w:val="20"/>
                <w:szCs w:val="20"/>
              </w:rPr>
              <w:t xml:space="preserve"> reduce driving capabilities</w:t>
            </w:r>
          </w:p>
          <w:p w14:paraId="56D28BB0" w14:textId="2D165487" w:rsidR="00A1540E" w:rsidRPr="00E15E0C" w:rsidRDefault="00A1540E" w:rsidP="00C6583D">
            <w:pPr>
              <w:pStyle w:val="ListParagraph"/>
              <w:numPr>
                <w:ilvl w:val="0"/>
                <w:numId w:val="23"/>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In short term e.g., tempora</w:t>
            </w:r>
            <w:r w:rsidR="00C6583D" w:rsidRPr="00E15E0C">
              <w:rPr>
                <w:rFonts w:ascii="Times New Roman" w:hAnsi="Times New Roman" w:cs="Times New Roman"/>
                <w:noProof/>
                <w:sz w:val="20"/>
                <w:szCs w:val="20"/>
              </w:rPr>
              <w:t>r</w:t>
            </w:r>
            <w:r w:rsidRPr="00E15E0C">
              <w:rPr>
                <w:rFonts w:ascii="Times New Roman" w:hAnsi="Times New Roman" w:cs="Times New Roman"/>
                <w:noProof/>
                <w:sz w:val="20"/>
                <w:szCs w:val="20"/>
              </w:rPr>
              <w:t xml:space="preserve">y distraction, binge eating, and drowsiness </w:t>
            </w:r>
          </w:p>
          <w:p w14:paraId="6645C18B" w14:textId="77777777" w:rsidR="00A1540E" w:rsidRPr="00E15E0C" w:rsidRDefault="00A1540E" w:rsidP="00C6583D">
            <w:pPr>
              <w:pStyle w:val="ListParagraph"/>
              <w:numPr>
                <w:ilvl w:val="0"/>
                <w:numId w:val="23"/>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In long term e.g., disability, aging, inexperience, and drug use</w:t>
            </w:r>
          </w:p>
          <w:p w14:paraId="1D1ECCD6" w14:textId="7AF012A1" w:rsidR="00A1540E" w:rsidRPr="00E15E0C" w:rsidRDefault="00A1540E" w:rsidP="00C6583D">
            <w:pPr>
              <w:pStyle w:val="ListParagraph"/>
              <w:numPr>
                <w:ilvl w:val="0"/>
                <w:numId w:val="22"/>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 xml:space="preserve">Factors </w:t>
            </w:r>
            <w:r w:rsidR="00C6583D" w:rsidRPr="00E15E0C">
              <w:rPr>
                <w:rFonts w:ascii="Times New Roman" w:hAnsi="Times New Roman" w:cs="Times New Roman"/>
                <w:noProof/>
                <w:sz w:val="20"/>
                <w:szCs w:val="20"/>
              </w:rPr>
              <w:t>that</w:t>
            </w:r>
            <w:r w:rsidRPr="00E15E0C">
              <w:rPr>
                <w:rFonts w:ascii="Times New Roman" w:hAnsi="Times New Roman" w:cs="Times New Roman"/>
                <w:noProof/>
                <w:sz w:val="20"/>
                <w:szCs w:val="20"/>
              </w:rPr>
              <w:t xml:space="preserve"> encourage risky driving</w:t>
            </w:r>
          </w:p>
          <w:p w14:paraId="41A4F154" w14:textId="2C688E56" w:rsidR="00A1540E" w:rsidRPr="00E15E0C" w:rsidRDefault="00A1540E" w:rsidP="00C6583D">
            <w:pPr>
              <w:pStyle w:val="ListParagraph"/>
              <w:numPr>
                <w:ilvl w:val="0"/>
                <w:numId w:val="24"/>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In short term e.g., sui</w:t>
            </w:r>
            <w:r w:rsidR="00C6583D" w:rsidRPr="00E15E0C">
              <w:rPr>
                <w:rFonts w:ascii="Times New Roman" w:hAnsi="Times New Roman" w:cs="Times New Roman"/>
                <w:noProof/>
                <w:sz w:val="20"/>
                <w:szCs w:val="20"/>
              </w:rPr>
              <w:t>cid</w:t>
            </w:r>
            <w:r w:rsidRPr="00E15E0C">
              <w:rPr>
                <w:rFonts w:ascii="Times New Roman" w:hAnsi="Times New Roman" w:cs="Times New Roman"/>
                <w:noProof/>
                <w:sz w:val="20"/>
                <w:szCs w:val="20"/>
              </w:rPr>
              <w:t>al behavior, moderate alcohol use</w:t>
            </w:r>
          </w:p>
          <w:p w14:paraId="6FCAF735" w14:textId="2CBBEEFD" w:rsidR="00A1540E" w:rsidRPr="00E15E0C" w:rsidRDefault="00A1540E" w:rsidP="00C6583D">
            <w:pPr>
              <w:pStyle w:val="ListParagraph"/>
              <w:numPr>
                <w:ilvl w:val="0"/>
                <w:numId w:val="24"/>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In long term e.g., intoxication, routine speeding</w:t>
            </w:r>
          </w:p>
        </w:tc>
        <w:tc>
          <w:tcPr>
            <w:tcW w:w="5400" w:type="dxa"/>
            <w:shd w:val="clear" w:color="auto" w:fill="auto"/>
          </w:tcPr>
          <w:p w14:paraId="587AA856" w14:textId="6E4C610C" w:rsidR="00A1540E" w:rsidRPr="00E15E0C" w:rsidRDefault="00A1540E" w:rsidP="00C6583D">
            <w:pPr>
              <w:spacing w:after="0"/>
              <w:rPr>
                <w:rFonts w:ascii="Times New Roman" w:hAnsi="Times New Roman" w:cs="Times New Roman"/>
                <w:noProof/>
                <w:sz w:val="20"/>
                <w:szCs w:val="20"/>
              </w:rPr>
            </w:pPr>
            <w:r w:rsidRPr="00E15E0C">
              <w:rPr>
                <w:rFonts w:ascii="Times New Roman" w:hAnsi="Times New Roman" w:cs="Times New Roman"/>
                <w:b/>
                <w:i/>
                <w:noProof/>
                <w:sz w:val="20"/>
                <w:szCs w:val="20"/>
              </w:rPr>
              <w:t xml:space="preserve">Reviewed </w:t>
            </w:r>
            <w:r w:rsidRPr="00E15E0C">
              <w:rPr>
                <w:rFonts w:ascii="Times New Roman" w:hAnsi="Times New Roman" w:cs="Times New Roman"/>
                <w:noProof/>
                <w:sz w:val="20"/>
                <w:szCs w:val="20"/>
              </w:rPr>
              <w:t xml:space="preserve">behavioral factors contributing to crashes by search </w:t>
            </w:r>
            <w:r w:rsidR="00C6583D" w:rsidRPr="00E15E0C">
              <w:rPr>
                <w:rFonts w:ascii="Times New Roman" w:hAnsi="Times New Roman" w:cs="Times New Roman"/>
                <w:noProof/>
                <w:sz w:val="20"/>
                <w:szCs w:val="20"/>
              </w:rPr>
              <w:t xml:space="preserve">the </w:t>
            </w:r>
            <w:r w:rsidRPr="00E15E0C">
              <w:rPr>
                <w:rFonts w:ascii="Times New Roman" w:hAnsi="Times New Roman" w:cs="Times New Roman"/>
                <w:noProof/>
                <w:sz w:val="20"/>
                <w:szCs w:val="20"/>
              </w:rPr>
              <w:t>following keywords:</w:t>
            </w:r>
          </w:p>
          <w:p w14:paraId="7498BD49" w14:textId="77777777" w:rsidR="00A1540E" w:rsidRPr="00E15E0C" w:rsidRDefault="00A1540E" w:rsidP="00C6583D">
            <w:pPr>
              <w:pStyle w:val="ListParagraph"/>
              <w:numPr>
                <w:ilvl w:val="0"/>
                <w:numId w:val="25"/>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Outcomes (e.g., road traffic crash/accident/injury)</w:t>
            </w:r>
          </w:p>
          <w:p w14:paraId="22A295C1" w14:textId="7C004D19" w:rsidR="00A1540E" w:rsidRPr="00E15E0C" w:rsidRDefault="00A1540E" w:rsidP="00C6583D">
            <w:pPr>
              <w:pStyle w:val="ListParagraph"/>
              <w:numPr>
                <w:ilvl w:val="0"/>
                <w:numId w:val="25"/>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Risk factors (e.g., stress, risk</w:t>
            </w:r>
            <w:r w:rsidR="00C6583D" w:rsidRPr="00E15E0C">
              <w:rPr>
                <w:rFonts w:ascii="Times New Roman" w:hAnsi="Times New Roman" w:cs="Times New Roman"/>
                <w:noProof/>
                <w:sz w:val="20"/>
                <w:szCs w:val="20"/>
              </w:rPr>
              <w:t>-</w:t>
            </w:r>
            <w:r w:rsidRPr="00E15E0C">
              <w:rPr>
                <w:rFonts w:ascii="Times New Roman" w:hAnsi="Times New Roman" w:cs="Times New Roman"/>
                <w:noProof/>
                <w:sz w:val="20"/>
                <w:szCs w:val="20"/>
              </w:rPr>
              <w:t>taking, experience)</w:t>
            </w:r>
          </w:p>
          <w:p w14:paraId="5257C6E2" w14:textId="77777777" w:rsidR="00A1540E" w:rsidRPr="00E15E0C" w:rsidRDefault="00A1540E" w:rsidP="00C6583D">
            <w:pPr>
              <w:pStyle w:val="ListParagraph"/>
              <w:numPr>
                <w:ilvl w:val="0"/>
                <w:numId w:val="17"/>
              </w:numPr>
              <w:spacing w:after="0"/>
              <w:ind w:left="720"/>
              <w:rPr>
                <w:rFonts w:ascii="Times New Roman" w:hAnsi="Times New Roman" w:cs="Times New Roman"/>
                <w:noProof/>
                <w:sz w:val="20"/>
                <w:szCs w:val="20"/>
              </w:rPr>
            </w:pPr>
            <w:r w:rsidRPr="00E15E0C">
              <w:rPr>
                <w:rFonts w:ascii="Times New Roman" w:hAnsi="Times New Roman" w:cs="Times New Roman"/>
                <w:noProof/>
                <w:sz w:val="20"/>
                <w:szCs w:val="20"/>
              </w:rPr>
              <w:t>Morbidity etc.</w:t>
            </w:r>
          </w:p>
        </w:tc>
      </w:tr>
      <w:tr w:rsidR="00E15E0C" w:rsidRPr="00E15E0C" w14:paraId="49748443" w14:textId="77777777" w:rsidTr="004F3B4C">
        <w:trPr>
          <w:trHeight w:val="497"/>
          <w:jc w:val="center"/>
        </w:trPr>
        <w:tc>
          <w:tcPr>
            <w:tcW w:w="1165" w:type="dxa"/>
            <w:shd w:val="clear" w:color="auto" w:fill="auto"/>
          </w:tcPr>
          <w:p w14:paraId="18ADFD40" w14:textId="23413DBA" w:rsidR="00A1540E" w:rsidRPr="00E15E0C" w:rsidRDefault="00A1540E" w:rsidP="00C6583D">
            <w:pPr>
              <w:spacing w:after="0"/>
              <w:rPr>
                <w:rFonts w:ascii="Times New Roman" w:hAnsi="Times New Roman" w:cs="Times New Roman"/>
                <w:noProof/>
                <w:sz w:val="20"/>
                <w:szCs w:val="20"/>
              </w:rPr>
            </w:pPr>
            <w:r w:rsidRPr="00E15E0C">
              <w:rPr>
                <w:rFonts w:ascii="Times New Roman" w:hAnsi="Times New Roman" w:cs="Times New Roman"/>
                <w:noProof/>
                <w:sz w:val="20"/>
                <w:szCs w:val="20"/>
              </w:rPr>
              <w:fldChar w:fldCharType="begin"/>
            </w:r>
            <w:r w:rsidR="006926D0" w:rsidRPr="00E15E0C">
              <w:rPr>
                <w:rFonts w:ascii="Times New Roman" w:hAnsi="Times New Roman" w:cs="Times New Roman"/>
                <w:noProof/>
                <w:sz w:val="20"/>
                <w:szCs w:val="20"/>
              </w:rPr>
              <w:instrText xml:space="preserve"> ADDIN EN.CITE &lt;EndNote&gt;&lt;Cite&gt;&lt;Author&gt;Stanton&lt;/Author&gt;&lt;Year&gt;2009&lt;/Year&gt;&lt;RecNum&gt;115&lt;/RecNum&gt;&lt;DisplayText&gt;(Stanton and Salmon 2009)&lt;/DisplayText&gt;&lt;record&gt;&lt;rec-number&gt;115&lt;/rec-number&gt;&lt;foreign-keys&gt;&lt;key app="EN" db-id="rd9xx9f02pxxareev2lv5exoxrfdfswerszz" timestamp="1619078706"&gt;115&lt;/key&gt;&lt;/foreign-keys&gt;&lt;ref-type name="Journal Article"&gt;17&lt;/ref-type&gt;&lt;contributors&gt;&lt;authors&gt;&lt;author&gt;Stanton, Neville A&lt;/author&gt;&lt;author&gt;Salmon, Paul M&lt;/author&gt;&lt;/authors&gt;&lt;/contributors&gt;&lt;titles&gt;&lt;title&gt;Human error taxonomies applied to driving: A generic driver error taxonomy and its implications for intelligent transport systems&lt;/title&gt;&lt;secondary-title&gt;Safety Science&lt;/secondary-title&gt;&lt;/titles&gt;&lt;periodical&gt;&lt;full-title&gt;Safety science&lt;/full-title&gt;&lt;/periodical&gt;&lt;pages&gt;227-237&lt;/pages&gt;&lt;volume&gt;47&lt;/volume&gt;&lt;number&gt;2&lt;/number&gt;&lt;dates&gt;&lt;year&gt;2009&lt;/year&gt;&lt;/dates&gt;&lt;isbn&gt;0925-7535&lt;/isbn&gt;&lt;urls&gt;&lt;/urls&gt;&lt;/record&gt;&lt;/Cite&gt;&lt;/EndNote&gt;</w:instrText>
            </w:r>
            <w:r w:rsidRPr="00E15E0C">
              <w:rPr>
                <w:rFonts w:ascii="Times New Roman" w:hAnsi="Times New Roman" w:cs="Times New Roman"/>
                <w:noProof/>
                <w:sz w:val="20"/>
                <w:szCs w:val="20"/>
              </w:rPr>
              <w:fldChar w:fldCharType="separate"/>
            </w:r>
            <w:r w:rsidR="006926D0" w:rsidRPr="00E15E0C">
              <w:rPr>
                <w:rFonts w:ascii="Times New Roman" w:hAnsi="Times New Roman" w:cs="Times New Roman"/>
                <w:noProof/>
                <w:sz w:val="20"/>
                <w:szCs w:val="20"/>
              </w:rPr>
              <w:t>(Stanton and Salmon 2009)</w:t>
            </w:r>
            <w:r w:rsidRPr="00E15E0C">
              <w:rPr>
                <w:rFonts w:ascii="Times New Roman" w:hAnsi="Times New Roman" w:cs="Times New Roman"/>
                <w:noProof/>
                <w:sz w:val="20"/>
                <w:szCs w:val="20"/>
              </w:rPr>
              <w:fldChar w:fldCharType="end"/>
            </w:r>
          </w:p>
        </w:tc>
        <w:tc>
          <w:tcPr>
            <w:tcW w:w="5940" w:type="dxa"/>
            <w:shd w:val="clear" w:color="auto" w:fill="auto"/>
          </w:tcPr>
          <w:p w14:paraId="65D94794" w14:textId="77777777" w:rsidR="00A1540E" w:rsidRPr="00E15E0C" w:rsidRDefault="00A1540E" w:rsidP="00C6583D">
            <w:pPr>
              <w:spacing w:after="0"/>
              <w:rPr>
                <w:rFonts w:ascii="Times New Roman" w:hAnsi="Times New Roman" w:cs="Times New Roman"/>
                <w:noProof/>
                <w:sz w:val="20"/>
                <w:szCs w:val="20"/>
              </w:rPr>
            </w:pPr>
            <w:r w:rsidRPr="00E15E0C">
              <w:rPr>
                <w:rFonts w:ascii="Times New Roman" w:hAnsi="Times New Roman" w:cs="Times New Roman"/>
                <w:b/>
                <w:i/>
                <w:noProof/>
                <w:sz w:val="20"/>
                <w:szCs w:val="20"/>
              </w:rPr>
              <w:t>Generic error taxonomy</w:t>
            </w:r>
            <w:r w:rsidRPr="00E15E0C">
              <w:rPr>
                <w:rFonts w:ascii="Times New Roman" w:hAnsi="Times New Roman" w:cs="Times New Roman"/>
                <w:noProof/>
                <w:sz w:val="20"/>
                <w:szCs w:val="20"/>
              </w:rPr>
              <w:t xml:space="preserve"> applied to classify driving errors into:</w:t>
            </w:r>
          </w:p>
          <w:p w14:paraId="5B9BF5F8" w14:textId="77777777" w:rsidR="00A1540E" w:rsidRPr="00E15E0C" w:rsidRDefault="00A1540E" w:rsidP="00C6583D">
            <w:pPr>
              <w:pStyle w:val="ListParagraph"/>
              <w:numPr>
                <w:ilvl w:val="0"/>
                <w:numId w:val="18"/>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Action errors (e.g., action too much, action too little, fail to act)</w:t>
            </w:r>
          </w:p>
          <w:p w14:paraId="093818F1" w14:textId="1E9A2703" w:rsidR="00A1540E" w:rsidRPr="00E15E0C" w:rsidRDefault="00A1540E" w:rsidP="00C6583D">
            <w:pPr>
              <w:pStyle w:val="ListParagraph"/>
              <w:numPr>
                <w:ilvl w:val="0"/>
                <w:numId w:val="18"/>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Cognitive and decision errors (e.g., wrong assumption)</w:t>
            </w:r>
          </w:p>
          <w:p w14:paraId="482193F7" w14:textId="77777777" w:rsidR="00A1540E" w:rsidRPr="00E15E0C" w:rsidRDefault="00A1540E" w:rsidP="00C6583D">
            <w:pPr>
              <w:pStyle w:val="ListParagraph"/>
              <w:numPr>
                <w:ilvl w:val="0"/>
                <w:numId w:val="18"/>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Observation errors (e.g., failed to observe)</w:t>
            </w:r>
          </w:p>
          <w:p w14:paraId="4B365055" w14:textId="77777777" w:rsidR="00A1540E" w:rsidRPr="00E15E0C" w:rsidRDefault="00A1540E" w:rsidP="00C6583D">
            <w:pPr>
              <w:pStyle w:val="ListParagraph"/>
              <w:numPr>
                <w:ilvl w:val="0"/>
                <w:numId w:val="18"/>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Information retrieval errors (e.g., misread information)</w:t>
            </w:r>
          </w:p>
          <w:p w14:paraId="7DB4B267" w14:textId="77777777" w:rsidR="00A1540E" w:rsidRPr="00E15E0C" w:rsidRDefault="00A1540E" w:rsidP="00C6583D">
            <w:pPr>
              <w:pStyle w:val="ListParagraph"/>
              <w:numPr>
                <w:ilvl w:val="0"/>
                <w:numId w:val="18"/>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Violations (intentional and unintentional violations)</w:t>
            </w:r>
          </w:p>
        </w:tc>
        <w:tc>
          <w:tcPr>
            <w:tcW w:w="5400" w:type="dxa"/>
            <w:shd w:val="clear" w:color="auto" w:fill="auto"/>
          </w:tcPr>
          <w:p w14:paraId="182D1E58" w14:textId="77777777" w:rsidR="00A1540E" w:rsidRPr="00E15E0C" w:rsidRDefault="00A1540E" w:rsidP="00C6583D">
            <w:pPr>
              <w:pStyle w:val="ListParagraph"/>
              <w:numPr>
                <w:ilvl w:val="0"/>
                <w:numId w:val="19"/>
              </w:numPr>
              <w:spacing w:after="0"/>
              <w:rPr>
                <w:rFonts w:ascii="Times New Roman" w:hAnsi="Times New Roman" w:cs="Times New Roman"/>
                <w:noProof/>
                <w:sz w:val="20"/>
                <w:szCs w:val="20"/>
              </w:rPr>
            </w:pPr>
            <w:r w:rsidRPr="00E15E0C">
              <w:rPr>
                <w:rFonts w:ascii="Times New Roman" w:hAnsi="Times New Roman" w:cs="Times New Roman"/>
                <w:b/>
                <w:i/>
                <w:noProof/>
                <w:sz w:val="20"/>
                <w:szCs w:val="20"/>
              </w:rPr>
              <w:t>Reviewed</w:t>
            </w:r>
            <w:r w:rsidRPr="00E15E0C">
              <w:rPr>
                <w:rFonts w:ascii="Times New Roman" w:hAnsi="Times New Roman" w:cs="Times New Roman"/>
                <w:noProof/>
                <w:sz w:val="20"/>
                <w:szCs w:val="20"/>
              </w:rPr>
              <w:t xml:space="preserve"> literature and proposed </w:t>
            </w:r>
            <w:r w:rsidRPr="00E15E0C">
              <w:rPr>
                <w:rFonts w:ascii="Times New Roman" w:hAnsi="Times New Roman" w:cs="Times New Roman"/>
                <w:b/>
                <w:noProof/>
                <w:sz w:val="20"/>
                <w:szCs w:val="20"/>
              </w:rPr>
              <w:t>generic taxonomy</w:t>
            </w:r>
            <w:r w:rsidRPr="00E15E0C">
              <w:rPr>
                <w:rFonts w:ascii="Times New Roman" w:hAnsi="Times New Roman" w:cs="Times New Roman"/>
                <w:noProof/>
                <w:sz w:val="20"/>
                <w:szCs w:val="20"/>
              </w:rPr>
              <w:t xml:space="preserve"> of driving errors using various </w:t>
            </w:r>
            <w:r w:rsidRPr="00E15E0C">
              <w:rPr>
                <w:rFonts w:ascii="Times New Roman" w:hAnsi="Times New Roman" w:cs="Times New Roman"/>
                <w:b/>
                <w:noProof/>
                <w:sz w:val="20"/>
                <w:szCs w:val="20"/>
              </w:rPr>
              <w:t>psychological mechanisms</w:t>
            </w:r>
            <w:r w:rsidRPr="00E15E0C">
              <w:rPr>
                <w:rFonts w:ascii="Times New Roman" w:hAnsi="Times New Roman" w:cs="Times New Roman"/>
                <w:noProof/>
                <w:sz w:val="20"/>
                <w:szCs w:val="20"/>
              </w:rPr>
              <w:t xml:space="preserve"> as:</w:t>
            </w:r>
          </w:p>
          <w:p w14:paraId="15F1D270" w14:textId="77777777" w:rsidR="00A1540E" w:rsidRPr="00E15E0C" w:rsidRDefault="00A1540E" w:rsidP="00C6583D">
            <w:pPr>
              <w:pStyle w:val="ListParagraph"/>
              <w:numPr>
                <w:ilvl w:val="1"/>
                <w:numId w:val="21"/>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attention, perception, situation assessment, planning &amp; intention, memory &amp; recall, and action execution.</w:t>
            </w:r>
          </w:p>
          <w:p w14:paraId="7922DC90" w14:textId="77777777" w:rsidR="00A1540E" w:rsidRPr="00E15E0C" w:rsidRDefault="00A1540E" w:rsidP="00C6583D">
            <w:pPr>
              <w:pStyle w:val="ListParagraph"/>
              <w:numPr>
                <w:ilvl w:val="0"/>
                <w:numId w:val="19"/>
              </w:numPr>
              <w:spacing w:after="0"/>
              <w:rPr>
                <w:rFonts w:ascii="Times New Roman" w:hAnsi="Times New Roman" w:cs="Times New Roman"/>
                <w:noProof/>
                <w:sz w:val="20"/>
                <w:szCs w:val="20"/>
              </w:rPr>
            </w:pPr>
            <w:r w:rsidRPr="00E15E0C">
              <w:rPr>
                <w:rFonts w:ascii="Times New Roman" w:hAnsi="Times New Roman" w:cs="Times New Roman"/>
                <w:noProof/>
                <w:sz w:val="20"/>
                <w:szCs w:val="20"/>
              </w:rPr>
              <w:t>Technological solutions proposed to prevent/reduce errors</w:t>
            </w:r>
          </w:p>
        </w:tc>
      </w:tr>
      <w:bookmarkEnd w:id="427"/>
    </w:tbl>
    <w:p w14:paraId="1602D33D" w14:textId="77777777" w:rsidR="00A1540E" w:rsidRPr="00E15E0C" w:rsidRDefault="00A1540E" w:rsidP="00A1540E">
      <w:pPr>
        <w:spacing w:before="100" w:beforeAutospacing="1" w:after="0" w:line="240" w:lineRule="auto"/>
        <w:jc w:val="both"/>
        <w:rPr>
          <w:rFonts w:ascii="Times New Roman" w:eastAsia="Times New Roman" w:hAnsi="Times New Roman"/>
        </w:rPr>
        <w:sectPr w:rsidR="00A1540E" w:rsidRPr="00E15E0C" w:rsidSect="007D0B6F">
          <w:pgSz w:w="15840" w:h="12240" w:orient="landscape"/>
          <w:pgMar w:top="1440" w:right="1440" w:bottom="1440" w:left="1440" w:header="720" w:footer="720" w:gutter="0"/>
          <w:cols w:space="720"/>
          <w:docGrid w:linePitch="360"/>
        </w:sectPr>
      </w:pPr>
    </w:p>
    <w:bookmarkEnd w:id="403"/>
    <w:p w14:paraId="3AC85761" w14:textId="77777777" w:rsidR="00A24910" w:rsidRPr="00E15E0C" w:rsidRDefault="00A24910" w:rsidP="00A24910">
      <w:pPr>
        <w:spacing w:line="360" w:lineRule="auto"/>
        <w:jc w:val="both"/>
        <w:rPr>
          <w:rFonts w:ascii="Times New Roman" w:eastAsia="Times New Roman" w:hAnsi="Times New Roman"/>
        </w:rPr>
      </w:pPr>
      <w:r w:rsidRPr="00E15E0C">
        <w:rPr>
          <w:rFonts w:ascii="Times New Roman" w:eastAsia="Times New Roman" w:hAnsi="Times New Roman"/>
        </w:rPr>
        <w:lastRenderedPageBreak/>
        <w:t xml:space="preserve">The key idea behind the analysis is that specific roadway environmental factors may </w:t>
      </w:r>
      <w:r w:rsidRPr="00E15E0C">
        <w:rPr>
          <w:rFonts w:ascii="Times New Roman" w:eastAsia="Times New Roman" w:hAnsi="Times New Roman"/>
          <w:shd w:val="clear" w:color="auto" w:fill="FFFFFF"/>
        </w:rPr>
        <w:t>increase the likelihood of</w:t>
      </w:r>
      <w:r w:rsidRPr="00E15E0C">
        <w:rPr>
          <w:rFonts w:ascii="Times New Roman" w:eastAsia="Times New Roman" w:hAnsi="Times New Roman"/>
        </w:rPr>
        <w:t xml:space="preserve"> different types of human errors and violations (obtained through TDEV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(Khattak</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 xml:space="preserve">), which may lead to crash events. Thus, while using a systematic Taxonomy of Driving Errors and Violations (TDEV) proposed by the authors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(Khattak</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 xml:space="preserve">, we apply rigorous discrete outcome-based path analysis (reflecting systems thinking) to explore how environmental conditions correlate with errors, violations, and crash occurrence. A unique aspect of this study is the utilization of emerging SHRP2-NDS data, which provide more objective information about pre-crash or pre-near-crash driver behaviors in diverse </w:t>
      </w:r>
      <w:proofErr w:type="spellStart"/>
      <w:r w:rsidRPr="00E15E0C">
        <w:rPr>
          <w:rFonts w:ascii="Times New Roman" w:eastAsia="Times New Roman" w:hAnsi="Times New Roman"/>
        </w:rPr>
        <w:t>spatio</w:t>
      </w:r>
      <w:proofErr w:type="spellEnd"/>
      <w:r w:rsidRPr="00E15E0C">
        <w:rPr>
          <w:rFonts w:ascii="Times New Roman" w:eastAsia="Times New Roman" w:hAnsi="Times New Roman"/>
        </w:rPr>
        <w:t>-temporal contexts. In addition to considering crash events, normal driving events are analyzed vis-à-vis near-crash (near-miss) outcomes, as such “close calls” may foreshadow future crashes. The NDS database is ideal for this analysis as it contains human errors in normal driving as well as near-miss (near-crashes) and crashes situations throughout a diverse spectrum of behavioral and roadway environmental conditions.</w:t>
      </w:r>
    </w:p>
    <w:p w14:paraId="32CCE8CC" w14:textId="77777777" w:rsidR="00A24910" w:rsidRPr="0093129F" w:rsidRDefault="00A24910" w:rsidP="00A24910">
      <w:pPr>
        <w:pStyle w:val="Heading3"/>
        <w:spacing w:line="360" w:lineRule="auto"/>
        <w:rPr>
          <w:rFonts w:ascii="Times New Roman" w:hAnsi="Times New Roman" w:cs="Times New Roman"/>
          <w:b/>
          <w:bCs/>
          <w:color w:val="auto"/>
        </w:rPr>
      </w:pPr>
      <w:bookmarkStart w:id="428" w:name="_Toc87957825"/>
      <w:r w:rsidRPr="0093129F">
        <w:rPr>
          <w:rFonts w:ascii="Times New Roman" w:hAnsi="Times New Roman" w:cs="Times New Roman"/>
          <w:b/>
          <w:bCs/>
          <w:color w:val="auto"/>
        </w:rPr>
        <w:t>Research Objectives and Contribution</w:t>
      </w:r>
      <w:bookmarkEnd w:id="428"/>
    </w:p>
    <w:p w14:paraId="7A0BBBAA" w14:textId="77777777" w:rsidR="00A24910" w:rsidRPr="00E15E0C" w:rsidRDefault="00A24910" w:rsidP="00A24910">
      <w:pPr>
        <w:pStyle w:val="xydp2dacd44ap1"/>
        <w:shd w:val="clear" w:color="auto" w:fill="FFFFFF"/>
        <w:spacing w:before="240" w:beforeAutospacing="0" w:after="240" w:afterAutospacing="0" w:line="360" w:lineRule="auto"/>
        <w:jc w:val="both"/>
        <w:rPr>
          <w:sz w:val="22"/>
          <w:szCs w:val="22"/>
        </w:rPr>
      </w:pPr>
      <w:r w:rsidRPr="00E15E0C">
        <w:rPr>
          <w:sz w:val="22"/>
          <w:szCs w:val="22"/>
        </w:rPr>
        <w:t xml:space="preserve">Given the </w:t>
      </w:r>
      <w:proofErr w:type="gramStart"/>
      <w:r w:rsidRPr="00E15E0C">
        <w:rPr>
          <w:sz w:val="22"/>
          <w:szCs w:val="22"/>
        </w:rPr>
        <w:t>aforementioned gaps</w:t>
      </w:r>
      <w:proofErr w:type="gramEnd"/>
      <w:r w:rsidRPr="00E15E0C">
        <w:rPr>
          <w:sz w:val="22"/>
          <w:szCs w:val="22"/>
        </w:rPr>
        <w:t xml:space="preserve">, this study adds to the existing state-of-the-art regarding crash prevention by focusing on the key gaps listed below. While the role of human factors and driver errors is well-recognized in the literature - little to no evidence exists about the role of human errors assessed through comprehensive and objective driving data such as naturalistic driving. First, we use the taxonomy of naturalistic driving errors and violations </w:t>
      </w:r>
      <w:r w:rsidRPr="00E15E0C">
        <w:rPr>
          <w:sz w:val="22"/>
          <w:szCs w:val="22"/>
        </w:rPr>
        <w:fldChar w:fldCharType="begin"/>
      </w:r>
      <w:r w:rsidRPr="00E15E0C">
        <w:rPr>
          <w:sz w:val="22"/>
          <w:szCs w:val="22"/>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sz w:val="22"/>
          <w:szCs w:val="22"/>
        </w:rPr>
        <w:fldChar w:fldCharType="separate"/>
      </w:r>
      <w:r w:rsidRPr="00E15E0C">
        <w:rPr>
          <w:noProof/>
          <w:sz w:val="22"/>
          <w:szCs w:val="22"/>
        </w:rPr>
        <w:t>(Khattak</w:t>
      </w:r>
      <w:r w:rsidRPr="00E15E0C">
        <w:rPr>
          <w:i/>
          <w:noProof/>
          <w:sz w:val="22"/>
          <w:szCs w:val="22"/>
        </w:rPr>
        <w:t xml:space="preserve"> et al.</w:t>
      </w:r>
      <w:r w:rsidRPr="00E15E0C">
        <w:rPr>
          <w:noProof/>
          <w:sz w:val="22"/>
          <w:szCs w:val="22"/>
        </w:rPr>
        <w:t xml:space="preserve"> 2021a)</w:t>
      </w:r>
      <w:r w:rsidRPr="00E15E0C">
        <w:rPr>
          <w:sz w:val="22"/>
          <w:szCs w:val="22"/>
        </w:rPr>
        <w:fldChar w:fldCharType="end"/>
      </w:r>
      <w:r w:rsidRPr="00E15E0C">
        <w:rPr>
          <w:sz w:val="22"/>
          <w:szCs w:val="22"/>
        </w:rPr>
        <w:t xml:space="preserve"> to classify driver behaviors which are then used in the analysis by focusing on the following two gaps.</w:t>
      </w:r>
    </w:p>
    <w:p w14:paraId="2F2B55A1" w14:textId="77777777" w:rsidR="00A24910" w:rsidRPr="00E15E0C" w:rsidRDefault="00A24910" w:rsidP="00A24910">
      <w:pPr>
        <w:pStyle w:val="xydp2dacd44ap1"/>
        <w:numPr>
          <w:ilvl w:val="0"/>
          <w:numId w:val="2"/>
        </w:numPr>
        <w:shd w:val="clear" w:color="auto" w:fill="FFFFFF"/>
        <w:spacing w:before="0" w:beforeAutospacing="0" w:after="0" w:afterAutospacing="0" w:line="360" w:lineRule="auto"/>
        <w:jc w:val="both"/>
        <w:rPr>
          <w:sz w:val="22"/>
          <w:szCs w:val="22"/>
        </w:rPr>
      </w:pPr>
      <w:r w:rsidRPr="00E15E0C">
        <w:rPr>
          <w:sz w:val="22"/>
          <w:szCs w:val="22"/>
        </w:rPr>
        <w:t>The role of roadway environments in encouraging or discouraging certain naturalistic risky behaviors is not well-understood, and;</w:t>
      </w:r>
    </w:p>
    <w:p w14:paraId="2C80D87B" w14:textId="77777777" w:rsidR="00A24910" w:rsidRPr="00A24910" w:rsidRDefault="00A24910" w:rsidP="00A24910">
      <w:pPr>
        <w:pStyle w:val="xydp2dacd44ap1"/>
        <w:numPr>
          <w:ilvl w:val="0"/>
          <w:numId w:val="2"/>
        </w:numPr>
        <w:shd w:val="clear" w:color="auto" w:fill="FFFFFF"/>
        <w:spacing w:before="0" w:beforeAutospacing="0" w:after="0" w:afterAutospacing="0" w:line="360" w:lineRule="auto"/>
        <w:jc w:val="both"/>
        <w:rPr>
          <w:sz w:val="22"/>
          <w:szCs w:val="22"/>
        </w:rPr>
      </w:pPr>
      <w:r w:rsidRPr="00E15E0C">
        <w:rPr>
          <w:sz w:val="22"/>
          <w:szCs w:val="22"/>
        </w:rPr>
        <w:t xml:space="preserve">The multidimensional connections between roadway environment, driving errors and violations, and the ultimate safety outcomes are not explicitly quantified. Compared to subjective data sources </w:t>
      </w:r>
      <w:r w:rsidRPr="00E15E0C">
        <w:rPr>
          <w:sz w:val="22"/>
          <w:szCs w:val="22"/>
        </w:rPr>
        <w:fldChar w:fldCharType="begin">
          <w:fldData xml:space="preserve">PEVuZE5vdGU+PENpdGU+PEF1dGhvcj5BaG1hZDwvQXV0aG9yPjxZZWFyPjIwMTk8L1llYXI+PFJl
Y051bT4xMjk8L1JlY051bT48RGlzcGxheVRleHQ+KEFuYXN0YXNvcG91bG9zPHN0eWxlIGZhY2U9
Iml0YWxpYyI+IGV0IGFsLjwvc3R5bGU+IDIwMTIsIFZlbmthdGFyYW1hbjxzdHlsZSBmYWNlPSJp
dGFsaWMiPiBldCBhbC48L3N0eWxlPiAyMDEzLCBBaG1hZDxzdHlsZSBmYWNlPSJpdGFsaWMiPiBl
dCBhbC48L3N0eWxlPiAyMDE5ZCk8L0Rpc3BsYXlUZXh0PjxyZWNvcmQ+PHJlYy1udW1iZXI+MTI5
PC9yZWMtbnVtYmVyPjxmb3JlaWduLWtleXM+PGtleSBhcHA9IkVOIiBkYi1pZD0iMnQ1MDIwYTV4
cGE5OXplOTllc3ZwZGU4OWE5cnR4YXo5YWQwIiB0aW1lc3RhbXA9IjE1OTk5NTM2NzciPjEyOTwv
a2V5PjwvZm9yZWlnbi1rZXlzPjxyZWYtdHlwZSBuYW1lPSJKb3VybmFsIEFydGljbGUiPjE3PC9y
ZWYtdHlwZT48Y29udHJpYnV0b3JzPjxhdXRob3JzPjxhdXRob3I+TnVtYW4gQWhtYWQ8L2F1dGhv
cj48YXV0aG9yPkFud2FhciBBaG1lZDwvYXV0aG9yPjxhdXRob3I+QmVocmFtIFdhbGk8L2F1dGhv
cj48YXV0aG9yPlRhcmlxIFVzbWFuIFNhZWVkPC9hdXRob3I+PC9hdXRob3JzPjwvY29udHJpYnV0
b3JzPjx0aXRsZXM+PHRpdGxlPkV4cGxvcmluZyBmYWN0b3JzIGFzc29jaWF0ZWQgd2l0aCBjcmFz
aCBzZXZlcml0eSBvbiBtb3RvcndheXMgaW4gUGFraXN0YW48L3RpdGxlPjxzZWNvbmRhcnktdGl0
bGU+UHJvY2VlZGluZ3Mgb2YgdGhlIEluc3RpdHV0aW9uIG9mIENpdmlsIEVuZ2luZWVycyAtIFRy
YW5zcG9ydDwvc2Vjb25kYXJ5LXRpdGxlPjwvdGl0bGVzPjxwZXJpb2RpY2FsPjxmdWxsLXRpdGxl
PlByb2NlZWRpbmdzIG9mIHRoZSBJbnN0aXR1dGlvbiBvZiBDaXZpbCBFbmdpbmVlcnMgLSBUcmFu
c3BvcnQ8L2Z1bGwtdGl0bGU+PC9wZXJpb2RpY2FsPjxwYWdlcz4xLTEwPC9wYWdlcz48dm9sdW1l
PjA8L3ZvbHVtZT48bnVtYmVyPjA8L251bWJlcj48a2V5d29yZHM+PGtleXdvcmQ+cmlzayAmYW1w
OyBwcm9iYWJpbGl0eSBhbmFseXNpcyxzYWZldHkgJmFtcDsgaGF6YXJkcyx0cmFmZmljIGVuZ2lu
ZWVyaW5nPC9rZXl3b3JkPjwva2V5d29yZHM+PGRhdGVzPjx5ZWFyPjIwMTk8L3llYXI+PC9kYXRl
cz48dXJscz48cmVsYXRlZC11cmxzPjx1cmw+PHN0eWxlIGZhY2U9InVuZGVybGluZSIgZm9udD0i
ZGVmYXVsdCIgc2l6ZT0iMTAwJSI+aHR0cHM6Ly93d3cuaWNldmlydHVhbGxpYnJhcnkuY29tL2Rv
aS9hYnMvMTAuMTY4MC9qdHJhbi4xOC4wMDAzMjwvc3R5bGU+PC91cmw+PC9yZWxhdGVkLXVybHM+
PC91cmxzPjxlbGVjdHJvbmljLXJlc291cmNlLW51bT4xMC4xNjgwL2p0cmFuLjE4LjAwMDMyPC9l
bGVjdHJvbmljLXJlc291cmNlLW51bT48L3JlY29yZD48L0NpdGU+PENpdGU+PEF1dGhvcj5WZW5r
YXRhcmFtYW48L0F1dGhvcj48WWVhcj4yMDEzPC9ZZWFyPjxSZWNOdW0+MTI2PC9SZWNOdW0+PHJl
Y29yZD48cmVjLW51bWJlcj4xMjY8L3JlYy1udW1iZXI+PGZvcmVpZ24ta2V5cz48a2V5IGFwcD0i
RU4iIGRiLWlkPSJyZDl4eDlmMDJweHhhcmVldjJsdjVleG94cmZkZnN3ZXJzenoiIHRpbWVzdGFt
cD0iMTYxOTA3ODg3OCI+MTI2PC9rZXk+PC9mb3JlaWduLWtleXM+PHJlZi10eXBlIG5hbWU9Ikpv
dXJuYWwgQXJ0aWNsZSI+MTc8L3JlZi10eXBlPjxjb250cmlidXRvcnM+PGF1dGhvcnM+PGF1dGhv
cj5WZW5rYXRhcmFtYW4sIE5hcmF5YW48L2F1dGhvcj48YXV0aG9yPlVsZmFyc3NvbiwgR3VkbXVu
ZHVyIEY8L2F1dGhvcj48YXV0aG9yPlNoYW5rYXIsIFZlbmt5IE48L2F1dGhvcj48L2F1dGhvcnM+
PC9jb250cmlidXRvcnM+PHRpdGxlcz48dGl0bGU+UmFuZG9tIHBhcmFtZXRlciBtb2RlbHMgb2Yg
aW50ZXJzdGF0ZSBjcmFzaCBmcmVxdWVuY2llcyBieSBzZXZlcml0eSwgbnVtYmVyIG9mIHZlaGlj
bGVzIGludm9sdmVkLCBjb2xsaXNpb24gYW5kIGxvY2F0aW9uIHR5cGU8L3RpdGxlPjxzZWNvbmRh
cnktdGl0bGU+QWNjaWRlbnQgQW5hbHlzaXMgJmFtcDsgUHJldmVudGlvbjwvc2Vjb25kYXJ5LXRp
dGxlPjwvdGl0bGVzPjxwZXJpb2RpY2FsPjxmdWxsLXRpdGxlPkFjY2lkZW50IEFuYWx5c2lzICZh
bXA7IFByZXZlbnRpb248L2Z1bGwtdGl0bGU+PC9wZXJpb2RpY2FsPjxwYWdlcz4zMDktMzE4PC9w
YWdlcz48dm9sdW1lPjU5PC92b2x1bWU+PGRhdGVzPjx5ZWFyPjIwMTM8L3llYXI+PC9kYXRlcz48
aXNibj4wMDAxLTQ1NzU8L2lzYm4+PHVybHM+PC91cmxzPjwvcmVjb3JkPjwvQ2l0ZT48Q2l0ZT48
QXV0aG9yPkFuYXN0YXNvcG91bG9zPC9BdXRob3I+PFllYXI+MjAxMjwvWWVhcj48UmVjTnVtPjU8
L1JlY051bT48cmVjb3JkPjxyZWMtbnVtYmVyPjU8L3JlYy1udW1iZXI+PGZvcmVpZ24ta2V5cz48
a2V5IGFwcD0iRU4iIGRiLWlkPSJyZDl4eDlmMDJweHhhcmVldjJsdjVleG94cmZkZnN3ZXJzenoi
IHRpbWVzdGFtcD0iMTYxOTA3NzA4NiI+NTwva2V5PjwvZm9yZWlnbi1rZXlzPjxyZWYtdHlwZSBu
YW1lPSJKb3VybmFsIEFydGljbGUiPjE3PC9yZWYtdHlwZT48Y29udHJpYnV0b3JzPjxhdXRob3Jz
PjxhdXRob3I+QW5hc3Rhc29wb3Vsb3MsIFBhbmFnaW90aXMgQ2g8L2F1dGhvcj48YXV0aG9yPk1h
bm5lcmluZywgRnJlZCBMPC9hdXRob3I+PGF1dGhvcj5TaGFua2FyLCBWZW5reSBOPC9hdXRob3I+
PGF1dGhvcj5IYWRkb2NrLCBKb2huIEU8L2F1dGhvcj48L2F1dGhvcnM+PC9jb250cmlidXRvcnM+
PHRpdGxlcz48dGl0bGU+QSBzdHVkeSBvZiBmYWN0b3JzIGFmZmVjdGluZyBoaWdod2F5IGFjY2lk
ZW50IHJhdGVzIHVzaW5nIHRoZSByYW5kb20tcGFyYW1ldGVycyB0b2JpdCBtb2RlbDwvdGl0bGU+
PHNlY29uZGFyeS10aXRsZT5BY2NpZGVudCBBbmFseXNpcyAmYW1wOyBQcmV2ZW50aW9uPC9zZWNv
bmRhcnktdGl0bGU+PC90aXRsZXM+PHBlcmlvZGljYWw+PGZ1bGwtdGl0bGU+QWNjaWRlbnQgQW5h
bHlzaXMgJmFtcDsgUHJldmVudGlvbjwvZnVsbC10aXRsZT48L3BlcmlvZGljYWw+PHBhZ2VzPjYy
OC02MzM8L3BhZ2VzPjx2b2x1bWU+NDU8L3ZvbHVtZT48ZGF0ZXM+PHllYXI+MjAxMjwveWVhcj48
L2RhdGVzPjxpc2JuPjAwMDEtNDU3NTwvaXNibj48dXJscz48L3VybHM+PC9yZWNvcmQ+PC9DaXRl
PjwvRW5kTm90ZT5=
</w:fldData>
        </w:fldChar>
      </w:r>
      <w:r w:rsidRPr="00E15E0C">
        <w:rPr>
          <w:sz w:val="22"/>
          <w:szCs w:val="22"/>
        </w:rPr>
        <w:instrText xml:space="preserve"> ADDIN EN.CITE </w:instrText>
      </w:r>
      <w:r w:rsidRPr="00E15E0C">
        <w:rPr>
          <w:sz w:val="22"/>
          <w:szCs w:val="22"/>
        </w:rPr>
        <w:fldChar w:fldCharType="begin">
          <w:fldData xml:space="preserve">PEVuZE5vdGU+PENpdGU+PEF1dGhvcj5BaG1hZDwvQXV0aG9yPjxZZWFyPjIwMTk8L1llYXI+PFJl
Y051bT4xMjk8L1JlY051bT48RGlzcGxheVRleHQ+KEFuYXN0YXNvcG91bG9zPHN0eWxlIGZhY2U9
Iml0YWxpYyI+IGV0IGFsLjwvc3R5bGU+IDIwMTIsIFZlbmthdGFyYW1hbjxzdHlsZSBmYWNlPSJp
dGFsaWMiPiBldCBhbC48L3N0eWxlPiAyMDEzLCBBaG1hZDxzdHlsZSBmYWNlPSJpdGFsaWMiPiBl
dCBhbC48L3N0eWxlPiAyMDE5ZCk8L0Rpc3BsYXlUZXh0PjxyZWNvcmQ+PHJlYy1udW1iZXI+MTI5
PC9yZWMtbnVtYmVyPjxmb3JlaWduLWtleXM+PGtleSBhcHA9IkVOIiBkYi1pZD0iMnQ1MDIwYTV4
cGE5OXplOTllc3ZwZGU4OWE5cnR4YXo5YWQwIiB0aW1lc3RhbXA9IjE1OTk5NTM2NzciPjEyOTwv
a2V5PjwvZm9yZWlnbi1rZXlzPjxyZWYtdHlwZSBuYW1lPSJKb3VybmFsIEFydGljbGUiPjE3PC9y
ZWYtdHlwZT48Y29udHJpYnV0b3JzPjxhdXRob3JzPjxhdXRob3I+TnVtYW4gQWhtYWQ8L2F1dGhv
cj48YXV0aG9yPkFud2FhciBBaG1lZDwvYXV0aG9yPjxhdXRob3I+QmVocmFtIFdhbGk8L2F1dGhv
cj48YXV0aG9yPlRhcmlxIFVzbWFuIFNhZWVkPC9hdXRob3I+PC9hdXRob3JzPjwvY29udHJpYnV0
b3JzPjx0aXRsZXM+PHRpdGxlPkV4cGxvcmluZyBmYWN0b3JzIGFzc29jaWF0ZWQgd2l0aCBjcmFz
aCBzZXZlcml0eSBvbiBtb3RvcndheXMgaW4gUGFraXN0YW48L3RpdGxlPjxzZWNvbmRhcnktdGl0
bGU+UHJvY2VlZGluZ3Mgb2YgdGhlIEluc3RpdHV0aW9uIG9mIENpdmlsIEVuZ2luZWVycyAtIFRy
YW5zcG9ydDwvc2Vjb25kYXJ5LXRpdGxlPjwvdGl0bGVzPjxwZXJpb2RpY2FsPjxmdWxsLXRpdGxl
PlByb2NlZWRpbmdzIG9mIHRoZSBJbnN0aXR1dGlvbiBvZiBDaXZpbCBFbmdpbmVlcnMgLSBUcmFu
c3BvcnQ8L2Z1bGwtdGl0bGU+PC9wZXJpb2RpY2FsPjxwYWdlcz4xLTEwPC9wYWdlcz48dm9sdW1l
PjA8L3ZvbHVtZT48bnVtYmVyPjA8L251bWJlcj48a2V5d29yZHM+PGtleXdvcmQ+cmlzayAmYW1w
OyBwcm9iYWJpbGl0eSBhbmFseXNpcyxzYWZldHkgJmFtcDsgaGF6YXJkcyx0cmFmZmljIGVuZ2lu
ZWVyaW5nPC9rZXl3b3JkPjwva2V5d29yZHM+PGRhdGVzPjx5ZWFyPjIwMTk8L3llYXI+PC9kYXRl
cz48dXJscz48cmVsYXRlZC11cmxzPjx1cmw+PHN0eWxlIGZhY2U9InVuZGVybGluZSIgZm9udD0i
ZGVmYXVsdCIgc2l6ZT0iMTAwJSI+aHR0cHM6Ly93d3cuaWNldmlydHVhbGxpYnJhcnkuY29tL2Rv
aS9hYnMvMTAuMTY4MC9qdHJhbi4xOC4wMDAzMjwvc3R5bGU+PC91cmw+PC9yZWxhdGVkLXVybHM+
PC91cmxzPjxlbGVjdHJvbmljLXJlc291cmNlLW51bT4xMC4xNjgwL2p0cmFuLjE4LjAwMDMyPC9l
bGVjdHJvbmljLXJlc291cmNlLW51bT48L3JlY29yZD48L0NpdGU+PENpdGU+PEF1dGhvcj5WZW5r
YXRhcmFtYW48L0F1dGhvcj48WWVhcj4yMDEzPC9ZZWFyPjxSZWNOdW0+MTI2PC9SZWNOdW0+PHJl
Y29yZD48cmVjLW51bWJlcj4xMjY8L3JlYy1udW1iZXI+PGZvcmVpZ24ta2V5cz48a2V5IGFwcD0i
RU4iIGRiLWlkPSJyZDl4eDlmMDJweHhhcmVldjJsdjVleG94cmZkZnN3ZXJzenoiIHRpbWVzdGFt
cD0iMTYxOTA3ODg3OCI+MTI2PC9rZXk+PC9mb3JlaWduLWtleXM+PHJlZi10eXBlIG5hbWU9Ikpv
dXJuYWwgQXJ0aWNsZSI+MTc8L3JlZi10eXBlPjxjb250cmlidXRvcnM+PGF1dGhvcnM+PGF1dGhv
cj5WZW5rYXRhcmFtYW4sIE5hcmF5YW48L2F1dGhvcj48YXV0aG9yPlVsZmFyc3NvbiwgR3VkbXVu
ZHVyIEY8L2F1dGhvcj48YXV0aG9yPlNoYW5rYXIsIFZlbmt5IE48L2F1dGhvcj48L2F1dGhvcnM+
PC9jb250cmlidXRvcnM+PHRpdGxlcz48dGl0bGU+UmFuZG9tIHBhcmFtZXRlciBtb2RlbHMgb2Yg
aW50ZXJzdGF0ZSBjcmFzaCBmcmVxdWVuY2llcyBieSBzZXZlcml0eSwgbnVtYmVyIG9mIHZlaGlj
bGVzIGludm9sdmVkLCBjb2xsaXNpb24gYW5kIGxvY2F0aW9uIHR5cGU8L3RpdGxlPjxzZWNvbmRh
cnktdGl0bGU+QWNjaWRlbnQgQW5hbHlzaXMgJmFtcDsgUHJldmVudGlvbjwvc2Vjb25kYXJ5LXRp
dGxlPjwvdGl0bGVzPjxwZXJpb2RpY2FsPjxmdWxsLXRpdGxlPkFjY2lkZW50IEFuYWx5c2lzICZh
bXA7IFByZXZlbnRpb248L2Z1bGwtdGl0bGU+PC9wZXJpb2RpY2FsPjxwYWdlcz4zMDktMzE4PC9w
YWdlcz48dm9sdW1lPjU5PC92b2x1bWU+PGRhdGVzPjx5ZWFyPjIwMTM8L3llYXI+PC9kYXRlcz48
aXNibj4wMDAxLTQ1NzU8L2lzYm4+PHVybHM+PC91cmxzPjwvcmVjb3JkPjwvQ2l0ZT48Q2l0ZT48
QXV0aG9yPkFuYXN0YXNvcG91bG9zPC9BdXRob3I+PFllYXI+MjAxMjwvWWVhcj48UmVjTnVtPjU8
L1JlY051bT48cmVjb3JkPjxyZWMtbnVtYmVyPjU8L3JlYy1udW1iZXI+PGZvcmVpZ24ta2V5cz48
a2V5IGFwcD0iRU4iIGRiLWlkPSJyZDl4eDlmMDJweHhhcmVldjJsdjVleG94cmZkZnN3ZXJzenoi
IHRpbWVzdGFtcD0iMTYxOTA3NzA4NiI+NTwva2V5PjwvZm9yZWlnbi1rZXlzPjxyZWYtdHlwZSBu
YW1lPSJKb3VybmFsIEFydGljbGUiPjE3PC9yZWYtdHlwZT48Y29udHJpYnV0b3JzPjxhdXRob3Jz
PjxhdXRob3I+QW5hc3Rhc29wb3Vsb3MsIFBhbmFnaW90aXMgQ2g8L2F1dGhvcj48YXV0aG9yPk1h
bm5lcmluZywgRnJlZCBMPC9hdXRob3I+PGF1dGhvcj5TaGFua2FyLCBWZW5reSBOPC9hdXRob3I+
PGF1dGhvcj5IYWRkb2NrLCBKb2huIEU8L2F1dGhvcj48L2F1dGhvcnM+PC9jb250cmlidXRvcnM+
PHRpdGxlcz48dGl0bGU+QSBzdHVkeSBvZiBmYWN0b3JzIGFmZmVjdGluZyBoaWdod2F5IGFjY2lk
ZW50IHJhdGVzIHVzaW5nIHRoZSByYW5kb20tcGFyYW1ldGVycyB0b2JpdCBtb2RlbDwvdGl0bGU+
PHNlY29uZGFyeS10aXRsZT5BY2NpZGVudCBBbmFseXNpcyAmYW1wOyBQcmV2ZW50aW9uPC9zZWNv
bmRhcnktdGl0bGU+PC90aXRsZXM+PHBlcmlvZGljYWw+PGZ1bGwtdGl0bGU+QWNjaWRlbnQgQW5h
bHlzaXMgJmFtcDsgUHJldmVudGlvbjwvZnVsbC10aXRsZT48L3BlcmlvZGljYWw+PHBhZ2VzPjYy
OC02MzM8L3BhZ2VzPjx2b2x1bWU+NDU8L3ZvbHVtZT48ZGF0ZXM+PHllYXI+MjAxMjwveWVhcj48
L2RhdGVzPjxpc2JuPjAwMDEtNDU3NTwvaXNibj48dXJscz48L3VybHM+PC9yZWNvcmQ+PC9DaXRl
PjwvRW5kTm90ZT5=
</w:fldData>
        </w:fldChar>
      </w:r>
      <w:r w:rsidRPr="00E15E0C">
        <w:rPr>
          <w:sz w:val="22"/>
          <w:szCs w:val="22"/>
        </w:rPr>
        <w:instrText xml:space="preserve"> ADDIN EN.CITE.DATA </w:instrText>
      </w:r>
      <w:r w:rsidRPr="00E15E0C">
        <w:rPr>
          <w:sz w:val="22"/>
          <w:szCs w:val="22"/>
        </w:rPr>
      </w:r>
      <w:r w:rsidRPr="00E15E0C">
        <w:rPr>
          <w:sz w:val="22"/>
          <w:szCs w:val="22"/>
        </w:rPr>
        <w:fldChar w:fldCharType="end"/>
      </w:r>
      <w:r w:rsidRPr="00E15E0C">
        <w:rPr>
          <w:sz w:val="22"/>
          <w:szCs w:val="22"/>
        </w:rPr>
      </w:r>
      <w:r w:rsidRPr="00E15E0C">
        <w:rPr>
          <w:sz w:val="22"/>
          <w:szCs w:val="22"/>
        </w:rPr>
        <w:fldChar w:fldCharType="separate"/>
      </w:r>
      <w:r w:rsidRPr="00E15E0C">
        <w:rPr>
          <w:noProof/>
          <w:sz w:val="22"/>
          <w:szCs w:val="22"/>
        </w:rPr>
        <w:t>(Anastasopoulos</w:t>
      </w:r>
      <w:r w:rsidRPr="00E15E0C">
        <w:rPr>
          <w:i/>
          <w:noProof/>
          <w:sz w:val="22"/>
          <w:szCs w:val="22"/>
        </w:rPr>
        <w:t xml:space="preserve"> et al.</w:t>
      </w:r>
      <w:r w:rsidRPr="00E15E0C">
        <w:rPr>
          <w:noProof/>
          <w:sz w:val="22"/>
          <w:szCs w:val="22"/>
        </w:rPr>
        <w:t xml:space="preserve"> 2012, Venkataraman</w:t>
      </w:r>
      <w:r w:rsidRPr="00E15E0C">
        <w:rPr>
          <w:i/>
          <w:noProof/>
          <w:sz w:val="22"/>
          <w:szCs w:val="22"/>
        </w:rPr>
        <w:t xml:space="preserve"> et al.</w:t>
      </w:r>
      <w:r w:rsidRPr="00E15E0C">
        <w:rPr>
          <w:noProof/>
          <w:sz w:val="22"/>
          <w:szCs w:val="22"/>
        </w:rPr>
        <w:t xml:space="preserve"> 2013, Ahmad</w:t>
      </w:r>
      <w:r w:rsidRPr="00E15E0C">
        <w:rPr>
          <w:i/>
          <w:noProof/>
          <w:sz w:val="22"/>
          <w:szCs w:val="22"/>
        </w:rPr>
        <w:t xml:space="preserve"> et al.</w:t>
      </w:r>
      <w:r w:rsidRPr="00E15E0C">
        <w:rPr>
          <w:noProof/>
          <w:sz w:val="22"/>
          <w:szCs w:val="22"/>
        </w:rPr>
        <w:t xml:space="preserve"> 2019)</w:t>
      </w:r>
      <w:r w:rsidRPr="00E15E0C">
        <w:rPr>
          <w:sz w:val="22"/>
          <w:szCs w:val="22"/>
        </w:rPr>
        <w:fldChar w:fldCharType="end"/>
      </w:r>
      <w:r w:rsidRPr="00E15E0C">
        <w:rPr>
          <w:sz w:val="22"/>
          <w:szCs w:val="22"/>
        </w:rPr>
        <w:t>, the use of objective real-world safety data (such as those used in this study) leads to a more enriched understanding of the key behavioral elements influencing safety - ultimately leading to more effective crash prevention strategies. </w:t>
      </w:r>
    </w:p>
    <w:p w14:paraId="65FDBC1A" w14:textId="77777777" w:rsidR="00A24910" w:rsidRDefault="00A24910" w:rsidP="00A24910">
      <w:pPr>
        <w:spacing w:line="360" w:lineRule="auto"/>
        <w:jc w:val="both"/>
        <w:rPr>
          <w:rFonts w:ascii="Times New Roman" w:eastAsia="Times New Roman" w:hAnsi="Times New Roman"/>
        </w:rPr>
      </w:pPr>
      <w:r w:rsidRPr="00E15E0C">
        <w:rPr>
          <w:rFonts w:ascii="Times New Roman" w:eastAsia="Times New Roman" w:hAnsi="Times New Roman"/>
        </w:rPr>
        <w:t xml:space="preserve">The subsequent sections in this paper include literature review, methodology, results, discussion, limitations, and conclusions. The “literature review” section briefly discusses the existing research associated with driving errors, roadway environmental factors, and other key factors which contribute to crashes. The “methodology” section briefly discusses the NDS data source, the taxonomy of driving errors and violations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(Khattak</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 xml:space="preserve">, diverse roadway environments in NDS data, and path analysis along </w:t>
      </w:r>
      <w:r w:rsidRPr="00E15E0C">
        <w:rPr>
          <w:rFonts w:ascii="Times New Roman" w:eastAsia="Times New Roman" w:hAnsi="Times New Roman"/>
        </w:rPr>
        <w:lastRenderedPageBreak/>
        <w:t>with two constituent models applied in this research. The “results” and “discussion” sections interpret and discuss key results of the path analysis and its constituent models. The limitations of this research are briefly discussed in the “limitations” section, while the conclusion section concludes the key research theme, contribution, and findings of this research.</w:t>
      </w:r>
    </w:p>
    <w:p w14:paraId="52260DFB" w14:textId="77777777" w:rsidR="00A24910" w:rsidRPr="0093129F" w:rsidRDefault="00A24910" w:rsidP="00A24910">
      <w:pPr>
        <w:pStyle w:val="Heading2"/>
        <w:spacing w:line="360" w:lineRule="auto"/>
        <w:jc w:val="center"/>
        <w:rPr>
          <w:rFonts w:ascii="Times New Roman" w:hAnsi="Times New Roman" w:cs="Times New Roman"/>
          <w:b/>
          <w:bCs/>
          <w:color w:val="auto"/>
          <w:sz w:val="24"/>
          <w:szCs w:val="24"/>
        </w:rPr>
      </w:pPr>
      <w:bookmarkStart w:id="429" w:name="_Toc87957826"/>
      <w:r w:rsidRPr="0093129F">
        <w:rPr>
          <w:rFonts w:ascii="Times New Roman" w:hAnsi="Times New Roman" w:cs="Times New Roman"/>
          <w:b/>
          <w:bCs/>
          <w:color w:val="auto"/>
          <w:sz w:val="24"/>
          <w:szCs w:val="24"/>
        </w:rPr>
        <w:t>Methodology</w:t>
      </w:r>
      <w:bookmarkEnd w:id="429"/>
    </w:p>
    <w:p w14:paraId="18F33C8A" w14:textId="77777777" w:rsidR="00A24910" w:rsidRPr="0093129F" w:rsidRDefault="00A24910" w:rsidP="00A24910">
      <w:pPr>
        <w:pStyle w:val="Heading3"/>
        <w:spacing w:after="240" w:line="360" w:lineRule="auto"/>
        <w:rPr>
          <w:rFonts w:ascii="Times New Roman" w:hAnsi="Times New Roman" w:cs="Times New Roman"/>
          <w:b/>
          <w:bCs/>
          <w:color w:val="auto"/>
        </w:rPr>
      </w:pPr>
      <w:bookmarkStart w:id="430" w:name="_Toc87957827"/>
      <w:r w:rsidRPr="0093129F">
        <w:rPr>
          <w:rFonts w:ascii="Times New Roman" w:hAnsi="Times New Roman" w:cs="Times New Roman"/>
          <w:b/>
          <w:bCs/>
          <w:color w:val="auto"/>
        </w:rPr>
        <w:t>Data Source</w:t>
      </w:r>
      <w:bookmarkEnd w:id="430"/>
      <w:r w:rsidRPr="0093129F">
        <w:rPr>
          <w:rFonts w:ascii="Times New Roman" w:hAnsi="Times New Roman" w:cs="Times New Roman"/>
          <w:b/>
          <w:bCs/>
          <w:color w:val="auto"/>
        </w:rPr>
        <w:t xml:space="preserve"> </w:t>
      </w:r>
    </w:p>
    <w:p w14:paraId="46663241" w14:textId="77777777" w:rsidR="00A24910" w:rsidRPr="00E15E0C" w:rsidRDefault="00A24910" w:rsidP="00A24910">
      <w:pPr>
        <w:spacing w:line="360" w:lineRule="auto"/>
        <w:jc w:val="both"/>
        <w:rPr>
          <w:rFonts w:ascii="Times New Roman" w:eastAsia="Times New Roman" w:hAnsi="Times New Roman"/>
        </w:rPr>
      </w:pPr>
      <w:r w:rsidRPr="00E15E0C">
        <w:rPr>
          <w:rFonts w:ascii="Times New Roman" w:eastAsia="Times New Roman" w:hAnsi="Times New Roman"/>
        </w:rPr>
        <w:t xml:space="preserve">The NDS data includes comprehensive information on driving behavior, roadway environment, traffic conditions, vehicular movement, and environmental factors extracted from the videos by well-trained data reductionists, who followed an appropriate data collection protocol to ensure consistent data. </w:t>
      </w:r>
      <w:r w:rsidRPr="00E15E0C">
        <w:rPr>
          <w:rStyle w:val="e24kjd"/>
          <w:rFonts w:ascii="Times New Roman" w:hAnsi="Times New Roman"/>
          <w:bCs/>
        </w:rPr>
        <w:t>For example, the General Estimates Systems (GES) procedures, compiled by National Highways Traffic Safety Administration (NHTSA), were used as a reference to develop variables during SHRP2- NDS data extraction from videos</w:t>
      </w:r>
      <w:r w:rsidRPr="00E15E0C">
        <w:rPr>
          <w:rFonts w:ascii="Times New Roman" w:eastAsia="Times New Roman" w:hAnsi="Times New Roman"/>
        </w:rPr>
        <w:t xml:space="preserve">. The data reductionists were recruited by the Virginia Tech Transportation Institute (VTTI) as part-time employees and were students of either Virginia Tech or other neighboring universities, colleges, and communities </w:t>
      </w:r>
      <w:r w:rsidRPr="00E15E0C">
        <w:rPr>
          <w:rFonts w:ascii="Times New Roman" w:hAnsi="Times New Roman"/>
        </w:rPr>
        <w:fldChar w:fldCharType="begin"/>
      </w:r>
      <w:r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(Hankey</w:t>
      </w:r>
      <w:r w:rsidRPr="00E15E0C">
        <w:rPr>
          <w:rFonts w:ascii="Times New Roman" w:hAnsi="Times New Roman"/>
          <w:i/>
          <w:noProof/>
        </w:rPr>
        <w:t xml:space="preserve"> et al.</w:t>
      </w:r>
      <w:r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The majority of these reductionists had an educational background in the fields of psychology and human factors engineering and had good attention capabilities contributing to quality data reduction from NDS videos </w:t>
      </w:r>
      <w:r w:rsidRPr="00E15E0C">
        <w:rPr>
          <w:rFonts w:ascii="Times New Roman" w:hAnsi="Times New Roman"/>
        </w:rPr>
        <w:fldChar w:fldCharType="begin"/>
      </w:r>
      <w:r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(Hankey</w:t>
      </w:r>
      <w:r w:rsidRPr="00E15E0C">
        <w:rPr>
          <w:rFonts w:ascii="Times New Roman" w:hAnsi="Times New Roman"/>
          <w:i/>
          <w:noProof/>
        </w:rPr>
        <w:t xml:space="preserve"> et al.</w:t>
      </w:r>
      <w:r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Moreover, minimum qualification requirements for the data reductionists included high school diploma, some college-level coursework, having legal age for signing non-disclosure agreements, computer proficiency, prior data entry or similar skill, sound critical thinking capabilities, and a U.S. driving license which could help them to understand driving scenarios </w:t>
      </w:r>
      <w:r w:rsidRPr="00E15E0C">
        <w:rPr>
          <w:rFonts w:ascii="Times New Roman" w:hAnsi="Times New Roman"/>
        </w:rPr>
        <w:fldChar w:fldCharType="begin"/>
      </w:r>
      <w:r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(Hankey</w:t>
      </w:r>
      <w:r w:rsidRPr="00E15E0C">
        <w:rPr>
          <w:rFonts w:ascii="Times New Roman" w:hAnsi="Times New Roman"/>
          <w:i/>
          <w:noProof/>
        </w:rPr>
        <w:t xml:space="preserve"> et al.</w:t>
      </w:r>
      <w:r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Before NDS data coding, reductionists were required to pass proficiency tests </w:t>
      </w:r>
      <w:r w:rsidRPr="00E15E0C">
        <w:rPr>
          <w:rFonts w:ascii="Times New Roman" w:hAnsi="Times New Roman"/>
        </w:rPr>
        <w:fldChar w:fldCharType="begin"/>
      </w:r>
      <w:r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(Hankey</w:t>
      </w:r>
      <w:r w:rsidRPr="00E15E0C">
        <w:rPr>
          <w:rFonts w:ascii="Times New Roman" w:hAnsi="Times New Roman"/>
          <w:i/>
          <w:noProof/>
        </w:rPr>
        <w:t xml:space="preserve"> et al.</w:t>
      </w:r>
      <w:r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For more details, see </w:t>
      </w:r>
      <w:r w:rsidRPr="00E15E0C">
        <w:rPr>
          <w:rFonts w:ascii="Times New Roman" w:hAnsi="Times New Roman"/>
        </w:rPr>
        <w:fldChar w:fldCharType="begin"/>
      </w:r>
      <w:r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(Hankey</w:t>
      </w:r>
      <w:r w:rsidRPr="00E15E0C">
        <w:rPr>
          <w:rFonts w:ascii="Times New Roman" w:hAnsi="Times New Roman"/>
          <w:i/>
          <w:noProof/>
        </w:rPr>
        <w:t xml:space="preserve"> et al.</w:t>
      </w:r>
      <w:r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Overall, the SHRP-NDS data reductionists were well-qualified to code variables in NDS data.  </w:t>
      </w:r>
      <w:r w:rsidRPr="00E15E0C">
        <w:rPr>
          <w:rFonts w:ascii="Times New Roman" w:eastAsia="Times New Roman" w:hAnsi="Times New Roman"/>
        </w:rPr>
        <w:t xml:space="preserve">These variables can be classified into three key categories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w:t>
      </w:r>
    </w:p>
    <w:p w14:paraId="59A2C353" w14:textId="77777777" w:rsidR="00A24910" w:rsidRPr="00E15E0C" w:rsidRDefault="00A24910" w:rsidP="00A24910">
      <w:pPr>
        <w:pStyle w:val="ListParagraph"/>
        <w:numPr>
          <w:ilvl w:val="0"/>
          <w:numId w:val="10"/>
        </w:numPr>
        <w:spacing w:after="0" w:line="360" w:lineRule="auto"/>
        <w:jc w:val="both"/>
        <w:rPr>
          <w:rFonts w:ascii="Times New Roman" w:hAnsi="Times New Roman" w:cs="Times New Roman"/>
        </w:rPr>
      </w:pPr>
      <w:r w:rsidRPr="00E15E0C">
        <w:rPr>
          <w:rFonts w:ascii="Times New Roman" w:hAnsi="Times New Roman" w:cs="Times New Roman"/>
          <w:b/>
        </w:rPr>
        <w:t>Safety-Critical Event Variables:</w:t>
      </w:r>
      <w:r w:rsidRPr="00E15E0C">
        <w:rPr>
          <w:rFonts w:ascii="Times New Roman" w:hAnsi="Times New Roman" w:cs="Times New Roman"/>
        </w:rPr>
        <w:t xml:space="preserve"> This category includes the variables used to establish sequence and scenarios of events before and during safety-critical events. Variables in this class include event nature, event severity, pre-incident maneuvers, precipitating events, driver’s reaction, post-maneuver control, vehicle configurations, details about other drivers, fault status of the drivers, vehicles involved, and objects involved.</w:t>
      </w:r>
    </w:p>
    <w:p w14:paraId="542C2D94" w14:textId="77777777" w:rsidR="00A24910" w:rsidRPr="00E15E0C" w:rsidRDefault="00A24910" w:rsidP="00A24910">
      <w:pPr>
        <w:pStyle w:val="ListParagraph"/>
        <w:numPr>
          <w:ilvl w:val="0"/>
          <w:numId w:val="10"/>
        </w:numPr>
        <w:spacing w:after="0" w:line="360" w:lineRule="auto"/>
        <w:jc w:val="both"/>
        <w:rPr>
          <w:rFonts w:ascii="Times New Roman" w:hAnsi="Times New Roman" w:cs="Times New Roman"/>
        </w:rPr>
      </w:pPr>
      <w:r w:rsidRPr="00E15E0C">
        <w:rPr>
          <w:rFonts w:ascii="Times New Roman" w:hAnsi="Times New Roman" w:cs="Times New Roman"/>
          <w:b/>
        </w:rPr>
        <w:t>Driver Variables:</w:t>
      </w:r>
      <w:r w:rsidRPr="00E15E0C">
        <w:rPr>
          <w:rFonts w:ascii="Times New Roman" w:hAnsi="Times New Roman" w:cs="Times New Roman"/>
        </w:rPr>
        <w:t xml:space="preserve"> This class of variables includes information about the subject driver’s behavior, performance, and condition before and during a safety-critical event. These variables include driving behavior, type and duration of secondary tasks, driver impairment, seatbelt use, and the driver’s steering control.</w:t>
      </w:r>
    </w:p>
    <w:p w14:paraId="3DDD6C38" w14:textId="77777777" w:rsidR="00A24910" w:rsidRPr="00E15E0C" w:rsidRDefault="00A24910" w:rsidP="00A24910">
      <w:pPr>
        <w:pStyle w:val="ListParagraph"/>
        <w:numPr>
          <w:ilvl w:val="0"/>
          <w:numId w:val="10"/>
        </w:numPr>
        <w:spacing w:line="360" w:lineRule="auto"/>
        <w:jc w:val="both"/>
        <w:rPr>
          <w:rFonts w:ascii="Times New Roman" w:hAnsi="Times New Roman" w:cs="Times New Roman"/>
        </w:rPr>
      </w:pPr>
      <w:r w:rsidRPr="00E15E0C">
        <w:rPr>
          <w:rFonts w:ascii="Times New Roman" w:hAnsi="Times New Roman" w:cs="Times New Roman"/>
          <w:b/>
        </w:rPr>
        <w:lastRenderedPageBreak/>
        <w:t>Built and Roadway Environment Variables:</w:t>
      </w:r>
      <w:r w:rsidRPr="00E15E0C">
        <w:rPr>
          <w:rFonts w:ascii="Times New Roman" w:hAnsi="Times New Roman" w:cs="Times New Roman"/>
        </w:rPr>
        <w:t xml:space="preserve"> In the NDS data, environmental variables including locality type (referred to as roadway environment factors in this paper), traffic density, traffic flow, traffic control devices, number of travel lanes, roadway surface conditions, roadway alignment, lighting, and weather conditions.</w:t>
      </w:r>
    </w:p>
    <w:p w14:paraId="728D77EF" w14:textId="77777777" w:rsidR="00A24910" w:rsidRPr="00E15E0C" w:rsidRDefault="00A24910" w:rsidP="00A24910">
      <w:pPr>
        <w:spacing w:line="360" w:lineRule="auto"/>
        <w:jc w:val="both"/>
        <w:rPr>
          <w:rFonts w:ascii="Times New Roman" w:eastAsia="Times New Roman" w:hAnsi="Times New Roman"/>
        </w:rPr>
      </w:pPr>
      <w:r w:rsidRPr="00E15E0C">
        <w:rPr>
          <w:rFonts w:ascii="Times New Roman" w:eastAsia="Times New Roman" w:hAnsi="Times New Roman"/>
        </w:rPr>
        <w:t xml:space="preserve">Information on crashes, near-crashes, and baselines is provided in the “event data” file. A baseline event is defined as a “normal” driving event in which the driver had no crash and/or near-crash event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Note that incorporating baselines in the study design help capture the exposure of the population to unsafe events, providing an estimate of a “typical driver behavior.” The crash and near-crash events are defined below:</w:t>
      </w:r>
    </w:p>
    <w:p w14:paraId="383EF2A0" w14:textId="77777777" w:rsidR="00A24910" w:rsidRPr="00E15E0C" w:rsidRDefault="00A24910" w:rsidP="00A24910">
      <w:pPr>
        <w:pStyle w:val="ListParagraph"/>
        <w:numPr>
          <w:ilvl w:val="0"/>
          <w:numId w:val="9"/>
        </w:numPr>
        <w:spacing w:after="0" w:line="360" w:lineRule="auto"/>
        <w:jc w:val="both"/>
        <w:rPr>
          <w:rFonts w:ascii="Times New Roman" w:hAnsi="Times New Roman" w:cs="Times New Roman"/>
        </w:rPr>
      </w:pPr>
      <w:r w:rsidRPr="00E15E0C">
        <w:rPr>
          <w:rFonts w:ascii="Times New Roman" w:hAnsi="Times New Roman" w:cs="Times New Roman"/>
          <w:bCs/>
        </w:rPr>
        <w:t>Baselines refer to normal driving situations which are not associated with any safety risk and can be regarded as routine (non-event) driving. The baseline drivers were not involved in crashes or near-crash. It should be noted that some drivers in baseline events may be involved in risky driving behavior which could be dangerous as such behaviors may lead to SCEs in the future.</w:t>
      </w:r>
    </w:p>
    <w:p w14:paraId="61EEC60E" w14:textId="77777777" w:rsidR="00A24910" w:rsidRPr="00E15E0C" w:rsidRDefault="00A24910" w:rsidP="00A24910">
      <w:pPr>
        <w:pStyle w:val="ListParagraph"/>
        <w:numPr>
          <w:ilvl w:val="0"/>
          <w:numId w:val="9"/>
        </w:numPr>
        <w:spacing w:after="0" w:line="360" w:lineRule="auto"/>
        <w:jc w:val="both"/>
        <w:rPr>
          <w:rFonts w:ascii="Times New Roman" w:hAnsi="Times New Roman" w:cs="Times New Roman"/>
        </w:rPr>
      </w:pPr>
      <w:r w:rsidRPr="00E15E0C">
        <w:rPr>
          <w:rFonts w:ascii="Times New Roman" w:hAnsi="Times New Roman" w:cs="Times New Roman"/>
          <w:b/>
        </w:rPr>
        <w:t>Crash:</w:t>
      </w:r>
      <w:r w:rsidRPr="00E15E0C">
        <w:rPr>
          <w:rFonts w:ascii="Times New Roman" w:hAnsi="Times New Roman" w:cs="Times New Roman"/>
        </w:rPr>
        <w:t xml:space="preserve"> A crash is an event in which kinetic energy is measurably dissipated or transferred as a result of contact of the subject vehicle with any other fixed or moving vehicle, or object, which can include pedestrians, animals, and barriers. Crashes also include events where at least one tire of the vehicle leaves the intended or paved roadway surface. </w:t>
      </w:r>
    </w:p>
    <w:p w14:paraId="2030F070" w14:textId="77777777" w:rsidR="00A24910" w:rsidRPr="00E15E0C" w:rsidRDefault="00A24910" w:rsidP="00A24910">
      <w:pPr>
        <w:pStyle w:val="ListParagraph"/>
        <w:numPr>
          <w:ilvl w:val="0"/>
          <w:numId w:val="9"/>
        </w:numPr>
        <w:spacing w:line="360" w:lineRule="auto"/>
        <w:jc w:val="both"/>
        <w:rPr>
          <w:rFonts w:ascii="Times New Roman" w:hAnsi="Times New Roman" w:cs="Times New Roman"/>
        </w:rPr>
      </w:pPr>
      <w:r w:rsidRPr="00E15E0C">
        <w:rPr>
          <w:rFonts w:ascii="Times New Roman" w:hAnsi="Times New Roman" w:cs="Times New Roman"/>
          <w:b/>
        </w:rPr>
        <w:t>Near-Crash:</w:t>
      </w:r>
      <w:r w:rsidRPr="00E15E0C">
        <w:rPr>
          <w:rFonts w:ascii="Times New Roman" w:hAnsi="Times New Roman" w:cs="Times New Roman"/>
        </w:rPr>
        <w:t xml:space="preserve"> The situation where a rapid evasive maneuver is required by either the subject vehicle or the other vehicle, cyclist, animal to avoid a crash is termed as a near-crash. The evasive maneuvers include braking, steering, accelerating, or some combination of these control inputs.</w:t>
      </w:r>
    </w:p>
    <w:p w14:paraId="29B44575" w14:textId="1084BB01" w:rsidR="00A24910" w:rsidRPr="00A24910" w:rsidRDefault="00A24910" w:rsidP="00A24910">
      <w:pPr>
        <w:spacing w:line="360" w:lineRule="auto"/>
        <w:jc w:val="both"/>
        <w:rPr>
          <w:rFonts w:ascii="Times New Roman" w:hAnsi="Times New Roman" w:cs="Times New Roman"/>
        </w:rPr>
      </w:pPr>
      <w:r w:rsidRPr="00225E42">
        <w:rPr>
          <w:rFonts w:ascii="Times New Roman" w:eastAsia="Times New Roman" w:hAnsi="Times New Roman"/>
        </w:rPr>
        <w:t xml:space="preserve">Note that the majority of the event data file is populated with information extracted from real-world event video files, and as such the information is considerably more reliable than the information in police crash reports </w:t>
      </w:r>
      <w:r w:rsidRPr="00225E42">
        <w:rPr>
          <w:rFonts w:ascii="Times New Roman" w:eastAsia="Times New Roman" w:hAnsi="Times New Roman"/>
        </w:rPr>
        <w:fldChar w:fldCharType="begin"/>
      </w:r>
      <w:r w:rsidRPr="00225E42">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225E42">
        <w:rPr>
          <w:rFonts w:ascii="Times New Roman" w:eastAsia="Times New Roman" w:hAnsi="Times New Roman"/>
        </w:rPr>
        <w:fldChar w:fldCharType="separate"/>
      </w:r>
      <w:r w:rsidRPr="00225E42">
        <w:rPr>
          <w:rFonts w:ascii="Times New Roman" w:eastAsia="Times New Roman" w:hAnsi="Times New Roman"/>
          <w:noProof/>
        </w:rPr>
        <w:t>(Hankey</w:t>
      </w:r>
      <w:r w:rsidRPr="00225E42">
        <w:rPr>
          <w:rFonts w:ascii="Times New Roman" w:eastAsia="Times New Roman" w:hAnsi="Times New Roman"/>
          <w:i/>
          <w:noProof/>
        </w:rPr>
        <w:t xml:space="preserve"> et al.</w:t>
      </w:r>
      <w:r w:rsidRPr="00225E42">
        <w:rPr>
          <w:rFonts w:ascii="Times New Roman" w:eastAsia="Times New Roman" w:hAnsi="Times New Roman"/>
          <w:noProof/>
        </w:rPr>
        <w:t xml:space="preserve"> 2016)</w:t>
      </w:r>
      <w:r w:rsidRPr="00225E42">
        <w:rPr>
          <w:rFonts w:ascii="Times New Roman" w:eastAsia="Times New Roman" w:hAnsi="Times New Roman"/>
        </w:rPr>
        <w:fldChar w:fldCharType="end"/>
      </w:r>
      <w:r w:rsidRPr="00225E42">
        <w:rPr>
          <w:rFonts w:ascii="Times New Roman" w:eastAsia="Times New Roman" w:hAnsi="Times New Roman"/>
        </w:rPr>
        <w:t>. This study uses a subset of original NDS-SHRP2 data including a total of 9,593 trips which include 7,589 baselines, 1,331 near-crashes, and 673 crashes.</w:t>
      </w:r>
      <w:r w:rsidRPr="00225E42">
        <w:rPr>
          <w:rFonts w:ascii="Times New Roman" w:eastAsia="Times New Roman" w:hAnsi="Times New Roman"/>
          <w:sz w:val="24"/>
          <w:szCs w:val="24"/>
        </w:rPr>
        <w:t xml:space="preserve"> </w:t>
      </w:r>
      <w:r w:rsidRPr="00225E42">
        <w:rPr>
          <w:rFonts w:ascii="Times New Roman" w:eastAsia="Times New Roman" w:hAnsi="Times New Roman"/>
          <w:bCs/>
        </w:rPr>
        <w:t xml:space="preserve">The NDS data reductionists term video recording for safety-critical events (crash and near-crash) or baselines (with no SCE) as “epoch” </w:t>
      </w:r>
      <w:r w:rsidRPr="00225E42">
        <w:rPr>
          <w:rFonts w:ascii="Times New Roman" w:eastAsia="Times New Roman" w:hAnsi="Times New Roman"/>
          <w:bCs/>
        </w:rPr>
        <w:fldChar w:fldCharType="begin"/>
      </w:r>
      <w:r w:rsidRPr="00225E42">
        <w:rPr>
          <w:rFonts w:ascii="Times New Roman" w:eastAsia="Times New Roman" w:hAnsi="Times New Roman"/>
          <w:bCs/>
        </w:rPr>
        <w:instrText xml:space="preserve"> ADDIN EN.CITE &lt;EndNote&gt;&lt;Cite&gt;&lt;Author&gt;Papazikou&lt;/Author&gt;&lt;Year&gt;2019&lt;/Year&gt;&lt;RecNum&gt;86&lt;/RecNum&gt;&lt;DisplayText&gt;(Papazikou 2019)&lt;/DisplayText&gt;&lt;record&gt;&lt;rec-number&gt;86&lt;/rec-number&gt;&lt;foreign-keys&gt;&lt;key app="EN" db-id="rd9xx9f02pxxareev2lv5exoxrfdfswerszz" timestamp="1619078325"&gt;86&lt;/key&gt;&lt;/foreign-keys&gt;&lt;ref-type name="Thesis"&gt;32&lt;/ref-type&gt;&lt;contributors&gt;&lt;authors&gt;&lt;author&gt;Papazikou, Evita&lt;/author&gt;&lt;/authors&gt;&lt;/contributors&gt;&lt;titles&gt;&lt;title&gt;Investigating the transition from normal driving to safety-critical scenarios&lt;/title&gt;&lt;/titles&gt;&lt;dates&gt;&lt;year&gt;2019&lt;/year&gt;&lt;/dates&gt;&lt;publisher&gt;Loughborough University&lt;/publisher&gt;&lt;urls&gt;&lt;/urls&gt;&lt;/record&gt;&lt;/Cite&gt;&lt;/EndNote&gt;</w:instrText>
      </w:r>
      <w:r w:rsidRPr="00225E42">
        <w:rPr>
          <w:rFonts w:ascii="Times New Roman" w:eastAsia="Times New Roman" w:hAnsi="Times New Roman"/>
          <w:bCs/>
        </w:rPr>
        <w:fldChar w:fldCharType="separate"/>
      </w:r>
      <w:r w:rsidRPr="00225E42">
        <w:rPr>
          <w:rFonts w:ascii="Times New Roman" w:eastAsia="Times New Roman" w:hAnsi="Times New Roman"/>
          <w:bCs/>
          <w:noProof/>
        </w:rPr>
        <w:t>(Papazikou 2019)</w:t>
      </w:r>
      <w:r w:rsidRPr="00225E42">
        <w:rPr>
          <w:rFonts w:ascii="Times New Roman" w:eastAsia="Times New Roman" w:hAnsi="Times New Roman"/>
          <w:bCs/>
        </w:rPr>
        <w:fldChar w:fldCharType="end"/>
      </w:r>
      <w:r w:rsidRPr="00225E42">
        <w:rPr>
          <w:rFonts w:ascii="Times New Roman" w:eastAsia="Times New Roman" w:hAnsi="Times New Roman"/>
          <w:bCs/>
        </w:rPr>
        <w:t xml:space="preserve">. The epoch for baseline and safety-critical events (crash or near-crash) is generally 20 seconds and 30 seconds respectively </w:t>
      </w:r>
      <w:r w:rsidRPr="00225E42">
        <w:rPr>
          <w:rFonts w:ascii="Times New Roman" w:eastAsia="Times New Roman" w:hAnsi="Times New Roman"/>
          <w:bCs/>
        </w:rPr>
        <w:fldChar w:fldCharType="begin"/>
      </w:r>
      <w:r w:rsidRPr="00225E42">
        <w:rPr>
          <w:rFonts w:ascii="Times New Roman" w:eastAsia="Times New Roman" w:hAnsi="Times New Roman"/>
          <w:bCs/>
        </w:rPr>
        <w:instrText xml:space="preserve"> ADDIN EN.CITE &lt;EndNote&gt;&lt;Cite&gt;&lt;Author&gt;Wali&lt;/Author&gt;&lt;Year&gt;2020&lt;/Year&gt;&lt;RecNum&gt;129&lt;/RecNum&gt;&lt;DisplayText&gt;(Wali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225E42">
        <w:rPr>
          <w:rFonts w:ascii="Times New Roman" w:eastAsia="Times New Roman" w:hAnsi="Times New Roman"/>
          <w:bCs/>
        </w:rPr>
        <w:fldChar w:fldCharType="separate"/>
      </w:r>
      <w:r w:rsidRPr="00225E42">
        <w:rPr>
          <w:rFonts w:ascii="Times New Roman" w:eastAsia="Times New Roman" w:hAnsi="Times New Roman"/>
          <w:bCs/>
          <w:noProof/>
        </w:rPr>
        <w:t>(Wali and Khattak 2020)</w:t>
      </w:r>
      <w:r w:rsidRPr="00225E42">
        <w:rPr>
          <w:rFonts w:ascii="Times New Roman" w:eastAsia="Times New Roman" w:hAnsi="Times New Roman"/>
          <w:bCs/>
        </w:rPr>
        <w:fldChar w:fldCharType="end"/>
      </w:r>
      <w:r w:rsidRPr="00225E42">
        <w:rPr>
          <w:rFonts w:ascii="Times New Roman" w:eastAsia="Times New Roman" w:hAnsi="Times New Roman"/>
          <w:bCs/>
        </w:rPr>
        <w:t xml:space="preserve">. Note that 30 seconds epoch for SCE usually includes 20 seconds before and 10 seconds after the event which makes SCE comparable to baseline (with no SCE) based on the first 20 seconds data used for deriving driving behavior and performance in SCE </w:t>
      </w:r>
      <w:r w:rsidRPr="00225E42">
        <w:rPr>
          <w:rFonts w:ascii="Times New Roman" w:eastAsia="Times New Roman" w:hAnsi="Times New Roman"/>
          <w:bCs/>
        </w:rPr>
        <w:fldChar w:fldCharType="begin"/>
      </w:r>
      <w:r w:rsidRPr="00225E42">
        <w:rPr>
          <w:rFonts w:ascii="Times New Roman" w:eastAsia="Times New Roman" w:hAnsi="Times New Roman"/>
          <w:bCs/>
        </w:rPr>
        <w:instrText xml:space="preserve"> ADDIN EN.CITE &lt;EndNote&gt;&lt;Cite&gt;&lt;Author&gt;Papazikou&lt;/Author&gt;&lt;Year&gt;2019&lt;/Year&gt;&lt;RecNum&gt;86&lt;/RecNum&gt;&lt;DisplayText&gt;(Papazikou 2019)&lt;/DisplayText&gt;&lt;record&gt;&lt;rec-number&gt;86&lt;/rec-number&gt;&lt;foreign-keys&gt;&lt;key app="EN" db-id="rd9xx9f02pxxareev2lv5exoxrfdfswerszz" timestamp="1619078325"&gt;86&lt;/key&gt;&lt;/foreign-keys&gt;&lt;ref-type name="Thesis"&gt;32&lt;/ref-type&gt;&lt;contributors&gt;&lt;authors&gt;&lt;author&gt;Papazikou, Evita&lt;/author&gt;&lt;/authors&gt;&lt;/contributors&gt;&lt;titles&gt;&lt;title&gt;Investigating the transition from normal driving to safety-critical scenarios&lt;/title&gt;&lt;/titles&gt;&lt;dates&gt;&lt;year&gt;2019&lt;/year&gt;&lt;/dates&gt;&lt;publisher&gt;Loughborough University&lt;/publisher&gt;&lt;urls&gt;&lt;/urls&gt;&lt;/record&gt;&lt;/Cite&gt;&lt;/EndNote&gt;</w:instrText>
      </w:r>
      <w:r w:rsidRPr="00225E42">
        <w:rPr>
          <w:rFonts w:ascii="Times New Roman" w:eastAsia="Times New Roman" w:hAnsi="Times New Roman"/>
          <w:bCs/>
        </w:rPr>
        <w:fldChar w:fldCharType="separate"/>
      </w:r>
      <w:r w:rsidRPr="00225E42">
        <w:rPr>
          <w:rFonts w:ascii="Times New Roman" w:eastAsia="Times New Roman" w:hAnsi="Times New Roman"/>
          <w:bCs/>
          <w:noProof/>
        </w:rPr>
        <w:t>(Papazikou 2019)</w:t>
      </w:r>
      <w:r w:rsidRPr="00225E42">
        <w:rPr>
          <w:rFonts w:ascii="Times New Roman" w:eastAsia="Times New Roman" w:hAnsi="Times New Roman"/>
          <w:bCs/>
        </w:rPr>
        <w:fldChar w:fldCharType="end"/>
      </w:r>
      <w:r w:rsidRPr="00225E42">
        <w:rPr>
          <w:rFonts w:ascii="Times New Roman" w:eastAsia="Times New Roman" w:hAnsi="Times New Roman"/>
          <w:bCs/>
        </w:rPr>
        <w:t xml:space="preserve">. It is also important to mention that in few cases of baselines and safety critical events, the duration is less than 20 seconds and 30 seconds respectively </w:t>
      </w:r>
      <w:r w:rsidRPr="00225E42">
        <w:rPr>
          <w:rFonts w:ascii="Times New Roman" w:eastAsia="Times New Roman" w:hAnsi="Times New Roman"/>
          <w:bCs/>
        </w:rPr>
        <w:fldChar w:fldCharType="begin"/>
      </w:r>
      <w:r w:rsidRPr="00225E42">
        <w:rPr>
          <w:rFonts w:ascii="Times New Roman" w:eastAsia="Times New Roman" w:hAnsi="Times New Roman"/>
          <w:bCs/>
        </w:rPr>
        <w:instrText xml:space="preserve"> ADDIN EN.CITE &lt;EndNote&gt;&lt;Cite&gt;&lt;Author&gt;Wali&lt;/Author&gt;&lt;Year&gt;2020&lt;/Year&gt;&lt;RecNum&gt;132&lt;/RecNum&gt;&lt;DisplayText&gt;(Wali and Khattak 2020, Wali&lt;style face="italic"&gt; et al.&lt;/style&gt; 2020)&lt;/DisplayText&gt;&lt;record&gt;&lt;rec-number&gt;132&lt;/rec-number&gt;&lt;foreign-keys&gt;&lt;key app="EN" db-id="2t5020a5xpa99ze99esvpde89a9rtxaz9ad0" timestamp="1601083702"&gt;132&lt;/key&gt;&lt;/foreign-keys&gt;&lt;ref-type name="Journal Article"&gt;17&lt;/ref-type&gt;&lt;contributors&gt;&lt;authors&gt;&lt;author&gt;Wali, Behram&lt;/author&gt;&lt;author&gt;Khattak, Asad J&lt;/author&gt;&lt;author&gt;Karnowski, Thomas&lt;/author&gt;&lt;/authors&gt;&lt;/contributors&gt;&lt;titles&gt;&lt;title&gt;The relationship between driving volatility in time to collision and crash-injury severity in a naturalistic driving environment&lt;/title&gt;&lt;secondary-title&gt;Analytic Methods in Accident Research&lt;/secondary-title&gt;&lt;/titles&gt;&lt;periodical&gt;&lt;full-title&gt;Analytic methods in accident research&lt;/full-title&gt;&lt;/periodical&gt;&lt;pages&gt;100136&lt;/pages&gt;&lt;dates&gt;&lt;year&gt;2020&lt;/year&gt;&lt;/dates&gt;&lt;isbn&gt;2213-6657&lt;/isbn&gt;&lt;urls&gt;&lt;/urls&gt;&lt;/record&gt;&lt;/Cite&gt;&lt;Cite&gt;&lt;Author&gt;Wali&lt;/Author&gt;&lt;Year&gt;2020&lt;/Year&gt;&lt;RecNum&gt;129&lt;/RecNum&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225E42">
        <w:rPr>
          <w:rFonts w:ascii="Times New Roman" w:eastAsia="Times New Roman" w:hAnsi="Times New Roman"/>
          <w:bCs/>
        </w:rPr>
        <w:fldChar w:fldCharType="separate"/>
      </w:r>
      <w:r w:rsidRPr="00225E42">
        <w:rPr>
          <w:rFonts w:ascii="Times New Roman" w:eastAsia="Times New Roman" w:hAnsi="Times New Roman"/>
          <w:bCs/>
          <w:noProof/>
        </w:rPr>
        <w:t>(Wali and Khattak 2020, Wali</w:t>
      </w:r>
      <w:r w:rsidRPr="00225E42">
        <w:rPr>
          <w:rFonts w:ascii="Times New Roman" w:eastAsia="Times New Roman" w:hAnsi="Times New Roman"/>
          <w:bCs/>
          <w:i/>
          <w:noProof/>
        </w:rPr>
        <w:t xml:space="preserve"> et al.</w:t>
      </w:r>
      <w:r w:rsidRPr="00225E42">
        <w:rPr>
          <w:rFonts w:ascii="Times New Roman" w:eastAsia="Times New Roman" w:hAnsi="Times New Roman"/>
          <w:bCs/>
          <w:noProof/>
        </w:rPr>
        <w:t xml:space="preserve"> 2020)</w:t>
      </w:r>
      <w:r w:rsidRPr="00225E42">
        <w:rPr>
          <w:rFonts w:ascii="Times New Roman" w:eastAsia="Times New Roman" w:hAnsi="Times New Roman"/>
          <w:bCs/>
        </w:rPr>
        <w:fldChar w:fldCharType="end"/>
      </w:r>
      <w:r w:rsidRPr="00225E42">
        <w:rPr>
          <w:rFonts w:ascii="Times New Roman" w:eastAsia="Times New Roman" w:hAnsi="Times New Roman"/>
          <w:bCs/>
        </w:rPr>
        <w:t xml:space="preserve">. However, this is not threatening to the analysis, details can be found here </w:t>
      </w:r>
      <w:r w:rsidRPr="00225E42">
        <w:rPr>
          <w:rFonts w:ascii="Times New Roman" w:eastAsia="Times New Roman" w:hAnsi="Times New Roman"/>
          <w:bCs/>
        </w:rPr>
        <w:fldChar w:fldCharType="begin"/>
      </w:r>
      <w:r w:rsidRPr="00225E42">
        <w:rPr>
          <w:rFonts w:ascii="Times New Roman" w:eastAsia="Times New Roman" w:hAnsi="Times New Roman"/>
          <w:bCs/>
        </w:rPr>
        <w:instrText xml:space="preserve"> ADDIN EN.CITE &lt;EndNote&gt;&lt;Cite&gt;&lt;Author&gt;Wali&lt;/Author&gt;&lt;Year&gt;2020&lt;/Year&gt;&lt;RecNum&gt;132&lt;/RecNum&gt;&lt;DisplayText&gt;(Wali and Khattak 2020, Wali&lt;style face="italic"&gt; et al.&lt;/style&gt; 2020)&lt;/DisplayText&gt;&lt;record&gt;&lt;rec-number&gt;132&lt;/rec-number&gt;&lt;foreign-keys&gt;&lt;key app="EN" db-id="2t5020a5xpa99ze99esvpde89a9rtxaz9ad0" timestamp="1601083702"&gt;132&lt;/key&gt;&lt;/foreign-keys&gt;&lt;ref-type name="Journal Article"&gt;17&lt;/ref-type&gt;&lt;contributors&gt;&lt;authors&gt;&lt;author&gt;Wali, Behram&lt;/author&gt;&lt;author&gt;Khattak, Asad J&lt;/author&gt;&lt;author&gt;Karnowski, Thomas&lt;/author&gt;&lt;/authors&gt;&lt;/contributors&gt;&lt;titles&gt;&lt;title&gt;The relationship between driving volatility in time to collision and crash-injury severity in a naturalistic driving environment&lt;/title&gt;&lt;secondary-title&gt;Analytic Methods in Accident Research&lt;/secondary-title&gt;&lt;/titles&gt;&lt;periodical&gt;&lt;full-title&gt;Analytic methods in accident research&lt;/full-title&gt;&lt;/periodical&gt;&lt;pages&gt;100136&lt;/pages&gt;&lt;dates&gt;&lt;year&gt;2020&lt;/year&gt;&lt;/dates&gt;&lt;isbn&gt;2213-6657&lt;/isbn&gt;&lt;urls&gt;&lt;/urls&gt;&lt;/record&gt;&lt;/Cite&gt;&lt;Cite&gt;&lt;Author&gt;Wali&lt;/Author&gt;&lt;Year&gt;2020&lt;/Year&gt;&lt;RecNum&gt;129&lt;/RecNum&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225E42">
        <w:rPr>
          <w:rFonts w:ascii="Times New Roman" w:eastAsia="Times New Roman" w:hAnsi="Times New Roman"/>
          <w:bCs/>
        </w:rPr>
        <w:fldChar w:fldCharType="separate"/>
      </w:r>
      <w:r w:rsidRPr="00225E42">
        <w:rPr>
          <w:rFonts w:ascii="Times New Roman" w:eastAsia="Times New Roman" w:hAnsi="Times New Roman"/>
          <w:bCs/>
          <w:noProof/>
        </w:rPr>
        <w:t>(Wali and Khattak 2020, Wali</w:t>
      </w:r>
      <w:r w:rsidRPr="00225E42">
        <w:rPr>
          <w:rFonts w:ascii="Times New Roman" w:eastAsia="Times New Roman" w:hAnsi="Times New Roman"/>
          <w:bCs/>
          <w:i/>
          <w:noProof/>
        </w:rPr>
        <w:t xml:space="preserve"> et al.</w:t>
      </w:r>
      <w:r w:rsidRPr="00225E42">
        <w:rPr>
          <w:rFonts w:ascii="Times New Roman" w:eastAsia="Times New Roman" w:hAnsi="Times New Roman"/>
          <w:bCs/>
          <w:noProof/>
        </w:rPr>
        <w:t xml:space="preserve"> 2020)</w:t>
      </w:r>
      <w:r w:rsidRPr="00225E42">
        <w:rPr>
          <w:rFonts w:ascii="Times New Roman" w:eastAsia="Times New Roman" w:hAnsi="Times New Roman"/>
          <w:bCs/>
        </w:rPr>
        <w:fldChar w:fldCharType="end"/>
      </w:r>
      <w:r w:rsidRPr="00225E42">
        <w:rPr>
          <w:rFonts w:ascii="Times New Roman" w:eastAsia="Times New Roman" w:hAnsi="Times New Roman"/>
          <w:bCs/>
        </w:rPr>
        <w:t>.</w:t>
      </w:r>
    </w:p>
    <w:p w14:paraId="2CFDCB0E" w14:textId="194C931C" w:rsidR="00A1540E" w:rsidRPr="0093129F" w:rsidRDefault="00A1540E" w:rsidP="00A1540E">
      <w:pPr>
        <w:pStyle w:val="Heading3"/>
        <w:rPr>
          <w:rFonts w:ascii="Times New Roman" w:hAnsi="Times New Roman" w:cs="Times New Roman"/>
          <w:b/>
          <w:bCs/>
          <w:color w:val="auto"/>
        </w:rPr>
      </w:pPr>
      <w:bookmarkStart w:id="431" w:name="_Toc87957828"/>
      <w:r w:rsidRPr="0093129F">
        <w:rPr>
          <w:rFonts w:ascii="Times New Roman" w:hAnsi="Times New Roman" w:cs="Times New Roman"/>
          <w:b/>
          <w:bCs/>
          <w:color w:val="auto"/>
        </w:rPr>
        <w:lastRenderedPageBreak/>
        <w:t xml:space="preserve">Systematic </w:t>
      </w:r>
      <w:r w:rsidR="0093129F" w:rsidRPr="0093129F">
        <w:rPr>
          <w:rFonts w:ascii="Times New Roman" w:hAnsi="Times New Roman" w:cs="Times New Roman"/>
          <w:b/>
          <w:bCs/>
          <w:color w:val="auto"/>
        </w:rPr>
        <w:t xml:space="preserve">Classification of Driver Errors </w:t>
      </w:r>
      <w:r w:rsidR="0093129F">
        <w:rPr>
          <w:rFonts w:ascii="Times New Roman" w:hAnsi="Times New Roman" w:cs="Times New Roman"/>
          <w:b/>
          <w:bCs/>
          <w:color w:val="auto"/>
        </w:rPr>
        <w:t>a</w:t>
      </w:r>
      <w:r w:rsidR="0093129F" w:rsidRPr="0093129F">
        <w:rPr>
          <w:rFonts w:ascii="Times New Roman" w:hAnsi="Times New Roman" w:cs="Times New Roman"/>
          <w:b/>
          <w:bCs/>
          <w:color w:val="auto"/>
        </w:rPr>
        <w:t xml:space="preserve">nd Violations – </w:t>
      </w:r>
      <w:r w:rsidRPr="0093129F">
        <w:rPr>
          <w:rFonts w:ascii="Times New Roman" w:hAnsi="Times New Roman" w:cs="Times New Roman"/>
          <w:b/>
          <w:bCs/>
          <w:color w:val="auto"/>
        </w:rPr>
        <w:t xml:space="preserve">NDS </w:t>
      </w:r>
      <w:r w:rsidR="0093129F" w:rsidRPr="0093129F">
        <w:rPr>
          <w:rFonts w:ascii="Times New Roman" w:hAnsi="Times New Roman" w:cs="Times New Roman"/>
          <w:b/>
          <w:bCs/>
          <w:color w:val="auto"/>
        </w:rPr>
        <w:t>Data</w:t>
      </w:r>
      <w:bookmarkEnd w:id="431"/>
      <w:r w:rsidR="0093129F" w:rsidRPr="0093129F">
        <w:rPr>
          <w:rFonts w:ascii="Times New Roman" w:hAnsi="Times New Roman" w:cs="Times New Roman"/>
          <w:b/>
          <w:bCs/>
          <w:color w:val="auto"/>
        </w:rPr>
        <w:t xml:space="preserve"> </w:t>
      </w:r>
    </w:p>
    <w:p w14:paraId="1F63A843" w14:textId="3970E43F" w:rsidR="00A1540E" w:rsidRPr="00E15E0C" w:rsidRDefault="00A1540E" w:rsidP="00225E42">
      <w:pPr>
        <w:spacing w:before="240" w:line="360" w:lineRule="auto"/>
        <w:jc w:val="both"/>
        <w:rPr>
          <w:rFonts w:ascii="Times New Roman" w:eastAsia="Times New Roman" w:hAnsi="Times New Roman"/>
        </w:rPr>
      </w:pPr>
      <w:r w:rsidRPr="00E15E0C">
        <w:rPr>
          <w:rFonts w:ascii="Times New Roman" w:eastAsia="Times New Roman" w:hAnsi="Times New Roman"/>
        </w:rPr>
        <w:t xml:space="preserve">This study applies </w:t>
      </w:r>
      <w:r w:rsidR="00C6583D" w:rsidRPr="00E15E0C">
        <w:rPr>
          <w:rFonts w:ascii="Times New Roman" w:eastAsia="Times New Roman" w:hAnsi="Times New Roman"/>
        </w:rPr>
        <w:t xml:space="preserve">a </w:t>
      </w:r>
      <w:r w:rsidRPr="00E15E0C">
        <w:rPr>
          <w:rFonts w:ascii="Times New Roman" w:eastAsia="Times New Roman" w:hAnsi="Times New Roman"/>
        </w:rPr>
        <w:t xml:space="preserve">recently developed taxonomy for driving errors and violations (TDEV) to classify human factors reported in crashes and near-crashes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(Khattak</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 Note that human factors were also reported in baselines (where no safety</w:t>
      </w:r>
      <w:r w:rsidR="00C6583D" w:rsidRPr="00E15E0C">
        <w:rPr>
          <w:rFonts w:ascii="Times New Roman" w:eastAsia="Times New Roman" w:hAnsi="Times New Roman"/>
        </w:rPr>
        <w:t>-</w:t>
      </w:r>
      <w:r w:rsidRPr="00E15E0C">
        <w:rPr>
          <w:rFonts w:ascii="Times New Roman" w:eastAsia="Times New Roman" w:hAnsi="Times New Roman"/>
        </w:rPr>
        <w:t>critical event occurred) and can be classified using TDEV which help</w:t>
      </w:r>
      <w:r w:rsidR="00C6583D" w:rsidRPr="00E15E0C">
        <w:rPr>
          <w:rFonts w:ascii="Times New Roman" w:eastAsia="Times New Roman" w:hAnsi="Times New Roman"/>
        </w:rPr>
        <w:t>s</w:t>
      </w:r>
      <w:r w:rsidRPr="00E15E0C">
        <w:rPr>
          <w:rFonts w:ascii="Times New Roman" w:eastAsia="Times New Roman" w:hAnsi="Times New Roman"/>
        </w:rPr>
        <w:t xml:space="preserve"> in quantifying the crash risk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(Khattak</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 xml:space="preserve">. In </w:t>
      </w:r>
      <w:r w:rsidR="00C6583D" w:rsidRPr="00E15E0C">
        <w:rPr>
          <w:rFonts w:ascii="Times New Roman" w:eastAsia="Times New Roman" w:hAnsi="Times New Roman"/>
        </w:rPr>
        <w:t xml:space="preserve">the </w:t>
      </w:r>
      <w:r w:rsidRPr="00E15E0C">
        <w:rPr>
          <w:rFonts w:ascii="Times New Roman" w:eastAsia="Times New Roman" w:hAnsi="Times New Roman"/>
        </w:rPr>
        <w:t>case of safety</w:t>
      </w:r>
      <w:r w:rsidR="00C6583D" w:rsidRPr="00E15E0C">
        <w:rPr>
          <w:rFonts w:ascii="Times New Roman" w:eastAsia="Times New Roman" w:hAnsi="Times New Roman"/>
        </w:rPr>
        <w:t>-</w:t>
      </w:r>
      <w:r w:rsidRPr="00E15E0C">
        <w:rPr>
          <w:rFonts w:ascii="Times New Roman" w:eastAsia="Times New Roman" w:hAnsi="Times New Roman"/>
        </w:rPr>
        <w:t xml:space="preserve">critical events, when no “Driver Behavior” was reported, we checked the “Secondary Task” and “Secondary Task Outcome” variables in the NDS subsample to determine if a </w:t>
      </w:r>
      <w:proofErr w:type="gramStart"/>
      <w:r w:rsidRPr="00E15E0C">
        <w:rPr>
          <w:rFonts w:ascii="Times New Roman" w:eastAsia="Times New Roman" w:hAnsi="Times New Roman"/>
        </w:rPr>
        <w:t>particular secondary</w:t>
      </w:r>
      <w:proofErr w:type="gramEnd"/>
      <w:r w:rsidRPr="00E15E0C">
        <w:rPr>
          <w:rFonts w:ascii="Times New Roman" w:eastAsia="Times New Roman" w:hAnsi="Times New Roman"/>
        </w:rPr>
        <w:t xml:space="preserve"> task contributed to a crash or near-crash. This research uses two variables including driver behavior and secondary task (given that it contributed to the occurrence or severity of safety critical event when no driver behavior was reported) to derive six driving errors and violations which are discussed below:</w:t>
      </w:r>
    </w:p>
    <w:p w14:paraId="4D3AD374" w14:textId="3C86A207" w:rsidR="00A1540E" w:rsidRPr="00E15E0C" w:rsidRDefault="00A1540E" w:rsidP="00225E42">
      <w:pPr>
        <w:spacing w:line="360" w:lineRule="auto"/>
        <w:jc w:val="both"/>
        <w:rPr>
          <w:rFonts w:ascii="Times New Roman" w:hAnsi="Times New Roman"/>
        </w:rPr>
      </w:pPr>
      <w:r w:rsidRPr="00E15E0C">
        <w:rPr>
          <w:rFonts w:ascii="Times New Roman" w:hAnsi="Times New Roman"/>
          <w:b/>
        </w:rPr>
        <w:t>Driver Behavior:</w:t>
      </w:r>
      <w:r w:rsidRPr="00E15E0C">
        <w:rPr>
          <w:rFonts w:ascii="Times New Roman" w:hAnsi="Times New Roman"/>
        </w:rPr>
        <w:t xml:space="preserve"> The NDS (SHRP2) data reductionists define the “Driver Behavior” as: “Driver behaviors (those that either occurred within seconds </w:t>
      </w:r>
      <w:r w:rsidR="00C6583D" w:rsidRPr="00E15E0C">
        <w:rPr>
          <w:rFonts w:ascii="Times New Roman" w:hAnsi="Times New Roman"/>
        </w:rPr>
        <w:t>before</w:t>
      </w:r>
      <w:r w:rsidRPr="00E15E0C">
        <w:rPr>
          <w:rFonts w:ascii="Times New Roman" w:hAnsi="Times New Roman"/>
        </w:rPr>
        <w:t xml:space="preserve"> the Precipitating Event or those resulting from the context of the driving environment) that include what the driver did to cause or contribute to the crash or near-crash. Behaviors may be apparent at times other than the time of the Precipitating Event, such as aggressive driving at an earlier moment which led to retaliatory behavior later.” A comprehensive list of driver behaviors reported in SCEs (where driver behaviors contribute to crash/near-crash occurrence) along with their classification using TDEV can be found in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(Khattak</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hAnsi="Times New Roman"/>
        </w:rPr>
        <w:t>. Note that some of these driver behaviors were also reported in baselines but no safety</w:t>
      </w:r>
      <w:r w:rsidR="00C6583D" w:rsidRPr="00E15E0C">
        <w:rPr>
          <w:rFonts w:ascii="Times New Roman" w:hAnsi="Times New Roman"/>
        </w:rPr>
        <w:t>-</w:t>
      </w:r>
      <w:r w:rsidRPr="00E15E0C">
        <w:rPr>
          <w:rFonts w:ascii="Times New Roman" w:hAnsi="Times New Roman"/>
        </w:rPr>
        <w:t>critical event occurred.</w:t>
      </w:r>
    </w:p>
    <w:p w14:paraId="64CEDD0F" w14:textId="4B823101" w:rsidR="00A1540E" w:rsidRPr="00E15E0C" w:rsidRDefault="00A1540E" w:rsidP="00225E42">
      <w:pPr>
        <w:spacing w:line="360" w:lineRule="auto"/>
        <w:jc w:val="both"/>
        <w:rPr>
          <w:rFonts w:ascii="Times New Roman" w:eastAsia="Times New Roman" w:hAnsi="Times New Roman"/>
        </w:rPr>
      </w:pPr>
      <w:r w:rsidRPr="00E15E0C">
        <w:rPr>
          <w:rFonts w:ascii="Times New Roman" w:hAnsi="Times New Roman"/>
          <w:b/>
        </w:rPr>
        <w:t xml:space="preserve">Secondary Task and Secondary Task Outcome: </w:t>
      </w:r>
      <w:r w:rsidRPr="00E15E0C">
        <w:rPr>
          <w:rFonts w:ascii="Times New Roman" w:hAnsi="Times New Roman"/>
        </w:rPr>
        <w:t>In some crash and near-crash events where no driver behavior was reported, drivers were involved in some secondary tasks. Hence, we checked the “Secondary Task” and “Secondary Task Outcome” factors to determine whether a specific secondary task contributed to a crash/near-crash event. The NDS data reductionists define the “Secondary Task Outcome” as: “Determination of whether the Secondary Task contributed to the event sequence and severity. (Not whether the factor caused the event but contributed to it.)” Such secondary tasks contributing to safety</w:t>
      </w:r>
      <w:r w:rsidR="00C6583D" w:rsidRPr="00E15E0C">
        <w:rPr>
          <w:rFonts w:ascii="Times New Roman" w:hAnsi="Times New Roman"/>
        </w:rPr>
        <w:t>-</w:t>
      </w:r>
      <w:r w:rsidRPr="00E15E0C">
        <w:rPr>
          <w:rFonts w:ascii="Times New Roman" w:hAnsi="Times New Roman"/>
        </w:rPr>
        <w:t>critical events include doing personal hygiene while driving, cell phone use, using hands-free communication, non-specific internal eye glance, and talking/listening. For details, please refer to</w:t>
      </w:r>
      <w:r w:rsidRPr="00E15E0C">
        <w:rPr>
          <w:rFonts w:ascii="Times New Roman" w:eastAsia="Times New Roman" w:hAnsi="Times New Roman"/>
        </w:rPr>
        <w:t xml:space="preserve">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(Khattak</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hAnsi="Times New Roman"/>
        </w:rPr>
        <w:t>. Finally, the driver behaviors and secondary tasks (which contribute to safety</w:t>
      </w:r>
      <w:r w:rsidR="00C6583D" w:rsidRPr="00E15E0C">
        <w:rPr>
          <w:rFonts w:ascii="Times New Roman" w:hAnsi="Times New Roman"/>
        </w:rPr>
        <w:t>-</w:t>
      </w:r>
      <w:r w:rsidRPr="00E15E0C">
        <w:rPr>
          <w:rFonts w:ascii="Times New Roman" w:hAnsi="Times New Roman"/>
        </w:rPr>
        <w:t xml:space="preserve">critical events) were used to systematically derive driving errors and violations using the proposed TDEV </w:t>
      </w:r>
      <w:r w:rsidRPr="00E15E0C">
        <w:rPr>
          <w:rFonts w:ascii="Times New Roman" w:eastAsia="Times New Roman" w:hAnsi="Times New Roman"/>
        </w:rPr>
        <w:t xml:space="preserve">crashes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(Khattak</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w:t>
      </w:r>
    </w:p>
    <w:p w14:paraId="6F037312" w14:textId="5C9ED1FF" w:rsidR="00A1540E" w:rsidRPr="00E15E0C" w:rsidRDefault="00A1540E" w:rsidP="00225E42">
      <w:pPr>
        <w:spacing w:line="360" w:lineRule="auto"/>
        <w:jc w:val="both"/>
        <w:rPr>
          <w:rFonts w:ascii="Times New Roman" w:eastAsia="Times New Roman" w:hAnsi="Times New Roman"/>
        </w:rPr>
      </w:pPr>
      <w:r w:rsidRPr="00E15E0C">
        <w:rPr>
          <w:rFonts w:ascii="Times New Roman" w:eastAsia="Times New Roman" w:hAnsi="Times New Roman"/>
        </w:rPr>
        <w:t xml:space="preserve">Using information coded in the three variables including driver behavior, secondary task, and secondary task outcome, human factors, which contribute to crashes, were classified into five key driving errors (recognition errors, decision errors, performance errors, physical conditions-related errors, and experience </w:t>
      </w:r>
      <w:r w:rsidRPr="00E15E0C">
        <w:rPr>
          <w:rFonts w:ascii="Times New Roman" w:eastAsia="Times New Roman" w:hAnsi="Times New Roman"/>
        </w:rPr>
        <w:lastRenderedPageBreak/>
        <w:t>or exposure errors) and violations. For brief definitions of driving errors and violation</w:t>
      </w:r>
      <w:r w:rsidR="00C6583D" w:rsidRPr="00E15E0C">
        <w:rPr>
          <w:rFonts w:ascii="Times New Roman" w:eastAsia="Times New Roman" w:hAnsi="Times New Roman"/>
        </w:rPr>
        <w:t>s</w:t>
      </w:r>
      <w:r w:rsidRPr="00E15E0C">
        <w:rPr>
          <w:rFonts w:ascii="Times New Roman" w:eastAsia="Times New Roman" w:hAnsi="Times New Roman"/>
        </w:rPr>
        <w:t xml:space="preserve">, please refer to Chapter 1 or see </w:t>
      </w:r>
      <w:proofErr w:type="spellStart"/>
      <w:r w:rsidRPr="00E15E0C">
        <w:rPr>
          <w:rFonts w:ascii="Times New Roman" w:eastAsia="Times New Roman" w:hAnsi="Times New Roman"/>
        </w:rPr>
        <w:t>Khattak</w:t>
      </w:r>
      <w:proofErr w:type="spellEnd"/>
      <w:r w:rsidRPr="00E15E0C">
        <w:rPr>
          <w:rFonts w:ascii="Times New Roman" w:eastAsia="Times New Roman" w:hAnsi="Times New Roman"/>
        </w:rPr>
        <w:t xml:space="preserve"> et al. 2021).</w:t>
      </w:r>
    </w:p>
    <w:p w14:paraId="72626595" w14:textId="2533654F" w:rsidR="00A1540E" w:rsidRPr="0093129F" w:rsidRDefault="00A1540E" w:rsidP="00225E42">
      <w:pPr>
        <w:pStyle w:val="Heading3"/>
        <w:spacing w:line="360" w:lineRule="auto"/>
        <w:rPr>
          <w:rFonts w:ascii="Times New Roman" w:hAnsi="Times New Roman" w:cs="Times New Roman"/>
          <w:b/>
          <w:bCs/>
          <w:color w:val="auto"/>
        </w:rPr>
      </w:pPr>
      <w:bookmarkStart w:id="432" w:name="_Toc87957829"/>
      <w:r w:rsidRPr="0093129F">
        <w:rPr>
          <w:rFonts w:ascii="Times New Roman" w:hAnsi="Times New Roman" w:cs="Times New Roman"/>
          <w:b/>
          <w:bCs/>
          <w:color w:val="auto"/>
        </w:rPr>
        <w:t xml:space="preserve">Diverse </w:t>
      </w:r>
      <w:r w:rsidR="0093129F" w:rsidRPr="0093129F">
        <w:rPr>
          <w:rFonts w:ascii="Times New Roman" w:hAnsi="Times New Roman" w:cs="Times New Roman"/>
          <w:b/>
          <w:bCs/>
          <w:color w:val="auto"/>
        </w:rPr>
        <w:t xml:space="preserve">Roadway Environment </w:t>
      </w:r>
      <w:r w:rsidR="0093129F">
        <w:rPr>
          <w:rFonts w:ascii="Times New Roman" w:hAnsi="Times New Roman" w:cs="Times New Roman"/>
          <w:b/>
          <w:bCs/>
          <w:color w:val="auto"/>
        </w:rPr>
        <w:t>a</w:t>
      </w:r>
      <w:r w:rsidR="0093129F" w:rsidRPr="0093129F">
        <w:rPr>
          <w:rFonts w:ascii="Times New Roman" w:hAnsi="Times New Roman" w:cs="Times New Roman"/>
          <w:b/>
          <w:bCs/>
          <w:color w:val="auto"/>
        </w:rPr>
        <w:t>nd Localities</w:t>
      </w:r>
      <w:bookmarkEnd w:id="432"/>
    </w:p>
    <w:p w14:paraId="43E002A2" w14:textId="5FBE39F4" w:rsidR="00A1540E" w:rsidRPr="00E15E0C" w:rsidRDefault="00A1540E" w:rsidP="00225E42">
      <w:pPr>
        <w:spacing w:before="240" w:line="360" w:lineRule="auto"/>
        <w:jc w:val="both"/>
        <w:rPr>
          <w:rFonts w:ascii="Times New Roman" w:hAnsi="Times New Roman"/>
          <w:b/>
          <w:sz w:val="24"/>
          <w:szCs w:val="24"/>
        </w:rPr>
      </w:pPr>
      <w:r w:rsidRPr="00E15E0C">
        <w:rPr>
          <w:rFonts w:ascii="Times New Roman" w:eastAsia="Times New Roman" w:hAnsi="Times New Roman"/>
        </w:rPr>
        <w:t>The data reductionists classified diverse roadway</w:t>
      </w:r>
      <w:r w:rsidR="00C6583D" w:rsidRPr="00E15E0C">
        <w:rPr>
          <w:rFonts w:ascii="Times New Roman" w:eastAsia="Times New Roman" w:hAnsi="Times New Roman"/>
        </w:rPr>
        <w:t>s</w:t>
      </w:r>
      <w:r w:rsidRPr="00E15E0C">
        <w:rPr>
          <w:rFonts w:ascii="Times New Roman" w:eastAsia="Times New Roman" w:hAnsi="Times New Roman"/>
        </w:rPr>
        <w:t xml:space="preserve"> and environments into various categories via </w:t>
      </w:r>
      <w:r w:rsidR="00C6583D" w:rsidRPr="00E15E0C">
        <w:rPr>
          <w:rFonts w:ascii="Times New Roman" w:eastAsia="Times New Roman" w:hAnsi="Times New Roman"/>
        </w:rPr>
        <w:t xml:space="preserve">the </w:t>
      </w:r>
      <w:r w:rsidRPr="00E15E0C">
        <w:rPr>
          <w:rFonts w:ascii="Times New Roman" w:eastAsia="Times New Roman" w:hAnsi="Times New Roman"/>
        </w:rPr>
        <w:t>“locality” variable in the NDS data</w:t>
      </w:r>
      <w:r w:rsidRPr="00E15E0C">
        <w:rPr>
          <w:rStyle w:val="FootnoteReference"/>
          <w:rFonts w:ascii="Times New Roman" w:eastAsia="Times New Roman" w:hAnsi="Times New Roman"/>
        </w:rPr>
        <w:footnoteReference w:id="2"/>
      </w:r>
      <w:r w:rsidRPr="00E15E0C">
        <w:rPr>
          <w:rFonts w:ascii="Times New Roman" w:eastAsia="Times New Roman" w:hAnsi="Times New Roman"/>
        </w:rPr>
        <w:t xml:space="preserve">. The categories included, in the NDS data, under the “locality” variable include </w:t>
      </w:r>
      <w:r w:rsidR="00C6583D" w:rsidRPr="00E15E0C">
        <w:rPr>
          <w:rFonts w:ascii="Times New Roman" w:eastAsia="Times New Roman" w:hAnsi="Times New Roman"/>
        </w:rPr>
        <w:t xml:space="preserve">a </w:t>
      </w:r>
      <w:r w:rsidRPr="00E15E0C">
        <w:rPr>
          <w:rFonts w:ascii="Times New Roman" w:eastAsia="Times New Roman" w:hAnsi="Times New Roman"/>
        </w:rPr>
        <w:t xml:space="preserve">bypass/divided highways with traffic signals (principal arterials), interstate/bypass/divided highway with no traffic signals, open residential (which include few houses, signifying largely undeveloped land use), moderate residential, business/industrial, school, church, playground, open country (rural) settings, urban areas, and other localities (e.g., campgrounds). According to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SHRP-2 NDS dictionary, open country and open residential indicate rural and rural/semi-rural areas respectively. We combine the two categories representing similar environments to obtain useful insights. Some other localities including </w:t>
      </w:r>
      <w:r w:rsidR="00C6583D" w:rsidRPr="00E15E0C">
        <w:rPr>
          <w:rFonts w:ascii="Times New Roman" w:eastAsia="Times New Roman" w:hAnsi="Times New Roman"/>
        </w:rPr>
        <w:t xml:space="preserve">a </w:t>
      </w:r>
      <w:r w:rsidRPr="00E15E0C">
        <w:rPr>
          <w:rFonts w:ascii="Times New Roman" w:eastAsia="Times New Roman" w:hAnsi="Times New Roman"/>
        </w:rPr>
        <w:t>playground, other (e.g., campground)</w:t>
      </w:r>
      <w:r w:rsidR="00C6583D" w:rsidRPr="00E15E0C">
        <w:rPr>
          <w:rFonts w:ascii="Times New Roman" w:eastAsia="Times New Roman" w:hAnsi="Times New Roman"/>
        </w:rPr>
        <w:t>,</w:t>
      </w:r>
      <w:r w:rsidRPr="00E15E0C">
        <w:rPr>
          <w:rFonts w:ascii="Times New Roman" w:eastAsia="Times New Roman" w:hAnsi="Times New Roman"/>
        </w:rPr>
        <w:t xml:space="preserve"> and church are combined as their percentages reported in the data were very low. Also, these localities, specifically playground</w:t>
      </w:r>
      <w:r w:rsidR="00C6583D" w:rsidRPr="00E15E0C">
        <w:rPr>
          <w:rFonts w:ascii="Times New Roman" w:eastAsia="Times New Roman" w:hAnsi="Times New Roman"/>
        </w:rPr>
        <w:t>s,</w:t>
      </w:r>
      <w:r w:rsidRPr="00E15E0C">
        <w:rPr>
          <w:rFonts w:ascii="Times New Roman" w:eastAsia="Times New Roman" w:hAnsi="Times New Roman"/>
        </w:rPr>
        <w:t xml:space="preserve"> and campground</w:t>
      </w:r>
      <w:r w:rsidR="00C6583D" w:rsidRPr="00E15E0C">
        <w:rPr>
          <w:rFonts w:ascii="Times New Roman" w:eastAsia="Times New Roman" w:hAnsi="Times New Roman"/>
        </w:rPr>
        <w:t>s</w:t>
      </w:r>
      <w:r w:rsidRPr="00E15E0C">
        <w:rPr>
          <w:rFonts w:ascii="Times New Roman" w:eastAsia="Times New Roman" w:hAnsi="Times New Roman"/>
        </w:rPr>
        <w:t xml:space="preserve"> represent somehow similar activities. Finally, while using the roadway locality as </w:t>
      </w:r>
      <w:r w:rsidR="00C6583D" w:rsidRPr="00E15E0C">
        <w:rPr>
          <w:rFonts w:ascii="Times New Roman" w:eastAsia="Times New Roman" w:hAnsi="Times New Roman"/>
        </w:rPr>
        <w:t xml:space="preserve">an </w:t>
      </w:r>
      <w:r w:rsidRPr="00E15E0C">
        <w:rPr>
          <w:rFonts w:ascii="Times New Roman" w:eastAsia="Times New Roman" w:hAnsi="Times New Roman"/>
        </w:rPr>
        <w:t xml:space="preserve">independent variable in the models, we consider the “interstate” as the base category. For detailed definitions and descriptions of various localities defined by SHRP2-NDS data reductionists, please refer to the study in parenthesis </w:t>
      </w:r>
      <w:bookmarkStart w:id="433" w:name="_Hlk69249952"/>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bookmarkEnd w:id="433"/>
      <w:r w:rsidRPr="00E15E0C">
        <w:rPr>
          <w:rFonts w:ascii="Times New Roman" w:hAnsi="Times New Roman"/>
        </w:rPr>
        <w:t>.</w:t>
      </w:r>
      <w:r w:rsidRPr="00E15E0C">
        <w:rPr>
          <w:rFonts w:ascii="Times New Roman" w:hAnsi="Times New Roman"/>
          <w:b/>
          <w:sz w:val="24"/>
          <w:szCs w:val="24"/>
        </w:rPr>
        <w:t xml:space="preserve"> </w:t>
      </w:r>
    </w:p>
    <w:p w14:paraId="03D1E449" w14:textId="64747EEA" w:rsidR="00A1540E" w:rsidRPr="0093129F" w:rsidRDefault="00A1540E" w:rsidP="00225E42">
      <w:pPr>
        <w:pStyle w:val="Heading3"/>
        <w:spacing w:line="360" w:lineRule="auto"/>
        <w:rPr>
          <w:rFonts w:ascii="Times New Roman" w:hAnsi="Times New Roman" w:cs="Times New Roman"/>
          <w:b/>
          <w:bCs/>
          <w:color w:val="auto"/>
        </w:rPr>
      </w:pPr>
      <w:bookmarkStart w:id="434" w:name="_Toc87957830"/>
      <w:r w:rsidRPr="0093129F">
        <w:rPr>
          <w:rFonts w:ascii="Times New Roman" w:hAnsi="Times New Roman" w:cs="Times New Roman"/>
          <w:b/>
          <w:bCs/>
          <w:color w:val="auto"/>
        </w:rPr>
        <w:t xml:space="preserve">Path </w:t>
      </w:r>
      <w:r w:rsidR="0093129F" w:rsidRPr="0093129F">
        <w:rPr>
          <w:rFonts w:ascii="Times New Roman" w:hAnsi="Times New Roman" w:cs="Times New Roman"/>
          <w:b/>
          <w:bCs/>
          <w:color w:val="auto"/>
        </w:rPr>
        <w:t>Analysis Framework</w:t>
      </w:r>
      <w:bookmarkEnd w:id="434"/>
    </w:p>
    <w:p w14:paraId="59CC2766" w14:textId="77777777" w:rsidR="00225E42" w:rsidRDefault="00A1540E" w:rsidP="00225E42">
      <w:pPr>
        <w:spacing w:before="240" w:line="360" w:lineRule="auto"/>
        <w:jc w:val="both"/>
        <w:rPr>
          <w:rFonts w:ascii="Times New Roman" w:eastAsia="Times New Roman" w:hAnsi="Times New Roman"/>
        </w:rPr>
      </w:pPr>
      <w:bookmarkStart w:id="435" w:name="_Hlk26451317"/>
      <w:r w:rsidRPr="00E15E0C">
        <w:rPr>
          <w:rFonts w:ascii="Times New Roman" w:eastAsia="Times New Roman" w:hAnsi="Times New Roman"/>
        </w:rPr>
        <w:t>Conceptually, we hypothesize that roadway environments (localities) may induce certain driving errors and violations (human errors) which may result in crashes (</w:t>
      </w:r>
      <w:r w:rsidRPr="00E15E0C">
        <w:rPr>
          <w:rFonts w:ascii="Times New Roman" w:hAnsi="Times New Roman"/>
        </w:rPr>
        <w:t>Figure 3.1</w:t>
      </w:r>
      <w:r w:rsidRPr="00E15E0C">
        <w:rPr>
          <w:rFonts w:ascii="Times New Roman" w:eastAsia="Times New Roman" w:hAnsi="Times New Roman"/>
        </w:rPr>
        <w:t xml:space="preserve">). The driving behavior is classified via the taxonomy of driving errors and violations (TDEV) using SHRP2-NDS data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(Khattak</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 xml:space="preserve">, and then a two-stage path analysis framework is applied to achieve the study objectives. In the first stage, a discrete outcome model (multinomial logit model) was developed for driver errors and violations with key explanatory variables as shown in Figure 3.1. In the second stage, a discrete outcome model (ordered </w:t>
      </w:r>
      <w:proofErr w:type="spellStart"/>
      <w:r w:rsidRPr="00E15E0C">
        <w:rPr>
          <w:rFonts w:ascii="Times New Roman" w:eastAsia="Times New Roman" w:hAnsi="Times New Roman"/>
        </w:rPr>
        <w:t>Probit</w:t>
      </w:r>
      <w:proofErr w:type="spellEnd"/>
      <w:r w:rsidRPr="00E15E0C">
        <w:rPr>
          <w:rFonts w:ascii="Times New Roman" w:eastAsia="Times New Roman" w:hAnsi="Times New Roman"/>
        </w:rPr>
        <w:t xml:space="preserve"> model) was developed for crash propensity with driver errors and violations (response outcome in Stage 1) and other key factors (e.g., roadway environments) as explanatory variables as shown in Figure 3.1. </w:t>
      </w:r>
    </w:p>
    <w:p w14:paraId="73F68275" w14:textId="77777777" w:rsidR="00225E42" w:rsidRDefault="00225E42" w:rsidP="00225E42">
      <w:pPr>
        <w:spacing w:before="240" w:line="360" w:lineRule="auto"/>
        <w:jc w:val="both"/>
        <w:rPr>
          <w:rFonts w:ascii="Times New Roman" w:eastAsia="Times New Roman" w:hAnsi="Times New Roman"/>
        </w:rPr>
        <w:sectPr w:rsidR="00225E42" w:rsidSect="007D0B6F">
          <w:pgSz w:w="12240" w:h="15840"/>
          <w:pgMar w:top="1440" w:right="1440" w:bottom="1440" w:left="1440" w:header="720" w:footer="720" w:gutter="0"/>
          <w:cols w:space="720"/>
          <w:docGrid w:linePitch="360"/>
        </w:sectPr>
      </w:pPr>
    </w:p>
    <w:p w14:paraId="1A15E194" w14:textId="77777777" w:rsidR="00225E42" w:rsidRPr="00E15E0C" w:rsidRDefault="00225E42" w:rsidP="00225E42">
      <w:pPr>
        <w:spacing w:after="0" w:line="360" w:lineRule="auto"/>
        <w:jc w:val="both"/>
        <w:rPr>
          <w:rFonts w:ascii="Times New Roman" w:eastAsia="Times New Roman" w:hAnsi="Times New Roman"/>
          <w:sz w:val="24"/>
          <w:szCs w:val="24"/>
        </w:rPr>
      </w:pPr>
      <w:r w:rsidRPr="00E15E0C">
        <w:rPr>
          <w:noProof/>
        </w:rPr>
        <w:lastRenderedPageBreak/>
        <w:drawing>
          <wp:inline distT="0" distB="0" distL="0" distR="0" wp14:anchorId="4764F026" wp14:editId="065DB401">
            <wp:extent cx="5943600" cy="3064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3064510"/>
                    </a:xfrm>
                    <a:prstGeom prst="rect">
                      <a:avLst/>
                    </a:prstGeom>
                  </pic:spPr>
                </pic:pic>
              </a:graphicData>
            </a:graphic>
          </wp:inline>
        </w:drawing>
      </w:r>
    </w:p>
    <w:p w14:paraId="547BBD90" w14:textId="1F154CD2" w:rsidR="00225E42" w:rsidRPr="0093129F" w:rsidRDefault="00225E42" w:rsidP="00225E42">
      <w:pPr>
        <w:pStyle w:val="Caption"/>
        <w:spacing w:line="360" w:lineRule="auto"/>
        <w:jc w:val="center"/>
        <w:rPr>
          <w:sz w:val="22"/>
          <w:szCs w:val="22"/>
        </w:rPr>
      </w:pPr>
      <w:bookmarkStart w:id="436" w:name="_Toc69952970"/>
      <w:bookmarkStart w:id="437" w:name="_Toc69953108"/>
      <w:bookmarkStart w:id="438" w:name="_Toc69953273"/>
      <w:bookmarkStart w:id="439" w:name="_Toc69963144"/>
      <w:bookmarkStart w:id="440" w:name="_Toc70131784"/>
      <w:bookmarkStart w:id="441" w:name="_Toc70185346"/>
      <w:bookmarkStart w:id="442" w:name="_Toc84612291"/>
      <w:bookmarkStart w:id="443" w:name="_Toc86239977"/>
      <w:bookmarkStart w:id="444" w:name="_Toc86240048"/>
      <w:bookmarkStart w:id="445" w:name="_Toc86266447"/>
      <w:bookmarkStart w:id="446" w:name="_Toc87231676"/>
      <w:bookmarkStart w:id="447" w:name="_Toc87231917"/>
      <w:bookmarkStart w:id="448" w:name="_Toc87311179"/>
      <w:bookmarkStart w:id="449" w:name="_Toc87957920"/>
      <w:bookmarkStart w:id="450" w:name="_Toc87957991"/>
      <w:r w:rsidRPr="0093129F">
        <w:rPr>
          <w:sz w:val="22"/>
          <w:szCs w:val="22"/>
        </w:rPr>
        <w:t xml:space="preserve">Figure 3. </w:t>
      </w:r>
      <w:r w:rsidRPr="0093129F">
        <w:rPr>
          <w:sz w:val="22"/>
          <w:szCs w:val="22"/>
        </w:rPr>
        <w:fldChar w:fldCharType="begin"/>
      </w:r>
      <w:r w:rsidRPr="0093129F">
        <w:rPr>
          <w:sz w:val="22"/>
          <w:szCs w:val="22"/>
        </w:rPr>
        <w:instrText xml:space="preserve"> SEQ Figure_3. \* ARABIC </w:instrText>
      </w:r>
      <w:r w:rsidRPr="0093129F">
        <w:rPr>
          <w:sz w:val="22"/>
          <w:szCs w:val="22"/>
        </w:rPr>
        <w:fldChar w:fldCharType="separate"/>
      </w:r>
      <w:r w:rsidR="00B953AA">
        <w:rPr>
          <w:noProof/>
          <w:sz w:val="22"/>
          <w:szCs w:val="22"/>
        </w:rPr>
        <w:t>1</w:t>
      </w:r>
      <w:r w:rsidRPr="0093129F">
        <w:rPr>
          <w:noProof/>
          <w:sz w:val="22"/>
          <w:szCs w:val="22"/>
        </w:rPr>
        <w:fldChar w:fldCharType="end"/>
      </w:r>
      <w:r w:rsidRPr="0093129F">
        <w:rPr>
          <w:sz w:val="22"/>
          <w:szCs w:val="22"/>
        </w:rPr>
        <w:t xml:space="preserve"> </w:t>
      </w:r>
      <w:r w:rsidRPr="0093129F">
        <w:rPr>
          <w:rFonts w:eastAsia="Times New Roman"/>
          <w:sz w:val="22"/>
          <w:szCs w:val="22"/>
        </w:rPr>
        <w:t>Methodological Framework</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14:paraId="2A242324" w14:textId="77777777" w:rsidR="00225E42" w:rsidRPr="00E15E0C" w:rsidRDefault="00225E42" w:rsidP="00225E42">
      <w:pPr>
        <w:spacing w:after="0" w:line="360" w:lineRule="auto"/>
        <w:jc w:val="both"/>
        <w:rPr>
          <w:rFonts w:ascii="Times New Roman" w:eastAsia="SimSun" w:hAnsi="Times New Roman"/>
        </w:rPr>
      </w:pPr>
      <w:r w:rsidRPr="00E15E0C">
        <w:rPr>
          <w:rFonts w:ascii="Times New Roman" w:eastAsia="Times New Roman" w:hAnsi="Times New Roman"/>
        </w:rPr>
        <w:t xml:space="preserve">Notes: </w:t>
      </w:r>
      <m:oMath>
        <m:sSub>
          <m:sSubPr>
            <m:ctrlPr>
              <w:rPr>
                <w:rFonts w:ascii="Cambria Math" w:hAnsi="Cambria Math"/>
                <w:i/>
              </w:rPr>
            </m:ctrlPr>
          </m:sSubPr>
          <m:e>
            <m:r>
              <w:rPr>
                <w:rFonts w:ascii="Cambria Math" w:hAnsi="Cambria Math"/>
              </w:rPr>
              <m:t>Y</m:t>
            </m:r>
          </m:e>
          <m:sub>
            <m:r>
              <w:rPr>
                <w:rFonts w:ascii="Cambria Math" w:hAnsi="Cambria Math"/>
              </w:rPr>
              <m:t>1</m:t>
            </m:r>
          </m:sub>
        </m:sSub>
      </m:oMath>
      <w:r w:rsidRPr="00E15E0C">
        <w:rPr>
          <w:rFonts w:ascii="Times New Roman" w:eastAsia="Times New Roman" w:hAnsi="Times New Roman"/>
        </w:rPr>
        <w:t xml:space="preserve"> </w:t>
      </w:r>
      <w:r w:rsidRPr="00E15E0C">
        <w:rPr>
          <w:rFonts w:ascii="Times New Roman" w:eastAsia="SimSun" w:hAnsi="Times New Roman"/>
        </w:rPr>
        <w:fldChar w:fldCharType="begin"/>
      </w:r>
      <w:r w:rsidRPr="00E15E0C">
        <w:rPr>
          <w:rFonts w:ascii="Times New Roman" w:eastAsia="SimSun" w:hAnsi="Times New Roman"/>
        </w:rPr>
        <w:instrText xml:space="preserve"> QUOTE </w:instrText>
      </w:r>
      <w:r w:rsidRPr="00E15E0C">
        <w:rPr>
          <w:rFonts w:ascii="Times New Roman" w:eastAsia="Times New Roman" w:hAnsi="Times New Roman"/>
          <w:noProof/>
          <w:position w:val="-8"/>
          <w:sz w:val="20"/>
          <w:szCs w:val="20"/>
        </w:rPr>
        <w:drawing>
          <wp:inline distT="0" distB="0" distL="0" distR="0" wp14:anchorId="53CF47CE" wp14:editId="52028194">
            <wp:extent cx="182880" cy="1905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5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2880" cy="190500"/>
                    </a:xfrm>
                    <a:prstGeom prst="rect">
                      <a:avLst/>
                    </a:prstGeom>
                    <a:noFill/>
                    <a:ln>
                      <a:noFill/>
                    </a:ln>
                  </pic:spPr>
                </pic:pic>
              </a:graphicData>
            </a:graphic>
          </wp:inline>
        </w:drawing>
      </w:r>
      <w:r w:rsidRPr="00E15E0C">
        <w:rPr>
          <w:rFonts w:ascii="Times New Roman" w:eastAsia="SimSun" w:hAnsi="Times New Roman"/>
        </w:rPr>
        <w:instrText xml:space="preserve"> </w:instrText>
      </w:r>
      <w:r w:rsidRPr="00E15E0C">
        <w:rPr>
          <w:rFonts w:ascii="Times New Roman" w:eastAsia="SimSun" w:hAnsi="Times New Roman"/>
        </w:rPr>
        <w:fldChar w:fldCharType="end"/>
      </w:r>
      <w:r w:rsidRPr="00E15E0C">
        <w:rPr>
          <w:rFonts w:ascii="Times New Roman" w:eastAsia="SimSun" w:hAnsi="Times New Roman"/>
        </w:rPr>
        <w:t xml:space="preserve">(Driving errors and violations) is categorical outcome which is modeled through a multinomial logit framework; </w:t>
      </w:r>
      <m:oMath>
        <m:sSub>
          <m:sSubPr>
            <m:ctrlPr>
              <w:rPr>
                <w:rFonts w:ascii="Cambria Math" w:hAnsi="Cambria Math"/>
                <w:i/>
              </w:rPr>
            </m:ctrlPr>
          </m:sSubPr>
          <m:e>
            <m:r>
              <w:rPr>
                <w:rFonts w:ascii="Cambria Math" w:hAnsi="Cambria Math"/>
              </w:rPr>
              <m:t>Y</m:t>
            </m:r>
          </m:e>
          <m:sub>
            <m:r>
              <w:rPr>
                <w:rFonts w:ascii="Cambria Math" w:hAnsi="Cambria Math"/>
              </w:rPr>
              <m:t>2</m:t>
            </m:r>
          </m:sub>
        </m:sSub>
      </m:oMath>
      <w:r w:rsidRPr="00E15E0C">
        <w:rPr>
          <w:rFonts w:ascii="Times New Roman" w:eastAsia="SimSun" w:hAnsi="Times New Roman"/>
        </w:rPr>
        <w:t xml:space="preserve"> </w:t>
      </w:r>
      <w:r w:rsidRPr="00E15E0C">
        <w:rPr>
          <w:rFonts w:ascii="Times New Roman" w:eastAsia="SimSun" w:hAnsi="Times New Roman"/>
        </w:rPr>
        <w:fldChar w:fldCharType="begin"/>
      </w:r>
      <w:r w:rsidRPr="00E15E0C">
        <w:rPr>
          <w:rFonts w:ascii="Times New Roman" w:eastAsia="SimSun" w:hAnsi="Times New Roman"/>
        </w:rPr>
        <w:instrText xml:space="preserve"> QUOTE </w:instrText>
      </w:r>
      <w:r w:rsidRPr="00E15E0C">
        <w:rPr>
          <w:rFonts w:ascii="Times New Roman" w:eastAsia="Times New Roman" w:hAnsi="Times New Roman"/>
          <w:noProof/>
          <w:position w:val="-8"/>
          <w:sz w:val="20"/>
          <w:szCs w:val="20"/>
        </w:rPr>
        <w:drawing>
          <wp:inline distT="0" distB="0" distL="0" distR="0" wp14:anchorId="4531D924" wp14:editId="246413C5">
            <wp:extent cx="190500" cy="1905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5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15E0C">
        <w:rPr>
          <w:rFonts w:ascii="Times New Roman" w:eastAsia="SimSun" w:hAnsi="Times New Roman"/>
        </w:rPr>
        <w:instrText xml:space="preserve"> </w:instrText>
      </w:r>
      <w:r w:rsidRPr="00E15E0C">
        <w:rPr>
          <w:rFonts w:ascii="Times New Roman" w:eastAsia="SimSun" w:hAnsi="Times New Roman"/>
        </w:rPr>
        <w:fldChar w:fldCharType="end"/>
      </w:r>
      <w:r w:rsidRPr="00E15E0C">
        <w:rPr>
          <w:rFonts w:ascii="Times New Roman" w:eastAsia="SimSun" w:hAnsi="Times New Roman"/>
        </w:rPr>
        <w:t xml:space="preserve">(event outcomes including baseline (no event), near-crash, and crash) being ordinal is modeled through an ordered </w:t>
      </w:r>
      <w:proofErr w:type="spellStart"/>
      <w:r w:rsidRPr="00E15E0C">
        <w:rPr>
          <w:rFonts w:ascii="Times New Roman" w:eastAsia="SimSun" w:hAnsi="Times New Roman"/>
        </w:rPr>
        <w:t>probit</w:t>
      </w:r>
      <w:proofErr w:type="spellEnd"/>
      <w:r w:rsidRPr="00E15E0C">
        <w:rPr>
          <w:rFonts w:ascii="Times New Roman" w:eastAsia="SimSun" w:hAnsi="Times New Roman"/>
        </w:rPr>
        <w:t xml:space="preserve"> regression. In the case of the ordered </w:t>
      </w:r>
      <w:proofErr w:type="spellStart"/>
      <w:r w:rsidRPr="00E15E0C">
        <w:rPr>
          <w:rFonts w:ascii="Times New Roman" w:eastAsia="SimSun" w:hAnsi="Times New Roman"/>
        </w:rPr>
        <w:t>probit</w:t>
      </w:r>
      <w:proofErr w:type="spellEnd"/>
      <w:r w:rsidRPr="00E15E0C">
        <w:rPr>
          <w:rFonts w:ascii="Times New Roman" w:eastAsia="SimSun" w:hAnsi="Times New Roman"/>
        </w:rPr>
        <w:t xml:space="preserve"> model, we check whether one or more of the explanatory variables violate the proportional odds assumption. If one or more of the explanatory variables violate the proportional odds assumption in the event outcome model, a more sophisticated model will be developed which relaxes the proportional odds assumption for those variables violating it.</w:t>
      </w:r>
    </w:p>
    <w:p w14:paraId="02E4AEE3" w14:textId="77777777" w:rsidR="00225E42" w:rsidRDefault="00225E42" w:rsidP="00225E42">
      <w:pPr>
        <w:spacing w:before="240" w:line="360" w:lineRule="auto"/>
        <w:jc w:val="both"/>
        <w:rPr>
          <w:rFonts w:ascii="Times New Roman" w:eastAsia="Times New Roman" w:hAnsi="Times New Roman"/>
        </w:rPr>
        <w:sectPr w:rsidR="00225E42" w:rsidSect="007D0B6F">
          <w:pgSz w:w="12240" w:h="15840"/>
          <w:pgMar w:top="1440" w:right="1440" w:bottom="1440" w:left="1440" w:header="720" w:footer="720" w:gutter="0"/>
          <w:cols w:space="720"/>
          <w:docGrid w:linePitch="360"/>
        </w:sectPr>
      </w:pPr>
    </w:p>
    <w:p w14:paraId="4156474D" w14:textId="52F7AE40" w:rsidR="00A1540E" w:rsidRPr="00100487" w:rsidRDefault="00A1540E" w:rsidP="00225E42">
      <w:pPr>
        <w:spacing w:before="240" w:line="360" w:lineRule="auto"/>
        <w:jc w:val="both"/>
        <w:rPr>
          <w:rFonts w:ascii="Times New Roman" w:eastAsia="SimSun" w:hAnsi="Times New Roman"/>
        </w:rPr>
      </w:pPr>
      <w:r w:rsidRPr="00E15E0C">
        <w:rPr>
          <w:rFonts w:ascii="Times New Roman" w:eastAsia="Times New Roman" w:hAnsi="Times New Roman"/>
        </w:rPr>
        <w:lastRenderedPageBreak/>
        <w:t xml:space="preserve">By using the path structure shown in </w:t>
      </w:r>
      <w:r w:rsidRPr="00E15E0C">
        <w:rPr>
          <w:rFonts w:ascii="Times New Roman" w:hAnsi="Times New Roman"/>
        </w:rPr>
        <w:t>Figure 3.1</w:t>
      </w:r>
      <w:r w:rsidRPr="00E15E0C">
        <w:rPr>
          <w:rFonts w:ascii="Times New Roman" w:eastAsia="Times New Roman" w:hAnsi="Times New Roman"/>
        </w:rPr>
        <w:t>, the system</w:t>
      </w:r>
      <w:r w:rsidR="00C6583D" w:rsidRPr="00E15E0C">
        <w:rPr>
          <w:rFonts w:ascii="Times New Roman" w:eastAsia="Times New Roman" w:hAnsi="Times New Roman"/>
        </w:rPr>
        <w:t>'</w:t>
      </w:r>
      <w:r w:rsidRPr="00E15E0C">
        <w:rPr>
          <w:rFonts w:ascii="Times New Roman" w:eastAsia="Times New Roman" w:hAnsi="Times New Roman"/>
        </w:rPr>
        <w:t xml:space="preserve">s framework allows the decomposition of complex structures embedded in the data and the estimation of relevant direct and indirect effects, as discussed earlier </w:t>
      </w:r>
      <w:r w:rsidRPr="00E15E0C">
        <w:rPr>
          <w:rFonts w:ascii="Times New Roman" w:eastAsia="Times New Roman" w:hAnsi="Times New Roman"/>
        </w:rPr>
        <w:fldChar w:fldCharType="begin">
          <w:fldData xml:space="preserve">PEVuZE5vdGU+PENpdGU+PEF1dGhvcj5MaXU8L0F1dGhvcj48WWVhcj4yMDE1PC9ZZWFyPjxSZWNO
dW0+Njc8L1JlY051bT48RGlzcGxheVRleHQ+KExpdTxzdHlsZSBmYWNlPSJpdGFsaWMiPiBldCBh
bC48L3N0eWxlPiAyMDE1LCBaaGFuZzxzdHlsZSBmYWNlPSJpdGFsaWMiPiBldCBhbC48L3N0eWxl
PiAyMDE4LCBLYW1yYW5pPHN0eWxlIGZhY2U9Iml0YWxpYyI+IGV0IGFsLjwvc3R5bGU+IDIwMTkp
PC9EaXNwbGF5VGV4dD48cmVjb3JkPjxyZWMtbnVtYmVyPjY3PC9yZWMtbnVtYmVyPjxmb3JlaWdu
LWtleXM+PGtleSBhcHA9IkVOIiBkYi1pZD0icmQ5eHg5ZjAycHh4YXJlZXYybHY1ZXhveHJmZGZz
d2Vyc3p6IiB0aW1lc3RhbXA9IjE2MTkwNzgwMzUiPjY3PC9rZXk+PC9mb3JlaWduLWtleXM+PHJl
Zi10eXBlIG5hbWU9IkpvdXJuYWwgQXJ0aWNsZSI+MTc8L3JlZi10eXBlPjxjb250cmlidXRvcnM+
PGF1dGhvcnM+PGF1dGhvcj5MaXUsIEp1bjwvYXV0aG9yPjxhdXRob3I+S2hhdHRhaywgQXNhZCBK
PC9hdXRob3I+PGF1dGhvcj5SaWNoYXJkcywgU3RlcGhlbiBIPC9hdXRob3I+PGF1dGhvcj5OYW1i
aXNhbiwgU2hhc2hpPC9hdXRob3I+PC9hdXRob3JzPjwvY29udHJpYnV0b3JzPjx0aXRsZXM+PHRp
dGxlPldoYXQgYXJlIHRoZSBkaWZmZXJlbmNlcyBpbiBkcml2ZXIgaW5qdXJ5IG91dGNvbWVzIGF0
IGhpZ2h3YXktcmFpbCBncmFkZSBjcm9zc2luZ3M/IFVudGFuZ2xpbmcgdGhlIHJvbGUgb2YgcHJl
LWNyYXNoIGJlaGF2aW9yczwvdGl0bGU+PHNlY29uZGFyeS10aXRsZT5BY2NpZGVudCBBbmFseXNp
cyAmYW1wOyBQcmV2ZW50aW9uPC9zZWNvbmRhcnktdGl0bGU+PC90aXRsZXM+PHBlcmlvZGljYWw+
PGZ1bGwtdGl0bGU+QWNjaWRlbnQgQW5hbHlzaXMgJmFtcDsgUHJldmVudGlvbjwvZnVsbC10aXRs
ZT48L3BlcmlvZGljYWw+PHBhZ2VzPjE1Ny0xNjk8L3BhZ2VzPjx2b2x1bWU+ODU8L3ZvbHVtZT48
ZGF0ZXM+PHllYXI+MjAxNTwveWVhcj48L2RhdGVzPjxpc2JuPjAwMDEtNDU3NTwvaXNibj48dXJs
cz48L3VybHM+PC9yZWNvcmQ+PC9DaXRlPjxDaXRlPjxBdXRob3I+Wmhhbmc8L0F1dGhvcj48WWVh
cj4yMDE4PC9ZZWFyPjxSZWNOdW0+MTQ5PC9SZWNOdW0+PHJlY29yZD48cmVjLW51bWJlcj4xNDk8
L3JlYy1udW1iZXI+PGZvcmVpZ24ta2V5cz48a2V5IGFwcD0iRU4iIGRiLWlkPSJyZDl4eDlmMDJw
eHhhcmVldjJsdjVleG94cmZkZnN3ZXJzenoiIHRpbWVzdGFtcD0iMTYxOTA3OTE5MiI+MTQ5PC9r
ZXk+PC9mb3JlaWduLWtleXM+PHJlZi10eXBlIG5hbWU9IkpvdXJuYWwgQXJ0aWNsZSI+MTc8L3Jl
Zi10eXBlPjxjb250cmlidXRvcnM+PGF1dGhvcnM+PGF1dGhvcj5aaGFuZywgTWVuZzwvYXV0aG9y
PjxhdXRob3I+S2hhdHRhaywgQXNhZCBKPC9hdXRob3I+PGF1dGhvcj5MaXUsIEp1bjwvYXV0aG9y
PjxhdXRob3I+Q2xhcmtlLCBEYXZpZDwvYXV0aG9yPjwvYXV0aG9ycz48L2NvbnRyaWJ1dG9ycz48
dGl0bGVzPjx0aXRsZT5BIGNvbXBhcmF0aXZlIHN0dWR5IG9mIHJhaWwtcGVkZXN0cmlhbiB0cmVz
cGFzc2luZyBjcmFzaCBpbmp1cnkgc2V2ZXJpdHkgYmV0d2VlbiBoaWdod2F5LXJhaWwgZ3JhZGUg
Y3Jvc3NpbmdzIGFuZCBub24tY3Jvc3NpbmdzPC90aXRsZT48c2Vjb25kYXJ5LXRpdGxlPkFjY2lk
ZW50IEFuYWx5c2lzICZhbXA7IFByZXZlbnRpb248L3NlY29uZGFyeS10aXRsZT48L3RpdGxlcz48
cGVyaW9kaWNhbD48ZnVsbC10aXRsZT5BY2NpZGVudCBBbmFseXNpcyAmYW1wOyBQcmV2ZW50aW9u
PC9mdWxsLXRpdGxlPjwvcGVyaW9kaWNhbD48cGFnZXM+NDI3LTQzODwvcGFnZXM+PHZvbHVtZT4x
MTc8L3ZvbHVtZT48ZGF0ZXM+PHllYXI+MjAxODwveWVhcj48L2RhdGVzPjxpc2JuPjAwMDEtNDU3
NTwvaXNibj48dXJscz48L3VybHM+PC9yZWNvcmQ+PC9DaXRlPjxDaXRlPjxBdXRob3I+S2FtcmFu
aTwvQXV0aG9yPjxZZWFyPjIwMTk8L1llYXI+PFJlY051bT41MDwvUmVjTnVtPjxyZWNvcmQ+PHJl
Yy1udW1iZXI+NTA8L3JlYy1udW1iZXI+PGZvcmVpZ24ta2V5cz48a2V5IGFwcD0iRU4iIGRiLWlk
PSJyZDl4eDlmMDJweHhhcmVldjJsdjVleG94cmZkZnN3ZXJzenoiIHRpbWVzdGFtcD0iMTYxOTA3
NzgwMSI+NTA8L2tleT48L2ZvcmVpZ24ta2V5cz48cmVmLXR5cGUgbmFtZT0iUmVwb3J0Ij4yNzwv
cmVmLXR5cGU+PGNvbnRyaWJ1dG9ycz48YXV0aG9ycz48YXV0aG9yPkthbXJhbmksIE1vaHNlbjwv
YXV0aG9yPjxhdXRob3I+QXJ2aW4sIFJhbWluPC9hdXRob3I+PGF1dGhvcj5LaGF0dGFrLCBBc2Fk
IEo8L2F1dGhvcj48L2F1dGhvcnM+PC9jb250cmlidXRvcnM+PHRpdGxlcz48dGl0bGU+VGhlIHJv
bGUgb2YgYWdncmVzc2l2ZSBkcml2aW5nIGFuZCBzcGVlZGluZyBpbiByb2FkIHNhZmV0eTogSW5z
aWdodHMgZnJvbSBTSFJQMiBuYXR1cmFsaXN0aWMgZHJpdmluZyBzdHVkeSBkYXRhPC90aXRsZT48
L3RpdGxlcz48ZGF0ZXM+PHllYXI+MjAxOTwveWVhcj48L2RhdGVzPjx1cmxzPjwvdXJscz48L3Jl
Y29yZD48L0NpdGU+PC9FbmROb3RlPn==
</w:fldData>
        </w:fldChar>
      </w:r>
      <w:r w:rsidR="006926D0" w:rsidRPr="00E15E0C">
        <w:rPr>
          <w:rFonts w:ascii="Times New Roman" w:eastAsia="Times New Roman" w:hAnsi="Times New Roman"/>
        </w:rPr>
        <w:instrText xml:space="preserve"> ADDIN EN.CITE </w:instrText>
      </w:r>
      <w:r w:rsidR="006926D0" w:rsidRPr="00E15E0C">
        <w:rPr>
          <w:rFonts w:ascii="Times New Roman" w:eastAsia="Times New Roman" w:hAnsi="Times New Roman"/>
        </w:rPr>
        <w:fldChar w:fldCharType="begin">
          <w:fldData xml:space="preserve">PEVuZE5vdGU+PENpdGU+PEF1dGhvcj5MaXU8L0F1dGhvcj48WWVhcj4yMDE1PC9ZZWFyPjxSZWNO
dW0+Njc8L1JlY051bT48RGlzcGxheVRleHQ+KExpdTxzdHlsZSBmYWNlPSJpdGFsaWMiPiBldCBh
bC48L3N0eWxlPiAyMDE1LCBaaGFuZzxzdHlsZSBmYWNlPSJpdGFsaWMiPiBldCBhbC48L3N0eWxl
PiAyMDE4LCBLYW1yYW5pPHN0eWxlIGZhY2U9Iml0YWxpYyI+IGV0IGFsLjwvc3R5bGU+IDIwMTkp
PC9EaXNwbGF5VGV4dD48cmVjb3JkPjxyZWMtbnVtYmVyPjY3PC9yZWMtbnVtYmVyPjxmb3JlaWdu
LWtleXM+PGtleSBhcHA9IkVOIiBkYi1pZD0icmQ5eHg5ZjAycHh4YXJlZXYybHY1ZXhveHJmZGZz
d2Vyc3p6IiB0aW1lc3RhbXA9IjE2MTkwNzgwMzUiPjY3PC9rZXk+PC9mb3JlaWduLWtleXM+PHJl
Zi10eXBlIG5hbWU9IkpvdXJuYWwgQXJ0aWNsZSI+MTc8L3JlZi10eXBlPjxjb250cmlidXRvcnM+
PGF1dGhvcnM+PGF1dGhvcj5MaXUsIEp1bjwvYXV0aG9yPjxhdXRob3I+S2hhdHRhaywgQXNhZCBK
PC9hdXRob3I+PGF1dGhvcj5SaWNoYXJkcywgU3RlcGhlbiBIPC9hdXRob3I+PGF1dGhvcj5OYW1i
aXNhbiwgU2hhc2hpPC9hdXRob3I+PC9hdXRob3JzPjwvY29udHJpYnV0b3JzPjx0aXRsZXM+PHRp
dGxlPldoYXQgYXJlIHRoZSBkaWZmZXJlbmNlcyBpbiBkcml2ZXIgaW5qdXJ5IG91dGNvbWVzIGF0
IGhpZ2h3YXktcmFpbCBncmFkZSBjcm9zc2luZ3M/IFVudGFuZ2xpbmcgdGhlIHJvbGUgb2YgcHJl
LWNyYXNoIGJlaGF2aW9yczwvdGl0bGU+PHNlY29uZGFyeS10aXRsZT5BY2NpZGVudCBBbmFseXNp
cyAmYW1wOyBQcmV2ZW50aW9uPC9zZWNvbmRhcnktdGl0bGU+PC90aXRsZXM+PHBlcmlvZGljYWw+
PGZ1bGwtdGl0bGU+QWNjaWRlbnQgQW5hbHlzaXMgJmFtcDsgUHJldmVudGlvbjwvZnVsbC10aXRs
ZT48L3BlcmlvZGljYWw+PHBhZ2VzPjE1Ny0xNjk8L3BhZ2VzPjx2b2x1bWU+ODU8L3ZvbHVtZT48
ZGF0ZXM+PHllYXI+MjAxNTwveWVhcj48L2RhdGVzPjxpc2JuPjAwMDEtNDU3NTwvaXNibj48dXJs
cz48L3VybHM+PC9yZWNvcmQ+PC9DaXRlPjxDaXRlPjxBdXRob3I+Wmhhbmc8L0F1dGhvcj48WWVh
cj4yMDE4PC9ZZWFyPjxSZWNOdW0+MTQ5PC9SZWNOdW0+PHJlY29yZD48cmVjLW51bWJlcj4xNDk8
L3JlYy1udW1iZXI+PGZvcmVpZ24ta2V5cz48a2V5IGFwcD0iRU4iIGRiLWlkPSJyZDl4eDlmMDJw
eHhhcmVldjJsdjVleG94cmZkZnN3ZXJzenoiIHRpbWVzdGFtcD0iMTYxOTA3OTE5MiI+MTQ5PC9r
ZXk+PC9mb3JlaWduLWtleXM+PHJlZi10eXBlIG5hbWU9IkpvdXJuYWwgQXJ0aWNsZSI+MTc8L3Jl
Zi10eXBlPjxjb250cmlidXRvcnM+PGF1dGhvcnM+PGF1dGhvcj5aaGFuZywgTWVuZzwvYXV0aG9y
PjxhdXRob3I+S2hhdHRhaywgQXNhZCBKPC9hdXRob3I+PGF1dGhvcj5MaXUsIEp1bjwvYXV0aG9y
PjxhdXRob3I+Q2xhcmtlLCBEYXZpZDwvYXV0aG9yPjwvYXV0aG9ycz48L2NvbnRyaWJ1dG9ycz48
dGl0bGVzPjx0aXRsZT5BIGNvbXBhcmF0aXZlIHN0dWR5IG9mIHJhaWwtcGVkZXN0cmlhbiB0cmVz
cGFzc2luZyBjcmFzaCBpbmp1cnkgc2V2ZXJpdHkgYmV0d2VlbiBoaWdod2F5LXJhaWwgZ3JhZGUg
Y3Jvc3NpbmdzIGFuZCBub24tY3Jvc3NpbmdzPC90aXRsZT48c2Vjb25kYXJ5LXRpdGxlPkFjY2lk
ZW50IEFuYWx5c2lzICZhbXA7IFByZXZlbnRpb248L3NlY29uZGFyeS10aXRsZT48L3RpdGxlcz48
cGVyaW9kaWNhbD48ZnVsbC10aXRsZT5BY2NpZGVudCBBbmFseXNpcyAmYW1wOyBQcmV2ZW50aW9u
PC9mdWxsLXRpdGxlPjwvcGVyaW9kaWNhbD48cGFnZXM+NDI3LTQzODwvcGFnZXM+PHZvbHVtZT4x
MTc8L3ZvbHVtZT48ZGF0ZXM+PHllYXI+MjAxODwveWVhcj48L2RhdGVzPjxpc2JuPjAwMDEtNDU3
NTwvaXNibj48dXJscz48L3VybHM+PC9yZWNvcmQ+PC9DaXRlPjxDaXRlPjxBdXRob3I+S2FtcmFu
aTwvQXV0aG9yPjxZZWFyPjIwMTk8L1llYXI+PFJlY051bT41MDwvUmVjTnVtPjxyZWNvcmQ+PHJl
Yy1udW1iZXI+NTA8L3JlYy1udW1iZXI+PGZvcmVpZ24ta2V5cz48a2V5IGFwcD0iRU4iIGRiLWlk
PSJyZDl4eDlmMDJweHhhcmVldjJsdjVleG94cmZkZnN3ZXJzenoiIHRpbWVzdGFtcD0iMTYxOTA3
NzgwMSI+NTA8L2tleT48L2ZvcmVpZ24ta2V5cz48cmVmLXR5cGUgbmFtZT0iUmVwb3J0Ij4yNzwv
cmVmLXR5cGU+PGNvbnRyaWJ1dG9ycz48YXV0aG9ycz48YXV0aG9yPkthbXJhbmksIE1vaHNlbjwv
YXV0aG9yPjxhdXRob3I+QXJ2aW4sIFJhbWluPC9hdXRob3I+PGF1dGhvcj5LaGF0dGFrLCBBc2Fk
IEo8L2F1dGhvcj48L2F1dGhvcnM+PC9jb250cmlidXRvcnM+PHRpdGxlcz48dGl0bGU+VGhlIHJv
bGUgb2YgYWdncmVzc2l2ZSBkcml2aW5nIGFuZCBzcGVlZGluZyBpbiByb2FkIHNhZmV0eTogSW5z
aWdodHMgZnJvbSBTSFJQMiBuYXR1cmFsaXN0aWMgZHJpdmluZyBzdHVkeSBkYXRhPC90aXRsZT48
L3RpdGxlcz48ZGF0ZXM+PHllYXI+MjAxOTwveWVhcj48L2RhdGVzPjx1cmxzPjwvdXJscz48L3Jl
Y29yZD48L0NpdGU+PC9FbmROb3RlPn==
</w:fldData>
        </w:fldChar>
      </w:r>
      <w:r w:rsidR="006926D0" w:rsidRPr="00E15E0C">
        <w:rPr>
          <w:rFonts w:ascii="Times New Roman" w:eastAsia="Times New Roman" w:hAnsi="Times New Roman"/>
        </w:rPr>
        <w:instrText xml:space="preserve"> ADDIN EN.CITE.DATA </w:instrText>
      </w:r>
      <w:r w:rsidR="006926D0" w:rsidRPr="00E15E0C">
        <w:rPr>
          <w:rFonts w:ascii="Times New Roman" w:eastAsia="Times New Roman" w:hAnsi="Times New Roman"/>
        </w:rPr>
      </w:r>
      <w:r w:rsidR="006926D0"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006926D0" w:rsidRPr="00E15E0C">
        <w:rPr>
          <w:rFonts w:ascii="Times New Roman" w:eastAsia="Times New Roman" w:hAnsi="Times New Roman"/>
          <w:noProof/>
        </w:rPr>
        <w:t>(Liu</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2015, Zhang</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2018, Kamrani</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2019)</w:t>
      </w:r>
      <w:r w:rsidRPr="00E15E0C">
        <w:rPr>
          <w:rFonts w:ascii="Times New Roman" w:eastAsia="Times New Roman" w:hAnsi="Times New Roman"/>
        </w:rPr>
        <w:fldChar w:fldCharType="end"/>
      </w:r>
      <w:r w:rsidRPr="00E15E0C">
        <w:rPr>
          <w:rFonts w:ascii="Times New Roman" w:eastAsia="Times New Roman" w:hAnsi="Times New Roman"/>
        </w:rPr>
        <w:t>.</w:t>
      </w:r>
      <w:r w:rsidRPr="00E15E0C">
        <w:rPr>
          <w:rFonts w:ascii="Times New Roman" w:eastAsia="Times New Roman" w:hAnsi="Times New Roman"/>
          <w:sz w:val="24"/>
          <w:szCs w:val="24"/>
        </w:rPr>
        <w:t xml:space="preserve"> </w:t>
      </w:r>
      <w:bookmarkEnd w:id="435"/>
      <w:r w:rsidRPr="00E15E0C">
        <w:rPr>
          <w:rFonts w:ascii="Times New Roman" w:eastAsia="SimSun" w:hAnsi="Times New Roman"/>
        </w:rPr>
        <w:t>The two methods are discussed in detail below:</w:t>
      </w:r>
    </w:p>
    <w:p w14:paraId="25FA3316" w14:textId="65DE15CC" w:rsidR="00A1540E" w:rsidRPr="0093129F" w:rsidRDefault="00A1540E" w:rsidP="00225E42">
      <w:pPr>
        <w:pStyle w:val="Heading4"/>
        <w:spacing w:after="240"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Multinomial </w:t>
      </w:r>
      <w:r w:rsidR="0093129F" w:rsidRPr="0093129F">
        <w:rPr>
          <w:rFonts w:ascii="Times New Roman" w:hAnsi="Times New Roman" w:cs="Times New Roman"/>
          <w:b/>
          <w:bCs/>
          <w:color w:val="auto"/>
          <w:sz w:val="24"/>
          <w:szCs w:val="24"/>
        </w:rPr>
        <w:t>Logit Model</w:t>
      </w:r>
    </w:p>
    <w:p w14:paraId="0A868BDE" w14:textId="3619C58C" w:rsidR="00A1540E" w:rsidRPr="00E15E0C" w:rsidRDefault="00A1540E" w:rsidP="00225E42">
      <w:pPr>
        <w:tabs>
          <w:tab w:val="left" w:pos="5952"/>
        </w:tabs>
        <w:spacing w:line="360" w:lineRule="auto"/>
        <w:jc w:val="both"/>
        <w:rPr>
          <w:rFonts w:ascii="Times New Roman" w:eastAsia="Times New Roman" w:hAnsi="Times New Roman"/>
        </w:rPr>
      </w:pPr>
      <w:r w:rsidRPr="00E15E0C">
        <w:rPr>
          <w:rFonts w:ascii="Times New Roman" w:eastAsia="Times New Roman" w:hAnsi="Times New Roman"/>
        </w:rPr>
        <w:t xml:space="preserve">Given the categorical nature of the driving errors and violations, a multinomial logit model (driver error model) was estimated which can be formulated as </w:t>
      </w:r>
      <w:r w:rsidRPr="00E15E0C">
        <w:rPr>
          <w:rFonts w:ascii="Times New Roman" w:eastAsia="Times New Roman" w:hAnsi="Times New Roman"/>
        </w:rPr>
        <w:fldChar w:fldCharType="begin">
          <w:fldData xml:space="preserve">PEVuZE5vdGU+PENpdGU+PEF1dGhvcj5DZWxpazwvQXV0aG9yPjxZZWFyPjIwMTQ8L1llYXI+PFJl
Y051bT4xODwvUmVjTnVtPjxEaXNwbGF5VGV4dD4oR2tyaXR6YTxzdHlsZSBmYWNlPSJpdGFsaWMi
PiBldCBhbC48L3N0eWxlPiAyMDEwLCBDZWxpayBhbmQgT2t0YXkgMjAxNCwgV2FzZWVtPHN0eWxl
IGZhY2U9Iml0YWxpYyI+IGV0IGFsLjwvc3R5bGU+IDIwMTkpPC9EaXNwbGF5VGV4dD48cmVjb3Jk
PjxyZWMtbnVtYmVyPjE4PC9yZWMtbnVtYmVyPjxmb3JlaWduLWtleXM+PGtleSBhcHA9IkVOIiBk
Yi1pZD0icmQ5eHg5ZjAycHh4YXJlZXYybHY1ZXhveHJmZGZzd2Vyc3p6IiB0aW1lc3RhbXA9IjE2
MTkwNzczMTIiPjE4PC9rZXk+PC9mb3JlaWduLWtleXM+PHJlZi10eXBlIG5hbWU9IkpvdXJuYWwg
QXJ0aWNsZSI+MTc8L3JlZi10eXBlPjxjb250cmlidXRvcnM+PGF1dGhvcnM+PGF1dGhvcj5DZWxp
aywgQWxpIEtlbWFsPC9hdXRob3I+PGF1dGhvcj5Pa3RheSwgRXJrYW48L2F1dGhvcj48L2F1dGhv
cnM+PC9jb250cmlidXRvcnM+PHRpdGxlcz48dGl0bGU+QSBtdWx0aW5vbWlhbCBsb2dpdCBhbmFs
eXNpcyBvZiByaXNrIGZhY3RvcnMgaW5mbHVlbmNpbmcgcm9hZCB0cmFmZmljIGluanVyeSBzZXZl
cml0aWVzIGluIHRoZSBFcnp1cnVtIGFuZCBLYXJzIFByb3ZpbmNlcyBvZiBUdXJrZXk8L3RpdGxl
PjxzZWNvbmRhcnktdGl0bGU+QWNjaWRlbnQgQW5hbHlzaXMgJmFtcDsgUHJldmVudGlvbjwvc2Vj
b25kYXJ5LXRpdGxlPjwvdGl0bGVzPjxwZXJpb2RpY2FsPjxmdWxsLXRpdGxlPkFjY2lkZW50IEFu
YWx5c2lzICZhbXA7IFByZXZlbnRpb248L2Z1bGwtdGl0bGU+PC9wZXJpb2RpY2FsPjxwYWdlcz42
Ni03NzwvcGFnZXM+PHZvbHVtZT43Mjwvdm9sdW1lPjxkYXRlcz48eWVhcj4yMDE0PC95ZWFyPjwv
ZGF0ZXM+PGlzYm4+MDAwMS00NTc1PC9pc2JuPjx1cmxzPjwvdXJscz48L3JlY29yZD48L0NpdGU+
PENpdGU+PEF1dGhvcj5Ha3JpdHphPC9BdXRob3I+PFllYXI+MjAxMDwvWWVhcj48UmVjTnVtPjM4
PC9SZWNOdW0+PHJlY29yZD48cmVjLW51bWJlcj4zODwvcmVjLW51bWJlcj48Zm9yZWlnbi1rZXlz
PjxrZXkgYXBwPSJFTiIgZGItaWQ9InJkOXh4OWYwMnB4eGFyZWV2Mmx2NWV4b3hyZmRmc3dlcnN6
eiIgdGltZXN0YW1wPSIxNjE5MDc3NTk4Ij4zODwva2V5PjwvZm9yZWlnbi1rZXlzPjxyZWYtdHlw
ZSBuYW1lPSJKb3VybmFsIEFydGljbGUiPjE3PC9yZWYtdHlwZT48Y29udHJpYnV0b3JzPjxhdXRo
b3JzPjxhdXRob3I+R2tyaXR6YSwgS29uc3RhbnRpbmE8L2F1dGhvcj48YXV0aG9yPktpbnplbmJh
dywgQ2Fyb2xpbmUgUjwvYXV0aG9yPjxhdXRob3I+SGFsbG1hcmssIFNoYXVuYTwvYXV0aG9yPjxh
dXRob3I+SGF3a2lucywgTmVhbDwvYXV0aG9yPjwvYXV0aG9ycz48L2NvbnRyaWJ1dG9ycz48dGl0
bGVzPjx0aXRsZT5BbiBlbXBpcmljYWwgYW5hbHlzaXMgb2YgZmFybSB2ZWhpY2xlIGNyYXNoIGlu
anVyeSBzZXZlcml0aWVzIG9uIElvd2EmYXBvcztzIHB1YmxpYyByb2FkIHN5c3RlbTwvdGl0bGU+
PHNlY29uZGFyeS10aXRsZT5BY2NpZGVudCBBbmFseXNpcyAmYW1wOyBQcmV2ZW50aW9uPC9zZWNv
bmRhcnktdGl0bGU+PC90aXRsZXM+PHBlcmlvZGljYWw+PGZ1bGwtdGl0bGU+QWNjaWRlbnQgQW5h
bHlzaXMgJmFtcDsgUHJldmVudGlvbjwvZnVsbC10aXRsZT48L3BlcmlvZGljYWw+PHBhZ2VzPjEz
OTItMTM5NzwvcGFnZXM+PHZvbHVtZT40Mjwvdm9sdW1lPjxudW1iZXI+NDwvbnVtYmVyPjxkYXRl
cz48eWVhcj4yMDEwPC95ZWFyPjwvZGF0ZXM+PGlzYm4+MDAwMS00NTc1PC9pc2JuPjx1cmxzPjwv
dXJscz48L3JlY29yZD48L0NpdGU+PENpdGU+PEF1dGhvcj5XYXNlZW08L0F1dGhvcj48WWVhcj4y
MDE5PC9ZZWFyPjxSZWNOdW0+MTM5PC9SZWNOdW0+PHJlY29yZD48cmVjLW51bWJlcj4xMzk8L3Jl
Yy1udW1iZXI+PGZvcmVpZ24ta2V5cz48a2V5IGFwcD0iRU4iIGRiLWlkPSJyZDl4eDlmMDJweHhh
cmVldjJsdjVleG94cmZkZnN3ZXJzenoiIHRpbWVzdGFtcD0iMTYxOTA3OTAzNSI+MTM5PC9rZXk+
PC9mb3JlaWduLWtleXM+PHJlZi10eXBlIG5hbWU9IkpvdXJuYWwgQXJ0aWNsZSI+MTc8L3JlZi10
eXBlPjxjb250cmlidXRvcnM+PGF1dGhvcnM+PGF1dGhvcj5XYXNlZW0sIE11aGFtbWFkPC9hdXRo
b3I+PGF1dGhvcj5BaG1lZCwgQW53YWFyPC9hdXRob3I+PGF1dGhvcj5TYWVlZCwgVGFyaXEgVXNt
YW48L2F1dGhvcj48L2F1dGhvcnM+PC9jb250cmlidXRvcnM+PHRpdGxlcz48dGl0bGU+RmFjdG9y
cyBhZmZlY3RpbmcgbW90b3JjeWNsaXN0c+KAmSBpbmp1cnkgc2V2ZXJpdGllczogQW4gZW1waXJp
Y2FsIGFzc2Vzc21lbnQgdXNpbmcgcmFuZG9tIHBhcmFtZXRlcnMgbG9naXQgbW9kZWwgd2l0aCBo
ZXRlcm9nZW5laXR5IGluIG1lYW5zIGFuZCB2YXJpYW5jZXM8L3RpdGxlPjxzZWNvbmRhcnktdGl0
bGU+QWNjaWRlbnQgQW5hbHlzaXMgJmFtcDsgUHJldmVudGlvbjwvc2Vjb25kYXJ5LXRpdGxlPjwv
dGl0bGVzPjxwZXJpb2RpY2FsPjxmdWxsLXRpdGxlPkFjY2lkZW50IEFuYWx5c2lzICZhbXA7IFBy
ZXZlbnRpb248L2Z1bGwtdGl0bGU+PC9wZXJpb2RpY2FsPjxwYWdlcz4xMi0xOTwvcGFnZXM+PHZv
bHVtZT4xMjM8L3ZvbHVtZT48ZGF0ZXM+PHllYXI+MjAxOTwveWVhcj48L2RhdGVzPjxpc2JuPjAw
MDEtNDU3NTwvaXNibj48dXJscz48L3VybHM+PC9yZWNvcmQ+PC9DaXRlPjwvRW5kTm90ZT5=
</w:fldData>
        </w:fldChar>
      </w:r>
      <w:r w:rsidR="006926D0" w:rsidRPr="00E15E0C">
        <w:rPr>
          <w:rFonts w:ascii="Times New Roman" w:eastAsia="Times New Roman" w:hAnsi="Times New Roman"/>
        </w:rPr>
        <w:instrText xml:space="preserve"> ADDIN EN.CITE </w:instrText>
      </w:r>
      <w:r w:rsidR="006926D0" w:rsidRPr="00E15E0C">
        <w:rPr>
          <w:rFonts w:ascii="Times New Roman" w:eastAsia="Times New Roman" w:hAnsi="Times New Roman"/>
        </w:rPr>
        <w:fldChar w:fldCharType="begin">
          <w:fldData xml:space="preserve">PEVuZE5vdGU+PENpdGU+PEF1dGhvcj5DZWxpazwvQXV0aG9yPjxZZWFyPjIwMTQ8L1llYXI+PFJl
Y051bT4xODwvUmVjTnVtPjxEaXNwbGF5VGV4dD4oR2tyaXR6YTxzdHlsZSBmYWNlPSJpdGFsaWMi
PiBldCBhbC48L3N0eWxlPiAyMDEwLCBDZWxpayBhbmQgT2t0YXkgMjAxNCwgV2FzZWVtPHN0eWxl
IGZhY2U9Iml0YWxpYyI+IGV0IGFsLjwvc3R5bGU+IDIwMTkpPC9EaXNwbGF5VGV4dD48cmVjb3Jk
PjxyZWMtbnVtYmVyPjE4PC9yZWMtbnVtYmVyPjxmb3JlaWduLWtleXM+PGtleSBhcHA9IkVOIiBk
Yi1pZD0icmQ5eHg5ZjAycHh4YXJlZXYybHY1ZXhveHJmZGZzd2Vyc3p6IiB0aW1lc3RhbXA9IjE2
MTkwNzczMTIiPjE4PC9rZXk+PC9mb3JlaWduLWtleXM+PHJlZi10eXBlIG5hbWU9IkpvdXJuYWwg
QXJ0aWNsZSI+MTc8L3JlZi10eXBlPjxjb250cmlidXRvcnM+PGF1dGhvcnM+PGF1dGhvcj5DZWxp
aywgQWxpIEtlbWFsPC9hdXRob3I+PGF1dGhvcj5Pa3RheSwgRXJrYW48L2F1dGhvcj48L2F1dGhv
cnM+PC9jb250cmlidXRvcnM+PHRpdGxlcz48dGl0bGU+QSBtdWx0aW5vbWlhbCBsb2dpdCBhbmFs
eXNpcyBvZiByaXNrIGZhY3RvcnMgaW5mbHVlbmNpbmcgcm9hZCB0cmFmZmljIGluanVyeSBzZXZl
cml0aWVzIGluIHRoZSBFcnp1cnVtIGFuZCBLYXJzIFByb3ZpbmNlcyBvZiBUdXJrZXk8L3RpdGxl
PjxzZWNvbmRhcnktdGl0bGU+QWNjaWRlbnQgQW5hbHlzaXMgJmFtcDsgUHJldmVudGlvbjwvc2Vj
b25kYXJ5LXRpdGxlPjwvdGl0bGVzPjxwZXJpb2RpY2FsPjxmdWxsLXRpdGxlPkFjY2lkZW50IEFu
YWx5c2lzICZhbXA7IFByZXZlbnRpb248L2Z1bGwtdGl0bGU+PC9wZXJpb2RpY2FsPjxwYWdlcz42
Ni03NzwvcGFnZXM+PHZvbHVtZT43Mjwvdm9sdW1lPjxkYXRlcz48eWVhcj4yMDE0PC95ZWFyPjwv
ZGF0ZXM+PGlzYm4+MDAwMS00NTc1PC9pc2JuPjx1cmxzPjwvdXJscz48L3JlY29yZD48L0NpdGU+
PENpdGU+PEF1dGhvcj5Ha3JpdHphPC9BdXRob3I+PFllYXI+MjAxMDwvWWVhcj48UmVjTnVtPjM4
PC9SZWNOdW0+PHJlY29yZD48cmVjLW51bWJlcj4zODwvcmVjLW51bWJlcj48Zm9yZWlnbi1rZXlz
PjxrZXkgYXBwPSJFTiIgZGItaWQ9InJkOXh4OWYwMnB4eGFyZWV2Mmx2NWV4b3hyZmRmc3dlcnN6
eiIgdGltZXN0YW1wPSIxNjE5MDc3NTk4Ij4zODwva2V5PjwvZm9yZWlnbi1rZXlzPjxyZWYtdHlw
ZSBuYW1lPSJKb3VybmFsIEFydGljbGUiPjE3PC9yZWYtdHlwZT48Y29udHJpYnV0b3JzPjxhdXRo
b3JzPjxhdXRob3I+R2tyaXR6YSwgS29uc3RhbnRpbmE8L2F1dGhvcj48YXV0aG9yPktpbnplbmJh
dywgQ2Fyb2xpbmUgUjwvYXV0aG9yPjxhdXRob3I+SGFsbG1hcmssIFNoYXVuYTwvYXV0aG9yPjxh
dXRob3I+SGF3a2lucywgTmVhbDwvYXV0aG9yPjwvYXV0aG9ycz48L2NvbnRyaWJ1dG9ycz48dGl0
bGVzPjx0aXRsZT5BbiBlbXBpcmljYWwgYW5hbHlzaXMgb2YgZmFybSB2ZWhpY2xlIGNyYXNoIGlu
anVyeSBzZXZlcml0aWVzIG9uIElvd2EmYXBvcztzIHB1YmxpYyByb2FkIHN5c3RlbTwvdGl0bGU+
PHNlY29uZGFyeS10aXRsZT5BY2NpZGVudCBBbmFseXNpcyAmYW1wOyBQcmV2ZW50aW9uPC9zZWNv
bmRhcnktdGl0bGU+PC90aXRsZXM+PHBlcmlvZGljYWw+PGZ1bGwtdGl0bGU+QWNjaWRlbnQgQW5h
bHlzaXMgJmFtcDsgUHJldmVudGlvbjwvZnVsbC10aXRsZT48L3BlcmlvZGljYWw+PHBhZ2VzPjEz
OTItMTM5NzwvcGFnZXM+PHZvbHVtZT40Mjwvdm9sdW1lPjxudW1iZXI+NDwvbnVtYmVyPjxkYXRl
cz48eWVhcj4yMDEwPC95ZWFyPjwvZGF0ZXM+PGlzYm4+MDAwMS00NTc1PC9pc2JuPjx1cmxzPjwv
dXJscz48L3JlY29yZD48L0NpdGU+PENpdGU+PEF1dGhvcj5XYXNlZW08L0F1dGhvcj48WWVhcj4y
MDE5PC9ZZWFyPjxSZWNOdW0+MTM5PC9SZWNOdW0+PHJlY29yZD48cmVjLW51bWJlcj4xMzk8L3Jl
Yy1udW1iZXI+PGZvcmVpZ24ta2V5cz48a2V5IGFwcD0iRU4iIGRiLWlkPSJyZDl4eDlmMDJweHhh
cmVldjJsdjVleG94cmZkZnN3ZXJzenoiIHRpbWVzdGFtcD0iMTYxOTA3OTAzNSI+MTM5PC9rZXk+
PC9mb3JlaWduLWtleXM+PHJlZi10eXBlIG5hbWU9IkpvdXJuYWwgQXJ0aWNsZSI+MTc8L3JlZi10
eXBlPjxjb250cmlidXRvcnM+PGF1dGhvcnM+PGF1dGhvcj5XYXNlZW0sIE11aGFtbWFkPC9hdXRo
b3I+PGF1dGhvcj5BaG1lZCwgQW53YWFyPC9hdXRob3I+PGF1dGhvcj5TYWVlZCwgVGFyaXEgVXNt
YW48L2F1dGhvcj48L2F1dGhvcnM+PC9jb250cmlidXRvcnM+PHRpdGxlcz48dGl0bGU+RmFjdG9y
cyBhZmZlY3RpbmcgbW90b3JjeWNsaXN0c+KAmSBpbmp1cnkgc2V2ZXJpdGllczogQW4gZW1waXJp
Y2FsIGFzc2Vzc21lbnQgdXNpbmcgcmFuZG9tIHBhcmFtZXRlcnMgbG9naXQgbW9kZWwgd2l0aCBo
ZXRlcm9nZW5laXR5IGluIG1lYW5zIGFuZCB2YXJpYW5jZXM8L3RpdGxlPjxzZWNvbmRhcnktdGl0
bGU+QWNjaWRlbnQgQW5hbHlzaXMgJmFtcDsgUHJldmVudGlvbjwvc2Vjb25kYXJ5LXRpdGxlPjwv
dGl0bGVzPjxwZXJpb2RpY2FsPjxmdWxsLXRpdGxlPkFjY2lkZW50IEFuYWx5c2lzICZhbXA7IFBy
ZXZlbnRpb248L2Z1bGwtdGl0bGU+PC9wZXJpb2RpY2FsPjxwYWdlcz4xMi0xOTwvcGFnZXM+PHZv
bHVtZT4xMjM8L3ZvbHVtZT48ZGF0ZXM+PHllYXI+MjAxOTwveWVhcj48L2RhdGVzPjxpc2JuPjAw
MDEtNDU3NTwvaXNibj48dXJscz48L3VybHM+PC9yZWNvcmQ+PC9DaXRlPjwvRW5kTm90ZT5=
</w:fldData>
        </w:fldChar>
      </w:r>
      <w:r w:rsidR="006926D0" w:rsidRPr="00E15E0C">
        <w:rPr>
          <w:rFonts w:ascii="Times New Roman" w:eastAsia="Times New Roman" w:hAnsi="Times New Roman"/>
        </w:rPr>
        <w:instrText xml:space="preserve"> ADDIN EN.CITE.DATA </w:instrText>
      </w:r>
      <w:r w:rsidR="006926D0" w:rsidRPr="00E15E0C">
        <w:rPr>
          <w:rFonts w:ascii="Times New Roman" w:eastAsia="Times New Roman" w:hAnsi="Times New Roman"/>
        </w:rPr>
      </w:r>
      <w:r w:rsidR="006926D0"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006926D0" w:rsidRPr="00E15E0C">
        <w:rPr>
          <w:rFonts w:ascii="Times New Roman" w:eastAsia="Times New Roman" w:hAnsi="Times New Roman"/>
          <w:noProof/>
        </w:rPr>
        <w:t>(Gkritza</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2010, Celik and Oktay 2014, Waseem</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2019)</w:t>
      </w:r>
      <w:r w:rsidRPr="00E15E0C">
        <w:rPr>
          <w:rFonts w:ascii="Times New Roman" w:eastAsia="Times New Roman" w:hAnsi="Times New Roman"/>
        </w:rPr>
        <w:fldChar w:fldCharType="end"/>
      </w:r>
      <w:r w:rsidRPr="00E15E0C">
        <w:rPr>
          <w:rFonts w:ascii="Times New Roman" w:eastAsia="Times New Roman" w:hAnsi="Times New Roman"/>
        </w:rPr>
        <w:t>:</w:t>
      </w:r>
    </w:p>
    <w:p w14:paraId="66B071F4" w14:textId="77777777" w:rsidR="00A1540E" w:rsidRPr="00E15E0C" w:rsidRDefault="00173CE6" w:rsidP="00225E42">
      <w:pPr>
        <w:tabs>
          <w:tab w:val="left" w:pos="5952"/>
        </w:tabs>
        <w:spacing w:after="0" w:line="360" w:lineRule="auto"/>
        <w:jc w:val="both"/>
        <w:rPr>
          <w:rFonts w:ascii="Times New Roman" w:eastAsiaTheme="minorEastAsia" w:hAnsi="Times New Roman"/>
        </w:rPr>
      </w:pP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rPr>
            </m:ctrlPr>
          </m:sSubPr>
          <m:e>
            <m:r>
              <m:rPr>
                <m:sty m:val="p"/>
              </m:rPr>
              <w:rPr>
                <w:rFonts w:ascii="Cambria Math" w:hAnsi="Cambria Math"/>
              </w:rPr>
              <m:t>X</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in</m:t>
            </m:r>
          </m:sub>
        </m:sSub>
      </m:oMath>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t xml:space="preserve">        (1)</w:t>
      </w:r>
    </w:p>
    <w:p w14:paraId="1A108139" w14:textId="6D5D5BF7" w:rsidR="00A1540E" w:rsidRPr="00E15E0C" w:rsidRDefault="00A1540E" w:rsidP="00225E42">
      <w:pPr>
        <w:tabs>
          <w:tab w:val="left" w:pos="5952"/>
        </w:tabs>
        <w:spacing w:before="240" w:line="360" w:lineRule="auto"/>
        <w:jc w:val="both"/>
        <w:rPr>
          <w:rFonts w:ascii="Times New Roman" w:eastAsia="SimSun" w:hAnsi="Times New Roman"/>
        </w:rPr>
      </w:pPr>
      <w:r w:rsidRPr="00E15E0C">
        <w:rPr>
          <w:rFonts w:ascii="Times New Roman" w:eastAsia="SimSun" w:hAnsi="Times New Roman"/>
        </w:rPr>
        <w:t xml:space="preserve">where </w:t>
      </w:r>
      <m:oMath>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m:t>
            </m:r>
          </m:sub>
        </m:sSub>
      </m:oMath>
      <w:r w:rsidRPr="00E15E0C">
        <w:rPr>
          <w:rFonts w:ascii="Times New Roman" w:eastAsia="SimSun" w:hAnsi="Times New Roman"/>
        </w:rPr>
        <w:fldChar w:fldCharType="begin"/>
      </w:r>
      <w:r w:rsidRPr="00E15E0C">
        <w:rPr>
          <w:rFonts w:ascii="Times New Roman" w:eastAsia="SimSun" w:hAnsi="Times New Roman"/>
        </w:rPr>
        <w:instrText xml:space="preserve"> QUOTE </w:instrText>
      </w:r>
      <w:r w:rsidRPr="00E15E0C">
        <w:rPr>
          <w:rFonts w:ascii="Times New Roman" w:eastAsia="Times New Roman" w:hAnsi="Times New Roman"/>
          <w:noProof/>
          <w:position w:val="-8"/>
          <w:sz w:val="20"/>
          <w:szCs w:val="20"/>
        </w:rPr>
        <w:drawing>
          <wp:inline distT="0" distB="0" distL="0" distR="0" wp14:anchorId="7220C3A5" wp14:editId="6DFE7D5C">
            <wp:extent cx="144780" cy="1905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4780" cy="190500"/>
                    </a:xfrm>
                    <a:prstGeom prst="rect">
                      <a:avLst/>
                    </a:prstGeom>
                    <a:noFill/>
                    <a:ln>
                      <a:noFill/>
                    </a:ln>
                  </pic:spPr>
                </pic:pic>
              </a:graphicData>
            </a:graphic>
          </wp:inline>
        </w:drawing>
      </w:r>
      <w:r w:rsidRPr="00E15E0C">
        <w:rPr>
          <w:rFonts w:ascii="Times New Roman" w:eastAsia="SimSun" w:hAnsi="Times New Roman"/>
        </w:rPr>
        <w:instrText xml:space="preserve"> </w:instrText>
      </w:r>
      <w:r w:rsidRPr="00E15E0C">
        <w:rPr>
          <w:rFonts w:ascii="Times New Roman" w:eastAsia="SimSun" w:hAnsi="Times New Roman"/>
        </w:rPr>
        <w:fldChar w:fldCharType="end"/>
      </w:r>
      <w:r w:rsidRPr="00E15E0C">
        <w:rPr>
          <w:rFonts w:ascii="Times New Roman" w:eastAsia="SimSun" w:hAnsi="Times New Roman"/>
        </w:rPr>
        <w:t xml:space="preserve"> </w:t>
      </w:r>
      <w:r w:rsidRPr="00E15E0C">
        <w:rPr>
          <w:rFonts w:ascii="Times New Roman" w:eastAsia="Times New Roman" w:hAnsi="Times New Roman"/>
          <w:shd w:val="clear" w:color="auto" w:fill="FFFFFF"/>
        </w:rPr>
        <w:t>is a categorical variable with seven levels defining driver errors/violations</w:t>
      </w:r>
      <w:r w:rsidRPr="00E15E0C">
        <w:rPr>
          <w:rFonts w:ascii="Times New Roman" w:eastAsia="SimSun" w:hAnsi="Times New Roman"/>
          <w:sz w:val="24"/>
          <w:szCs w:val="24"/>
        </w:rPr>
        <w:t xml:space="preserve"> </w:t>
      </w:r>
      <w:r w:rsidRPr="00E15E0C">
        <w:rPr>
          <w:rFonts w:ascii="Times New Roman" w:eastAsia="SimSun" w:hAnsi="Times New Roman"/>
        </w:rPr>
        <w:t>including no driving error and violation as a base outcome (utility function);</w:t>
      </w:r>
      <m:oMath>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0</m:t>
            </m:r>
          </m:sub>
        </m:sSub>
      </m:oMath>
      <w:r w:rsidRPr="00E15E0C">
        <w:rPr>
          <w:rFonts w:ascii="Times New Roman" w:eastAsia="SimSun" w:hAnsi="Times New Roman"/>
        </w:rPr>
        <w:t xml:space="preserve"> indicates a constant term;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rsidRPr="00E15E0C">
        <w:rPr>
          <w:rFonts w:ascii="Times New Roman" w:eastAsia="SimSun" w:hAnsi="Times New Roman"/>
        </w:rPr>
        <w:t xml:space="preserve"> is a vector of estimable parameters for associated factors </w:t>
      </w:r>
      <m:oMath>
        <m:sSub>
          <m:sSubPr>
            <m:ctrlPr>
              <w:rPr>
                <w:rFonts w:ascii="Cambria Math" w:hAnsi="Cambria Math"/>
              </w:rPr>
            </m:ctrlPr>
          </m:sSubPr>
          <m:e>
            <m:r>
              <m:rPr>
                <m:sty m:val="p"/>
              </m:rPr>
              <w:rPr>
                <w:rFonts w:ascii="Cambria Math" w:hAnsi="Cambria Math"/>
              </w:rPr>
              <m:t>X</m:t>
            </m:r>
          </m:e>
          <m:sub>
            <m:r>
              <w:rPr>
                <w:rFonts w:ascii="Cambria Math" w:hAnsi="Cambria Math"/>
              </w:rPr>
              <m:t>i</m:t>
            </m:r>
          </m:sub>
        </m:sSub>
      </m:oMath>
      <w:r w:rsidRPr="00E15E0C">
        <w:rPr>
          <w:rFonts w:ascii="Times New Roman" w:eastAsia="SimSun" w:hAnsi="Times New Roman"/>
        </w:rPr>
        <w:t xml:space="preserve"> related to </w:t>
      </w:r>
      <m:oMath>
        <m:sSup>
          <m:sSupPr>
            <m:ctrlPr>
              <w:rPr>
                <w:rFonts w:ascii="Cambria Math" w:hAnsi="Cambria Math"/>
                <w:i/>
              </w:rPr>
            </m:ctrlPr>
          </m:sSupPr>
          <m:e>
            <m:r>
              <w:rPr>
                <w:rFonts w:ascii="Cambria Math" w:hAnsi="Cambria Math"/>
              </w:rPr>
              <m:t>i</m:t>
            </m:r>
          </m:e>
          <m:sup>
            <m:r>
              <w:rPr>
                <w:rFonts w:ascii="Cambria Math" w:hAnsi="Cambria Math"/>
              </w:rPr>
              <m:t>th</m:t>
            </m:r>
          </m:sup>
        </m:sSup>
      </m:oMath>
      <w:r w:rsidRPr="00E15E0C">
        <w:rPr>
          <w:rFonts w:ascii="Times New Roman" w:eastAsia="SimSun" w:hAnsi="Times New Roman"/>
          <w:vertAlign w:val="superscript"/>
        </w:rPr>
        <w:t xml:space="preserve"> </w:t>
      </w:r>
      <w:r w:rsidRPr="00E15E0C">
        <w:rPr>
          <w:rFonts w:ascii="Times New Roman" w:eastAsia="SimSun" w:hAnsi="Times New Roman"/>
        </w:rPr>
        <w:t xml:space="preserve">driver error/violation for the </w:t>
      </w:r>
      <m:oMath>
        <m:sSup>
          <m:sSupPr>
            <m:ctrlPr>
              <w:rPr>
                <w:rFonts w:ascii="Cambria Math" w:hAnsi="Cambria Math"/>
                <w:i/>
              </w:rPr>
            </m:ctrlPr>
          </m:sSupPr>
          <m:e>
            <m:r>
              <w:rPr>
                <w:rFonts w:ascii="Cambria Math" w:hAnsi="Cambria Math"/>
              </w:rPr>
              <m:t>n</m:t>
            </m:r>
          </m:e>
          <m:sup>
            <m:r>
              <w:rPr>
                <w:rFonts w:ascii="Cambria Math" w:hAnsi="Cambria Math"/>
              </w:rPr>
              <m:t>th</m:t>
            </m:r>
          </m:sup>
        </m:sSup>
      </m:oMath>
      <w:r w:rsidRPr="00E15E0C">
        <w:rPr>
          <w:rFonts w:ascii="Times New Roman" w:eastAsia="SimSun" w:hAnsi="Times New Roman"/>
          <w:vertAlign w:val="superscript"/>
        </w:rPr>
        <w:t xml:space="preserve"> </w:t>
      </w:r>
      <w:r w:rsidRPr="00E15E0C">
        <w:rPr>
          <w:rFonts w:ascii="Times New Roman" w:eastAsia="SimSun" w:hAnsi="Times New Roman"/>
        </w:rPr>
        <w:t xml:space="preserve"> observation in the multinomial logit model. For simplicity and understanding,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rsidRPr="00E15E0C">
        <w:rPr>
          <w:rFonts w:ascii="Times New Roman" w:eastAsia="SimSun" w:hAnsi="Times New Roman"/>
        </w:rPr>
        <w:t xml:space="preserve"> and </w:t>
      </w:r>
      <m:oMath>
        <m:sSub>
          <m:sSubPr>
            <m:ctrlPr>
              <w:rPr>
                <w:rFonts w:ascii="Cambria Math" w:hAnsi="Cambria Math"/>
              </w:rPr>
            </m:ctrlPr>
          </m:sSubPr>
          <m:e>
            <m:r>
              <w:rPr>
                <w:rFonts w:ascii="Cambria Math" w:hAnsi="Cambria Math"/>
              </w:rPr>
              <m:t>ε</m:t>
            </m:r>
          </m:e>
          <m:sub>
            <m:r>
              <w:rPr>
                <w:rFonts w:ascii="Cambria Math" w:hAnsi="Cambria Math"/>
              </w:rPr>
              <m:t>i</m:t>
            </m:r>
          </m:sub>
        </m:sSub>
      </m:oMath>
      <w:r w:rsidRPr="00E15E0C">
        <w:rPr>
          <w:rFonts w:ascii="Times New Roman" w:eastAsia="SimSun" w:hAnsi="Times New Roman"/>
        </w:rPr>
        <w:t xml:space="preserve"> are shown as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sidRPr="00E15E0C">
        <w:rPr>
          <w:rFonts w:ascii="Times New Roman" w:eastAsia="SimSun" w:hAnsi="Times New Roman"/>
        </w:rPr>
        <w:t xml:space="preserve"> and </w:t>
      </w:r>
      <m:oMath>
        <m:sSub>
          <m:sSubPr>
            <m:ctrlPr>
              <w:rPr>
                <w:rFonts w:ascii="Cambria Math" w:hAnsi="Cambria Math"/>
              </w:rPr>
            </m:ctrlPr>
          </m:sSubPr>
          <m:e>
            <m:r>
              <w:rPr>
                <w:rFonts w:ascii="Cambria Math" w:hAnsi="Cambria Math"/>
              </w:rPr>
              <m:t>ε</m:t>
            </m:r>
          </m:e>
          <m:sub>
            <m:r>
              <w:rPr>
                <w:rFonts w:ascii="Cambria Math" w:hAnsi="Cambria Math"/>
              </w:rPr>
              <m:t>1</m:t>
            </m:r>
          </m:sub>
        </m:sSub>
      </m:oMath>
      <w:r w:rsidRPr="00E15E0C">
        <w:rPr>
          <w:rFonts w:ascii="Times New Roman" w:eastAsia="SimSun" w:hAnsi="Times New Roman"/>
        </w:rPr>
        <w:t xml:space="preserve"> in Figure 3.1. With the error terms </w:t>
      </w:r>
      <w:r w:rsidRPr="00E15E0C">
        <w:rPr>
          <w:rFonts w:ascii="Times New Roman" w:eastAsia="SimSun" w:hAnsi="Times New Roman"/>
        </w:rPr>
        <w:fldChar w:fldCharType="begin"/>
      </w:r>
      <w:r w:rsidRPr="00E15E0C">
        <w:rPr>
          <w:rFonts w:ascii="Times New Roman" w:eastAsia="SimSun" w:hAnsi="Times New Roman"/>
        </w:rPr>
        <w:instrText xml:space="preserve"> QUOTE </w:instrText>
      </w:r>
      <w:r w:rsidRPr="00E15E0C">
        <w:rPr>
          <w:rFonts w:ascii="Times New Roman" w:eastAsia="SimSun" w:hAnsi="Times New Roman"/>
          <w:noProof/>
        </w:rPr>
        <w:drawing>
          <wp:inline distT="0" distB="0" distL="0" distR="0" wp14:anchorId="571C2C54" wp14:editId="6EDD80BC">
            <wp:extent cx="228600" cy="21336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8600" cy="213360"/>
                    </a:xfrm>
                    <a:prstGeom prst="rect">
                      <a:avLst/>
                    </a:prstGeom>
                    <a:noFill/>
                    <a:ln>
                      <a:noFill/>
                    </a:ln>
                  </pic:spPr>
                </pic:pic>
              </a:graphicData>
            </a:graphic>
          </wp:inline>
        </w:drawing>
      </w:r>
      <w:r w:rsidRPr="00E15E0C">
        <w:rPr>
          <w:rFonts w:ascii="Times New Roman" w:eastAsia="SimSun" w:hAnsi="Times New Roman"/>
        </w:rPr>
        <w:instrText xml:space="preserve"> </w:instrText>
      </w:r>
      <w:r w:rsidRPr="00E15E0C">
        <w:rPr>
          <w:rFonts w:ascii="Times New Roman" w:eastAsia="SimSun" w:hAnsi="Times New Roman"/>
        </w:rPr>
        <w:fldChar w:fldCharType="separate"/>
      </w:r>
      <m:oMath>
        <m:sSub>
          <m:sSubPr>
            <m:ctrlPr>
              <w:rPr>
                <w:rFonts w:ascii="Cambria Math" w:eastAsia="SimSun" w:hAnsi="Cambria Math"/>
              </w:rPr>
            </m:ctrlPr>
          </m:sSubPr>
          <m:e>
            <m:r>
              <m:rPr>
                <m:sty m:val="p"/>
              </m:rPr>
              <w:rPr>
                <w:rFonts w:ascii="Cambria Math" w:eastAsia="SimSun" w:hAnsi="Cambria Math"/>
              </w:rPr>
              <m:t>ε</m:t>
            </m:r>
          </m:e>
          <m:sub>
            <m:r>
              <m:rPr>
                <m:sty m:val="p"/>
              </m:rPr>
              <w:rPr>
                <w:rFonts w:ascii="Cambria Math" w:eastAsia="SimSun" w:hAnsi="Cambria Math"/>
              </w:rPr>
              <m:t>in</m:t>
            </m:r>
          </m:sub>
        </m:sSub>
      </m:oMath>
      <w:r w:rsidRPr="00E15E0C">
        <w:rPr>
          <w:rFonts w:ascii="Times New Roman" w:eastAsia="SimSun" w:hAnsi="Times New Roman"/>
        </w:rPr>
        <w:fldChar w:fldCharType="end"/>
      </w:r>
      <w:r w:rsidRPr="00E15E0C">
        <w:rPr>
          <w:rFonts w:ascii="Times New Roman" w:eastAsia="SimSun" w:hAnsi="Times New Roman"/>
        </w:rPr>
        <w:t xml:space="preserve"> assumed to follow a generalized extreme value distribution, the probability of each driver’s error/violation can be calculated as </w:t>
      </w:r>
      <w:r w:rsidRPr="00E15E0C">
        <w:rPr>
          <w:rFonts w:ascii="Times New Roman" w:eastAsia="SimSun" w:hAnsi="Times New Roman"/>
        </w:rPr>
        <w:fldChar w:fldCharType="begin"/>
      </w:r>
      <w:r w:rsidR="006926D0" w:rsidRPr="00E15E0C">
        <w:rPr>
          <w:rFonts w:ascii="Times New Roman" w:eastAsia="SimSun" w:hAnsi="Times New Roman"/>
        </w:rPr>
        <w:instrText xml:space="preserve"> ADDIN EN.CITE &lt;EndNote&gt;&lt;Cite&gt;&lt;Author&gt;McFadden&lt;/Author&gt;&lt;Year&gt;1981&lt;/Year&gt;&lt;RecNum&gt;35&lt;/RecNum&gt;&lt;DisplayText&gt;(McFadden 1981, Celik and Oktay 2014)&lt;/DisplayText&gt;&lt;record&gt;&lt;rec-number&gt;35&lt;/rec-number&gt;&lt;foreign-keys&gt;&lt;key app="EN" db-id="2w0rwsswyttxw0ea5xepsp0idtpd9zpx5ax9" timestamp="1530211776"&gt;35&lt;/key&gt;&lt;/foreign-keys&gt;&lt;ref-type name="Generic"&gt;13&lt;/ref-type&gt;&lt;contributors&gt;&lt;authors&gt;&lt;author&gt;McFadden, D&lt;/author&gt;&lt;/authors&gt;&lt;/contributors&gt;&lt;titles&gt;&lt;title&gt;Econometric model of probabilistic choice. Structural Analysis of Discrete Data, 198-272&lt;/title&gt;&lt;/titles&gt;&lt;dates&gt;&lt;year&gt;1981&lt;/year&gt;&lt;/dates&gt;&lt;publisher&gt;Cambridge, MA: MIT Press&lt;/publisher&gt;&lt;urls&gt;&lt;/urls&gt;&lt;/record&gt;&lt;/Cite&gt;&lt;Cite&gt;&lt;Author&gt;Celik&lt;/Author&gt;&lt;Year&gt;2014&lt;/Year&gt;&lt;RecNum&gt;18&lt;/RecNum&gt;&lt;record&gt;&lt;rec-number&gt;18&lt;/rec-number&gt;&lt;foreign-keys&gt;&lt;key app="EN" db-id="rd9xx9f02pxxareev2lv5exoxrfdfswerszz" timestamp="1619077312"&gt;18&lt;/key&gt;&lt;/foreign-keys&gt;&lt;ref-type name="Journal Article"&gt;17&lt;/ref-type&gt;&lt;contributors&gt;&lt;authors&gt;&lt;author&gt;Celik, Ali Kemal&lt;/author&gt;&lt;author&gt;Oktay, Erkan&lt;/author&gt;&lt;/authors&gt;&lt;/contributors&gt;&lt;titles&gt;&lt;title&gt;A multinomial logit analysis of risk factors influencing road traffic injury severities in the Erzurum and Kars Provinces of Turkey&lt;/title&gt;&lt;secondary-title&gt;Accident Analysis &amp;amp; Prevention&lt;/secondary-title&gt;&lt;/titles&gt;&lt;periodical&gt;&lt;full-title&gt;Accident Analysis &amp;amp; Prevention&lt;/full-title&gt;&lt;/periodical&gt;&lt;pages&gt;66-77&lt;/pages&gt;&lt;volume&gt;72&lt;/volume&gt;&lt;dates&gt;&lt;year&gt;2014&lt;/year&gt;&lt;/dates&gt;&lt;isbn&gt;0001-4575&lt;/isbn&gt;&lt;urls&gt;&lt;/urls&gt;&lt;/record&gt;&lt;/Cite&gt;&lt;/EndNote&gt;</w:instrText>
      </w:r>
      <w:r w:rsidRPr="00E15E0C">
        <w:rPr>
          <w:rFonts w:ascii="Times New Roman" w:eastAsia="SimSun" w:hAnsi="Times New Roman"/>
        </w:rPr>
        <w:fldChar w:fldCharType="separate"/>
      </w:r>
      <w:r w:rsidR="006926D0" w:rsidRPr="00E15E0C">
        <w:rPr>
          <w:rFonts w:ascii="Times New Roman" w:eastAsia="SimSun" w:hAnsi="Times New Roman"/>
          <w:noProof/>
        </w:rPr>
        <w:t>(McFadden 1981, Celik and Oktay 2014)</w:t>
      </w:r>
      <w:r w:rsidRPr="00E15E0C">
        <w:rPr>
          <w:rFonts w:ascii="Times New Roman" w:eastAsia="SimSun" w:hAnsi="Times New Roman"/>
        </w:rPr>
        <w:fldChar w:fldCharType="end"/>
      </w:r>
      <w:r w:rsidRPr="00E15E0C">
        <w:rPr>
          <w:rFonts w:ascii="Times New Roman" w:eastAsia="SimSun" w:hAnsi="Times New Roman"/>
        </w:rPr>
        <w:t>:</w:t>
      </w:r>
    </w:p>
    <w:p w14:paraId="063A2A8C" w14:textId="77777777" w:rsidR="00A1540E" w:rsidRPr="00E15E0C" w:rsidRDefault="00173CE6" w:rsidP="00225E42">
      <w:pPr>
        <w:tabs>
          <w:tab w:val="left" w:pos="5952"/>
        </w:tabs>
        <w:spacing w:line="360" w:lineRule="auto"/>
        <w:jc w:val="both"/>
        <w:rPr>
          <w:rFonts w:ascii="Times New Roman" w:eastAsiaTheme="minorEastAsia" w:hAnsi="Times New Roman"/>
        </w:rPr>
      </w:p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m:t>
            </m:r>
          </m:sub>
        </m:sSub>
        <m:d>
          <m:dPr>
            <m:ctrlPr>
              <w:rPr>
                <w:rFonts w:ascii="Cambria Math" w:eastAsiaTheme="minorEastAsia" w:hAnsi="Cambria Math"/>
                <w:i/>
              </w:rPr>
            </m:ctrlPr>
          </m:dPr>
          <m:e>
            <m:r>
              <w:rPr>
                <w:rFonts w:ascii="Cambria Math" w:eastAsiaTheme="minorEastAsia" w:hAnsi="Cambria Math"/>
              </w:rPr>
              <m:t>i</m:t>
            </m:r>
          </m:e>
        </m:d>
        <m: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exp⁡</m:t>
            </m:r>
            <m:r>
              <w:rPr>
                <w:rFonts w:ascii="Cambria Math" w:eastAsiaTheme="minorEastAsia"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rPr>
                </m:ctrlPr>
              </m:sSubPr>
              <m:e>
                <m:r>
                  <m:rPr>
                    <m:sty m:val="p"/>
                  </m:rPr>
                  <w:rPr>
                    <w:rFonts w:ascii="Cambria Math" w:hAnsi="Cambria Math"/>
                  </w:rPr>
                  <m:t>X</m:t>
                </m:r>
              </m:e>
              <m:sub>
                <m:r>
                  <w:rPr>
                    <w:rFonts w:ascii="Cambria Math" w:hAnsi="Cambria Math"/>
                  </w:rPr>
                  <m:t>i</m:t>
                </m:r>
              </m:sub>
            </m:sSub>
            <m:r>
              <w:rPr>
                <w:rFonts w:ascii="Cambria Math" w:hAnsi="Cambria Math"/>
              </w:rPr>
              <m:t>)</m:t>
            </m:r>
          </m:num>
          <m:den>
            <m:nary>
              <m:naryPr>
                <m:chr m:val="∑"/>
                <m:limLoc m:val="undOvr"/>
                <m:supHide m:val="1"/>
                <m:ctrlPr>
                  <w:rPr>
                    <w:rFonts w:ascii="Cambria Math" w:eastAsiaTheme="minorEastAsia" w:hAnsi="Cambria Math"/>
                    <w:i/>
                  </w:rPr>
                </m:ctrlPr>
              </m:naryPr>
              <m:sub>
                <m:r>
                  <w:rPr>
                    <w:rFonts w:ascii="Cambria Math" w:eastAsiaTheme="minorEastAsia" w:hAnsi="Cambria Math"/>
                  </w:rPr>
                  <m:t>∀I</m:t>
                </m:r>
              </m:sub>
              <m:sup/>
              <m:e>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rPr>
                            </m:ctrlPr>
                          </m:sSubPr>
                          <m:e>
                            <m:r>
                              <m:rPr>
                                <m:sty m:val="p"/>
                              </m:rPr>
                              <w:rPr>
                                <w:rFonts w:ascii="Cambria Math" w:hAnsi="Cambria Math"/>
                              </w:rPr>
                              <m:t>X</m:t>
                            </m:r>
                          </m:e>
                          <m:sub>
                            <m:r>
                              <w:rPr>
                                <w:rFonts w:ascii="Cambria Math" w:hAnsi="Cambria Math"/>
                              </w:rPr>
                              <m:t>I</m:t>
                            </m:r>
                          </m:sub>
                        </m:sSub>
                        <m:ctrlPr>
                          <w:rPr>
                            <w:rFonts w:ascii="Cambria Math" w:hAnsi="Cambria Math"/>
                            <w:i/>
                          </w:rPr>
                        </m:ctrlPr>
                      </m:e>
                    </m:d>
                  </m:e>
                </m:func>
              </m:e>
            </m:nary>
          </m:den>
        </m:f>
      </m:oMath>
      <w:r w:rsidR="00A1540E" w:rsidRPr="00E15E0C">
        <w:rPr>
          <w:rFonts w:ascii="Times New Roman" w:eastAsiaTheme="minorEastAsia" w:hAnsi="Times New Roman"/>
        </w:rPr>
        <w:t xml:space="preserve"> </w:t>
      </w:r>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t xml:space="preserve">        (2)</w:t>
      </w:r>
    </w:p>
    <w:p w14:paraId="007EF13D" w14:textId="77777777" w:rsidR="00A1540E" w:rsidRPr="00E15E0C" w:rsidRDefault="00A1540E" w:rsidP="00225E42">
      <w:pPr>
        <w:tabs>
          <w:tab w:val="left" w:pos="5952"/>
        </w:tabs>
        <w:spacing w:before="240" w:line="360" w:lineRule="auto"/>
        <w:jc w:val="both"/>
        <w:rPr>
          <w:rFonts w:ascii="Times New Roman" w:eastAsia="SimSun" w:hAnsi="Times New Roman"/>
          <w:sz w:val="24"/>
          <w:szCs w:val="24"/>
        </w:rPr>
      </w:pPr>
      <w:r w:rsidRPr="00E15E0C">
        <w:rPr>
          <w:rFonts w:ascii="Times New Roman" w:eastAsia="SimSun" w:hAnsi="Times New Roman"/>
        </w:rPr>
        <w:t xml:space="preserve">Where </w:t>
      </w:r>
      <m:oMath>
        <m:sSub>
          <m:sSubPr>
            <m:ctrlPr>
              <w:rPr>
                <w:rFonts w:ascii="Cambria Math" w:hAnsi="Cambria Math"/>
              </w:rPr>
            </m:ctrlPr>
          </m:sSubPr>
          <m:e>
            <m:r>
              <m:rPr>
                <m:sty m:val="p"/>
              </m:rPr>
              <w:rPr>
                <w:rFonts w:ascii="Cambria Math" w:hAnsi="Cambria Math"/>
              </w:rPr>
              <m:t>X</m:t>
            </m:r>
          </m:e>
          <m:sub>
            <m:r>
              <w:rPr>
                <w:rFonts w:ascii="Cambria Math" w:hAnsi="Cambria Math"/>
              </w:rPr>
              <m:t>i</m:t>
            </m:r>
          </m:sub>
        </m:sSub>
      </m:oMath>
      <w:r w:rsidRPr="00E15E0C">
        <w:rPr>
          <w:rFonts w:ascii="Times New Roman" w:eastAsia="SimSun" w:hAnsi="Times New Roman"/>
        </w:rPr>
        <w:t xml:space="preserve"> indicates a vector of explanatory variables associated with </w:t>
      </w:r>
      <m:oMath>
        <m:sSup>
          <m:sSupPr>
            <m:ctrlPr>
              <w:rPr>
                <w:rFonts w:ascii="Cambria Math" w:hAnsi="Cambria Math"/>
                <w:i/>
              </w:rPr>
            </m:ctrlPr>
          </m:sSupPr>
          <m:e>
            <m:r>
              <w:rPr>
                <w:rFonts w:ascii="Cambria Math" w:hAnsi="Cambria Math"/>
              </w:rPr>
              <m:t>i</m:t>
            </m:r>
          </m:e>
          <m:sup>
            <m:r>
              <w:rPr>
                <w:rFonts w:ascii="Cambria Math" w:hAnsi="Cambria Math"/>
              </w:rPr>
              <m:t>th</m:t>
            </m:r>
          </m:sup>
        </m:sSup>
      </m:oMath>
      <w:r w:rsidRPr="00E15E0C">
        <w:rPr>
          <w:rFonts w:ascii="Times New Roman" w:eastAsia="SimSun" w:hAnsi="Times New Roman"/>
        </w:rPr>
        <w:t xml:space="preserve"> driving error/violation </w:t>
      </w:r>
      <m:oMath>
        <m:r>
          <w:rPr>
            <w:rFonts w:ascii="Cambria Math" w:eastAsia="SimSun" w:hAnsi="Cambria Math"/>
          </w:rPr>
          <m:t>(</m:t>
        </m:r>
        <m:r>
          <w:rPr>
            <w:rFonts w:ascii="Cambria Math" w:hAnsi="Cambria Math"/>
          </w:rPr>
          <m:t>i.e., i=0,1,2,3,…, I)</m:t>
        </m:r>
      </m:oMath>
      <w:r w:rsidRPr="00E15E0C">
        <w:rPr>
          <w:rFonts w:ascii="Times New Roman" w:eastAsia="SimSun" w:hAnsi="Times New Roman"/>
        </w:rPr>
        <w:t xml:space="preserve"> for </w:t>
      </w:r>
      <m:oMath>
        <m:sSup>
          <m:sSupPr>
            <m:ctrlPr>
              <w:rPr>
                <w:rFonts w:ascii="Cambria Math" w:hAnsi="Cambria Math"/>
                <w:i/>
              </w:rPr>
            </m:ctrlPr>
          </m:sSupPr>
          <m:e>
            <m:r>
              <w:rPr>
                <w:rFonts w:ascii="Cambria Math" w:hAnsi="Cambria Math"/>
              </w:rPr>
              <m:t>n</m:t>
            </m:r>
          </m:e>
          <m:sup>
            <m:r>
              <w:rPr>
                <w:rFonts w:ascii="Cambria Math" w:hAnsi="Cambria Math"/>
              </w:rPr>
              <m:t>th</m:t>
            </m:r>
          </m:sup>
        </m:sSup>
      </m:oMath>
      <w:r w:rsidRPr="00E15E0C">
        <w:rPr>
          <w:rFonts w:ascii="Times New Roman" w:eastAsia="SimSun" w:hAnsi="Times New Roman"/>
        </w:rPr>
        <w:t xml:space="preserve"> observation; and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m:t>
            </m:r>
          </m:sub>
        </m:sSub>
        <m:d>
          <m:dPr>
            <m:ctrlPr>
              <w:rPr>
                <w:rFonts w:ascii="Cambria Math" w:eastAsiaTheme="minorEastAsia" w:hAnsi="Cambria Math"/>
                <w:i/>
              </w:rPr>
            </m:ctrlPr>
          </m:dPr>
          <m:e>
            <m:r>
              <w:rPr>
                <w:rFonts w:ascii="Cambria Math" w:eastAsiaTheme="minorEastAsia" w:hAnsi="Cambria Math"/>
              </w:rPr>
              <m:t>i</m:t>
            </m:r>
          </m:e>
        </m:d>
      </m:oMath>
      <w:r w:rsidRPr="00E15E0C">
        <w:rPr>
          <w:rFonts w:ascii="Times New Roman" w:eastAsia="SimSun" w:hAnsi="Times New Roman"/>
        </w:rPr>
        <w:t xml:space="preserve"> is the likelihood for observing </w:t>
      </w:r>
      <m:oMath>
        <m:sSup>
          <m:sSupPr>
            <m:ctrlPr>
              <w:rPr>
                <w:rFonts w:ascii="Cambria Math" w:hAnsi="Cambria Math"/>
                <w:i/>
              </w:rPr>
            </m:ctrlPr>
          </m:sSupPr>
          <m:e>
            <m:r>
              <w:rPr>
                <w:rFonts w:ascii="Cambria Math" w:hAnsi="Cambria Math"/>
              </w:rPr>
              <m:t>i</m:t>
            </m:r>
          </m:e>
          <m:sup>
            <m:r>
              <w:rPr>
                <w:rFonts w:ascii="Cambria Math" w:hAnsi="Cambria Math"/>
              </w:rPr>
              <m:t>th</m:t>
            </m:r>
          </m:sup>
        </m:sSup>
      </m:oMath>
      <w:r w:rsidRPr="00E15E0C">
        <w:rPr>
          <w:rFonts w:ascii="Times New Roman" w:eastAsia="SimSun" w:hAnsi="Times New Roman"/>
        </w:rPr>
        <w:t xml:space="preserve"> driving error/violation for </w:t>
      </w:r>
      <m:oMath>
        <m:sSup>
          <m:sSupPr>
            <m:ctrlPr>
              <w:rPr>
                <w:rFonts w:ascii="Cambria Math" w:hAnsi="Cambria Math"/>
                <w:i/>
              </w:rPr>
            </m:ctrlPr>
          </m:sSupPr>
          <m:e>
            <m:r>
              <w:rPr>
                <w:rFonts w:ascii="Cambria Math" w:hAnsi="Cambria Math"/>
              </w:rPr>
              <m:t>n</m:t>
            </m:r>
          </m:e>
          <m:sup>
            <m:r>
              <w:rPr>
                <w:rFonts w:ascii="Cambria Math" w:hAnsi="Cambria Math"/>
              </w:rPr>
              <m:t>th</m:t>
            </m:r>
          </m:sup>
        </m:sSup>
      </m:oMath>
      <w:r w:rsidRPr="00E15E0C">
        <w:rPr>
          <w:rFonts w:ascii="Times New Roman" w:eastAsia="SimSun" w:hAnsi="Times New Roman"/>
        </w:rPr>
        <w:t>observation. In a multinomial logit model setup, the marginal effects</w:t>
      </w:r>
      <m:oMath>
        <m:r>
          <m:rPr>
            <m:sty m:val="p"/>
          </m:rPr>
          <w:rPr>
            <w:rFonts w:ascii="Cambria Math" w:eastAsia="SimSun" w:hAnsi="Cambria Math"/>
          </w:rPr>
          <m:t xml:space="preserve"> (</m:t>
        </m:r>
        <m:r>
          <m:rPr>
            <m:sty m:val="p"/>
          </m:rPr>
          <w:rPr>
            <w:rFonts w:ascii="Cambria Math" w:hAnsi="Cambria Math"/>
          </w:rPr>
          <m:t>MEs</m:t>
        </m:r>
      </m:oMath>
      <w:r w:rsidRPr="00E15E0C">
        <w:rPr>
          <w:rFonts w:ascii="Times New Roman" w:eastAsia="SimSun" w:hAnsi="Times New Roman"/>
        </w:rPr>
        <w:t>)</w:t>
      </w:r>
      <w:r w:rsidRPr="00E15E0C">
        <w:rPr>
          <w:rFonts w:ascii="Times New Roman" w:eastAsia="SimSun" w:hAnsi="Times New Roman"/>
        </w:rPr>
        <w:fldChar w:fldCharType="begin"/>
      </w:r>
      <w:r w:rsidRPr="00E15E0C">
        <w:rPr>
          <w:rFonts w:ascii="Times New Roman" w:eastAsia="SimSun" w:hAnsi="Times New Roman"/>
        </w:rPr>
        <w:instrText xml:space="preserve"> QUOTE </w:instrText>
      </w:r>
      <w:r w:rsidRPr="00E15E0C">
        <w:rPr>
          <w:rFonts w:ascii="Times New Roman" w:eastAsia="Times New Roman" w:hAnsi="Times New Roman"/>
          <w:noProof/>
          <w:position w:val="-8"/>
          <w:sz w:val="20"/>
          <w:szCs w:val="20"/>
        </w:rPr>
        <w:drawing>
          <wp:inline distT="0" distB="0" distL="0" distR="0" wp14:anchorId="42A08D8E" wp14:editId="246351BC">
            <wp:extent cx="426720" cy="1905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6720" cy="190500"/>
                    </a:xfrm>
                    <a:prstGeom prst="rect">
                      <a:avLst/>
                    </a:prstGeom>
                    <a:noFill/>
                    <a:ln>
                      <a:noFill/>
                    </a:ln>
                  </pic:spPr>
                </pic:pic>
              </a:graphicData>
            </a:graphic>
          </wp:inline>
        </w:drawing>
      </w:r>
      <w:r w:rsidRPr="00E15E0C">
        <w:rPr>
          <w:rFonts w:ascii="Times New Roman" w:eastAsia="SimSun" w:hAnsi="Times New Roman"/>
        </w:rPr>
        <w:instrText xml:space="preserve"> </w:instrText>
      </w:r>
      <w:r w:rsidRPr="00E15E0C">
        <w:rPr>
          <w:rFonts w:ascii="Times New Roman" w:eastAsia="SimSun" w:hAnsi="Times New Roman"/>
        </w:rPr>
        <w:fldChar w:fldCharType="end"/>
      </w:r>
      <w:r w:rsidRPr="00E15E0C">
        <w:rPr>
          <w:rFonts w:ascii="Times New Roman" w:eastAsia="SimSun" w:hAnsi="Times New Roman"/>
        </w:rPr>
        <w:t xml:space="preserve"> indicate the change in the probability of each driver’s error or violation relative to the base outcome which is no error in this case with a unit change in a specific explanatory variable while keeping all other variables at their constant values. </w:t>
      </w:r>
    </w:p>
    <w:p w14:paraId="20F9635D" w14:textId="2894E15D" w:rsidR="00A1540E" w:rsidRPr="0093129F" w:rsidRDefault="00A1540E" w:rsidP="00225E42">
      <w:pPr>
        <w:pStyle w:val="Heading4"/>
        <w:spacing w:after="240"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Ordered </w:t>
      </w:r>
      <w:proofErr w:type="spellStart"/>
      <w:r w:rsidR="0093129F" w:rsidRPr="0093129F">
        <w:rPr>
          <w:rFonts w:ascii="Times New Roman" w:hAnsi="Times New Roman" w:cs="Times New Roman"/>
          <w:b/>
          <w:bCs/>
          <w:color w:val="auto"/>
          <w:sz w:val="24"/>
          <w:szCs w:val="24"/>
        </w:rPr>
        <w:t>Probit</w:t>
      </w:r>
      <w:proofErr w:type="spellEnd"/>
      <w:r w:rsidR="0093129F" w:rsidRPr="0093129F">
        <w:rPr>
          <w:rFonts w:ascii="Times New Roman" w:hAnsi="Times New Roman" w:cs="Times New Roman"/>
          <w:b/>
          <w:bCs/>
          <w:color w:val="auto"/>
          <w:sz w:val="24"/>
          <w:szCs w:val="24"/>
        </w:rPr>
        <w:t xml:space="preserve"> Model</w:t>
      </w:r>
    </w:p>
    <w:p w14:paraId="1A65B517" w14:textId="16522322" w:rsidR="00A1540E" w:rsidRPr="00E15E0C" w:rsidRDefault="00A1540E" w:rsidP="00225E42">
      <w:pPr>
        <w:tabs>
          <w:tab w:val="left" w:pos="5952"/>
        </w:tabs>
        <w:spacing w:line="360" w:lineRule="auto"/>
        <w:jc w:val="both"/>
        <w:rPr>
          <w:rFonts w:ascii="Times New Roman" w:eastAsiaTheme="minorEastAsia" w:hAnsi="Times New Roman"/>
        </w:rPr>
      </w:pPr>
      <w:r w:rsidRPr="00E15E0C">
        <w:rPr>
          <w:rFonts w:ascii="Times New Roman" w:eastAsiaTheme="minorEastAsia" w:hAnsi="Times New Roman"/>
        </w:rPr>
        <w:t>As the event outcomes (baselines, near-crashes, and crashes) follow a three</w:t>
      </w:r>
      <w:r w:rsidR="00C6583D" w:rsidRPr="00E15E0C">
        <w:rPr>
          <w:rFonts w:ascii="Times New Roman" w:eastAsiaTheme="minorEastAsia" w:hAnsi="Times New Roman"/>
        </w:rPr>
        <w:t>-</w:t>
      </w:r>
      <w:r w:rsidRPr="00E15E0C">
        <w:rPr>
          <w:rFonts w:ascii="Times New Roman" w:eastAsiaTheme="minorEastAsia" w:hAnsi="Times New Roman"/>
        </w:rPr>
        <w:t xml:space="preserve">level ordinal scale, an ordered </w:t>
      </w:r>
      <w:proofErr w:type="spellStart"/>
      <w:r w:rsidRPr="00E15E0C">
        <w:rPr>
          <w:rFonts w:ascii="Times New Roman" w:eastAsiaTheme="minorEastAsia" w:hAnsi="Times New Roman"/>
        </w:rPr>
        <w:t>probit</w:t>
      </w:r>
      <w:proofErr w:type="spellEnd"/>
      <w:r w:rsidRPr="00E15E0C">
        <w:rPr>
          <w:rFonts w:ascii="Times New Roman" w:eastAsiaTheme="minorEastAsia" w:hAnsi="Times New Roman"/>
        </w:rPr>
        <w:t xml:space="preserve"> model is estimated and shown in Eq. 3 below </w:t>
      </w:r>
      <w:r w:rsidRPr="00E15E0C">
        <w:rPr>
          <w:rFonts w:ascii="Times New Roman" w:eastAsiaTheme="minorEastAsia" w:hAnsi="Times New Roman"/>
        </w:rPr>
        <w:fldChar w:fldCharType="begin"/>
      </w:r>
      <w:r w:rsidR="006926D0" w:rsidRPr="00E15E0C">
        <w:rPr>
          <w:rFonts w:ascii="Times New Roman" w:eastAsiaTheme="minorEastAsia" w:hAnsi="Times New Roman"/>
        </w:rPr>
        <w:instrText xml:space="preserve"> ADDIN EN.CITE &lt;EndNote&gt;&lt;Cite&gt;&lt;Author&gt;Washington&lt;/Author&gt;&lt;Year&gt;2010&lt;/Year&gt;&lt;RecNum&gt;29&lt;/RecNum&gt;&lt;DisplayText&gt;(Washington&lt;style face="italic"&gt; et al.&lt;/style&gt; 2010, Wali&lt;style face="italic"&gt; et al.&lt;/style&gt; 2017)&lt;/DisplayText&gt;&lt;record&gt;&lt;rec-number&gt;29&lt;/rec-number&gt;&lt;foreign-keys&gt;&lt;key app="EN" db-id="2t5020a5xpa99ze99esvpde89a9rtxaz9ad0" timestamp="1533149605"&gt;29&lt;/key&gt;&lt;/foreign-keys&gt;&lt;ref-type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analysis&lt;/title&gt;&lt;/titles&gt;&lt;dates&gt;&lt;year&gt;2010&lt;/year&gt;&lt;/dates&gt;&lt;publisher&gt;Chapman and Hall/CRC&lt;/publisher&gt;&lt;isbn&gt;1420082868&lt;/isbn&gt;&lt;urls&gt;&lt;/urls&gt;&lt;/record&gt;&lt;/Cite&gt;&lt;Cite&gt;&lt;Author&gt;Wali&lt;/Author&gt;&lt;Year&gt;2017&lt;/Year&gt;&lt;RecNum&gt;25&lt;/RecNum&gt;&lt;record&gt;&lt;rec-number&gt;25&lt;/rec-number&gt;&lt;foreign-keys&gt;&lt;key app="EN" db-id="2t5020a5xpa99ze99esvpde89a9rtxaz9ad0" timestamp="1533149514"&gt;25&lt;/key&gt;&lt;/foreign-keys&gt;&lt;ref-type name="Conference Proceedings"&gt;10&lt;/ref-type&gt;&lt;contributors&gt;&lt;authors&gt;&lt;author&gt;Wali, Behram&lt;/author&gt;&lt;author&gt;Ahmed, Anwaar&lt;/author&gt;&lt;author&gt;Ahmad, Numan&lt;/author&gt;&lt;/authors&gt;&lt;/contributors&gt;&lt;titles&gt;&lt;title&gt;An ordered-probit analysis of enforcement of road speed limits&lt;/title&gt;&lt;secondary-title&gt;Proceedings of the Institution of Civil Engineers-Transport&lt;/secondary-title&gt;&lt;/titles&gt;&lt;pages&gt;1-10&lt;/pages&gt;&lt;dates&gt;&lt;year&gt;2017&lt;/year&gt;&lt;/dates&gt;&lt;publisher&gt;Thomas Telford Ltd&lt;/publisher&gt;&lt;isbn&gt;0965-092X&lt;/isbn&gt;&lt;urls&gt;&lt;/urls&gt;&lt;/record&gt;&lt;/Cite&gt;&lt;/EndNote&gt;</w:instrText>
      </w:r>
      <w:r w:rsidRPr="00E15E0C">
        <w:rPr>
          <w:rFonts w:ascii="Times New Roman" w:eastAsiaTheme="minorEastAsia" w:hAnsi="Times New Roman"/>
        </w:rPr>
        <w:fldChar w:fldCharType="separate"/>
      </w:r>
      <w:r w:rsidR="006926D0" w:rsidRPr="00E15E0C">
        <w:rPr>
          <w:rFonts w:ascii="Times New Roman" w:eastAsiaTheme="minorEastAsia" w:hAnsi="Times New Roman"/>
          <w:noProof/>
        </w:rPr>
        <w:t>(Washington</w:t>
      </w:r>
      <w:r w:rsidR="006926D0" w:rsidRPr="00E15E0C">
        <w:rPr>
          <w:rFonts w:ascii="Times New Roman" w:eastAsiaTheme="minorEastAsia" w:hAnsi="Times New Roman"/>
          <w:i/>
          <w:noProof/>
        </w:rPr>
        <w:t xml:space="preserve"> et al.</w:t>
      </w:r>
      <w:r w:rsidR="006926D0" w:rsidRPr="00E15E0C">
        <w:rPr>
          <w:rFonts w:ascii="Times New Roman" w:eastAsiaTheme="minorEastAsia" w:hAnsi="Times New Roman"/>
          <w:noProof/>
        </w:rPr>
        <w:t xml:space="preserve"> 2010, Wali</w:t>
      </w:r>
      <w:r w:rsidR="006926D0" w:rsidRPr="00E15E0C">
        <w:rPr>
          <w:rFonts w:ascii="Times New Roman" w:eastAsiaTheme="minorEastAsia" w:hAnsi="Times New Roman"/>
          <w:i/>
          <w:noProof/>
        </w:rPr>
        <w:t xml:space="preserve"> et al.</w:t>
      </w:r>
      <w:r w:rsidR="006926D0" w:rsidRPr="00E15E0C">
        <w:rPr>
          <w:rFonts w:ascii="Times New Roman" w:eastAsiaTheme="minorEastAsia" w:hAnsi="Times New Roman"/>
          <w:noProof/>
        </w:rPr>
        <w:t xml:space="preserve"> 2017)</w:t>
      </w:r>
      <w:r w:rsidRPr="00E15E0C">
        <w:rPr>
          <w:rFonts w:ascii="Times New Roman" w:eastAsiaTheme="minorEastAsia" w:hAnsi="Times New Roman"/>
        </w:rPr>
        <w:fldChar w:fldCharType="end"/>
      </w:r>
      <w:r w:rsidRPr="00E15E0C">
        <w:rPr>
          <w:rFonts w:ascii="Times New Roman" w:eastAsiaTheme="minorEastAsia" w:hAnsi="Times New Roman"/>
        </w:rPr>
        <w:t xml:space="preserve">. To calculate the indirect effects of associated factors on crash outcome mediated by driving errors and violations, the model includes driving errors or violations as an explanatory factor (indicated by </w:t>
      </w:r>
      <m:oMath>
        <m:sSub>
          <m:sSubPr>
            <m:ctrlPr>
              <w:rPr>
                <w:rFonts w:ascii="Cambria Math" w:hAnsi="Cambria Math"/>
              </w:rPr>
            </m:ctrlPr>
          </m:sSubPr>
          <m:e>
            <m:r>
              <m:rPr>
                <m:sty m:val="p"/>
              </m:rPr>
              <w:rPr>
                <w:rFonts w:ascii="Cambria Math" w:hAnsi="Cambria Math"/>
              </w:rPr>
              <m:t>Y</m:t>
            </m:r>
          </m:e>
          <m:sub>
            <m:r>
              <w:rPr>
                <w:rFonts w:ascii="Cambria Math" w:hAnsi="Cambria Math"/>
              </w:rPr>
              <m:t>1</m:t>
            </m:r>
          </m:sub>
        </m:sSub>
      </m:oMath>
      <w:r w:rsidRPr="00E15E0C">
        <w:rPr>
          <w:rFonts w:ascii="Times New Roman" w:eastAsiaTheme="minorEastAsia" w:hAnsi="Times New Roman"/>
        </w:rPr>
        <w:t xml:space="preserve"> in Eq. 3) in addition to other roadway environment variables/other controls (indicated by X in Eq. 3). The formulation follows as </w:t>
      </w:r>
      <w:r w:rsidRPr="00E15E0C">
        <w:rPr>
          <w:rFonts w:ascii="Times New Roman" w:eastAsiaTheme="minorEastAsia" w:hAnsi="Times New Roman"/>
        </w:rPr>
        <w:fldChar w:fldCharType="begin"/>
      </w:r>
      <w:r w:rsidR="006926D0" w:rsidRPr="00E15E0C">
        <w:rPr>
          <w:rFonts w:ascii="Times New Roman" w:eastAsiaTheme="minorEastAsia" w:hAnsi="Times New Roman"/>
        </w:rPr>
        <w:instrText xml:space="preserve"> ADDIN EN.CITE &lt;EndNote&gt;&lt;Cite&gt;&lt;Author&gt;Liu&lt;/Author&gt;&lt;Year&gt;2015&lt;/Year&gt;&lt;RecNum&gt;67&lt;/RecNum&gt;&lt;DisplayText&gt;(Liu&lt;style face="italic"&gt; et al.&lt;/style&gt; 2015, Wali&lt;style face="italic"&gt; et al.&lt;/style&gt; 2017)&lt;/DisplayText&gt;&lt;record&gt;&lt;rec-number&gt;67&lt;/rec-number&gt;&lt;foreign-keys&gt;&lt;key app="EN" db-id="rd9xx9f02pxxareev2lv5exoxrfdfswerszz" timestamp="1619078035"&gt;67&lt;/key&gt;&lt;/foreign-keys&gt;&lt;ref-type name="Journal Article"&gt;17&lt;/ref-type&gt;&lt;contributors&gt;&lt;authors&gt;&lt;author&gt;Liu, Jun&lt;/author&gt;&lt;author&gt;Khattak, Asad J&lt;/author&gt;&lt;author&gt;Richards, Stephen H&lt;/author&gt;&lt;author&gt;Nambisan, Shashi&lt;/author&gt;&lt;/authors&gt;&lt;/contributors&gt;&lt;titles&gt;&lt;title&gt;What are the differences in driver injury outcomes at highway-rail grade crossings? Untangling the role of pre-crash behaviors&lt;/title&gt;&lt;secondary-title&gt;Accident Analysis &amp;amp; Prevention&lt;/secondary-title&gt;&lt;/titles&gt;&lt;periodical&gt;&lt;full-title&gt;Accident Analysis &amp;amp; Prevention&lt;/full-title&gt;&lt;/periodical&gt;&lt;pages&gt;157-169&lt;/pages&gt;&lt;volume&gt;85&lt;/volume&gt;&lt;dates&gt;&lt;year&gt;2015&lt;/year&gt;&lt;/dates&gt;&lt;isbn&gt;0001-4575&lt;/isbn&gt;&lt;urls&gt;&lt;/urls&gt;&lt;/record&gt;&lt;/Cite&gt;&lt;Cite&gt;&lt;Author&gt;Wali&lt;/Author&gt;&lt;Year&gt;2017&lt;/Year&gt;&lt;RecNum&gt;25&lt;/RecNum&gt;&lt;record&gt;&lt;rec-number&gt;25&lt;/rec-number&gt;&lt;foreign-keys&gt;&lt;key app="EN" db-id="2t5020a5xpa99ze99esvpde89a9rtxaz9ad0" timestamp="1533149514"&gt;25&lt;/key&gt;&lt;/foreign-keys&gt;&lt;ref-type name="Conference Proceedings"&gt;10&lt;/ref-type&gt;&lt;contributors&gt;&lt;authors&gt;&lt;author&gt;Wali, Behram&lt;/author&gt;&lt;author&gt;Ahmed, Anwaar&lt;/author&gt;&lt;author&gt;Ahmad, Numan&lt;/author&gt;&lt;/authors&gt;&lt;/contributors&gt;&lt;titles&gt;&lt;title&gt;An ordered-probit analysis of enforcement of road speed limits&lt;/title&gt;&lt;secondary-title&gt;Proceedings of the Institution of Civil Engineers-Transport&lt;/secondary-title&gt;&lt;/titles&gt;&lt;pages&gt;1-10&lt;/pages&gt;&lt;dates&gt;&lt;year&gt;2017&lt;/year&gt;&lt;/dates&gt;&lt;publisher&gt;Thomas Telford Ltd&lt;/publisher&gt;&lt;isbn&gt;0965-092X&lt;/isbn&gt;&lt;urls&gt;&lt;/urls&gt;&lt;/record&gt;&lt;/Cite&gt;&lt;/EndNote&gt;</w:instrText>
      </w:r>
      <w:r w:rsidRPr="00E15E0C">
        <w:rPr>
          <w:rFonts w:ascii="Times New Roman" w:eastAsiaTheme="minorEastAsia" w:hAnsi="Times New Roman"/>
        </w:rPr>
        <w:fldChar w:fldCharType="separate"/>
      </w:r>
      <w:r w:rsidR="006926D0" w:rsidRPr="00E15E0C">
        <w:rPr>
          <w:rFonts w:ascii="Times New Roman" w:eastAsiaTheme="minorEastAsia" w:hAnsi="Times New Roman"/>
          <w:noProof/>
        </w:rPr>
        <w:t>(Liu</w:t>
      </w:r>
      <w:r w:rsidR="006926D0" w:rsidRPr="00E15E0C">
        <w:rPr>
          <w:rFonts w:ascii="Times New Roman" w:eastAsiaTheme="minorEastAsia" w:hAnsi="Times New Roman"/>
          <w:i/>
          <w:noProof/>
        </w:rPr>
        <w:t xml:space="preserve"> et al.</w:t>
      </w:r>
      <w:r w:rsidR="006926D0" w:rsidRPr="00E15E0C">
        <w:rPr>
          <w:rFonts w:ascii="Times New Roman" w:eastAsiaTheme="minorEastAsia" w:hAnsi="Times New Roman"/>
          <w:noProof/>
        </w:rPr>
        <w:t xml:space="preserve"> 2015, Wali</w:t>
      </w:r>
      <w:r w:rsidR="006926D0" w:rsidRPr="00E15E0C">
        <w:rPr>
          <w:rFonts w:ascii="Times New Roman" w:eastAsiaTheme="minorEastAsia" w:hAnsi="Times New Roman"/>
          <w:i/>
          <w:noProof/>
        </w:rPr>
        <w:t xml:space="preserve"> et al.</w:t>
      </w:r>
      <w:r w:rsidR="006926D0" w:rsidRPr="00E15E0C">
        <w:rPr>
          <w:rFonts w:ascii="Times New Roman" w:eastAsiaTheme="minorEastAsia" w:hAnsi="Times New Roman"/>
          <w:noProof/>
        </w:rPr>
        <w:t xml:space="preserve"> 2017)</w:t>
      </w:r>
      <w:r w:rsidRPr="00E15E0C">
        <w:rPr>
          <w:rFonts w:ascii="Times New Roman" w:eastAsiaTheme="minorEastAsia" w:hAnsi="Times New Roman"/>
        </w:rPr>
        <w:fldChar w:fldCharType="end"/>
      </w:r>
      <w:r w:rsidRPr="00E15E0C">
        <w:rPr>
          <w:rFonts w:ascii="Times New Roman" w:eastAsiaTheme="minorEastAsia" w:hAnsi="Times New Roman"/>
        </w:rPr>
        <w:t>:</w:t>
      </w:r>
    </w:p>
    <w:p w14:paraId="4AE0EB37" w14:textId="77777777" w:rsidR="00A1540E" w:rsidRPr="00E15E0C" w:rsidRDefault="00173CE6" w:rsidP="00225E42">
      <w:pPr>
        <w:tabs>
          <w:tab w:val="left" w:pos="5952"/>
        </w:tabs>
        <w:spacing w:after="0" w:line="360" w:lineRule="auto"/>
        <w:jc w:val="both"/>
        <w:rPr>
          <w:rFonts w:ascii="Times New Roman" w:eastAsiaTheme="minorEastAsia" w:hAnsi="Times New Roman"/>
        </w:rPr>
      </w:pPr>
      <m:oMath>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m:rPr>
                <m:sty m:val="p"/>
              </m:rPr>
              <w:rPr>
                <w:rFonts w:ascii="Cambria Math" w:hAnsi="Cambria Math"/>
              </w:rPr>
              <m:t>X</m:t>
            </m:r>
          </m:e>
          <m:sub>
            <m:r>
              <w:rPr>
                <w:rFonts w:ascii="Cambria Math" w:hAnsi="Cambria Math"/>
              </w:rPr>
              <m:t>i</m:t>
            </m:r>
          </m:sub>
        </m:sSub>
        <m:r>
          <m:rPr>
            <m:sty m:val="p"/>
          </m:rPr>
          <w:rPr>
            <w:rFonts w:ascii="Cambria Math" w:hAnsi="Cambria Math"/>
          </w:rPr>
          <m:t>+</m:t>
        </m:r>
        <m:r>
          <w:rPr>
            <w:rFonts w:ascii="Cambria Math" w:hAnsi="Cambria Math"/>
          </w:rPr>
          <m:t>γ</m:t>
        </m:r>
        <m:sSub>
          <m:sSubPr>
            <m:ctrlPr>
              <w:rPr>
                <w:rFonts w:ascii="Cambria Math" w:hAnsi="Cambria Math"/>
              </w:rPr>
            </m:ctrlPr>
          </m:sSubPr>
          <m:e>
            <m:r>
              <m:rPr>
                <m:sty m:val="p"/>
              </m:rPr>
              <w:rPr>
                <w:rFonts w:ascii="Cambria Math" w:hAnsi="Cambria Math"/>
              </w:rPr>
              <m:t>Y</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(2)</m:t>
            </m:r>
          </m:sub>
        </m:sSub>
      </m:oMath>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t xml:space="preserve">        (3)</w:t>
      </w:r>
    </w:p>
    <w:p w14:paraId="31AC737D" w14:textId="77777777" w:rsidR="00A1540E" w:rsidRPr="00E15E0C" w:rsidRDefault="00A1540E" w:rsidP="00225E42">
      <w:pPr>
        <w:suppressLineNumbers/>
        <w:tabs>
          <w:tab w:val="left" w:pos="5952"/>
        </w:tabs>
        <w:spacing w:after="0" w:line="360" w:lineRule="auto"/>
        <w:jc w:val="both"/>
        <w:rPr>
          <w:rFonts w:ascii="Times New Roman" w:eastAsia="SimSun" w:hAnsi="Times New Roman"/>
        </w:rPr>
      </w:pPr>
    </w:p>
    <w:p w14:paraId="3FD73DC1" w14:textId="2EC4537C" w:rsidR="00A1540E" w:rsidRDefault="00A1540E" w:rsidP="00225E42">
      <w:pPr>
        <w:tabs>
          <w:tab w:val="left" w:pos="5952"/>
        </w:tabs>
        <w:spacing w:line="360" w:lineRule="auto"/>
        <w:jc w:val="both"/>
        <w:rPr>
          <w:rFonts w:ascii="Times New Roman" w:eastAsia="SimSun" w:hAnsi="Times New Roman"/>
        </w:rPr>
      </w:pPr>
      <w:r w:rsidRPr="00E15E0C">
        <w:rPr>
          <w:rFonts w:ascii="Times New Roman" w:eastAsia="SimSun" w:hAnsi="Times New Roman"/>
        </w:rPr>
        <w:t>Where</w:t>
      </w:r>
      <m:oMath>
        <m:sSub>
          <m:sSubPr>
            <m:ctrlPr>
              <w:rPr>
                <w:rFonts w:ascii="Cambria Math" w:hAnsi="Cambria Math"/>
                <w:i/>
              </w:rPr>
            </m:ctrlPr>
          </m:sSubPr>
          <m:e>
            <m:r>
              <w:rPr>
                <w:rFonts w:ascii="Cambria Math" w:hAnsi="Cambria Math"/>
              </w:rPr>
              <m:t xml:space="preserve"> Y</m:t>
            </m:r>
          </m:e>
          <m:sub>
            <m:r>
              <w:rPr>
                <w:rFonts w:ascii="Cambria Math" w:hAnsi="Cambria Math"/>
              </w:rPr>
              <m:t>2</m:t>
            </m:r>
          </m:sub>
        </m:sSub>
      </m:oMath>
      <w:r w:rsidRPr="00E15E0C">
        <w:rPr>
          <w:rFonts w:ascii="Times New Roman" w:eastAsia="SimSun" w:hAnsi="Times New Roman"/>
          <w:vertAlign w:val="subscript"/>
        </w:rPr>
        <w:fldChar w:fldCharType="begin"/>
      </w:r>
      <w:r w:rsidRPr="00E15E0C">
        <w:rPr>
          <w:rFonts w:ascii="Times New Roman" w:eastAsia="SimSun" w:hAnsi="Times New Roman"/>
          <w:vertAlign w:val="subscript"/>
        </w:rPr>
        <w:instrText xml:space="preserve"> QUOTE </w:instrText>
      </w:r>
      <w:r w:rsidRPr="00E15E0C">
        <w:rPr>
          <w:rFonts w:ascii="Times New Roman" w:eastAsia="Times New Roman" w:hAnsi="Times New Roman"/>
          <w:noProof/>
          <w:position w:val="-8"/>
          <w:sz w:val="20"/>
          <w:szCs w:val="20"/>
        </w:rPr>
        <w:drawing>
          <wp:inline distT="0" distB="0" distL="0" distR="0" wp14:anchorId="11436846" wp14:editId="62040A23">
            <wp:extent cx="152400" cy="1905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E15E0C">
        <w:rPr>
          <w:rFonts w:ascii="Times New Roman" w:eastAsia="SimSun" w:hAnsi="Times New Roman"/>
          <w:vertAlign w:val="subscript"/>
        </w:rPr>
        <w:instrText xml:space="preserve"> </w:instrText>
      </w:r>
      <w:r w:rsidRPr="00E15E0C">
        <w:rPr>
          <w:rFonts w:ascii="Times New Roman" w:eastAsia="SimSun" w:hAnsi="Times New Roman"/>
          <w:vertAlign w:val="subscript"/>
        </w:rPr>
        <w:fldChar w:fldCharType="end"/>
      </w:r>
      <w:r w:rsidRPr="00E15E0C">
        <w:rPr>
          <w:rFonts w:ascii="Times New Roman" w:eastAsia="SimSun" w:hAnsi="Times New Roman"/>
          <w:vertAlign w:val="subscript"/>
        </w:rPr>
        <w:t xml:space="preserve"> </w:t>
      </w:r>
      <w:r w:rsidRPr="00E15E0C">
        <w:rPr>
          <w:rFonts w:ascii="Times New Roman" w:eastAsia="SimSun" w:hAnsi="Times New Roman"/>
        </w:rPr>
        <w:t xml:space="preserve">indicates event outcome (baseline, near-crash, crash) following an ordinal scale;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Pr="00E15E0C">
        <w:rPr>
          <w:rFonts w:ascii="Times New Roman" w:eastAsia="SimSun" w:hAnsi="Times New Roman"/>
        </w:rPr>
        <w:t xml:space="preserve"> indicates a constant term; </w:t>
      </w:r>
      <m:oMath>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 xml:space="preserve"> </m:t>
        </m:r>
      </m:oMath>
      <w:r w:rsidRPr="00E15E0C">
        <w:rPr>
          <w:rFonts w:ascii="Times New Roman" w:eastAsia="SimSun" w:hAnsi="Times New Roman"/>
        </w:rPr>
        <w:t xml:space="preserve">is a vector of coefficients of the associated factors </w:t>
      </w:r>
      <m:oMath>
        <m:sSub>
          <m:sSubPr>
            <m:ctrlPr>
              <w:rPr>
                <w:rFonts w:ascii="Cambria Math" w:hAnsi="Cambria Math"/>
              </w:rPr>
            </m:ctrlPr>
          </m:sSubPr>
          <m:e>
            <m:r>
              <m:rPr>
                <m:sty m:val="p"/>
              </m:rPr>
              <w:rPr>
                <w:rFonts w:ascii="Cambria Math" w:hAnsi="Cambria Math"/>
              </w:rPr>
              <m:t>X</m:t>
            </m:r>
          </m:e>
          <m:sub>
            <m:r>
              <w:rPr>
                <w:rFonts w:ascii="Cambria Math" w:hAnsi="Cambria Math"/>
              </w:rPr>
              <m:t>i</m:t>
            </m:r>
          </m:sub>
        </m:sSub>
      </m:oMath>
      <w:r w:rsidRPr="00E15E0C">
        <w:rPr>
          <w:rFonts w:ascii="Times New Roman" w:eastAsia="SimSun" w:hAnsi="Times New Roman"/>
        </w:rPr>
        <w:fldChar w:fldCharType="begin"/>
      </w:r>
      <w:r w:rsidRPr="00E15E0C">
        <w:rPr>
          <w:rFonts w:ascii="Times New Roman" w:eastAsia="SimSun" w:hAnsi="Times New Roman"/>
        </w:rPr>
        <w:instrText xml:space="preserve"> QUOTE </w:instrText>
      </w:r>
      <w:r w:rsidRPr="00E15E0C">
        <w:rPr>
          <w:rFonts w:ascii="Times New Roman" w:eastAsia="Times New Roman" w:hAnsi="Times New Roman"/>
          <w:noProof/>
          <w:position w:val="-8"/>
          <w:sz w:val="20"/>
          <w:szCs w:val="20"/>
        </w:rPr>
        <w:drawing>
          <wp:inline distT="0" distB="0" distL="0" distR="0" wp14:anchorId="5005D035" wp14:editId="0A1165E3">
            <wp:extent cx="106680" cy="1905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6680" cy="190500"/>
                    </a:xfrm>
                    <a:prstGeom prst="rect">
                      <a:avLst/>
                    </a:prstGeom>
                    <a:noFill/>
                    <a:ln>
                      <a:noFill/>
                    </a:ln>
                  </pic:spPr>
                </pic:pic>
              </a:graphicData>
            </a:graphic>
          </wp:inline>
        </w:drawing>
      </w:r>
      <w:r w:rsidRPr="00E15E0C">
        <w:rPr>
          <w:rFonts w:ascii="Times New Roman" w:eastAsia="SimSun" w:hAnsi="Times New Roman"/>
        </w:rPr>
        <w:instrText xml:space="preserve"> </w:instrText>
      </w:r>
      <w:r w:rsidRPr="00E15E0C">
        <w:rPr>
          <w:rFonts w:ascii="Times New Roman" w:eastAsia="SimSun" w:hAnsi="Times New Roman"/>
        </w:rPr>
        <w:fldChar w:fldCharType="end"/>
      </w:r>
      <w:r w:rsidRPr="00E15E0C">
        <w:rPr>
          <w:rFonts w:ascii="Times New Roman" w:eastAsia="SimSun" w:hAnsi="Times New Roman"/>
        </w:rPr>
        <w:t xml:space="preserve"> in ordered </w:t>
      </w:r>
      <w:proofErr w:type="spellStart"/>
      <w:r w:rsidRPr="00E15E0C">
        <w:rPr>
          <w:rFonts w:ascii="Times New Roman" w:eastAsia="SimSun" w:hAnsi="Times New Roman"/>
        </w:rPr>
        <w:t>probit</w:t>
      </w:r>
      <w:proofErr w:type="spellEnd"/>
      <w:r w:rsidRPr="00E15E0C">
        <w:rPr>
          <w:rFonts w:ascii="Times New Roman" w:eastAsia="SimSun" w:hAnsi="Times New Roman"/>
        </w:rPr>
        <w:t xml:space="preserve"> model; </w:t>
      </w:r>
      <m:oMath>
        <m:r>
          <w:rPr>
            <w:rFonts w:ascii="Cambria Math" w:hAnsi="Cambria Math"/>
          </w:rPr>
          <m:t>γ</m:t>
        </m:r>
      </m:oMath>
      <w:r w:rsidRPr="00E15E0C">
        <w:rPr>
          <w:rFonts w:ascii="Times New Roman" w:eastAsia="SimSun" w:hAnsi="Times New Roman"/>
        </w:rPr>
        <w:fldChar w:fldCharType="begin"/>
      </w:r>
      <w:r w:rsidRPr="00E15E0C">
        <w:rPr>
          <w:rFonts w:ascii="Times New Roman" w:eastAsia="SimSun" w:hAnsi="Times New Roman"/>
        </w:rPr>
        <w:instrText xml:space="preserve"> QUOTE </w:instrText>
      </w:r>
      <w:r w:rsidRPr="00E15E0C">
        <w:rPr>
          <w:rFonts w:ascii="Times New Roman" w:eastAsia="Times New Roman" w:hAnsi="Times New Roman"/>
          <w:noProof/>
          <w:position w:val="-8"/>
          <w:sz w:val="20"/>
          <w:szCs w:val="20"/>
        </w:rPr>
        <w:drawing>
          <wp:inline distT="0" distB="0" distL="0" distR="0" wp14:anchorId="587E66C4" wp14:editId="04395AFA">
            <wp:extent cx="137160" cy="1905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160" cy="190500"/>
                    </a:xfrm>
                    <a:prstGeom prst="rect">
                      <a:avLst/>
                    </a:prstGeom>
                    <a:noFill/>
                    <a:ln>
                      <a:noFill/>
                    </a:ln>
                  </pic:spPr>
                </pic:pic>
              </a:graphicData>
            </a:graphic>
          </wp:inline>
        </w:drawing>
      </w:r>
      <w:r w:rsidRPr="00E15E0C">
        <w:rPr>
          <w:rFonts w:ascii="Times New Roman" w:eastAsia="SimSun" w:hAnsi="Times New Roman"/>
        </w:rPr>
        <w:instrText xml:space="preserve"> </w:instrText>
      </w:r>
      <w:r w:rsidRPr="00E15E0C">
        <w:rPr>
          <w:rFonts w:ascii="Times New Roman" w:eastAsia="SimSun" w:hAnsi="Times New Roman"/>
        </w:rPr>
        <w:fldChar w:fldCharType="end"/>
      </w:r>
      <w:r w:rsidRPr="00E15E0C">
        <w:rPr>
          <w:rFonts w:ascii="Times New Roman" w:eastAsia="SimSun" w:hAnsi="Times New Roman"/>
        </w:rPr>
        <w:t xml:space="preserve"> indicates the association of dr</w:t>
      </w:r>
      <w:proofErr w:type="spellStart"/>
      <w:r w:rsidRPr="00E15E0C">
        <w:rPr>
          <w:rFonts w:ascii="Times New Roman" w:eastAsia="SimSun" w:hAnsi="Times New Roman"/>
        </w:rPr>
        <w:t>iver</w:t>
      </w:r>
      <w:proofErr w:type="spellEnd"/>
      <w:r w:rsidRPr="00E15E0C">
        <w:rPr>
          <w:rFonts w:ascii="Times New Roman" w:eastAsia="SimSun" w:hAnsi="Times New Roman"/>
        </w:rPr>
        <w:t xml:space="preserve"> errors/violation (six types of driving errors and violations including no driving error or violation as a base outcome) with the event outcome; </w:t>
      </w:r>
      <w:r w:rsidRPr="00E15E0C">
        <w:rPr>
          <w:rFonts w:ascii="Times New Roman" w:eastAsia="SimSun" w:hAnsi="Times New Roman"/>
        </w:rPr>
        <w:fldChar w:fldCharType="begin"/>
      </w:r>
      <w:r w:rsidRPr="00E15E0C">
        <w:rPr>
          <w:rFonts w:ascii="Times New Roman" w:eastAsia="SimSun" w:hAnsi="Times New Roman"/>
        </w:rPr>
        <w:instrText xml:space="preserve"> QUOTE </w:instrText>
      </w:r>
      <w:r w:rsidRPr="00E15E0C">
        <w:rPr>
          <w:rFonts w:ascii="Times New Roman" w:eastAsia="Times New Roman" w:hAnsi="Times New Roman"/>
          <w:noProof/>
          <w:position w:val="-11"/>
          <w:sz w:val="20"/>
          <w:szCs w:val="20"/>
        </w:rPr>
        <w:drawing>
          <wp:inline distT="0" distB="0" distL="0" distR="0" wp14:anchorId="2763E045" wp14:editId="3D9F7A6D">
            <wp:extent cx="228600" cy="21336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8600" cy="213360"/>
                    </a:xfrm>
                    <a:prstGeom prst="rect">
                      <a:avLst/>
                    </a:prstGeom>
                    <a:noFill/>
                    <a:ln>
                      <a:noFill/>
                    </a:ln>
                  </pic:spPr>
                </pic:pic>
              </a:graphicData>
            </a:graphic>
          </wp:inline>
        </w:drawing>
      </w:r>
      <w:r w:rsidRPr="00E15E0C">
        <w:rPr>
          <w:rFonts w:ascii="Times New Roman" w:eastAsia="SimSun" w:hAnsi="Times New Roman"/>
        </w:rPr>
        <w:instrText xml:space="preserve"> </w:instrText>
      </w:r>
      <w:r w:rsidRPr="00E15E0C">
        <w:rPr>
          <w:rFonts w:ascii="Times New Roman" w:eastAsia="SimSun" w:hAnsi="Times New Roman"/>
        </w:rPr>
        <w:fldChar w:fldCharType="end"/>
      </w:r>
      <w:r w:rsidRPr="00E15E0C">
        <w:rPr>
          <w:rFonts w:ascii="Times New Roman" w:eastAsia="SimSun" w:hAnsi="Times New Roman"/>
        </w:rPr>
        <w:t xml:space="preserve"> and </w:t>
      </w:r>
      <m:oMath>
        <m:sSub>
          <m:sSubPr>
            <m:ctrlPr>
              <w:rPr>
                <w:rFonts w:ascii="Cambria Math" w:hAnsi="Cambria Math"/>
              </w:rPr>
            </m:ctrlPr>
          </m:sSubPr>
          <m:e>
            <m:r>
              <w:rPr>
                <w:rFonts w:ascii="Cambria Math" w:hAnsi="Cambria Math"/>
              </w:rPr>
              <m:t>ε</m:t>
            </m:r>
          </m:e>
          <m:sub>
            <m:r>
              <w:rPr>
                <w:rFonts w:ascii="Cambria Math" w:hAnsi="Cambria Math"/>
              </w:rPr>
              <m:t>(2)</m:t>
            </m:r>
          </m:sub>
        </m:sSub>
      </m:oMath>
      <w:r w:rsidRPr="00E15E0C">
        <w:rPr>
          <w:rFonts w:ascii="Times New Roman" w:eastAsia="SimSun" w:hAnsi="Times New Roman"/>
        </w:rPr>
        <w:t xml:space="preserve"> is the associated error term assumed to have a normal distribution.</w:t>
      </w:r>
    </w:p>
    <w:p w14:paraId="31C52BE7" w14:textId="77777777" w:rsidR="00225E42" w:rsidRPr="00E15E0C" w:rsidRDefault="00225E42" w:rsidP="00225E42">
      <w:pPr>
        <w:tabs>
          <w:tab w:val="left" w:pos="5952"/>
        </w:tabs>
        <w:spacing w:after="240" w:line="360" w:lineRule="auto"/>
        <w:jc w:val="both"/>
        <w:rPr>
          <w:rFonts w:ascii="Times New Roman" w:eastAsia="SimSun" w:hAnsi="Times New Roman"/>
        </w:rPr>
      </w:pPr>
      <w:r w:rsidRPr="00E15E0C">
        <w:rPr>
          <w:rFonts w:ascii="Times New Roman" w:eastAsia="SimSun" w:hAnsi="Times New Roman"/>
        </w:rPr>
        <w:t>To relate the latent measure of event outcome (</w:t>
      </w:r>
      <m:oMath>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oMath>
      <w:r w:rsidRPr="00E15E0C">
        <w:rPr>
          <w:rFonts w:ascii="Times New Roman" w:eastAsia="SimSun" w:hAnsi="Times New Roman"/>
        </w:rPr>
        <w:t xml:space="preserve"> with the observed event outcome </w:t>
      </w:r>
      <m:oMath>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rPr>
          <m:t>)</m:t>
        </m:r>
      </m:oMath>
      <w:r w:rsidRPr="00E15E0C">
        <w:rPr>
          <w:rFonts w:ascii="Times New Roman" w:eastAsia="SimSun" w:hAnsi="Times New Roman"/>
        </w:rPr>
        <w:t xml:space="preserve">, the following parameterization is used </w:t>
      </w:r>
      <w:r w:rsidRPr="00E15E0C">
        <w:rPr>
          <w:rFonts w:ascii="Times New Roman" w:eastAsia="SimSun" w:hAnsi="Times New Roman"/>
        </w:rPr>
        <w:fldChar w:fldCharType="begin">
          <w:fldData xml:space="preserve">PEVuZE5vdGU+PENpdGU+PEF1dGhvcj5Lb2NrZWxtYW48L0F1dGhvcj48WWVhcj4yMDAyPC9ZZWFy
PjxSZWNOdW0+NDU8L1JlY051bT48RGlzcGxheVRleHQ+KEtvY2tlbG1hbjxzdHlsZSBmYWNlPSJp
dGFsaWMiPiBldCBhbC48L3N0eWxlPiAyMDAyLCBBYmRlbC1BdHkgMjAwMywgQWhtYWQ8c3R5bGUg
ZmFjZT0iaXRhbGljIj4gZXQgYWwuPC9zdHlsZT4gMjAxOWIpPC9EaXNwbGF5VGV4dD48cmVjb3Jk
PjxyZWMtbnVtYmVyPjQ1PC9yZWMtbnVtYmVyPjxmb3JlaWduLWtleXM+PGtleSBhcHA9IkVOIiBk
Yi1pZD0iMnQ1MDIwYTV4cGE5OXplOTllc3ZwZGU4OWE5cnR4YXo5YWQwIiB0aW1lc3RhbXA9IjE1
NjgxNDUyNTIiPjQ1PC9rZXk+PC9mb3JlaWduLWtleXM+PHJlZi10eXBlIG5hbWU9IkpvdXJuYWwg
QXJ0aWNsZSI+MTc8L3JlZi10eXBlPjxjb250cmlidXRvcnM+PGF1dGhvcnM+PGF1dGhvcj5Lb2Nr
ZWxtYW4sIEthcmEgTWFyaWE8L2F1dGhvcj48YXV0aG9yPkt3ZW9uLCBZb3VuZy1KdW4gJUogQWNj
aWRlbnQgQW5hbHlzaXM8L2F1dGhvcj48YXV0aG9yPlByZXZlbnRpb248L2F1dGhvcj48L2F1dGhv
cnM+PC9jb250cmlidXRvcnM+PHRpdGxlcz48dGl0bGU+RHJpdmVyIGluanVyeSBzZXZlcml0eTog
YW4gYXBwbGljYXRpb24gb2Ygb3JkZXJlZCBwcm9iaXQgbW9kZWxzPC90aXRsZT48L3RpdGxlcz48
cGFnZXM+MzEzLTMyMTwvcGFnZXM+PHZvbHVtZT4zNDwvdm9sdW1lPjxudW1iZXI+MzwvbnVtYmVy
PjxkYXRlcz48eWVhcj4yMDAyPC95ZWFyPjwvZGF0ZXM+PGlzYm4+MDAwMS00NTc1PC9pc2JuPjx1
cmxzPjwvdXJscz48L3JlY29yZD48L0NpdGU+PENpdGU+PEF1dGhvcj5BaG1hZDwvQXV0aG9yPjxZ
ZWFyPjIwMTk8L1llYXI+PFJlY051bT4zNDwvUmVjTnVtPjxyZWNvcmQ+PHJlYy1udW1iZXI+MzQ8
L3JlYy1udW1iZXI+PGZvcmVpZ24ta2V5cz48a2V5IGFwcD0iRU4iIGRiLWlkPSIydDUwMjBhNXhw
YTk5emU5OWVzdnBkZTg5YTlydHhhejlhZDAiIHRpbWVzdGFtcD0iMTU2ODE0NDI4OSI+MzQ8L2tl
eT48L2ZvcmVpZ24ta2V5cz48cmVmLXR5cGUgbmFtZT0iSm91cm5hbCBBcnRpY2xlIj4xNzwvcmVm
LXR5cGU+PGNvbnRyaWJ1dG9ycz48YXV0aG9ycz48YXV0aG9yPkFobWFkLCBOdW1hbjwvYXV0aG9y
PjxhdXRob3I+QWhtZWQsIEFud2FhcjwvYXV0aG9yPjxhdXRob3I+V2FsaSwgQmVocmFtPC9hdXRo
b3I+PGF1dGhvcj5TYWVlZCwgVGFyaXEgVXNtYW48L2F1dGhvcj48L2F1dGhvcnM+PC9jb250cmli
dXRvcnM+PHRpdGxlcz48dGl0bGU+RXhwbG9yaW5nIGZhY3RvcnMgYXNzb2NpYXRlZCB3aXRoIGNy
YXNoIHNldmVyaXR5IG9uIG1vdG9yd2F5cyBpbiBQYWtpc3RhbjwvdGl0bGU+PHNlY29uZGFyeS10
aXRsZT5Qcm9jZWVkaW5ncyBvZiB0aGUgSW5zdGl0dXRpb24gb2YgQ2l2aWwgRW5naW5lZXJzLVRy
YW5zcG9ydDwvc2Vjb25kYXJ5LXRpdGxlPjwvdGl0bGVzPjxwYWdlcz4xLTEwPC9wYWdlcz48ZGF0
ZXM+PHllYXI+MjAxOTwveWVhcj48L2RhdGVzPjxwdWJsaXNoZXI+VGhvbWFzIFRlbGZvcmQgTHRk
PC9wdWJsaXNoZXI+PGlzYm4+MDk2NS0wOTJYPC9pc2JuPjx1cmxzPjwvdXJscz48L3JlY29yZD48
L0NpdGU+PENpdGU+PEF1dGhvcj5BYmRlbC1BdHk8L0F1dGhvcj48WWVhcj4yMDAzPC9ZZWFyPjxS
ZWNOdW0+MTwvUmVjTnVtPjxyZWNvcmQ+PHJlYy1udW1iZXI+MTwvcmVjLW51bWJlcj48Zm9yZWln
bi1rZXlzPjxrZXkgYXBwPSJFTiIgZGItaWQ9InJkOXh4OWYwMnB4eGFyZWV2Mmx2NWV4b3hyZmRm
c3dlcnN6eiIgdGltZXN0YW1wPSIxNjE5MDc3MDA2Ij4xPC9rZXk+PC9mb3JlaWduLWtleXM+PHJl
Zi10eXBlIG5hbWU9IkpvdXJuYWwgQXJ0aWNsZSI+MTc8L3JlZi10eXBlPjxjb250cmlidXRvcnM+
PGF1dGhvcnM+PGF1dGhvcj5BYmRlbC1BdHksIE1vaGFtZWQ8L2F1dGhvcj48L2F1dGhvcnM+PC9j
b250cmlidXRvcnM+PHRpdGxlcz48dGl0bGU+QW5hbHlzaXMgb2YgZHJpdmVyIGluanVyeSBzZXZl
cml0eSBsZXZlbHMgYXQgbXVsdGlwbGUgbG9jYXRpb25zIHVzaW5nIG9yZGVyZWQgcHJvYml0IG1v
ZGVsczwvdGl0bGU+PHNlY29uZGFyeS10aXRsZT5Kb3VybmFsIG9mIHNhZmV0eSByZXNlYXJjaDwv
c2Vjb25kYXJ5LXRpdGxlPjwvdGl0bGVzPjxwZXJpb2RpY2FsPjxmdWxsLXRpdGxlPkpvdXJuYWwg
b2Ygc2FmZXR5IHJlc2VhcmNoPC9mdWxsLXRpdGxlPjwvcGVyaW9kaWNhbD48cGFnZXM+NTk3LTYw
MzwvcGFnZXM+PHZvbHVtZT4zNDwvdm9sdW1lPjxudW1iZXI+NTwvbnVtYmVyPjxkYXRlcz48eWVh
cj4yMDAzPC95ZWFyPjwvZGF0ZXM+PGlzYm4+MDAyMi00Mzc1PC9pc2JuPjx1cmxzPjwvdXJscz48
L3JlY29yZD48L0NpdGU+PC9FbmROb3RlPn==
</w:fldData>
        </w:fldChar>
      </w:r>
      <w:r w:rsidRPr="00E15E0C">
        <w:rPr>
          <w:rFonts w:ascii="Times New Roman" w:eastAsia="SimSun" w:hAnsi="Times New Roman"/>
        </w:rPr>
        <w:instrText xml:space="preserve"> ADDIN EN.CITE </w:instrText>
      </w:r>
      <w:r w:rsidRPr="00E15E0C">
        <w:rPr>
          <w:rFonts w:ascii="Times New Roman" w:eastAsia="SimSun" w:hAnsi="Times New Roman"/>
        </w:rPr>
        <w:fldChar w:fldCharType="begin">
          <w:fldData xml:space="preserve">PEVuZE5vdGU+PENpdGU+PEF1dGhvcj5Lb2NrZWxtYW48L0F1dGhvcj48WWVhcj4yMDAyPC9ZZWFy
PjxSZWNOdW0+NDU8L1JlY051bT48RGlzcGxheVRleHQ+KEtvY2tlbG1hbjxzdHlsZSBmYWNlPSJp
dGFsaWMiPiBldCBhbC48L3N0eWxlPiAyMDAyLCBBYmRlbC1BdHkgMjAwMywgQWhtYWQ8c3R5bGUg
ZmFjZT0iaXRhbGljIj4gZXQgYWwuPC9zdHlsZT4gMjAxOWIpPC9EaXNwbGF5VGV4dD48cmVjb3Jk
PjxyZWMtbnVtYmVyPjQ1PC9yZWMtbnVtYmVyPjxmb3JlaWduLWtleXM+PGtleSBhcHA9IkVOIiBk
Yi1pZD0iMnQ1MDIwYTV4cGE5OXplOTllc3ZwZGU4OWE5cnR4YXo5YWQwIiB0aW1lc3RhbXA9IjE1
NjgxNDUyNTIiPjQ1PC9rZXk+PC9mb3JlaWduLWtleXM+PHJlZi10eXBlIG5hbWU9IkpvdXJuYWwg
QXJ0aWNsZSI+MTc8L3JlZi10eXBlPjxjb250cmlidXRvcnM+PGF1dGhvcnM+PGF1dGhvcj5Lb2Nr
ZWxtYW4sIEthcmEgTWFyaWE8L2F1dGhvcj48YXV0aG9yPkt3ZW9uLCBZb3VuZy1KdW4gJUogQWNj
aWRlbnQgQW5hbHlzaXM8L2F1dGhvcj48YXV0aG9yPlByZXZlbnRpb248L2F1dGhvcj48L2F1dGhv
cnM+PC9jb250cmlidXRvcnM+PHRpdGxlcz48dGl0bGU+RHJpdmVyIGluanVyeSBzZXZlcml0eTog
YW4gYXBwbGljYXRpb24gb2Ygb3JkZXJlZCBwcm9iaXQgbW9kZWxzPC90aXRsZT48L3RpdGxlcz48
cGFnZXM+MzEzLTMyMTwvcGFnZXM+PHZvbHVtZT4zNDwvdm9sdW1lPjxudW1iZXI+MzwvbnVtYmVy
PjxkYXRlcz48eWVhcj4yMDAyPC95ZWFyPjwvZGF0ZXM+PGlzYm4+MDAwMS00NTc1PC9pc2JuPjx1
cmxzPjwvdXJscz48L3JlY29yZD48L0NpdGU+PENpdGU+PEF1dGhvcj5BaG1hZDwvQXV0aG9yPjxZ
ZWFyPjIwMTk8L1llYXI+PFJlY051bT4zNDwvUmVjTnVtPjxyZWNvcmQ+PHJlYy1udW1iZXI+MzQ8
L3JlYy1udW1iZXI+PGZvcmVpZ24ta2V5cz48a2V5IGFwcD0iRU4iIGRiLWlkPSIydDUwMjBhNXhw
YTk5emU5OWVzdnBkZTg5YTlydHhhejlhZDAiIHRpbWVzdGFtcD0iMTU2ODE0NDI4OSI+MzQ8L2tl
eT48L2ZvcmVpZ24ta2V5cz48cmVmLXR5cGUgbmFtZT0iSm91cm5hbCBBcnRpY2xlIj4xNzwvcmVm
LXR5cGU+PGNvbnRyaWJ1dG9ycz48YXV0aG9ycz48YXV0aG9yPkFobWFkLCBOdW1hbjwvYXV0aG9y
PjxhdXRob3I+QWhtZWQsIEFud2FhcjwvYXV0aG9yPjxhdXRob3I+V2FsaSwgQmVocmFtPC9hdXRo
b3I+PGF1dGhvcj5TYWVlZCwgVGFyaXEgVXNtYW48L2F1dGhvcj48L2F1dGhvcnM+PC9jb250cmli
dXRvcnM+PHRpdGxlcz48dGl0bGU+RXhwbG9yaW5nIGZhY3RvcnMgYXNzb2NpYXRlZCB3aXRoIGNy
YXNoIHNldmVyaXR5IG9uIG1vdG9yd2F5cyBpbiBQYWtpc3RhbjwvdGl0bGU+PHNlY29uZGFyeS10
aXRsZT5Qcm9jZWVkaW5ncyBvZiB0aGUgSW5zdGl0dXRpb24gb2YgQ2l2aWwgRW5naW5lZXJzLVRy
YW5zcG9ydDwvc2Vjb25kYXJ5LXRpdGxlPjwvdGl0bGVzPjxwYWdlcz4xLTEwPC9wYWdlcz48ZGF0
ZXM+PHllYXI+MjAxOTwveWVhcj48L2RhdGVzPjxwdWJsaXNoZXI+VGhvbWFzIFRlbGZvcmQgTHRk
PC9wdWJsaXNoZXI+PGlzYm4+MDk2NS0wOTJYPC9pc2JuPjx1cmxzPjwvdXJscz48L3JlY29yZD48
L0NpdGU+PENpdGU+PEF1dGhvcj5BYmRlbC1BdHk8L0F1dGhvcj48WWVhcj4yMDAzPC9ZZWFyPjxS
ZWNOdW0+MTwvUmVjTnVtPjxyZWNvcmQ+PHJlYy1udW1iZXI+MTwvcmVjLW51bWJlcj48Zm9yZWln
bi1rZXlzPjxrZXkgYXBwPSJFTiIgZGItaWQ9InJkOXh4OWYwMnB4eGFyZWV2Mmx2NWV4b3hyZmRm
c3dlcnN6eiIgdGltZXN0YW1wPSIxNjE5MDc3MDA2Ij4xPC9rZXk+PC9mb3JlaWduLWtleXM+PHJl
Zi10eXBlIG5hbWU9IkpvdXJuYWwgQXJ0aWNsZSI+MTc8L3JlZi10eXBlPjxjb250cmlidXRvcnM+
PGF1dGhvcnM+PGF1dGhvcj5BYmRlbC1BdHksIE1vaGFtZWQ8L2F1dGhvcj48L2F1dGhvcnM+PC9j
b250cmlidXRvcnM+PHRpdGxlcz48dGl0bGU+QW5hbHlzaXMgb2YgZHJpdmVyIGluanVyeSBzZXZl
cml0eSBsZXZlbHMgYXQgbXVsdGlwbGUgbG9jYXRpb25zIHVzaW5nIG9yZGVyZWQgcHJvYml0IG1v
ZGVsczwvdGl0bGU+PHNlY29uZGFyeS10aXRsZT5Kb3VybmFsIG9mIHNhZmV0eSByZXNlYXJjaDwv
c2Vjb25kYXJ5LXRpdGxlPjwvdGl0bGVzPjxwZXJpb2RpY2FsPjxmdWxsLXRpdGxlPkpvdXJuYWwg
b2Ygc2FmZXR5IHJlc2VhcmNoPC9mdWxsLXRpdGxlPjwvcGVyaW9kaWNhbD48cGFnZXM+NTk3LTYw
MzwvcGFnZXM+PHZvbHVtZT4zNDwvdm9sdW1lPjxudW1iZXI+NTwvbnVtYmVyPjxkYXRlcz48eWVh
cj4yMDAzPC95ZWFyPjwvZGF0ZXM+PGlzYm4+MDAyMi00Mzc1PC9pc2JuPjx1cmxzPjwvdXJscz48
L3JlY29yZD48L0NpdGU+PC9FbmROb3RlPn==
</w:fldData>
        </w:fldChar>
      </w:r>
      <w:r w:rsidRPr="00E15E0C">
        <w:rPr>
          <w:rFonts w:ascii="Times New Roman" w:eastAsia="SimSun" w:hAnsi="Times New Roman"/>
        </w:rPr>
        <w:instrText xml:space="preserve"> ADDIN EN.CITE.DATA </w:instrText>
      </w:r>
      <w:r w:rsidRPr="00E15E0C">
        <w:rPr>
          <w:rFonts w:ascii="Times New Roman" w:eastAsia="SimSun" w:hAnsi="Times New Roman"/>
        </w:rPr>
      </w:r>
      <w:r w:rsidRPr="00E15E0C">
        <w:rPr>
          <w:rFonts w:ascii="Times New Roman" w:eastAsia="SimSun" w:hAnsi="Times New Roman"/>
        </w:rPr>
        <w:fldChar w:fldCharType="end"/>
      </w:r>
      <w:r w:rsidRPr="00E15E0C">
        <w:rPr>
          <w:rFonts w:ascii="Times New Roman" w:eastAsia="SimSun" w:hAnsi="Times New Roman"/>
        </w:rPr>
      </w:r>
      <w:r w:rsidRPr="00E15E0C">
        <w:rPr>
          <w:rFonts w:ascii="Times New Roman" w:eastAsia="SimSun" w:hAnsi="Times New Roman"/>
        </w:rPr>
        <w:fldChar w:fldCharType="separate"/>
      </w:r>
      <w:r w:rsidRPr="00E15E0C">
        <w:rPr>
          <w:rFonts w:ascii="Times New Roman" w:eastAsia="SimSun" w:hAnsi="Times New Roman"/>
          <w:noProof/>
        </w:rPr>
        <w:t>(Kockelman</w:t>
      </w:r>
      <w:r w:rsidRPr="00E15E0C">
        <w:rPr>
          <w:rFonts w:ascii="Times New Roman" w:eastAsia="SimSun" w:hAnsi="Times New Roman"/>
          <w:i/>
          <w:noProof/>
        </w:rPr>
        <w:t xml:space="preserve"> et al.</w:t>
      </w:r>
      <w:r w:rsidRPr="00E15E0C">
        <w:rPr>
          <w:rFonts w:ascii="Times New Roman" w:eastAsia="SimSun" w:hAnsi="Times New Roman"/>
          <w:noProof/>
        </w:rPr>
        <w:t xml:space="preserve"> 2002, Abdel-Aty 2003, Ahmad</w:t>
      </w:r>
      <w:r w:rsidRPr="00E15E0C">
        <w:rPr>
          <w:rFonts w:ascii="Times New Roman" w:eastAsia="SimSun" w:hAnsi="Times New Roman"/>
          <w:i/>
          <w:noProof/>
        </w:rPr>
        <w:t xml:space="preserve"> et al.</w:t>
      </w:r>
      <w:r w:rsidRPr="00E15E0C">
        <w:rPr>
          <w:rFonts w:ascii="Times New Roman" w:eastAsia="SimSun" w:hAnsi="Times New Roman"/>
          <w:noProof/>
        </w:rPr>
        <w:t xml:space="preserve"> 2019)</w:t>
      </w:r>
      <w:r w:rsidRPr="00E15E0C">
        <w:rPr>
          <w:rFonts w:ascii="Times New Roman" w:eastAsia="SimSun" w:hAnsi="Times New Roman"/>
        </w:rPr>
        <w:fldChar w:fldCharType="end"/>
      </w:r>
      <w:r w:rsidRPr="00E15E0C">
        <w:rPr>
          <w:rFonts w:ascii="Times New Roman" w:eastAsia="SimSun" w:hAnsi="Times New Roman"/>
        </w:rPr>
        <w:t>:</w:t>
      </w:r>
    </w:p>
    <w:p w14:paraId="74320FB6" w14:textId="77777777" w:rsidR="00225E42" w:rsidRPr="00E15E0C" w:rsidRDefault="00173CE6" w:rsidP="00225E42">
      <w:pPr>
        <w:tabs>
          <w:tab w:val="left" w:pos="5952"/>
        </w:tabs>
        <w:spacing w:line="360" w:lineRule="auto"/>
        <w:jc w:val="both"/>
        <w:rPr>
          <w:rFonts w:ascii="Times New Roman" w:eastAsia="SimSun" w:hAnsi="Times New Roman"/>
        </w:rPr>
      </w:pPr>
      <m:oMath>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eastAsia="SimSun" w:hAnsi="Cambria Math"/>
          </w:rPr>
          <m:t>=</m:t>
        </m:r>
        <m:d>
          <m:dPr>
            <m:begChr m:val="{"/>
            <m:endChr m:val=""/>
            <m:ctrlPr>
              <w:rPr>
                <w:rFonts w:ascii="Cambria Math" w:eastAsia="SimSun" w:hAnsi="Cambria Math"/>
                <w:i/>
              </w:rPr>
            </m:ctrlPr>
          </m:dPr>
          <m:e>
            <m:eqArr>
              <m:eqArrPr>
                <m:ctrlPr>
                  <w:rPr>
                    <w:rFonts w:ascii="Cambria Math" w:eastAsia="SimSun" w:hAnsi="Cambria Math"/>
                    <w:i/>
                  </w:rPr>
                </m:ctrlPr>
              </m:eqArrPr>
              <m:e>
                <m:r>
                  <w:rPr>
                    <w:rFonts w:ascii="Cambria Math" w:eastAsia="SimSun" w:hAnsi="Cambria Math"/>
                  </w:rPr>
                  <m:t>1 if-∞≤</m:t>
                </m:r>
                <m:sSub>
                  <m:sSubPr>
                    <m:ctrlPr>
                      <w:rPr>
                        <w:rFonts w:ascii="Cambria Math" w:hAnsi="Cambria Math"/>
                        <w:i/>
                      </w:rPr>
                    </m:ctrlPr>
                  </m:sSubPr>
                  <m:e>
                    <m:r>
                      <w:rPr>
                        <w:rFonts w:ascii="Cambria Math" w:hAnsi="Cambria Math"/>
                      </w:rPr>
                      <m:t xml:space="preserve"> Y</m:t>
                    </m:r>
                  </m:e>
                  <m:sub>
                    <m:r>
                      <w:rPr>
                        <w:rFonts w:ascii="Cambria Math" w:hAnsi="Cambria Math"/>
                      </w:rPr>
                      <m:t>2</m:t>
                    </m:r>
                  </m:sub>
                </m:sSub>
                <m:r>
                  <w:rPr>
                    <w:rFonts w:ascii="Cambria Math" w:eastAsia="SimSun" w:hAnsi="Cambria Math"/>
                  </w:rPr>
                  <m:t>≤</m:t>
                </m:r>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1</m:t>
                    </m:r>
                  </m:sub>
                </m:sSub>
                <m:r>
                  <w:rPr>
                    <w:rFonts w:ascii="Cambria Math" w:eastAsia="SimSun" w:hAnsi="Cambria Math"/>
                  </w:rPr>
                  <m:t xml:space="preserve"> </m:t>
                </m:r>
                <m:d>
                  <m:dPr>
                    <m:ctrlPr>
                      <w:rPr>
                        <w:rFonts w:ascii="Cambria Math" w:eastAsia="SimSun" w:hAnsi="Cambria Math"/>
                        <w:i/>
                      </w:rPr>
                    </m:ctrlPr>
                  </m:dPr>
                  <m:e>
                    <m:r>
                      <w:rPr>
                        <w:rFonts w:ascii="Cambria Math" w:eastAsia="SimSun" w:hAnsi="Cambria Math"/>
                      </w:rPr>
                      <m:t>baseline</m:t>
                    </m:r>
                  </m:e>
                </m:d>
                <m:r>
                  <w:rPr>
                    <w:rFonts w:ascii="Cambria Math" w:eastAsia="SimSun" w:hAnsi="Cambria Math"/>
                  </w:rPr>
                  <m:t xml:space="preserve">     </m:t>
                </m:r>
              </m:e>
              <m:e>
                <m:r>
                  <w:rPr>
                    <w:rFonts w:ascii="Cambria Math" w:eastAsia="SimSun" w:hAnsi="Cambria Math"/>
                  </w:rPr>
                  <m:t xml:space="preserve">2 if </m:t>
                </m:r>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1</m:t>
                    </m:r>
                  </m:sub>
                </m:sSub>
                <m:r>
                  <w:rPr>
                    <w:rFonts w:ascii="Cambria Math" w:eastAsia="SimSun" w:hAnsi="Cambria Math"/>
                  </w:rPr>
                  <m:t>&lt;</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eastAsia="SimSun" w:hAnsi="Cambria Math"/>
                  </w:rPr>
                  <m:t>≤</m:t>
                </m:r>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2</m:t>
                    </m:r>
                  </m:sub>
                </m:sSub>
                <m:r>
                  <w:rPr>
                    <w:rFonts w:ascii="Cambria Math" w:eastAsia="SimSun" w:hAnsi="Cambria Math"/>
                  </w:rPr>
                  <m:t xml:space="preserve"> (near-crash)</m:t>
                </m:r>
              </m:e>
              <m:e>
                <m:r>
                  <w:rPr>
                    <w:rFonts w:ascii="Cambria Math" w:eastAsia="SimSun" w:hAnsi="Cambria Math"/>
                  </w:rPr>
                  <m:t xml:space="preserve">3 if </m:t>
                </m:r>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2</m:t>
                    </m:r>
                  </m:sub>
                </m:sSub>
                <m:r>
                  <w:rPr>
                    <w:rFonts w:ascii="Cambria Math" w:eastAsia="SimSun" w:hAnsi="Cambria Math"/>
                  </w:rPr>
                  <m:t>&lt;</m:t>
                </m:r>
                <m:sSub>
                  <m:sSubPr>
                    <m:ctrlPr>
                      <w:rPr>
                        <w:rFonts w:ascii="Cambria Math" w:hAnsi="Cambria Math"/>
                        <w:i/>
                      </w:rPr>
                    </m:ctrlPr>
                  </m:sSubPr>
                  <m:e>
                    <m:r>
                      <w:rPr>
                        <w:rFonts w:ascii="Cambria Math" w:hAnsi="Cambria Math"/>
                      </w:rPr>
                      <m:t xml:space="preserve"> Y</m:t>
                    </m:r>
                  </m:e>
                  <m:sub>
                    <m:r>
                      <w:rPr>
                        <w:rFonts w:ascii="Cambria Math" w:hAnsi="Cambria Math"/>
                      </w:rPr>
                      <m:t>2</m:t>
                    </m:r>
                  </m:sub>
                </m:sSub>
                <m:r>
                  <w:rPr>
                    <w:rFonts w:ascii="Cambria Math" w:eastAsia="SimSun" w:hAnsi="Cambria Math"/>
                  </w:rPr>
                  <m:t xml:space="preserve">≤∞ </m:t>
                </m:r>
                <m:d>
                  <m:dPr>
                    <m:ctrlPr>
                      <w:rPr>
                        <w:rFonts w:ascii="Cambria Math" w:eastAsia="SimSun" w:hAnsi="Cambria Math"/>
                        <w:i/>
                      </w:rPr>
                    </m:ctrlPr>
                  </m:dPr>
                  <m:e>
                    <m:r>
                      <w:rPr>
                        <w:rFonts w:ascii="Cambria Math" w:eastAsia="SimSun" w:hAnsi="Cambria Math"/>
                      </w:rPr>
                      <m:t>crash</m:t>
                    </m:r>
                  </m:e>
                </m:d>
                <m:r>
                  <w:rPr>
                    <w:rFonts w:ascii="Cambria Math" w:eastAsia="SimSun" w:hAnsi="Cambria Math"/>
                  </w:rPr>
                  <m:t xml:space="preserve">              </m:t>
                </m:r>
              </m:e>
            </m:eqArr>
          </m:e>
        </m:d>
      </m:oMath>
      <w:r w:rsidR="00225E42" w:rsidRPr="00E15E0C">
        <w:rPr>
          <w:rFonts w:ascii="Times New Roman" w:eastAsia="SimSun" w:hAnsi="Times New Roman"/>
        </w:rPr>
        <w:tab/>
      </w:r>
      <w:r w:rsidR="00225E42" w:rsidRPr="00E15E0C">
        <w:rPr>
          <w:rFonts w:ascii="Times New Roman" w:eastAsia="SimSun" w:hAnsi="Times New Roman"/>
        </w:rPr>
        <w:tab/>
      </w:r>
      <w:r w:rsidR="00225E42" w:rsidRPr="00E15E0C">
        <w:rPr>
          <w:rFonts w:ascii="Times New Roman" w:eastAsia="SimSun" w:hAnsi="Times New Roman"/>
        </w:rPr>
        <w:tab/>
      </w:r>
      <w:r w:rsidR="00225E42" w:rsidRPr="00E15E0C">
        <w:rPr>
          <w:rFonts w:ascii="Times New Roman" w:eastAsia="SimSun" w:hAnsi="Times New Roman"/>
        </w:rPr>
        <w:tab/>
      </w:r>
      <w:r w:rsidR="00225E42" w:rsidRPr="00E15E0C">
        <w:rPr>
          <w:rFonts w:ascii="Times New Roman" w:eastAsia="SimSun" w:hAnsi="Times New Roman"/>
        </w:rPr>
        <w:tab/>
        <w:t xml:space="preserve">        (4)</w:t>
      </w:r>
    </w:p>
    <w:p w14:paraId="3F91AE4E" w14:textId="77777777" w:rsidR="00225E42" w:rsidRPr="00E15E0C" w:rsidRDefault="00225E42" w:rsidP="00225E42">
      <w:pPr>
        <w:tabs>
          <w:tab w:val="left" w:pos="5952"/>
        </w:tabs>
        <w:spacing w:line="360" w:lineRule="auto"/>
        <w:jc w:val="both"/>
        <w:rPr>
          <w:rFonts w:ascii="Times New Roman" w:eastAsia="SimSun" w:hAnsi="Times New Roman"/>
        </w:rPr>
      </w:pPr>
      <w:r w:rsidRPr="00E15E0C">
        <w:rPr>
          <w:rFonts w:ascii="Times New Roman" w:eastAsia="SimSun" w:hAnsi="Times New Roman"/>
        </w:rPr>
        <w:t xml:space="preserve">Where </w:t>
      </w:r>
      <m:oMath>
        <m:sSub>
          <m:sSubPr>
            <m:ctrlPr>
              <w:rPr>
                <w:rFonts w:ascii="Cambria Math" w:hAnsi="Cambria Math"/>
                <w:i/>
              </w:rPr>
            </m:ctrlPr>
          </m:sSubPr>
          <m:e>
            <m:r>
              <w:rPr>
                <w:rFonts w:ascii="Cambria Math" w:hAnsi="Cambria Math"/>
              </w:rPr>
              <m:t xml:space="preserve"> Y</m:t>
            </m:r>
          </m:e>
          <m:sub>
            <m:r>
              <w:rPr>
                <w:rFonts w:ascii="Cambria Math" w:hAnsi="Cambria Math"/>
              </w:rPr>
              <m:t>2</m:t>
            </m:r>
          </m:sub>
        </m:sSub>
      </m:oMath>
      <w:r w:rsidRPr="00E15E0C">
        <w:rPr>
          <w:rFonts w:ascii="Times New Roman" w:eastAsia="SimSun" w:hAnsi="Times New Roman"/>
        </w:rPr>
        <w:t xml:space="preserve"> is the latent and continuous measure of event outcome a driver can be involved in; </w:t>
      </w:r>
      <m:oMath>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oMath>
      <w:r w:rsidRPr="00E15E0C">
        <w:rPr>
          <w:rFonts w:ascii="Times New Roman" w:eastAsia="SimSun" w:hAnsi="Times New Roman"/>
        </w:rPr>
        <w:t xml:space="preserve"> is the observed event outcome (level); and </w:t>
      </w:r>
      <m:oMath>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i</m:t>
            </m:r>
          </m:sub>
        </m:sSub>
      </m:oMath>
      <w:r w:rsidRPr="00E15E0C">
        <w:rPr>
          <w:rFonts w:ascii="Times New Roman" w:eastAsia="SimSun" w:hAnsi="Times New Roman"/>
        </w:rPr>
        <w:t xml:space="preserve"> indicates the threshold values which are to be estimated along with the coefficients </w:t>
      </w:r>
      <m:oMath>
        <m:r>
          <w:rPr>
            <w:rFonts w:ascii="Cambria Math" w:eastAsia="SimSun" w:hAnsi="Cambria Math"/>
          </w:rPr>
          <m:t xml:space="preserve">(i.e., </m:t>
        </m:r>
        <m:sSub>
          <m:sSubPr>
            <m:ctrlPr>
              <w:rPr>
                <w:rFonts w:ascii="Cambria Math" w:hAnsi="Cambria Math"/>
                <w:i/>
              </w:rPr>
            </m:ctrlPr>
          </m:sSubPr>
          <m:e>
            <m:r>
              <w:rPr>
                <w:rFonts w:ascii="Cambria Math" w:hAnsi="Cambria Math"/>
              </w:rPr>
              <m:t>β</m:t>
            </m:r>
          </m:e>
          <m:sub>
            <m:r>
              <w:rPr>
                <w:rFonts w:ascii="Cambria Math" w:hAnsi="Cambria Math"/>
              </w:rPr>
              <m:t>2</m:t>
            </m:r>
          </m:sub>
        </m:sSub>
      </m:oMath>
      <w:r w:rsidRPr="00E15E0C">
        <w:rPr>
          <w:rFonts w:ascii="Times New Roman" w:eastAsia="SimSun" w:hAnsi="Times New Roman"/>
        </w:rPr>
        <w:t xml:space="preserve"> and </w:t>
      </w:r>
      <m:oMath>
        <m:r>
          <w:rPr>
            <w:rFonts w:ascii="Cambria Math" w:hAnsi="Cambria Math"/>
          </w:rPr>
          <m:t>γ</m:t>
        </m:r>
      </m:oMath>
      <w:r w:rsidRPr="00E15E0C">
        <w:rPr>
          <w:rFonts w:ascii="Times New Roman" w:eastAsia="SimSun" w:hAnsi="Times New Roman"/>
        </w:rPr>
        <w:t xml:space="preserve">) as shown in equation (3). As the outcome consists of three ordered categories, the estimable probabilities are fully identified by the estimation of two threshold/cut-off points.  </w:t>
      </w:r>
    </w:p>
    <w:p w14:paraId="52D8C379" w14:textId="77777777" w:rsidR="00225E42" w:rsidRPr="00E15E0C" w:rsidRDefault="00225E42" w:rsidP="00225E42">
      <w:pPr>
        <w:tabs>
          <w:tab w:val="left" w:pos="5952"/>
        </w:tabs>
        <w:spacing w:line="360" w:lineRule="auto"/>
        <w:jc w:val="both"/>
        <w:rPr>
          <w:rFonts w:ascii="Times New Roman" w:eastAsia="SimSun" w:hAnsi="Times New Roman"/>
        </w:rPr>
      </w:pPr>
      <w:r w:rsidRPr="00E15E0C">
        <w:rPr>
          <w:rFonts w:ascii="Times New Roman" w:eastAsia="SimSun" w:hAnsi="Times New Roman"/>
        </w:rPr>
        <w:t xml:space="preserve">Using the estimable parameters from Eq. 3 and 4, the probabilities of each of the three outcomes can be calculated as follows </w:t>
      </w:r>
      <w:r w:rsidRPr="00E15E0C">
        <w:rPr>
          <w:rFonts w:ascii="Times New Roman" w:eastAsia="SimSun" w:hAnsi="Times New Roman"/>
        </w:rPr>
        <w:fldChar w:fldCharType="begin">
          <w:fldData xml:space="preserve">PEVuZE5vdGU+PENpdGU+PEF1dGhvcj5XYXNoaW5ndG9uPC9BdXRob3I+PFllYXI+MjAxMDwvWWVh
cj48UmVjTnVtPjI5PC9SZWNOdW0+PERpc3BsYXlUZXh0PihPJmFwb3M7ZG9ubmVsbCBhbmQgQ29u
bm9yIDE5OTYsIFdhc2hpbmd0b248c3R5bGUgZmFjZT0iaXRhbGljIj4gZXQgYWwuPC9zdHlsZT4g
MjAxMCwgQWhtYWQ8c3R5bGUgZmFjZT0iaXRhbGljIj4gZXQgYWwuPC9zdHlsZT4gMjAxOWIpPC9E
aXNwbGF5VGV4dD48cmVjb3JkPjxyZWMtbnVtYmVyPjI5PC9yZWMtbnVtYmVyPjxmb3JlaWduLWtl
eXM+PGtleSBhcHA9IkVOIiBkYi1pZD0iMnQ1MDIwYTV4cGE5OXplOTllc3ZwZGU4OWE5cnR4YXo5
YWQwIiB0aW1lc3RhbXA9IjE1MzMxNDk2MDUiPjI5PC9rZXk+PC9mb3JlaWduLWtleXM+PHJlZi10
eXBlIG5hbWU9IkJvb2siPjY8L3JlZi10eXBlPjxjb250cmlidXRvcnM+PGF1dGhvcnM+PGF1dGhv
cj5XYXNoaW5ndG9uLCBTaW1vbiBQPC9hdXRob3I+PGF1dGhvcj5LYXJsYWZ0aXMsIE1hdHRoZXcg
RzwvYXV0aG9yPjxhdXRob3I+TWFubmVyaW5nLCBGcmVkPC9hdXRob3I+PC9hdXRob3JzPjwvY29u
dHJpYnV0b3JzPjx0aXRsZXM+PHRpdGxlPlN0YXRpc3RpY2FsIGFuZCBlY29ub21ldHJpYyBtZXRo
b2RzIGZvciB0cmFuc3BvcnRhdGlvbiBkYXRhIGFuYWx5c2lzPC90aXRsZT48L3RpdGxlcz48ZGF0
ZXM+PHllYXI+MjAxMDwveWVhcj48L2RhdGVzPjxwdWJsaXNoZXI+Q2hhcG1hbiBhbmQgSGFsbC9D
UkM8L3B1Ymxpc2hlcj48aXNibj4xNDIwMDgyODY4PC9pc2JuPjx1cmxzPjwvdXJscz48L3JlY29y
ZD48L0NpdGU+PENpdGU+PEF1dGhvcj5BaG1hZDwvQXV0aG9yPjxZZWFyPjIwMTk8L1llYXI+PFJl
Y051bT4zNDwvUmVjTnVtPjxyZWNvcmQ+PHJlYy1udW1iZXI+MzQ8L3JlYy1udW1iZXI+PGZvcmVp
Z24ta2V5cz48a2V5IGFwcD0iRU4iIGRiLWlkPSIydDUwMjBhNXhwYTk5emU5OWVzdnBkZTg5YTly
dHhhejlhZDAiIHRpbWVzdGFtcD0iMTU2ODE0NDI4OSI+MzQ8L2tleT48L2ZvcmVpZ24ta2V5cz48
cmVmLXR5cGUgbmFtZT0iSm91cm5hbCBBcnRpY2xlIj4xNzwvcmVmLXR5cGU+PGNvbnRyaWJ1dG9y
cz48YXV0aG9ycz48YXV0aG9yPkFobWFkLCBOdW1hbjwvYXV0aG9yPjxhdXRob3I+QWhtZWQsIEFu
d2FhcjwvYXV0aG9yPjxhdXRob3I+V2FsaSwgQmVocmFtPC9hdXRob3I+PGF1dGhvcj5TYWVlZCwg
VGFyaXEgVXNtYW48L2F1dGhvcj48L2F1dGhvcnM+PC9jb250cmlidXRvcnM+PHRpdGxlcz48dGl0
bGU+RXhwbG9yaW5nIGZhY3RvcnMgYXNzb2NpYXRlZCB3aXRoIGNyYXNoIHNldmVyaXR5IG9uIG1v
dG9yd2F5cyBpbiBQYWtpc3RhbjwvdGl0bGU+PHNlY29uZGFyeS10aXRsZT5Qcm9jZWVkaW5ncyBv
ZiB0aGUgSW5zdGl0dXRpb24gb2YgQ2l2aWwgRW5naW5lZXJzLVRyYW5zcG9ydDwvc2Vjb25kYXJ5
LXRpdGxlPjwvdGl0bGVzPjxwYWdlcz4xLTEwPC9wYWdlcz48ZGF0ZXM+PHllYXI+MjAxOTwveWVh
cj48L2RhdGVzPjxwdWJsaXNoZXI+VGhvbWFzIFRlbGZvcmQgTHRkPC9wdWJsaXNoZXI+PGlzYm4+
MDk2NS0wOTJYPC9pc2JuPjx1cmxzPjwvdXJscz48L3JlY29yZD48L0NpdGU+PENpdGU+PEF1dGhv
cj5PJmFwb3M7ZG9ubmVsbDwvQXV0aG9yPjxZZWFyPjE5OTY8L1llYXI+PFJlY051bT44MjwvUmVj
TnVtPjxyZWNvcmQ+PHJlYy1udW1iZXI+ODI8L3JlYy1udW1iZXI+PGZvcmVpZ24ta2V5cz48a2V5
IGFwcD0iRU4iIGRiLWlkPSJyZDl4eDlmMDJweHhhcmVldjJsdjVleG94cmZkZnN3ZXJzenoiIHRp
bWVzdGFtcD0iMTYxOTA3ODI3MSI+ODI8L2tleT48L2ZvcmVpZ24ta2V5cz48cmVmLXR5cGUgbmFt
ZT0iSm91cm5hbCBBcnRpY2xlIj4xNzwvcmVmLXR5cGU+PGNvbnRyaWJ1dG9ycz48YXV0aG9ycz48
YXV0aG9yPk8mYXBvcztkb25uZWxsLCBDSjwvYXV0aG9yPjxhdXRob3I+Q29ubm9yLCBESDwvYXV0
aG9yPjwvYXV0aG9ycz48L2NvbnRyaWJ1dG9ycz48dGl0bGVzPjx0aXRsZT5QcmVkaWN0aW5nIHRo
ZSBzZXZlcml0eSBvZiBtb3RvciB2ZWhpY2xlIGFjY2lkZW50IGluanVyaWVzIHVzaW5nIG1vZGVs
cyBvZiBvcmRlcmVkIG11bHRpcGxlIGNob2ljZTwvdGl0bGU+PHNlY29uZGFyeS10aXRsZT5BY2Np
ZGVudCBBbmFseXNpcyAmYW1wOyBQcmV2ZW50aW9uPC9zZWNvbmRhcnktdGl0bGU+PC90aXRsZXM+
PHBlcmlvZGljYWw+PGZ1bGwtdGl0bGU+QWNjaWRlbnQgQW5hbHlzaXMgJmFtcDsgUHJldmVudGlv
bjwvZnVsbC10aXRsZT48L3BlcmlvZGljYWw+PHBhZ2VzPjczOS03NTM8L3BhZ2VzPjx2b2x1bWU+
Mjg8L3ZvbHVtZT48bnVtYmVyPjY8L251bWJlcj48ZGF0ZXM+PHllYXI+MTk5NjwveWVhcj48L2Rh
dGVzPjxpc2JuPjAwMDEtNDU3NTwvaXNibj48dXJscz48L3VybHM+PC9yZWNvcmQ+PC9DaXRlPjwv
RW5kTm90ZT5=
</w:fldData>
        </w:fldChar>
      </w:r>
      <w:r w:rsidRPr="00E15E0C">
        <w:rPr>
          <w:rFonts w:ascii="Times New Roman" w:eastAsia="SimSun" w:hAnsi="Times New Roman"/>
        </w:rPr>
        <w:instrText xml:space="preserve"> ADDIN EN.CITE </w:instrText>
      </w:r>
      <w:r w:rsidRPr="00E15E0C">
        <w:rPr>
          <w:rFonts w:ascii="Times New Roman" w:eastAsia="SimSun" w:hAnsi="Times New Roman"/>
        </w:rPr>
        <w:fldChar w:fldCharType="begin">
          <w:fldData xml:space="preserve">PEVuZE5vdGU+PENpdGU+PEF1dGhvcj5XYXNoaW5ndG9uPC9BdXRob3I+PFllYXI+MjAxMDwvWWVh
cj48UmVjTnVtPjI5PC9SZWNOdW0+PERpc3BsYXlUZXh0PihPJmFwb3M7ZG9ubmVsbCBhbmQgQ29u
bm9yIDE5OTYsIFdhc2hpbmd0b248c3R5bGUgZmFjZT0iaXRhbGljIj4gZXQgYWwuPC9zdHlsZT4g
MjAxMCwgQWhtYWQ8c3R5bGUgZmFjZT0iaXRhbGljIj4gZXQgYWwuPC9zdHlsZT4gMjAxOWIpPC9E
aXNwbGF5VGV4dD48cmVjb3JkPjxyZWMtbnVtYmVyPjI5PC9yZWMtbnVtYmVyPjxmb3JlaWduLWtl
eXM+PGtleSBhcHA9IkVOIiBkYi1pZD0iMnQ1MDIwYTV4cGE5OXplOTllc3ZwZGU4OWE5cnR4YXo5
YWQwIiB0aW1lc3RhbXA9IjE1MzMxNDk2MDUiPjI5PC9rZXk+PC9mb3JlaWduLWtleXM+PHJlZi10
eXBlIG5hbWU9IkJvb2siPjY8L3JlZi10eXBlPjxjb250cmlidXRvcnM+PGF1dGhvcnM+PGF1dGhv
cj5XYXNoaW5ndG9uLCBTaW1vbiBQPC9hdXRob3I+PGF1dGhvcj5LYXJsYWZ0aXMsIE1hdHRoZXcg
RzwvYXV0aG9yPjxhdXRob3I+TWFubmVyaW5nLCBGcmVkPC9hdXRob3I+PC9hdXRob3JzPjwvY29u
dHJpYnV0b3JzPjx0aXRsZXM+PHRpdGxlPlN0YXRpc3RpY2FsIGFuZCBlY29ub21ldHJpYyBtZXRo
b2RzIGZvciB0cmFuc3BvcnRhdGlvbiBkYXRhIGFuYWx5c2lzPC90aXRsZT48L3RpdGxlcz48ZGF0
ZXM+PHllYXI+MjAxMDwveWVhcj48L2RhdGVzPjxwdWJsaXNoZXI+Q2hhcG1hbiBhbmQgSGFsbC9D
UkM8L3B1Ymxpc2hlcj48aXNibj4xNDIwMDgyODY4PC9pc2JuPjx1cmxzPjwvdXJscz48L3JlY29y
ZD48L0NpdGU+PENpdGU+PEF1dGhvcj5BaG1hZDwvQXV0aG9yPjxZZWFyPjIwMTk8L1llYXI+PFJl
Y051bT4zNDwvUmVjTnVtPjxyZWNvcmQ+PHJlYy1udW1iZXI+MzQ8L3JlYy1udW1iZXI+PGZvcmVp
Z24ta2V5cz48a2V5IGFwcD0iRU4iIGRiLWlkPSIydDUwMjBhNXhwYTk5emU5OWVzdnBkZTg5YTly
dHhhejlhZDAiIHRpbWVzdGFtcD0iMTU2ODE0NDI4OSI+MzQ8L2tleT48L2ZvcmVpZ24ta2V5cz48
cmVmLXR5cGUgbmFtZT0iSm91cm5hbCBBcnRpY2xlIj4xNzwvcmVmLXR5cGU+PGNvbnRyaWJ1dG9y
cz48YXV0aG9ycz48YXV0aG9yPkFobWFkLCBOdW1hbjwvYXV0aG9yPjxhdXRob3I+QWhtZWQsIEFu
d2FhcjwvYXV0aG9yPjxhdXRob3I+V2FsaSwgQmVocmFtPC9hdXRob3I+PGF1dGhvcj5TYWVlZCwg
VGFyaXEgVXNtYW48L2F1dGhvcj48L2F1dGhvcnM+PC9jb250cmlidXRvcnM+PHRpdGxlcz48dGl0
bGU+RXhwbG9yaW5nIGZhY3RvcnMgYXNzb2NpYXRlZCB3aXRoIGNyYXNoIHNldmVyaXR5IG9uIG1v
dG9yd2F5cyBpbiBQYWtpc3RhbjwvdGl0bGU+PHNlY29uZGFyeS10aXRsZT5Qcm9jZWVkaW5ncyBv
ZiB0aGUgSW5zdGl0dXRpb24gb2YgQ2l2aWwgRW5naW5lZXJzLVRyYW5zcG9ydDwvc2Vjb25kYXJ5
LXRpdGxlPjwvdGl0bGVzPjxwYWdlcz4xLTEwPC9wYWdlcz48ZGF0ZXM+PHllYXI+MjAxOTwveWVh
cj48L2RhdGVzPjxwdWJsaXNoZXI+VGhvbWFzIFRlbGZvcmQgTHRkPC9wdWJsaXNoZXI+PGlzYm4+
MDk2NS0wOTJYPC9pc2JuPjx1cmxzPjwvdXJscz48L3JlY29yZD48L0NpdGU+PENpdGU+PEF1dGhv
cj5PJmFwb3M7ZG9ubmVsbDwvQXV0aG9yPjxZZWFyPjE5OTY8L1llYXI+PFJlY051bT44MjwvUmVj
TnVtPjxyZWNvcmQ+PHJlYy1udW1iZXI+ODI8L3JlYy1udW1iZXI+PGZvcmVpZ24ta2V5cz48a2V5
IGFwcD0iRU4iIGRiLWlkPSJyZDl4eDlmMDJweHhhcmVldjJsdjVleG94cmZkZnN3ZXJzenoiIHRp
bWVzdGFtcD0iMTYxOTA3ODI3MSI+ODI8L2tleT48L2ZvcmVpZ24ta2V5cz48cmVmLXR5cGUgbmFt
ZT0iSm91cm5hbCBBcnRpY2xlIj4xNzwvcmVmLXR5cGU+PGNvbnRyaWJ1dG9ycz48YXV0aG9ycz48
YXV0aG9yPk8mYXBvcztkb25uZWxsLCBDSjwvYXV0aG9yPjxhdXRob3I+Q29ubm9yLCBESDwvYXV0
aG9yPjwvYXV0aG9ycz48L2NvbnRyaWJ1dG9ycz48dGl0bGVzPjx0aXRsZT5QcmVkaWN0aW5nIHRo
ZSBzZXZlcml0eSBvZiBtb3RvciB2ZWhpY2xlIGFjY2lkZW50IGluanVyaWVzIHVzaW5nIG1vZGVs
cyBvZiBvcmRlcmVkIG11bHRpcGxlIGNob2ljZTwvdGl0bGU+PHNlY29uZGFyeS10aXRsZT5BY2Np
ZGVudCBBbmFseXNpcyAmYW1wOyBQcmV2ZW50aW9uPC9zZWNvbmRhcnktdGl0bGU+PC90aXRsZXM+
PHBlcmlvZGljYWw+PGZ1bGwtdGl0bGU+QWNjaWRlbnQgQW5hbHlzaXMgJmFtcDsgUHJldmVudGlv
bjwvZnVsbC10aXRsZT48L3BlcmlvZGljYWw+PHBhZ2VzPjczOS03NTM8L3BhZ2VzPjx2b2x1bWU+
Mjg8L3ZvbHVtZT48bnVtYmVyPjY8L251bWJlcj48ZGF0ZXM+PHllYXI+MTk5NjwveWVhcj48L2Rh
dGVzPjxpc2JuPjAwMDEtNDU3NTwvaXNibj48dXJscz48L3VybHM+PC9yZWNvcmQ+PC9DaXRlPjwv
RW5kTm90ZT5=
</w:fldData>
        </w:fldChar>
      </w:r>
      <w:r w:rsidRPr="00E15E0C">
        <w:rPr>
          <w:rFonts w:ascii="Times New Roman" w:eastAsia="SimSun" w:hAnsi="Times New Roman"/>
        </w:rPr>
        <w:instrText xml:space="preserve"> ADDIN EN.CITE.DATA </w:instrText>
      </w:r>
      <w:r w:rsidRPr="00E15E0C">
        <w:rPr>
          <w:rFonts w:ascii="Times New Roman" w:eastAsia="SimSun" w:hAnsi="Times New Roman"/>
        </w:rPr>
      </w:r>
      <w:r w:rsidRPr="00E15E0C">
        <w:rPr>
          <w:rFonts w:ascii="Times New Roman" w:eastAsia="SimSun" w:hAnsi="Times New Roman"/>
        </w:rPr>
        <w:fldChar w:fldCharType="end"/>
      </w:r>
      <w:r w:rsidRPr="00E15E0C">
        <w:rPr>
          <w:rFonts w:ascii="Times New Roman" w:eastAsia="SimSun" w:hAnsi="Times New Roman"/>
        </w:rPr>
      </w:r>
      <w:r w:rsidRPr="00E15E0C">
        <w:rPr>
          <w:rFonts w:ascii="Times New Roman" w:eastAsia="SimSun" w:hAnsi="Times New Roman"/>
        </w:rPr>
        <w:fldChar w:fldCharType="separate"/>
      </w:r>
      <w:r w:rsidRPr="00E15E0C">
        <w:rPr>
          <w:rFonts w:ascii="Times New Roman" w:eastAsia="SimSun" w:hAnsi="Times New Roman"/>
          <w:noProof/>
        </w:rPr>
        <w:t>(O'donnell and Connor 1996, Washington</w:t>
      </w:r>
      <w:r w:rsidRPr="00E15E0C">
        <w:rPr>
          <w:rFonts w:ascii="Times New Roman" w:eastAsia="SimSun" w:hAnsi="Times New Roman"/>
          <w:i/>
          <w:noProof/>
        </w:rPr>
        <w:t xml:space="preserve"> et al.</w:t>
      </w:r>
      <w:r w:rsidRPr="00E15E0C">
        <w:rPr>
          <w:rFonts w:ascii="Times New Roman" w:eastAsia="SimSun" w:hAnsi="Times New Roman"/>
          <w:noProof/>
        </w:rPr>
        <w:t xml:space="preserve"> 2010, Ahmad</w:t>
      </w:r>
      <w:r w:rsidRPr="00E15E0C">
        <w:rPr>
          <w:rFonts w:ascii="Times New Roman" w:eastAsia="SimSun" w:hAnsi="Times New Roman"/>
          <w:i/>
          <w:noProof/>
        </w:rPr>
        <w:t xml:space="preserve"> et al.</w:t>
      </w:r>
      <w:r w:rsidRPr="00E15E0C">
        <w:rPr>
          <w:rFonts w:ascii="Times New Roman" w:eastAsia="SimSun" w:hAnsi="Times New Roman"/>
          <w:noProof/>
        </w:rPr>
        <w:t xml:space="preserve"> 2019)</w:t>
      </w:r>
      <w:r w:rsidRPr="00E15E0C">
        <w:rPr>
          <w:rFonts w:ascii="Times New Roman" w:eastAsia="SimSun" w:hAnsi="Times New Roman"/>
        </w:rPr>
        <w:fldChar w:fldCharType="end"/>
      </w:r>
      <w:r w:rsidRPr="00E15E0C">
        <w:rPr>
          <w:rFonts w:ascii="Times New Roman" w:eastAsia="SimSun" w:hAnsi="Times New Roman"/>
        </w:rPr>
        <w:t>:</w:t>
      </w:r>
    </w:p>
    <w:p w14:paraId="60CFCA54" w14:textId="77777777" w:rsidR="00225E42" w:rsidRPr="00E15E0C" w:rsidRDefault="00225E42" w:rsidP="00225E42">
      <w:pPr>
        <w:tabs>
          <w:tab w:val="left" w:pos="5952"/>
        </w:tabs>
        <w:spacing w:line="360" w:lineRule="auto"/>
        <w:jc w:val="both"/>
        <w:rPr>
          <w:rFonts w:ascii="Times New Roman" w:eastAsia="SimSun" w:hAnsi="Times New Roman"/>
        </w:rPr>
      </w:pPr>
      <m:oMath>
        <m:r>
          <w:rPr>
            <w:rFonts w:ascii="Cambria Math" w:eastAsia="SimSun" w:hAnsi="Cambria Math"/>
          </w:rPr>
          <m:t>P</m:t>
        </m:r>
        <m:d>
          <m:dPr>
            <m:ctrlPr>
              <w:rPr>
                <w:rFonts w:ascii="Cambria Math" w:eastAsia="SimSun" w:hAnsi="Cambria Math"/>
                <w:i/>
              </w:rPr>
            </m:ctrlPr>
          </m:dPr>
          <m:e>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rPr>
              <m:t>=l</m:t>
            </m:r>
          </m:e>
        </m:d>
        <m:r>
          <w:rPr>
            <w:rFonts w:ascii="Cambria Math" w:eastAsia="SimSun" w:hAnsi="Cambria Math"/>
          </w:rPr>
          <m:t xml:space="preserve">= </m:t>
        </m:r>
        <m:r>
          <m:rPr>
            <m:sty m:val="p"/>
          </m:rPr>
          <w:rPr>
            <w:rFonts w:ascii="Cambria Math" w:hAnsi="Cambria Math"/>
            <w:sz w:val="20"/>
            <w:szCs w:val="20"/>
          </w:rPr>
          <m:t>Φ</m:t>
        </m:r>
        <m:d>
          <m:dPr>
            <m:ctrlPr>
              <w:rPr>
                <w:rFonts w:ascii="Cambria Math" w:eastAsia="SimSun" w:hAnsi="Cambria Math"/>
                <w:i/>
              </w:rPr>
            </m:ctrlPr>
          </m:dPr>
          <m:e>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l</m:t>
                </m:r>
              </m:sub>
            </m:sSub>
            <m:r>
              <w:rPr>
                <w:rFonts w:ascii="Cambria Math" w:eastAsia="SimSun"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m:rPr>
                    <m:sty m:val="p"/>
                  </m:rPr>
                  <w:rPr>
                    <w:rFonts w:ascii="Cambria Math" w:hAnsi="Cambria Math"/>
                  </w:rPr>
                  <m:t>X</m:t>
                </m:r>
              </m:e>
              <m:sub>
                <m:r>
                  <w:rPr>
                    <w:rFonts w:ascii="Cambria Math" w:hAnsi="Cambria Math"/>
                  </w:rPr>
                  <m:t>i</m:t>
                </m:r>
              </m:sub>
            </m:sSub>
            <m:ctrlPr>
              <w:rPr>
                <w:rFonts w:ascii="Cambria Math" w:hAnsi="Cambria Math"/>
                <w:i/>
              </w:rPr>
            </m:ctrlPr>
          </m:e>
        </m:d>
        <m:r>
          <w:rPr>
            <w:rFonts w:ascii="Cambria Math" w:hAnsi="Cambria Math"/>
          </w:rPr>
          <m:t xml:space="preserve">- </m:t>
        </m:r>
        <m:r>
          <m:rPr>
            <m:sty m:val="p"/>
          </m:rPr>
          <w:rPr>
            <w:rFonts w:ascii="Cambria Math" w:hAnsi="Cambria Math"/>
            <w:sz w:val="20"/>
            <w:szCs w:val="20"/>
          </w:rPr>
          <m:t>Φ(</m:t>
        </m:r>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l+1</m:t>
            </m:r>
          </m:sub>
        </m:sSub>
        <m:r>
          <w:rPr>
            <w:rFonts w:ascii="Cambria Math" w:eastAsia="SimSun"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m:rPr>
                <m:sty m:val="p"/>
              </m:rPr>
              <w:rPr>
                <w:rFonts w:ascii="Cambria Math" w:hAnsi="Cambria Math"/>
              </w:rPr>
              <m:t>X</m:t>
            </m:r>
          </m:e>
          <m:sub>
            <m:r>
              <w:rPr>
                <w:rFonts w:ascii="Cambria Math" w:hAnsi="Cambria Math"/>
              </w:rPr>
              <m:t>i</m:t>
            </m:r>
          </m:sub>
        </m:sSub>
        <m:r>
          <w:rPr>
            <w:rFonts w:ascii="Cambria Math" w:hAnsi="Cambria Math"/>
          </w:rPr>
          <m:t>)</m:t>
        </m:r>
      </m:oMath>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t xml:space="preserve">        (5)</w:t>
      </w:r>
    </w:p>
    <w:p w14:paraId="1E91DC66" w14:textId="77777777" w:rsidR="00225E42" w:rsidRPr="00E15E0C" w:rsidRDefault="00225E42" w:rsidP="00225E42">
      <w:pPr>
        <w:tabs>
          <w:tab w:val="left" w:pos="5952"/>
        </w:tabs>
        <w:spacing w:line="360" w:lineRule="auto"/>
        <w:jc w:val="both"/>
        <w:rPr>
          <w:rFonts w:ascii="Times New Roman" w:eastAsia="SimSun" w:hAnsi="Times New Roman"/>
        </w:rPr>
      </w:pPr>
      <w:r w:rsidRPr="00E15E0C">
        <w:rPr>
          <w:rFonts w:ascii="Times New Roman" w:eastAsia="SimSun" w:hAnsi="Times New Roman"/>
        </w:rPr>
        <w:t xml:space="preserve">Where </w:t>
      </w:r>
      <m:oMath>
        <m:r>
          <w:rPr>
            <w:rFonts w:ascii="Cambria Math" w:eastAsia="SimSun" w:hAnsi="Cambria Math"/>
          </w:rPr>
          <m:t>l</m:t>
        </m:r>
      </m:oMath>
      <w:r w:rsidRPr="00E15E0C">
        <w:rPr>
          <w:rFonts w:ascii="Times New Roman" w:eastAsia="SimSun" w:hAnsi="Times New Roman"/>
        </w:rPr>
        <w:t xml:space="preserve"> indicates the response alternatives (baseline, near-crash, and crash coded as 1, 2, and 3 respectively), </w:t>
      </w:r>
      <m:oMath>
        <m:r>
          <w:rPr>
            <w:rFonts w:ascii="Cambria Math" w:eastAsia="SimSun" w:hAnsi="Cambria Math"/>
          </w:rPr>
          <m:t>P(</m:t>
        </m:r>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rPr>
          <m:t>=l)</m:t>
        </m:r>
      </m:oMath>
      <w:r w:rsidRPr="00E15E0C">
        <w:rPr>
          <w:rFonts w:ascii="Times New Roman" w:eastAsia="SimSun" w:hAnsi="Times New Roman"/>
        </w:rPr>
        <w:t xml:space="preserve"> indicates the chance that an individual </w:t>
      </w:r>
      <m:oMath>
        <m:r>
          <w:rPr>
            <w:rFonts w:ascii="Cambria Math" w:hAnsi="Cambria Math"/>
          </w:rPr>
          <m:t>n</m:t>
        </m:r>
      </m:oMath>
      <w:r w:rsidRPr="00E15E0C">
        <w:rPr>
          <w:rFonts w:ascii="Times New Roman" w:eastAsia="SimSun" w:hAnsi="Times New Roman"/>
        </w:rPr>
        <w:t xml:space="preserve"> is involved in an event </w:t>
      </w:r>
      <m:oMath>
        <m:r>
          <w:rPr>
            <w:rFonts w:ascii="Cambria Math" w:hAnsi="Cambria Math"/>
          </w:rPr>
          <m:t>l</m:t>
        </m:r>
      </m:oMath>
      <w:r w:rsidRPr="00E15E0C">
        <w:rPr>
          <w:rFonts w:ascii="Times New Roman" w:eastAsia="SimSun" w:hAnsi="Times New Roman"/>
        </w:rPr>
        <w:t xml:space="preserve">, while </w:t>
      </w:r>
      <m:oMath>
        <m:r>
          <m:rPr>
            <m:sty m:val="p"/>
          </m:rPr>
          <w:rPr>
            <w:rFonts w:ascii="Cambria Math" w:hAnsi="Cambria Math"/>
            <w:sz w:val="20"/>
            <w:szCs w:val="20"/>
          </w:rPr>
          <m:t>Φ</m:t>
        </m:r>
      </m:oMath>
      <w:r w:rsidRPr="00E15E0C">
        <w:rPr>
          <w:rFonts w:ascii="Times New Roman" w:eastAsia="SimSun" w:hAnsi="Times New Roman"/>
        </w:rPr>
        <w:t xml:space="preserve"> indicates the standard normal distribution function as shown in equations 8-10. Similarly, the probability of each event outcome can be found with the driving errors and violations (</w:t>
      </w:r>
      <m:oMath>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eastAsia="SimSun" w:hAnsi="Cambria Math"/>
          </w:rPr>
          <m:t>)</m:t>
        </m:r>
      </m:oMath>
      <w:r w:rsidRPr="00E15E0C">
        <w:rPr>
          <w:rFonts w:ascii="Times New Roman" w:eastAsia="SimSun" w:hAnsi="Times New Roman"/>
        </w:rPr>
        <w:t xml:space="preserve"> included as an explanatory variable in equation (3) of the ordered </w:t>
      </w:r>
      <w:proofErr w:type="spellStart"/>
      <w:r w:rsidRPr="00E15E0C">
        <w:rPr>
          <w:rFonts w:ascii="Times New Roman" w:eastAsia="SimSun" w:hAnsi="Times New Roman"/>
        </w:rPr>
        <w:t>probit</w:t>
      </w:r>
      <w:proofErr w:type="spellEnd"/>
      <w:r w:rsidRPr="00E15E0C">
        <w:rPr>
          <w:rFonts w:ascii="Times New Roman" w:eastAsia="SimSun" w:hAnsi="Times New Roman"/>
        </w:rPr>
        <w:t xml:space="preserve"> model </w:t>
      </w:r>
      <w:r w:rsidRPr="00E15E0C">
        <w:rPr>
          <w:rFonts w:ascii="Times New Roman" w:eastAsia="SimSun" w:hAnsi="Times New Roman"/>
        </w:rPr>
        <w:fldChar w:fldCharType="begin"/>
      </w:r>
      <w:r w:rsidRPr="00E15E0C">
        <w:rPr>
          <w:rFonts w:ascii="Times New Roman" w:eastAsia="SimSun" w:hAnsi="Times New Roman"/>
        </w:rPr>
        <w:instrText xml:space="preserve"> ADDIN EN.CITE &lt;EndNote&gt;&lt;Cite&gt;&lt;Author&gt;Washington&lt;/Author&gt;&lt;Year&gt;2010&lt;/Year&gt;&lt;RecNum&gt;29&lt;/RecNum&gt;&lt;DisplayText&gt;(Washington&lt;style face="italic"&gt; et al.&lt;/style&gt; 2010)&lt;/DisplayText&gt;&lt;record&gt;&lt;rec-number&gt;29&lt;/rec-number&gt;&lt;foreign-keys&gt;&lt;key app="EN" db-id="2t5020a5xpa99ze99esvpde89a9rtxaz9ad0" timestamp="1533149605"&gt;29&lt;/key&gt;&lt;/foreign-keys&gt;&lt;ref-type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analysis&lt;/title&gt;&lt;/titles&gt;&lt;dates&gt;&lt;year&gt;2010&lt;/year&gt;&lt;/dates&gt;&lt;publisher&gt;Chapman and Hall/CRC&lt;/publisher&gt;&lt;isbn&gt;1420082868&lt;/isbn&gt;&lt;urls&gt;&lt;/urls&gt;&lt;/record&gt;&lt;/Cite&gt;&lt;/EndNote&gt;</w:instrText>
      </w:r>
      <w:r w:rsidRPr="00E15E0C">
        <w:rPr>
          <w:rFonts w:ascii="Times New Roman" w:eastAsia="SimSun" w:hAnsi="Times New Roman"/>
        </w:rPr>
        <w:fldChar w:fldCharType="separate"/>
      </w:r>
      <w:r w:rsidRPr="00E15E0C">
        <w:rPr>
          <w:rFonts w:ascii="Times New Roman" w:eastAsia="SimSun" w:hAnsi="Times New Roman"/>
          <w:noProof/>
        </w:rPr>
        <w:t>(Washington</w:t>
      </w:r>
      <w:r w:rsidRPr="00E15E0C">
        <w:rPr>
          <w:rFonts w:ascii="Times New Roman" w:eastAsia="SimSun" w:hAnsi="Times New Roman"/>
          <w:i/>
          <w:noProof/>
        </w:rPr>
        <w:t xml:space="preserve"> et al.</w:t>
      </w:r>
      <w:r w:rsidRPr="00E15E0C">
        <w:rPr>
          <w:rFonts w:ascii="Times New Roman" w:eastAsia="SimSun" w:hAnsi="Times New Roman"/>
          <w:noProof/>
        </w:rPr>
        <w:t xml:space="preserve"> 2010)</w:t>
      </w:r>
      <w:r w:rsidRPr="00E15E0C">
        <w:rPr>
          <w:rFonts w:ascii="Times New Roman" w:eastAsia="SimSun" w:hAnsi="Times New Roman"/>
        </w:rPr>
        <w:fldChar w:fldCharType="end"/>
      </w:r>
      <w:r w:rsidRPr="00E15E0C">
        <w:rPr>
          <w:rFonts w:ascii="Times New Roman" w:eastAsia="SimSun" w:hAnsi="Times New Roman"/>
        </w:rPr>
        <w:t>:</w:t>
      </w:r>
    </w:p>
    <w:p w14:paraId="5CC0ED66" w14:textId="77777777" w:rsidR="00225E42" w:rsidRPr="00E15E0C" w:rsidRDefault="00225E42" w:rsidP="00225E42">
      <w:pPr>
        <w:tabs>
          <w:tab w:val="left" w:pos="5952"/>
        </w:tabs>
        <w:spacing w:line="360" w:lineRule="auto"/>
        <w:jc w:val="both"/>
        <w:rPr>
          <w:rFonts w:ascii="Times New Roman" w:eastAsia="SimSun" w:hAnsi="Times New Roman"/>
        </w:rPr>
      </w:pPr>
      <m:oMath>
        <m:r>
          <w:rPr>
            <w:rFonts w:ascii="Cambria Math" w:eastAsia="SimSun" w:hAnsi="Cambria Math"/>
          </w:rPr>
          <m:t>P</m:t>
        </m:r>
        <m:d>
          <m:dPr>
            <m:ctrlPr>
              <w:rPr>
                <w:rFonts w:ascii="Cambria Math" w:eastAsia="SimSun" w:hAnsi="Cambria Math"/>
                <w:i/>
              </w:rPr>
            </m:ctrlPr>
          </m:dPr>
          <m:e>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rPr>
              <m:t>=l</m:t>
            </m:r>
          </m:e>
        </m:d>
        <m:r>
          <w:rPr>
            <w:rFonts w:ascii="Cambria Math" w:eastAsia="SimSun" w:hAnsi="Cambria Math"/>
          </w:rPr>
          <m:t xml:space="preserve">= </m:t>
        </m:r>
        <m:r>
          <m:rPr>
            <m:sty m:val="p"/>
          </m:rPr>
          <w:rPr>
            <w:rFonts w:ascii="Cambria Math" w:hAnsi="Cambria Math"/>
            <w:sz w:val="20"/>
            <w:szCs w:val="20"/>
          </w:rPr>
          <m:t>Φ</m:t>
        </m:r>
        <m:d>
          <m:dPr>
            <m:ctrlPr>
              <w:rPr>
                <w:rFonts w:ascii="Cambria Math" w:eastAsia="SimSun" w:hAnsi="Cambria Math"/>
                <w:i/>
              </w:rPr>
            </m:ctrlPr>
          </m:dPr>
          <m:e>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l</m:t>
                </m:r>
              </m:sub>
            </m:sSub>
            <m:r>
              <w:rPr>
                <w:rFonts w:ascii="Cambria Math" w:eastAsia="SimSun" w:hAnsi="Cambria Math"/>
              </w:rPr>
              <m:t xml:space="preserve">- </m:t>
            </m:r>
            <m:r>
              <w:rPr>
                <w:rFonts w:ascii="Cambria Math" w:hAnsi="Cambria Math"/>
              </w:rPr>
              <m:t>γ</m:t>
            </m:r>
            <m:sSub>
              <m:sSubPr>
                <m:ctrlPr>
                  <w:rPr>
                    <w:rFonts w:ascii="Cambria Math" w:hAnsi="Cambria Math"/>
                  </w:rPr>
                </m:ctrlPr>
              </m:sSubPr>
              <m:e>
                <m:r>
                  <m:rPr>
                    <m:sty m:val="p"/>
                  </m:rPr>
                  <w:rPr>
                    <w:rFonts w:ascii="Cambria Math" w:hAnsi="Cambria Math"/>
                  </w:rPr>
                  <m:t>Y</m:t>
                </m:r>
              </m:e>
              <m:sub>
                <m:r>
                  <w:rPr>
                    <w:rFonts w:ascii="Cambria Math" w:hAnsi="Cambria Math"/>
                  </w:rPr>
                  <m:t>1</m:t>
                </m:r>
              </m:sub>
            </m:sSub>
            <m:ctrlPr>
              <w:rPr>
                <w:rFonts w:ascii="Cambria Math" w:hAnsi="Cambria Math"/>
                <w:i/>
              </w:rPr>
            </m:ctrlPr>
          </m:e>
        </m:d>
        <m:r>
          <w:rPr>
            <w:rFonts w:ascii="Cambria Math" w:hAnsi="Cambria Math"/>
          </w:rPr>
          <m:t xml:space="preserve">- </m:t>
        </m:r>
        <m:r>
          <m:rPr>
            <m:sty m:val="p"/>
          </m:rPr>
          <w:rPr>
            <w:rFonts w:ascii="Cambria Math" w:hAnsi="Cambria Math"/>
            <w:sz w:val="20"/>
            <w:szCs w:val="20"/>
          </w:rPr>
          <m:t>Φ(</m:t>
        </m:r>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l+1</m:t>
            </m:r>
          </m:sub>
        </m:sSub>
        <m:r>
          <w:rPr>
            <w:rFonts w:ascii="Cambria Math" w:eastAsia="SimSun" w:hAnsi="Cambria Math"/>
          </w:rPr>
          <m:t>-</m:t>
        </m:r>
        <m:r>
          <w:rPr>
            <w:rFonts w:ascii="Cambria Math" w:hAnsi="Cambria Math"/>
          </w:rPr>
          <m:t>γ</m:t>
        </m:r>
        <m:sSub>
          <m:sSubPr>
            <m:ctrlPr>
              <w:rPr>
                <w:rFonts w:ascii="Cambria Math" w:hAnsi="Cambria Math"/>
              </w:rPr>
            </m:ctrlPr>
          </m:sSubPr>
          <m:e>
            <m:r>
              <m:rPr>
                <m:sty m:val="p"/>
              </m:rPr>
              <w:rPr>
                <w:rFonts w:ascii="Cambria Math" w:hAnsi="Cambria Math"/>
              </w:rPr>
              <m:t>Y</m:t>
            </m:r>
          </m:e>
          <m:sub>
            <m:r>
              <w:rPr>
                <w:rFonts w:ascii="Cambria Math" w:hAnsi="Cambria Math"/>
              </w:rPr>
              <m:t>1</m:t>
            </m:r>
          </m:sub>
        </m:sSub>
        <m:r>
          <w:rPr>
            <w:rFonts w:ascii="Cambria Math" w:hAnsi="Cambria Math"/>
          </w:rPr>
          <m:t>)</m:t>
        </m:r>
      </m:oMath>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t xml:space="preserve">        (6)</w:t>
      </w:r>
    </w:p>
    <w:p w14:paraId="706052AB" w14:textId="77777777" w:rsidR="00225E42" w:rsidRPr="00E15E0C" w:rsidRDefault="00225E42" w:rsidP="00225E42">
      <w:pPr>
        <w:tabs>
          <w:tab w:val="left" w:pos="5952"/>
        </w:tabs>
        <w:spacing w:line="360" w:lineRule="auto"/>
        <w:jc w:val="both"/>
        <w:rPr>
          <w:rFonts w:ascii="Times New Roman" w:eastAsia="SimSun" w:hAnsi="Times New Roman"/>
        </w:rPr>
      </w:pPr>
      <m:oMath>
        <m:r>
          <m:rPr>
            <m:sty m:val="p"/>
          </m:rPr>
          <w:rPr>
            <w:rFonts w:ascii="Cambria Math" w:hAnsi="Cambria Math"/>
            <w:sz w:val="20"/>
            <w:szCs w:val="20"/>
          </w:rPr>
          <m:t>Φ</m:t>
        </m:r>
        <m:d>
          <m:dPr>
            <m:ctrlPr>
              <w:rPr>
                <w:rFonts w:ascii="Cambria Math" w:hAnsi="Cambria Math"/>
                <w:sz w:val="20"/>
                <w:szCs w:val="20"/>
              </w:rPr>
            </m:ctrlPr>
          </m:dPr>
          <m:e>
            <m:r>
              <w:rPr>
                <w:rFonts w:ascii="Cambria Math" w:eastAsia="SimSun" w:hAnsi="Cambria Math"/>
              </w:rPr>
              <m:t>μ</m:t>
            </m:r>
          </m:e>
        </m:d>
        <m:r>
          <w:rPr>
            <w:rFonts w:ascii="Cambria Math" w:eastAsia="SimSun" w:hAnsi="Cambria Math"/>
            <w:sz w:val="20"/>
            <w:szCs w:val="20"/>
          </w:rPr>
          <m:t>=</m:t>
        </m:r>
        <m:f>
          <m:fPr>
            <m:ctrlPr>
              <w:rPr>
                <w:rFonts w:ascii="Cambria Math" w:eastAsia="SimSun" w:hAnsi="Cambria Math"/>
                <w:i/>
                <w:sz w:val="20"/>
                <w:szCs w:val="20"/>
              </w:rPr>
            </m:ctrlPr>
          </m:fPr>
          <m:num>
            <m:r>
              <w:rPr>
                <w:rFonts w:ascii="Cambria Math" w:eastAsia="SimSun" w:hAnsi="Cambria Math"/>
                <w:sz w:val="20"/>
                <w:szCs w:val="20"/>
              </w:rPr>
              <m:t>1</m:t>
            </m:r>
          </m:num>
          <m:den>
            <m:r>
              <w:rPr>
                <w:rFonts w:ascii="Cambria Math" w:eastAsia="SimSun" w:hAnsi="Cambria Math"/>
                <w:sz w:val="20"/>
                <w:szCs w:val="20"/>
              </w:rPr>
              <m:t>2π</m:t>
            </m:r>
          </m:den>
        </m:f>
        <m:nary>
          <m:naryPr>
            <m:limLoc m:val="subSup"/>
            <m:ctrlPr>
              <w:rPr>
                <w:rFonts w:ascii="Cambria Math" w:eastAsia="SimSun" w:hAnsi="Cambria Math"/>
                <w:i/>
                <w:sz w:val="20"/>
                <w:szCs w:val="20"/>
              </w:rPr>
            </m:ctrlPr>
          </m:naryPr>
          <m:sub>
            <m:r>
              <w:rPr>
                <w:rFonts w:ascii="Cambria Math" w:eastAsia="SimSun" w:hAnsi="Cambria Math"/>
                <w:sz w:val="20"/>
                <w:szCs w:val="20"/>
              </w:rPr>
              <m:t>-</m:t>
            </m:r>
            <m:r>
              <w:rPr>
                <w:rFonts w:ascii="Cambria Math" w:eastAsia="SimSun" w:hAnsi="Cambria Math"/>
              </w:rPr>
              <m:t>∞</m:t>
            </m:r>
          </m:sub>
          <m:sup>
            <m:r>
              <w:rPr>
                <w:rFonts w:ascii="Cambria Math" w:eastAsia="SimSun" w:hAnsi="Cambria Math"/>
                <w:sz w:val="20"/>
                <w:szCs w:val="20"/>
              </w:rPr>
              <m:t>μ</m:t>
            </m:r>
          </m:sup>
          <m:e>
            <m:sSup>
              <m:sSupPr>
                <m:ctrlPr>
                  <w:rPr>
                    <w:rFonts w:ascii="Cambria Math" w:eastAsia="SimSun" w:hAnsi="Cambria Math"/>
                    <w:i/>
                    <w:sz w:val="20"/>
                    <w:szCs w:val="20"/>
                  </w:rPr>
                </m:ctrlPr>
              </m:sSupPr>
              <m:e>
                <m:r>
                  <w:rPr>
                    <w:rFonts w:ascii="Cambria Math" w:eastAsia="SimSun" w:hAnsi="Cambria Math"/>
                    <w:sz w:val="20"/>
                    <w:szCs w:val="20"/>
                  </w:rPr>
                  <m:t>e</m:t>
                </m:r>
              </m:e>
              <m:sup>
                <m:d>
                  <m:dPr>
                    <m:ctrlPr>
                      <w:rPr>
                        <w:rFonts w:ascii="Cambria Math" w:eastAsia="SimSun" w:hAnsi="Cambria Math"/>
                        <w:i/>
                        <w:sz w:val="20"/>
                        <w:szCs w:val="20"/>
                      </w:rPr>
                    </m:ctrlPr>
                  </m:dPr>
                  <m:e>
                    <m:r>
                      <w:rPr>
                        <w:rFonts w:ascii="Cambria Math" w:eastAsia="SimSun" w:hAnsi="Cambria Math"/>
                        <w:sz w:val="20"/>
                        <w:szCs w:val="20"/>
                      </w:rPr>
                      <m:t>-</m:t>
                    </m:r>
                    <m:f>
                      <m:fPr>
                        <m:ctrlPr>
                          <w:rPr>
                            <w:rFonts w:ascii="Cambria Math" w:eastAsia="SimSun" w:hAnsi="Cambria Math"/>
                            <w:i/>
                            <w:sz w:val="20"/>
                            <w:szCs w:val="20"/>
                          </w:rPr>
                        </m:ctrlPr>
                      </m:fPr>
                      <m:num>
                        <m:r>
                          <w:rPr>
                            <w:rFonts w:ascii="Cambria Math" w:eastAsia="SimSun" w:hAnsi="Cambria Math"/>
                            <w:sz w:val="20"/>
                            <w:szCs w:val="20"/>
                          </w:rPr>
                          <m:t>1</m:t>
                        </m:r>
                      </m:num>
                      <m:den>
                        <m:r>
                          <w:rPr>
                            <w:rFonts w:ascii="Cambria Math" w:eastAsia="SimSun" w:hAnsi="Cambria Math"/>
                            <w:sz w:val="20"/>
                            <w:szCs w:val="20"/>
                          </w:rPr>
                          <m:t>2</m:t>
                        </m:r>
                      </m:den>
                    </m:f>
                    <m:sSup>
                      <m:sSupPr>
                        <m:ctrlPr>
                          <w:rPr>
                            <w:rFonts w:ascii="Cambria Math" w:eastAsia="SimSun" w:hAnsi="Cambria Math"/>
                            <w:i/>
                            <w:sz w:val="20"/>
                            <w:szCs w:val="20"/>
                          </w:rPr>
                        </m:ctrlPr>
                      </m:sSupPr>
                      <m:e>
                        <m:r>
                          <w:rPr>
                            <w:rFonts w:ascii="Cambria Math" w:eastAsia="SimSun" w:hAnsi="Cambria Math"/>
                            <w:sz w:val="20"/>
                            <w:szCs w:val="20"/>
                          </w:rPr>
                          <m:t>ω</m:t>
                        </m:r>
                      </m:e>
                      <m:sup>
                        <m:r>
                          <w:rPr>
                            <w:rFonts w:ascii="Cambria Math" w:eastAsia="SimSun" w:hAnsi="Cambria Math"/>
                            <w:sz w:val="20"/>
                            <w:szCs w:val="20"/>
                          </w:rPr>
                          <m:t>2</m:t>
                        </m:r>
                      </m:sup>
                    </m:sSup>
                  </m:e>
                </m:d>
                <m:r>
                  <w:rPr>
                    <w:rFonts w:ascii="Cambria Math" w:eastAsia="SimSun" w:hAnsi="Cambria Math"/>
                    <w:sz w:val="20"/>
                    <w:szCs w:val="20"/>
                  </w:rPr>
                  <m:t>.dω</m:t>
                </m:r>
              </m:sup>
            </m:sSup>
          </m:e>
        </m:nary>
      </m:oMath>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t xml:space="preserve">        (7)</w:t>
      </w:r>
    </w:p>
    <w:p w14:paraId="79E71E36" w14:textId="570FA381" w:rsidR="00A1540E" w:rsidRPr="00E15E0C" w:rsidRDefault="00A1540E" w:rsidP="00225E42">
      <w:pPr>
        <w:tabs>
          <w:tab w:val="left" w:pos="5952"/>
        </w:tabs>
        <w:spacing w:line="360" w:lineRule="auto"/>
        <w:jc w:val="both"/>
        <w:rPr>
          <w:rFonts w:ascii="Times New Roman" w:eastAsia="SimSun" w:hAnsi="Times New Roman"/>
        </w:rPr>
      </w:pPr>
      <w:r w:rsidRPr="00E15E0C">
        <w:rPr>
          <w:rFonts w:ascii="Times New Roman" w:eastAsia="SimSun" w:hAnsi="Times New Roman"/>
        </w:rPr>
        <w:t xml:space="preserve">In case of the ordered </w:t>
      </w:r>
      <w:proofErr w:type="spellStart"/>
      <w:r w:rsidRPr="00E15E0C">
        <w:rPr>
          <w:rFonts w:ascii="Times New Roman" w:eastAsia="SimSun" w:hAnsi="Times New Roman"/>
        </w:rPr>
        <w:t>probit</w:t>
      </w:r>
      <w:proofErr w:type="spellEnd"/>
      <w:r w:rsidRPr="00E15E0C">
        <w:rPr>
          <w:rFonts w:ascii="Times New Roman" w:eastAsia="SimSun" w:hAnsi="Times New Roman"/>
        </w:rPr>
        <w:t xml:space="preserve"> model, the </w:t>
      </w:r>
      <m:oMath>
        <m:r>
          <w:rPr>
            <w:rFonts w:ascii="Cambria Math" w:hAnsi="Cambria Math"/>
          </w:rPr>
          <m:t>MEs</m:t>
        </m:r>
      </m:oMath>
      <w:r w:rsidRPr="00E15E0C">
        <w:rPr>
          <w:rFonts w:ascii="Times New Roman" w:eastAsia="SimSun" w:hAnsi="Times New Roman"/>
        </w:rPr>
        <w:t xml:space="preserve"> for continuous explanatory variable (e.g., secondary task duration in our case) giving the probability change in the occurrence of an event (e.g., crash) with a unit increase in the value of continuous variable from its mean value keeping all other variables at their mean or constant values can be computed as  </w:t>
      </w:r>
      <w:r w:rsidRPr="00E15E0C">
        <w:rPr>
          <w:rFonts w:ascii="Times New Roman" w:eastAsia="SimSun" w:hAnsi="Times New Roman"/>
        </w:rPr>
        <w:fldChar w:fldCharType="begin"/>
      </w:r>
      <w:r w:rsidR="006926D0" w:rsidRPr="00E15E0C">
        <w:rPr>
          <w:rFonts w:ascii="Times New Roman" w:eastAsia="SimSun" w:hAnsi="Times New Roman"/>
        </w:rPr>
        <w:instrText xml:space="preserve"> ADDIN EN.CITE &lt;EndNote&gt;&lt;Cite&gt;&lt;Author&gt;Washington&lt;/Author&gt;&lt;Year&gt;2010&lt;/Year&gt;&lt;RecNum&gt;29&lt;/RecNum&gt;&lt;DisplayText&gt;(Washington&lt;style face="italic"&gt; et al.&lt;/style&gt; 2010)&lt;/DisplayText&gt;&lt;record&gt;&lt;rec-number&gt;29&lt;/rec-number&gt;&lt;foreign-keys&gt;&lt;key app="EN" db-id="2t5020a5xpa99ze99esvpde89a9rtxaz9ad0" timestamp="1533149605"&gt;29&lt;/key&gt;&lt;/foreign-keys&gt;&lt;ref-type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analysis&lt;/title&gt;&lt;/titles&gt;&lt;dates&gt;&lt;year&gt;2010&lt;/year&gt;&lt;/dates&gt;&lt;publisher&gt;Chapman and Hall/CRC&lt;/publisher&gt;&lt;isbn&gt;1420082868&lt;/isbn&gt;&lt;urls&gt;&lt;/urls&gt;&lt;/record&gt;&lt;/Cite&gt;&lt;/EndNote&gt;</w:instrText>
      </w:r>
      <w:r w:rsidRPr="00E15E0C">
        <w:rPr>
          <w:rFonts w:ascii="Times New Roman" w:eastAsia="SimSun" w:hAnsi="Times New Roman"/>
        </w:rPr>
        <w:fldChar w:fldCharType="separate"/>
      </w:r>
      <w:r w:rsidR="006926D0" w:rsidRPr="00E15E0C">
        <w:rPr>
          <w:rFonts w:ascii="Times New Roman" w:eastAsia="SimSun" w:hAnsi="Times New Roman"/>
          <w:noProof/>
        </w:rPr>
        <w:t>(Washington</w:t>
      </w:r>
      <w:r w:rsidR="006926D0" w:rsidRPr="00E15E0C">
        <w:rPr>
          <w:rFonts w:ascii="Times New Roman" w:eastAsia="SimSun" w:hAnsi="Times New Roman"/>
          <w:i/>
          <w:noProof/>
        </w:rPr>
        <w:t xml:space="preserve"> et al.</w:t>
      </w:r>
      <w:r w:rsidR="006926D0" w:rsidRPr="00E15E0C">
        <w:rPr>
          <w:rFonts w:ascii="Times New Roman" w:eastAsia="SimSun" w:hAnsi="Times New Roman"/>
          <w:noProof/>
        </w:rPr>
        <w:t xml:space="preserve"> 2010)</w:t>
      </w:r>
      <w:r w:rsidRPr="00E15E0C">
        <w:rPr>
          <w:rFonts w:ascii="Times New Roman" w:eastAsia="SimSun" w:hAnsi="Times New Roman"/>
        </w:rPr>
        <w:fldChar w:fldCharType="end"/>
      </w:r>
      <w:r w:rsidRPr="00E15E0C">
        <w:rPr>
          <w:rFonts w:ascii="Times New Roman" w:eastAsia="SimSun" w:hAnsi="Times New Roman"/>
        </w:rPr>
        <w:t>:</w:t>
      </w:r>
    </w:p>
    <w:p w14:paraId="327EFFFE" w14:textId="77777777" w:rsidR="00A1540E" w:rsidRPr="00E15E0C" w:rsidRDefault="00173CE6" w:rsidP="00225E42">
      <w:pPr>
        <w:spacing w:after="0" w:line="360" w:lineRule="auto"/>
        <w:rPr>
          <w:rFonts w:ascii="Times New Roman" w:eastAsiaTheme="minorEastAsia" w:hAnsi="Times New Roman"/>
          <w:lang w:val="en-GB"/>
        </w:rPr>
      </w:pPr>
      <m:oMath>
        <m:f>
          <m:fPr>
            <m:ctrlPr>
              <w:rPr>
                <w:rFonts w:ascii="Cambria Math" w:hAnsi="Cambria Math"/>
                <w:i/>
              </w:rPr>
            </m:ctrlPr>
          </m:fPr>
          <m:num>
            <m:r>
              <w:rPr>
                <w:rFonts w:ascii="Cambria Math" w:hAnsi="Cambria Math"/>
              </w:rPr>
              <m:t>∂P</m:t>
            </m:r>
            <m:d>
              <m:dPr>
                <m:ctrlPr>
                  <w:rPr>
                    <w:rFonts w:ascii="Cambria Math" w:hAnsi="Cambria Math"/>
                    <w:i/>
                    <w:lang w:val="en-GB"/>
                  </w:rPr>
                </m:ctrlPr>
              </m:dPr>
              <m:e>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lang w:val="en-GB"/>
                  </w:rPr>
                  <m:t>=l</m:t>
                </m:r>
              </m:e>
            </m:d>
          </m:num>
          <m:den>
            <m:r>
              <w:rPr>
                <w:rFonts w:ascii="Cambria Math" w:hAnsi="Cambria Math"/>
              </w:rPr>
              <m:t>∂X</m:t>
            </m:r>
          </m:den>
        </m:f>
        <m:r>
          <w:rPr>
            <w:rFonts w:ascii="Cambria Math" w:hAnsi="Cambria Math"/>
            <w:lang w:val="en-GB"/>
          </w:rPr>
          <m:t>= -</m:t>
        </m:r>
        <m:r>
          <w:rPr>
            <w:rFonts w:ascii="Cambria Math" w:eastAsia="SimSun" w:hAnsi="Cambria Math"/>
          </w:rPr>
          <m:t>[∅</m:t>
        </m:r>
        <m:d>
          <m:dPr>
            <m:ctrlPr>
              <w:rPr>
                <w:rFonts w:ascii="Cambria Math" w:eastAsia="SimSun" w:hAnsi="Cambria Math"/>
                <w:i/>
              </w:rPr>
            </m:ctrlPr>
          </m:dPr>
          <m:e>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l</m:t>
                </m:r>
              </m:sub>
            </m:sSub>
            <m:r>
              <w:rPr>
                <w:rFonts w:ascii="Cambria Math" w:eastAsia="SimSun"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m:rPr>
                    <m:sty m:val="p"/>
                  </m:rPr>
                  <w:rPr>
                    <w:rFonts w:ascii="Cambria Math" w:hAnsi="Cambria Math"/>
                  </w:rPr>
                  <m:t>X</m:t>
                </m:r>
              </m:e>
              <m:sub>
                <m:r>
                  <w:rPr>
                    <w:rFonts w:ascii="Cambria Math" w:hAnsi="Cambria Math"/>
                  </w:rPr>
                  <m:t>i</m:t>
                </m:r>
              </m:sub>
            </m:sSub>
            <m:ctrlPr>
              <w:rPr>
                <w:rFonts w:ascii="Cambria Math" w:hAnsi="Cambria Math"/>
                <w:i/>
              </w:rPr>
            </m:ctrlPr>
          </m:e>
        </m:d>
        <m:r>
          <w:rPr>
            <w:rFonts w:ascii="Cambria Math" w:hAnsi="Cambria Math"/>
          </w:rPr>
          <m:t>-</m:t>
        </m:r>
        <m:r>
          <w:rPr>
            <w:rFonts w:ascii="Cambria Math" w:eastAsia="SimSun" w:hAnsi="Cambria Math"/>
          </w:rPr>
          <m:t>∅</m:t>
        </m:r>
        <m:d>
          <m:dPr>
            <m:ctrlPr>
              <w:rPr>
                <w:rFonts w:ascii="Cambria Math" w:eastAsia="SimSun" w:hAnsi="Cambria Math"/>
                <w:i/>
              </w:rPr>
            </m:ctrlPr>
          </m:dPr>
          <m:e>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l+1</m:t>
                </m:r>
              </m:sub>
            </m:sSub>
            <m:r>
              <w:rPr>
                <w:rFonts w:ascii="Cambria Math" w:eastAsia="SimSun"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m:rPr>
                    <m:sty m:val="p"/>
                  </m:rPr>
                  <w:rPr>
                    <w:rFonts w:ascii="Cambria Math" w:hAnsi="Cambria Math"/>
                  </w:rPr>
                  <m:t>X</m:t>
                </m:r>
              </m:e>
              <m:sub>
                <m:r>
                  <w:rPr>
                    <w:rFonts w:ascii="Cambria Math" w:hAnsi="Cambria Math"/>
                  </w:rPr>
                  <m:t>i</m:t>
                </m:r>
              </m:sub>
            </m:sSub>
            <m:ctrlPr>
              <w:rPr>
                <w:rFonts w:ascii="Cambria Math" w:hAnsi="Cambria Math"/>
                <w:i/>
              </w:rPr>
            </m:ctrlPr>
          </m:e>
        </m:d>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oMath>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r>
      <w:r w:rsidR="00A1540E" w:rsidRPr="00E15E0C">
        <w:rPr>
          <w:rFonts w:ascii="Times New Roman" w:eastAsiaTheme="minorEastAsia" w:hAnsi="Times New Roman"/>
        </w:rPr>
        <w:tab/>
        <w:t xml:space="preserve">        (8)</w:t>
      </w:r>
    </w:p>
    <w:p w14:paraId="4D2F8F36" w14:textId="2B5FAEA6" w:rsidR="00A1540E" w:rsidRPr="00E15E0C" w:rsidRDefault="00A1540E" w:rsidP="00225E42">
      <w:pPr>
        <w:tabs>
          <w:tab w:val="left" w:pos="5952"/>
        </w:tabs>
        <w:spacing w:before="240" w:line="360" w:lineRule="auto"/>
        <w:jc w:val="both"/>
        <w:rPr>
          <w:rFonts w:ascii="Times New Roman" w:eastAsia="SimSun" w:hAnsi="Times New Roman"/>
        </w:rPr>
      </w:pPr>
      <w:r w:rsidRPr="00E15E0C">
        <w:rPr>
          <w:rFonts w:ascii="Times New Roman" w:eastAsia="SimSun" w:hAnsi="Times New Roman"/>
        </w:rPr>
        <w:t xml:space="preserve">Similarly, the marginal effects for the indicator variable(s) in an ordered </w:t>
      </w:r>
      <w:proofErr w:type="spellStart"/>
      <w:r w:rsidRPr="00E15E0C">
        <w:rPr>
          <w:rFonts w:ascii="Times New Roman" w:eastAsia="SimSun" w:hAnsi="Times New Roman"/>
        </w:rPr>
        <w:t>probit</w:t>
      </w:r>
      <w:proofErr w:type="spellEnd"/>
      <w:r w:rsidRPr="00E15E0C">
        <w:rPr>
          <w:rFonts w:ascii="Times New Roman" w:eastAsia="SimSun" w:hAnsi="Times New Roman"/>
        </w:rPr>
        <w:t xml:space="preserve"> setup can be given via equations (9) and (10) for the </w:t>
      </w:r>
      <m:oMath>
        <m:r>
          <w:rPr>
            <w:rFonts w:ascii="Cambria Math" w:hAnsi="Cambria Math"/>
            <w:lang w:val="en-GB"/>
          </w:rPr>
          <m:t xml:space="preserve">nth </m:t>
        </m:r>
      </m:oMath>
      <w:r w:rsidRPr="00E15E0C">
        <w:rPr>
          <w:rFonts w:ascii="Times New Roman" w:eastAsia="SimSun" w:hAnsi="Times New Roman"/>
        </w:rPr>
        <w:t xml:space="preserve">associated factor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m:t>
            </m:r>
          </m:sub>
        </m:sSub>
        <m:r>
          <w:rPr>
            <w:rFonts w:ascii="Cambria Math" w:hAnsi="Cambria Math"/>
            <w:lang w:val="en-GB"/>
          </w:rPr>
          <m:t>)</m:t>
        </m:r>
      </m:oMath>
      <w:r w:rsidRPr="00E15E0C">
        <w:rPr>
          <w:rFonts w:ascii="Times New Roman" w:eastAsia="SimSun" w:hAnsi="Times New Roman"/>
        </w:rPr>
        <w:t xml:space="preserve"> and </w:t>
      </w:r>
      <m:oMath>
        <m:r>
          <w:rPr>
            <w:rFonts w:ascii="Cambria Math" w:hAnsi="Cambria Math"/>
            <w:lang w:val="en-GB"/>
          </w:rPr>
          <m:t>nth</m:t>
        </m:r>
      </m:oMath>
      <w:r w:rsidRPr="00E15E0C">
        <w:rPr>
          <w:rFonts w:ascii="Times New Roman" w:eastAsia="SimSun" w:hAnsi="Times New Roman"/>
        </w:rPr>
        <w:t xml:space="preserve"> driving errors and violations (</w:t>
      </w:r>
      <m:oMath>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1n</m:t>
            </m:r>
          </m:sub>
        </m:sSub>
        <m:r>
          <w:rPr>
            <w:rFonts w:ascii="Cambria Math" w:hAnsi="Cambria Math"/>
            <w:lang w:val="en-GB"/>
          </w:rPr>
          <m:t>)</m:t>
        </m:r>
      </m:oMath>
      <w:r w:rsidRPr="00E15E0C">
        <w:rPr>
          <w:rFonts w:ascii="Times New Roman" w:eastAsia="SimSun" w:hAnsi="Times New Roman"/>
          <w:lang w:val="en-GB"/>
        </w:rPr>
        <w:t xml:space="preserve"> given below as </w:t>
      </w:r>
      <w:r w:rsidRPr="00E15E0C">
        <w:rPr>
          <w:rFonts w:ascii="Times New Roman" w:eastAsia="SimSun" w:hAnsi="Times New Roman"/>
          <w:lang w:val="en-GB"/>
        </w:rPr>
        <w:fldChar w:fldCharType="begin"/>
      </w:r>
      <w:r w:rsidR="006926D0" w:rsidRPr="00E15E0C">
        <w:rPr>
          <w:rFonts w:ascii="Times New Roman" w:eastAsia="SimSun" w:hAnsi="Times New Roman"/>
          <w:lang w:val="en-GB"/>
        </w:rPr>
        <w:instrText xml:space="preserve"> ADDIN EN.CITE &lt;EndNote&gt;&lt;Cite&gt;&lt;Author&gt;Washington&lt;/Author&gt;&lt;Year&gt;2010&lt;/Year&gt;&lt;RecNum&gt;29&lt;/RecNum&gt;&lt;DisplayText&gt;(Washington&lt;style face="italic"&gt; et al.&lt;/style&gt; 2010)&lt;/DisplayText&gt;&lt;record&gt;&lt;rec-number&gt;29&lt;/rec-number&gt;&lt;foreign-keys&gt;&lt;key app="EN" db-id="2t5020a5xpa99ze99esvpde89a9rtxaz9ad0" timestamp="1533149605"&gt;29&lt;/key&gt;&lt;/foreign-keys&gt;&lt;ref-type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analysis&lt;/title&gt;&lt;/titles&gt;&lt;dates&gt;&lt;year&gt;2010&lt;/year&gt;&lt;/dates&gt;&lt;publisher&gt;Chapman and Hall/CRC&lt;/publisher&gt;&lt;isbn&gt;1420082868&lt;/isbn&gt;&lt;urls&gt;&lt;/urls&gt;&lt;/record&gt;&lt;/Cite&gt;&lt;/EndNote&gt;</w:instrText>
      </w:r>
      <w:r w:rsidRPr="00E15E0C">
        <w:rPr>
          <w:rFonts w:ascii="Times New Roman" w:eastAsia="SimSun" w:hAnsi="Times New Roman"/>
          <w:lang w:val="en-GB"/>
        </w:rPr>
        <w:fldChar w:fldCharType="separate"/>
      </w:r>
      <w:r w:rsidR="006926D0" w:rsidRPr="00E15E0C">
        <w:rPr>
          <w:rFonts w:ascii="Times New Roman" w:eastAsia="SimSun" w:hAnsi="Times New Roman"/>
          <w:noProof/>
          <w:lang w:val="en-GB"/>
        </w:rPr>
        <w:t>(Washington</w:t>
      </w:r>
      <w:r w:rsidR="006926D0" w:rsidRPr="00E15E0C">
        <w:rPr>
          <w:rFonts w:ascii="Times New Roman" w:eastAsia="SimSun" w:hAnsi="Times New Roman"/>
          <w:i/>
          <w:noProof/>
          <w:lang w:val="en-GB"/>
        </w:rPr>
        <w:t xml:space="preserve"> et al.</w:t>
      </w:r>
      <w:r w:rsidR="006926D0" w:rsidRPr="00E15E0C">
        <w:rPr>
          <w:rFonts w:ascii="Times New Roman" w:eastAsia="SimSun" w:hAnsi="Times New Roman"/>
          <w:noProof/>
          <w:lang w:val="en-GB"/>
        </w:rPr>
        <w:t xml:space="preserve"> 2010)</w:t>
      </w:r>
      <w:r w:rsidRPr="00E15E0C">
        <w:rPr>
          <w:rFonts w:ascii="Times New Roman" w:eastAsia="SimSun" w:hAnsi="Times New Roman"/>
          <w:lang w:val="en-GB"/>
        </w:rPr>
        <w:fldChar w:fldCharType="end"/>
      </w:r>
      <w:r w:rsidRPr="00E15E0C">
        <w:rPr>
          <w:rFonts w:ascii="Times New Roman" w:eastAsia="SimSun" w:hAnsi="Times New Roman"/>
          <w:lang w:val="en-GB"/>
        </w:rPr>
        <w:t>:</w:t>
      </w:r>
    </w:p>
    <w:p w14:paraId="3495DF96" w14:textId="77777777" w:rsidR="00A1540E" w:rsidRPr="00E15E0C" w:rsidRDefault="00A1540E" w:rsidP="00225E42">
      <w:pPr>
        <w:tabs>
          <w:tab w:val="left" w:pos="5952"/>
        </w:tabs>
        <w:spacing w:before="240" w:line="360" w:lineRule="auto"/>
        <w:jc w:val="both"/>
        <w:rPr>
          <w:rFonts w:ascii="Times New Roman" w:eastAsiaTheme="minorEastAsia" w:hAnsi="Times New Roman"/>
        </w:rPr>
      </w:pPr>
      <m:oMath>
        <m:r>
          <w:rPr>
            <w:rFonts w:ascii="Cambria Math" w:hAnsi="Cambria Math"/>
          </w:rPr>
          <m:t>∂P</m:t>
        </m:r>
        <m:d>
          <m:dPr>
            <m:ctrlPr>
              <w:rPr>
                <w:rFonts w:ascii="Cambria Math" w:hAnsi="Cambria Math"/>
                <w:i/>
                <w:lang w:val="en-GB"/>
              </w:rPr>
            </m:ctrlPr>
          </m:dPr>
          <m:e>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lang w:val="en-GB"/>
              </w:rPr>
              <m:t>=l|X</m:t>
            </m:r>
          </m:e>
        </m:d>
        <m:r>
          <w:rPr>
            <w:rFonts w:ascii="Cambria Math" w:hAnsi="Cambria Math"/>
          </w:rPr>
          <m:t>=P</m:t>
        </m:r>
        <m:d>
          <m:dPr>
            <m:ctrlPr>
              <w:rPr>
                <w:rFonts w:ascii="Cambria Math" w:hAnsi="Cambria Math"/>
                <w:i/>
                <w:lang w:val="en-GB"/>
              </w:rPr>
            </m:ctrlPr>
          </m:dPr>
          <m:e>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lang w:val="en-GB"/>
              </w:rPr>
              <m:t>=l</m:t>
            </m:r>
            <m:d>
              <m:dPr>
                <m:begChr m:val="|"/>
                <m:ctrlPr>
                  <w:rPr>
                    <w:rFonts w:ascii="Cambria Math" w:hAnsi="Cambria Math"/>
                    <w:i/>
                    <w:lang w:val="en-GB"/>
                  </w:rPr>
                </m:ctrlPr>
              </m:dPr>
              <m:e>
                <m:sSub>
                  <m:sSubPr>
                    <m:ctrlPr>
                      <w:rPr>
                        <w:rFonts w:ascii="Cambria Math" w:hAnsi="Cambria Math"/>
                      </w:rPr>
                    </m:ctrlPr>
                  </m:sSubPr>
                  <m:e>
                    <m:r>
                      <m:rPr>
                        <m:sty m:val="p"/>
                      </m:rPr>
                      <w:rPr>
                        <w:rFonts w:ascii="Cambria Math" w:hAnsi="Cambria Math"/>
                      </w:rPr>
                      <m:t>X</m:t>
                    </m:r>
                  </m:e>
                  <m:sub>
                    <m:r>
                      <w:rPr>
                        <w:rFonts w:ascii="Cambria Math" w:hAnsi="Cambria Math"/>
                      </w:rPr>
                      <m:t>i</m:t>
                    </m:r>
                  </m:sub>
                </m:sSub>
                <m:r>
                  <w:rPr>
                    <w:rFonts w:ascii="Cambria Math" w:hAnsi="Cambria Math"/>
                  </w:rPr>
                  <m:t>=1</m:t>
                </m:r>
              </m:e>
            </m:d>
            <m:r>
              <w:rPr>
                <w:rFonts w:ascii="Cambria Math" w:hAnsi="Cambria Math"/>
                <w:lang w:val="en-GB"/>
              </w:rPr>
              <m:t>-P(</m:t>
            </m:r>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lang w:val="en-GB"/>
              </w:rPr>
              <m:t>=l|</m:t>
            </m:r>
            <m:sSub>
              <m:sSubPr>
                <m:ctrlPr>
                  <w:rPr>
                    <w:rFonts w:ascii="Cambria Math" w:hAnsi="Cambria Math"/>
                  </w:rPr>
                </m:ctrlPr>
              </m:sSubPr>
              <m:e>
                <m:r>
                  <m:rPr>
                    <m:sty m:val="p"/>
                  </m:rPr>
                  <w:rPr>
                    <w:rFonts w:ascii="Cambria Math" w:hAnsi="Cambria Math"/>
                  </w:rPr>
                  <m:t>X</m:t>
                </m:r>
              </m:e>
              <m:sub>
                <m:r>
                  <w:rPr>
                    <w:rFonts w:ascii="Cambria Math" w:hAnsi="Cambria Math"/>
                  </w:rPr>
                  <m:t>i</m:t>
                </m:r>
              </m:sub>
            </m:sSub>
            <m:r>
              <w:rPr>
                <w:rFonts w:ascii="Cambria Math" w:hAnsi="Cambria Math"/>
              </w:rPr>
              <m:t>=0</m:t>
            </m:r>
          </m:e>
        </m:d>
      </m:oMath>
      <w:r w:rsidRPr="00E15E0C">
        <w:rPr>
          <w:rFonts w:ascii="Times New Roman" w:eastAsiaTheme="minorEastAsia" w:hAnsi="Times New Roman"/>
          <w:i/>
        </w:rPr>
        <w:tab/>
      </w:r>
      <w:r w:rsidRPr="00E15E0C">
        <w:rPr>
          <w:rFonts w:ascii="Times New Roman" w:eastAsiaTheme="minorEastAsia" w:hAnsi="Times New Roman"/>
          <w:i/>
        </w:rPr>
        <w:tab/>
      </w:r>
      <w:r w:rsidRPr="00E15E0C">
        <w:rPr>
          <w:rFonts w:ascii="Times New Roman" w:eastAsiaTheme="minorEastAsia" w:hAnsi="Times New Roman"/>
          <w:i/>
        </w:rPr>
        <w:tab/>
      </w:r>
      <w:r w:rsidRPr="00E15E0C">
        <w:rPr>
          <w:rFonts w:ascii="Times New Roman" w:eastAsiaTheme="minorEastAsia" w:hAnsi="Times New Roman"/>
          <w:i/>
        </w:rPr>
        <w:tab/>
      </w:r>
      <w:r w:rsidRPr="00E15E0C">
        <w:rPr>
          <w:rFonts w:ascii="Times New Roman" w:eastAsiaTheme="minorEastAsia" w:hAnsi="Times New Roman"/>
          <w:i/>
        </w:rPr>
        <w:tab/>
        <w:t xml:space="preserve">        </w:t>
      </w:r>
      <w:r w:rsidRPr="00E15E0C">
        <w:rPr>
          <w:rFonts w:ascii="Times New Roman" w:eastAsiaTheme="minorEastAsia" w:hAnsi="Times New Roman"/>
        </w:rPr>
        <w:t>(9)</w:t>
      </w:r>
    </w:p>
    <w:p w14:paraId="74AF5694" w14:textId="77777777" w:rsidR="00A1540E" w:rsidRPr="00E15E0C" w:rsidRDefault="00A1540E" w:rsidP="00225E42">
      <w:pPr>
        <w:tabs>
          <w:tab w:val="left" w:pos="5952"/>
        </w:tabs>
        <w:spacing w:before="240" w:line="360" w:lineRule="auto"/>
        <w:jc w:val="both"/>
        <w:rPr>
          <w:rFonts w:ascii="Times New Roman" w:eastAsiaTheme="minorEastAsia" w:hAnsi="Times New Roman"/>
        </w:rPr>
      </w:pPr>
      <m:oMath>
        <m:r>
          <w:rPr>
            <w:rFonts w:ascii="Cambria Math" w:hAnsi="Cambria Math"/>
          </w:rPr>
          <m:t>∂P</m:t>
        </m:r>
        <m:d>
          <m:dPr>
            <m:ctrlPr>
              <w:rPr>
                <w:rFonts w:ascii="Cambria Math" w:hAnsi="Cambria Math"/>
                <w:i/>
                <w:lang w:val="en-GB"/>
              </w:rPr>
            </m:ctrlPr>
          </m:dPr>
          <m:e>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lang w:val="en-GB"/>
              </w:rPr>
              <m:t>=l|</m:t>
            </m:r>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m:t>
                </m:r>
              </m:sub>
            </m:sSub>
          </m:e>
        </m:d>
        <m:r>
          <w:rPr>
            <w:rFonts w:ascii="Cambria Math" w:hAnsi="Cambria Math"/>
          </w:rPr>
          <m:t>=P</m:t>
        </m:r>
        <m:d>
          <m:dPr>
            <m:ctrlPr>
              <w:rPr>
                <w:rFonts w:ascii="Cambria Math" w:hAnsi="Cambria Math"/>
                <w:i/>
                <w:lang w:val="en-GB"/>
              </w:rPr>
            </m:ctrlPr>
          </m:dPr>
          <m:e>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lang w:val="en-GB"/>
              </w:rPr>
              <m:t>=l</m:t>
            </m:r>
            <m:d>
              <m:dPr>
                <m:begChr m:val="|"/>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m:t>
                    </m:r>
                  </m:sub>
                </m:sSub>
                <m:r>
                  <w:rPr>
                    <w:rFonts w:ascii="Cambria Math" w:hAnsi="Cambria Math"/>
                    <w:lang w:val="en-GB"/>
                  </w:rPr>
                  <m:t>=1</m:t>
                </m:r>
              </m:e>
            </m:d>
            <m:r>
              <w:rPr>
                <w:rFonts w:ascii="Cambria Math" w:hAnsi="Cambria Math"/>
                <w:lang w:val="en-GB"/>
              </w:rPr>
              <m:t>-P(</m:t>
            </m:r>
            <m:sSubSup>
              <m:sSubSupPr>
                <m:ctrlPr>
                  <w:rPr>
                    <w:rFonts w:ascii="Cambria Math" w:hAnsi="Cambria Math"/>
                    <w:i/>
                  </w:rPr>
                </m:ctrlPr>
              </m:sSubSupPr>
              <m:e>
                <m:r>
                  <w:rPr>
                    <w:rFonts w:ascii="Cambria Math" w:hAnsi="Cambria Math"/>
                  </w:rPr>
                  <m:t>Y</m:t>
                </m:r>
              </m:e>
              <m:sub>
                <m:r>
                  <w:rPr>
                    <w:rFonts w:ascii="Cambria Math" w:hAnsi="Cambria Math"/>
                  </w:rPr>
                  <m:t>2</m:t>
                </m:r>
              </m:sub>
              <m:sup>
                <m:r>
                  <w:rPr>
                    <w:rFonts w:ascii="Cambria Math" w:hAnsi="Cambria Math"/>
                  </w:rPr>
                  <m:t>*</m:t>
                </m:r>
              </m:sup>
            </m:sSubSup>
            <m:r>
              <w:rPr>
                <w:rFonts w:ascii="Cambria Math" w:hAnsi="Cambria Math"/>
                <w:lang w:val="en-GB"/>
              </w:rPr>
              <m:t>=l|</m:t>
            </m:r>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m:t>
                </m:r>
              </m:sub>
            </m:sSub>
            <m:r>
              <w:rPr>
                <w:rFonts w:ascii="Cambria Math" w:hAnsi="Cambria Math"/>
                <w:lang w:val="en-GB"/>
              </w:rPr>
              <m:t>=0</m:t>
            </m:r>
          </m:e>
        </m:d>
      </m:oMath>
      <w:r w:rsidRPr="00E15E0C">
        <w:rPr>
          <w:rFonts w:ascii="Times New Roman" w:eastAsiaTheme="minorEastAsia" w:hAnsi="Times New Roman"/>
        </w:rPr>
        <w:tab/>
      </w:r>
      <w:r w:rsidRPr="00E15E0C">
        <w:rPr>
          <w:rFonts w:ascii="Times New Roman" w:eastAsiaTheme="minorEastAsia" w:hAnsi="Times New Roman"/>
        </w:rPr>
        <w:tab/>
      </w:r>
      <w:r w:rsidRPr="00E15E0C">
        <w:rPr>
          <w:rFonts w:ascii="Times New Roman" w:eastAsiaTheme="minorEastAsia" w:hAnsi="Times New Roman"/>
        </w:rPr>
        <w:tab/>
      </w:r>
      <w:r w:rsidRPr="00E15E0C">
        <w:rPr>
          <w:rFonts w:ascii="Times New Roman" w:eastAsiaTheme="minorEastAsia" w:hAnsi="Times New Roman"/>
        </w:rPr>
        <w:tab/>
      </w:r>
      <w:r w:rsidRPr="00E15E0C">
        <w:rPr>
          <w:rFonts w:ascii="Times New Roman" w:eastAsiaTheme="minorEastAsia" w:hAnsi="Times New Roman"/>
        </w:rPr>
        <w:tab/>
        <w:t xml:space="preserve">      (10)</w:t>
      </w:r>
    </w:p>
    <w:p w14:paraId="05996AD9" w14:textId="1AA0B6A2" w:rsidR="00A1540E" w:rsidRPr="00E15E0C" w:rsidRDefault="00A1540E" w:rsidP="00225E42">
      <w:pPr>
        <w:shd w:val="clear" w:color="auto" w:fill="FFFFFF"/>
        <w:spacing w:after="0" w:line="360" w:lineRule="auto"/>
        <w:jc w:val="both"/>
        <w:textAlignment w:val="baseline"/>
        <w:rPr>
          <w:rFonts w:ascii="Times New Roman" w:eastAsiaTheme="minorEastAsia" w:hAnsi="Times New Roman"/>
          <w:lang w:val="en-GB"/>
        </w:rPr>
      </w:pPr>
      <w:r w:rsidRPr="00E15E0C">
        <w:rPr>
          <w:rFonts w:ascii="Times New Roman" w:eastAsiaTheme="minorEastAsia" w:hAnsi="Times New Roman"/>
        </w:rPr>
        <w:t>Equation 9 and 10 determines the change in the probability of specific category of the response outcome when</w:t>
      </w:r>
      <w:r w:rsidRPr="00E15E0C">
        <w:rPr>
          <w:rFonts w:ascii="Times New Roman" w:eastAsiaTheme="minorEastAsia" w:hAnsi="Times New Roman"/>
          <w:lang w:val="en-GB"/>
        </w:rPr>
        <w:t xml:space="preserve"> indicator variable(s) for the associated factors (e.g., roadway environment variables, intersection influence, presence of construction zone, and secondary task duration) and driving errors and violations switch from zero to one respectively. Whereas, </w:t>
      </w:r>
      <m:oMath>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m:t>
            </m:r>
          </m:sub>
        </m:sSub>
      </m:oMath>
      <w:r w:rsidRPr="00E15E0C">
        <w:rPr>
          <w:rFonts w:ascii="Times New Roman" w:eastAsiaTheme="minorEastAsia" w:hAnsi="Times New Roman"/>
          <w:lang w:val="en-GB"/>
        </w:rPr>
        <w:t xml:space="preserve"> indicates specific driving errors and violations.</w:t>
      </w:r>
      <w:bookmarkStart w:id="451" w:name="_Hlk57065561"/>
      <w:bookmarkStart w:id="452" w:name="_Hlk56816290"/>
      <w:r w:rsidRPr="00E15E0C">
        <w:rPr>
          <w:rFonts w:ascii="Times New Roman" w:eastAsiaTheme="minorEastAsia" w:hAnsi="Times New Roman"/>
          <w:lang w:val="en-GB"/>
        </w:rPr>
        <w:t xml:space="preserve"> </w:t>
      </w:r>
    </w:p>
    <w:p w14:paraId="69A4BCB4" w14:textId="7F0DB967" w:rsidR="00A1540E" w:rsidRPr="00E15E0C" w:rsidRDefault="00A1540E" w:rsidP="00225E42">
      <w:pPr>
        <w:shd w:val="clear" w:color="auto" w:fill="FFFFFF"/>
        <w:spacing w:before="240" w:after="0" w:line="360" w:lineRule="auto"/>
        <w:jc w:val="both"/>
        <w:textAlignment w:val="baseline"/>
        <w:rPr>
          <w:rFonts w:ascii="Times New Roman" w:eastAsia="Times New Roman" w:hAnsi="Times New Roman"/>
        </w:rPr>
      </w:pPr>
      <w:bookmarkStart w:id="453" w:name="_Hlk69250372"/>
      <w:r w:rsidRPr="00E15E0C">
        <w:rPr>
          <w:rFonts w:ascii="Times New Roman" w:eastAsia="Times New Roman" w:hAnsi="Times New Roman"/>
        </w:rPr>
        <w:t xml:space="preserve">For ordinal data, studies generally use ordered </w:t>
      </w:r>
      <w:proofErr w:type="spellStart"/>
      <w:r w:rsidRPr="00E15E0C">
        <w:rPr>
          <w:rFonts w:ascii="Times New Roman" w:eastAsia="Times New Roman" w:hAnsi="Times New Roman"/>
        </w:rPr>
        <w:t>probit</w:t>
      </w:r>
      <w:proofErr w:type="spellEnd"/>
      <w:r w:rsidRPr="00E15E0C">
        <w:rPr>
          <w:rFonts w:ascii="Times New Roman" w:eastAsia="Times New Roman" w:hAnsi="Times New Roman"/>
        </w:rPr>
        <w:t xml:space="preserve"> or ordered logit models (proportional odds models) </w:t>
      </w:r>
      <w:r w:rsidRPr="00E15E0C">
        <w:rPr>
          <w:rFonts w:ascii="Times New Roman" w:eastAsia="Times New Roman" w:hAnsi="Times New Roman"/>
        </w:rPr>
        <w:fldChar w:fldCharType="begin">
          <w:fldData xml:space="preserve">PEVuZE5vdGU+PENpdGU+PEF1dGhvcj5BaG1hZDwvQXV0aG9yPjxZZWFyPjIwMTk8L1llYXI+PFJl
Y051bT4xNDA8L1JlY051bT48RGlzcGxheVRleHQ+KFdpbGxpYW1zIDIwMTYsIFdhbGk8c3R5bGUg
ZmFjZT0iaXRhbGljIj4gZXQgYWwuPC9zdHlsZT4gMjAxNywgQWhtYWQ8c3R5bGUgZmFjZT0iaXRh
bGljIj4gZXQgYWwuPC9zdHlsZT4gMjAxOWEsIEFobWFkPHN0eWxlIGZhY2U9Iml0YWxpYyI+IGV0
IGFsLjwvc3R5bGU+IDIwMTlkKTwvRGlzcGxheVRleHQ+PHJlY29yZD48cmVjLW51bWJlcj4xNDA8
L3JlYy1udW1iZXI+PGZvcmVpZ24ta2V5cz48a2V5IGFwcD0iRU4iIGRiLWlkPSIydDUwMjBhNXhw
YTk5emU5OWVzdnBkZTg5YTlydHhhejlhZDAiIHRpbWVzdGFtcD0iMTYwMTQxMjQyMCI+MTQwPC9r
ZXk+PC9mb3JlaWduLWtleXM+PHJlZi10eXBlIG5hbWU9IkpvdXJuYWwgQXJ0aWNsZSI+MTc8L3Jl
Zi10eXBlPjxjb250cmlidXRvcnM+PGF1dGhvcnM+PGF1dGhvcj5BaG1hZCwgTnVtYW48L2F1dGhv
cj48YXV0aG9yPkFobWVkLCBBbndhYXI8L2F1dGhvcj48YXV0aG9yPlNoYWgsIEFraHRhciBBbGk8
L2F1dGhvcj48L2F1dGhvcnM+PC9jb250cmlidXRvcnM+PHRpdGxlcz48dGl0bGU+SXMgRWZmZWN0
aXZlIEVuZm9yY2VtZW50IG9mIFNlYXRiZWx0IExhdyBIZWxwZnVsIGluIFJlZHVjdGlvbiBvZiBS
b2FkIENyYXNoIEZhdGFsaXRpZXM6IEFuIEV4cGxvcmF0b3J5IEVtcGlyaWNhbCBBbmFseXNpcyB1
c2luZyBBZ2dyZWdhdGUgRGF0YTwvdGl0bGU+PHNlY29uZGFyeS10aXRsZT5Qcm9jZWVkaW5ncyBv
ZiB0aGUgUGFraXN0YW4gQWNhZGVteSBvZiBTY2llbmNlczogQS4gUGh5c2ljYWwgYW5kIENvbXB1
dGF0aW9uYWwgU2NpZW5jZXM8L3NlY29uZGFyeS10aXRsZT48L3RpdGxlcz48cGVyaW9kaWNhbD48
ZnVsbC10aXRsZT5Qcm9jZWVkaW5ncyBvZiB0aGUgUGFraXN0YW4gQWNhZGVteSBvZiBTY2llbmNl
czogQS4gUGh5c2ljYWwgYW5kIENvbXB1dGF0aW9uYWwgU2NpZW5jZXM8L2Z1bGwtdGl0bGU+PC9w
ZXJpb2RpY2FsPjxwYWdlcz4zMeKAkzQxLTMx4oCTNDE8L3BhZ2VzPjx2b2x1bWU+NTY8L3ZvbHVt
ZT48bnVtYmVyPjQ8L251bWJlcj48ZGF0ZXM+PHllYXI+MjAxOTwveWVhcj48L2RhdGVzPjxpc2Ju
PjI1MTgtNDI1MzwvaXNibj48dXJscz48L3VybHM+PC9yZWNvcmQ+PC9DaXRlPjxDaXRlPjxBdXRo
b3I+V2FsaTwvQXV0aG9yPjxZZWFyPjIwMTc8L1llYXI+PFJlY051bT4yNTwvUmVjTnVtPjxyZWNv
cmQ+PHJlYy1udW1iZXI+MjU8L3JlYy1udW1iZXI+PGZvcmVpZ24ta2V5cz48a2V5IGFwcD0iRU4i
IGRiLWlkPSIydDUwMjBhNXhwYTk5emU5OWVzdnBkZTg5YTlydHhhejlhZDAiIHRpbWVzdGFtcD0i
MTUzMzE0OTUxNCI+MjU8L2tleT48L2ZvcmVpZ24ta2V5cz48cmVmLXR5cGUgbmFtZT0iQ29uZmVy
ZW5jZSBQcm9jZWVkaW5ncyI+MTA8L3JlZi10eXBlPjxjb250cmlidXRvcnM+PGF1dGhvcnM+PGF1
dGhvcj5XYWxpLCBCZWhyYW08L2F1dGhvcj48YXV0aG9yPkFobWVkLCBBbndhYXI8L2F1dGhvcj48
YXV0aG9yPkFobWFkLCBOdW1hbjwvYXV0aG9yPjwvYXV0aG9ycz48L2NvbnRyaWJ1dG9ycz48dGl0
bGVzPjx0aXRsZT5BbiBvcmRlcmVkLXByb2JpdCBhbmFseXNpcyBvZiBlbmZvcmNlbWVudCBvZiBy
b2FkIHNwZWVkIGxpbWl0czwvdGl0bGU+PHNlY29uZGFyeS10aXRsZT5Qcm9jZWVkaW5ncyBvZiB0
aGUgSW5zdGl0dXRpb24gb2YgQ2l2aWwgRW5naW5lZXJzLVRyYW5zcG9ydDwvc2Vjb25kYXJ5LXRp
dGxlPjwvdGl0bGVzPjxwYWdlcz4xLTEwPC9wYWdlcz48ZGF0ZXM+PHllYXI+MjAxNzwveWVhcj48
L2RhdGVzPjxwdWJsaXNoZXI+VGhvbWFzIFRlbGZvcmQgTHRkPC9wdWJsaXNoZXI+PGlzYm4+MDk2
NS0wOTJYPC9pc2JuPjx1cmxzPjwvdXJscz48L3JlY29yZD48L0NpdGU+PENpdGU+PEF1dGhvcj5X
aWxsaWFtczwvQXV0aG9yPjxZZWFyPjIwMTY8L1llYXI+PFJlY051bT4xNDM8L1JlY051bT48cmVj
b3JkPjxyZWMtbnVtYmVyPjE0MzwvcmVjLW51bWJlcj48Zm9yZWlnbi1rZXlzPjxrZXkgYXBwPSJF
TiIgZGItaWQ9InJkOXh4OWYwMnB4eGFyZWV2Mmx2NWV4b3hyZmRmc3dlcnN6eiIgdGltZXN0YW1w
PSIxNjE5MDc5MTE1Ij4xNDM8L2tleT48L2ZvcmVpZ24ta2V5cz48cmVmLXR5cGUgbmFtZT0iSm91
cm5hbCBBcnRpY2xlIj4xNzwvcmVmLXR5cGU+PGNvbnRyaWJ1dG9ycz48YXV0aG9ycz48YXV0aG9y
PldpbGxpYW1zLCBSaWNoYXJkPC9hdXRob3I+PC9hdXRob3JzPjwvY29udHJpYnV0b3JzPjx0aXRs
ZXM+PHRpdGxlPlVuZGVyc3RhbmRpbmcgYW5kIGludGVycHJldGluZyBnZW5lcmFsaXplZCBvcmRl
cmVkIGxvZ2l0IG1vZGVsczwvdGl0bGU+PHNlY29uZGFyeS10aXRsZT5UaGUgSm91cm5hbCBvZiBN
YXRoZW1hdGljYWwgU29jaW9sb2d5PC9zZWNvbmRhcnktdGl0bGU+PC90aXRsZXM+PHBlcmlvZGlj
YWw+PGZ1bGwtdGl0bGU+VGhlIEpvdXJuYWwgb2YgTWF0aGVtYXRpY2FsIFNvY2lvbG9neTwvZnVs
bC10aXRsZT48L3BlcmlvZGljYWw+PHBhZ2VzPjctMjA8L3BhZ2VzPjx2b2x1bWU+NDA8L3ZvbHVt
ZT48bnVtYmVyPjE8L251bWJlcj48ZGF0ZXM+PHllYXI+MjAxNjwveWVhcj48L2RhdGVzPjxpc2Ju
PjAwMjItMjUwWDwvaXNibj48dXJscz48L3VybHM+PC9yZWNvcmQ+PC9DaXRlPjxDaXRlPjxBdXRo
b3I+QWhtYWQ8L0F1dGhvcj48WWVhcj4yMDE5PC9ZZWFyPjxSZWNOdW0+MTI5PC9SZWNOdW0+PHJl
Y29yZD48cmVjLW51bWJlcj4xMjk8L3JlYy1udW1iZXI+PGZvcmVpZ24ta2V5cz48a2V5IGFwcD0i
RU4iIGRiLWlkPSIydDUwMjBhNXhwYTk5emU5OWVzdnBkZTg5YTlydHhhejlhZDAiIHRpbWVzdGFt
cD0iMTU5OTk1MzY3NyI+MTI5PC9rZXk+PC9mb3JlaWduLWtleXM+PHJlZi10eXBlIG5hbWU9Ikpv
dXJuYWwgQXJ0aWNsZSI+MTc8L3JlZi10eXBlPjxjb250cmlidXRvcnM+PGF1dGhvcnM+PGF1dGhv
cj5OdW1hbiBBaG1hZDwvYXV0aG9yPjxhdXRob3I+QW53YWFyIEFobWVkPC9hdXRob3I+PGF1dGhv
cj5CZWhyYW0gV2FsaTwvYXV0aG9yPjxhdXRob3I+VGFyaXEgVXNtYW4gU2FlZWQ8L2F1dGhvcj48
L2F1dGhvcnM+PC9jb250cmlidXRvcnM+PHRpdGxlcz48dGl0bGU+RXhwbG9yaW5nIGZhY3RvcnMg
YXNzb2NpYXRlZCB3aXRoIGNyYXNoIHNldmVyaXR5IG9uIG1vdG9yd2F5cyBpbiBQYWtpc3Rhbjwv
dGl0bGU+PHNlY29uZGFyeS10aXRsZT5Qcm9jZWVkaW5ncyBvZiB0aGUgSW5zdGl0dXRpb24gb2Yg
Q2l2aWwgRW5naW5lZXJzIC0gVHJhbnNwb3J0PC9zZWNvbmRhcnktdGl0bGU+PC90aXRsZXM+PHBl
cmlvZGljYWw+PGZ1bGwtdGl0bGU+UHJvY2VlZGluZ3Mgb2YgdGhlIEluc3RpdHV0aW9uIG9mIENp
dmlsIEVuZ2luZWVycyAtIFRyYW5zcG9ydDwvZnVsbC10aXRsZT48L3BlcmlvZGljYWw+PHBhZ2Vz
PjEtMTA8L3BhZ2VzPjx2b2x1bWU+MDwvdm9sdW1lPjxudW1iZXI+MDwvbnVtYmVyPjxrZXl3b3Jk
cz48a2V5d29yZD5yaXNrICZhbXA7IHByb2JhYmlsaXR5IGFuYWx5c2lzLHNhZmV0eSAmYW1wOyBo
YXphcmRzLHRyYWZmaWMgZW5naW5lZXJpbmc8L2tleXdvcmQ+PC9rZXl3b3Jkcz48ZGF0ZXM+PHll
YXI+MjAxOTwveWVhcj48L2RhdGVzPjx1cmxzPjxyZWxhdGVkLXVybHM+PHVybD48c3R5bGUgZmFj
ZT0idW5kZXJsaW5lIiBmb250PSJkZWZhdWx0IiBzaXplPSIxMDAlIj5odHRwczovL3d3dy5pY2V2
aXJ0dWFsbGlicmFyeS5jb20vZG9pL2Ficy8xMC4xNjgwL2p0cmFuLjE4LjAwMDMyPC9zdHlsZT48
L3VybD48L3JlbGF0ZWQtdXJscz48L3VybHM+PGVsZWN0cm9uaWMtcmVzb3VyY2UtbnVtPjEwLjE2
ODAvanRyYW4uMTguMDAwMzI8L2VsZWN0cm9uaWMtcmVzb3VyY2UtbnVtPjwvcmVjb3JkPjwvQ2l0
ZT48L0VuZE5vdGU+
</w:fldData>
        </w:fldChar>
      </w:r>
      <w:r w:rsidR="00EE7312" w:rsidRPr="00E15E0C">
        <w:rPr>
          <w:rFonts w:ascii="Times New Roman" w:eastAsia="Times New Roman" w:hAnsi="Times New Roman"/>
        </w:rPr>
        <w:instrText xml:space="preserve"> ADDIN EN.CITE </w:instrText>
      </w:r>
      <w:r w:rsidR="00EE7312" w:rsidRPr="00E15E0C">
        <w:rPr>
          <w:rFonts w:ascii="Times New Roman" w:eastAsia="Times New Roman" w:hAnsi="Times New Roman"/>
        </w:rPr>
        <w:fldChar w:fldCharType="begin">
          <w:fldData xml:space="preserve">PEVuZE5vdGU+PENpdGU+PEF1dGhvcj5BaG1hZDwvQXV0aG9yPjxZZWFyPjIwMTk8L1llYXI+PFJl
Y051bT4xNDA8L1JlY051bT48RGlzcGxheVRleHQ+KFdpbGxpYW1zIDIwMTYsIFdhbGk8c3R5bGUg
ZmFjZT0iaXRhbGljIj4gZXQgYWwuPC9zdHlsZT4gMjAxNywgQWhtYWQ8c3R5bGUgZmFjZT0iaXRh
bGljIj4gZXQgYWwuPC9zdHlsZT4gMjAxOWEsIEFobWFkPHN0eWxlIGZhY2U9Iml0YWxpYyI+IGV0
IGFsLjwvc3R5bGU+IDIwMTlkKTwvRGlzcGxheVRleHQ+PHJlY29yZD48cmVjLW51bWJlcj4xNDA8
L3JlYy1udW1iZXI+PGZvcmVpZ24ta2V5cz48a2V5IGFwcD0iRU4iIGRiLWlkPSIydDUwMjBhNXhw
YTk5emU5OWVzdnBkZTg5YTlydHhhejlhZDAiIHRpbWVzdGFtcD0iMTYwMTQxMjQyMCI+MTQwPC9r
ZXk+PC9mb3JlaWduLWtleXM+PHJlZi10eXBlIG5hbWU9IkpvdXJuYWwgQXJ0aWNsZSI+MTc8L3Jl
Zi10eXBlPjxjb250cmlidXRvcnM+PGF1dGhvcnM+PGF1dGhvcj5BaG1hZCwgTnVtYW48L2F1dGhv
cj48YXV0aG9yPkFobWVkLCBBbndhYXI8L2F1dGhvcj48YXV0aG9yPlNoYWgsIEFraHRhciBBbGk8
L2F1dGhvcj48L2F1dGhvcnM+PC9jb250cmlidXRvcnM+PHRpdGxlcz48dGl0bGU+SXMgRWZmZWN0
aXZlIEVuZm9yY2VtZW50IG9mIFNlYXRiZWx0IExhdyBIZWxwZnVsIGluIFJlZHVjdGlvbiBvZiBS
b2FkIENyYXNoIEZhdGFsaXRpZXM6IEFuIEV4cGxvcmF0b3J5IEVtcGlyaWNhbCBBbmFseXNpcyB1
c2luZyBBZ2dyZWdhdGUgRGF0YTwvdGl0bGU+PHNlY29uZGFyeS10aXRsZT5Qcm9jZWVkaW5ncyBv
ZiB0aGUgUGFraXN0YW4gQWNhZGVteSBvZiBTY2llbmNlczogQS4gUGh5c2ljYWwgYW5kIENvbXB1
dGF0aW9uYWwgU2NpZW5jZXM8L3NlY29uZGFyeS10aXRsZT48L3RpdGxlcz48cGVyaW9kaWNhbD48
ZnVsbC10aXRsZT5Qcm9jZWVkaW5ncyBvZiB0aGUgUGFraXN0YW4gQWNhZGVteSBvZiBTY2llbmNl
czogQS4gUGh5c2ljYWwgYW5kIENvbXB1dGF0aW9uYWwgU2NpZW5jZXM8L2Z1bGwtdGl0bGU+PC9w
ZXJpb2RpY2FsPjxwYWdlcz4zMeKAkzQxLTMx4oCTNDE8L3BhZ2VzPjx2b2x1bWU+NTY8L3ZvbHVt
ZT48bnVtYmVyPjQ8L251bWJlcj48ZGF0ZXM+PHllYXI+MjAxOTwveWVhcj48L2RhdGVzPjxpc2Ju
PjI1MTgtNDI1MzwvaXNibj48dXJscz48L3VybHM+PC9yZWNvcmQ+PC9DaXRlPjxDaXRlPjxBdXRo
b3I+V2FsaTwvQXV0aG9yPjxZZWFyPjIwMTc8L1llYXI+PFJlY051bT4yNTwvUmVjTnVtPjxyZWNv
cmQ+PHJlYy1udW1iZXI+MjU8L3JlYy1udW1iZXI+PGZvcmVpZ24ta2V5cz48a2V5IGFwcD0iRU4i
IGRiLWlkPSIydDUwMjBhNXhwYTk5emU5OWVzdnBkZTg5YTlydHhhejlhZDAiIHRpbWVzdGFtcD0i
MTUzMzE0OTUxNCI+MjU8L2tleT48L2ZvcmVpZ24ta2V5cz48cmVmLXR5cGUgbmFtZT0iQ29uZmVy
ZW5jZSBQcm9jZWVkaW5ncyI+MTA8L3JlZi10eXBlPjxjb250cmlidXRvcnM+PGF1dGhvcnM+PGF1
dGhvcj5XYWxpLCBCZWhyYW08L2F1dGhvcj48YXV0aG9yPkFobWVkLCBBbndhYXI8L2F1dGhvcj48
YXV0aG9yPkFobWFkLCBOdW1hbjwvYXV0aG9yPjwvYXV0aG9ycz48L2NvbnRyaWJ1dG9ycz48dGl0
bGVzPjx0aXRsZT5BbiBvcmRlcmVkLXByb2JpdCBhbmFseXNpcyBvZiBlbmZvcmNlbWVudCBvZiBy
b2FkIHNwZWVkIGxpbWl0czwvdGl0bGU+PHNlY29uZGFyeS10aXRsZT5Qcm9jZWVkaW5ncyBvZiB0
aGUgSW5zdGl0dXRpb24gb2YgQ2l2aWwgRW5naW5lZXJzLVRyYW5zcG9ydDwvc2Vjb25kYXJ5LXRp
dGxlPjwvdGl0bGVzPjxwYWdlcz4xLTEwPC9wYWdlcz48ZGF0ZXM+PHllYXI+MjAxNzwveWVhcj48
L2RhdGVzPjxwdWJsaXNoZXI+VGhvbWFzIFRlbGZvcmQgTHRkPC9wdWJsaXNoZXI+PGlzYm4+MDk2
NS0wOTJYPC9pc2JuPjx1cmxzPjwvdXJscz48L3JlY29yZD48L0NpdGU+PENpdGU+PEF1dGhvcj5X
aWxsaWFtczwvQXV0aG9yPjxZZWFyPjIwMTY8L1llYXI+PFJlY051bT4xNDM8L1JlY051bT48cmVj
b3JkPjxyZWMtbnVtYmVyPjE0MzwvcmVjLW51bWJlcj48Zm9yZWlnbi1rZXlzPjxrZXkgYXBwPSJF
TiIgZGItaWQ9InJkOXh4OWYwMnB4eGFyZWV2Mmx2NWV4b3hyZmRmc3dlcnN6eiIgdGltZXN0YW1w
PSIxNjE5MDc5MTE1Ij4xNDM8L2tleT48L2ZvcmVpZ24ta2V5cz48cmVmLXR5cGUgbmFtZT0iSm91
cm5hbCBBcnRpY2xlIj4xNzwvcmVmLXR5cGU+PGNvbnRyaWJ1dG9ycz48YXV0aG9ycz48YXV0aG9y
PldpbGxpYW1zLCBSaWNoYXJkPC9hdXRob3I+PC9hdXRob3JzPjwvY29udHJpYnV0b3JzPjx0aXRs
ZXM+PHRpdGxlPlVuZGVyc3RhbmRpbmcgYW5kIGludGVycHJldGluZyBnZW5lcmFsaXplZCBvcmRl
cmVkIGxvZ2l0IG1vZGVsczwvdGl0bGU+PHNlY29uZGFyeS10aXRsZT5UaGUgSm91cm5hbCBvZiBN
YXRoZW1hdGljYWwgU29jaW9sb2d5PC9zZWNvbmRhcnktdGl0bGU+PC90aXRsZXM+PHBlcmlvZGlj
YWw+PGZ1bGwtdGl0bGU+VGhlIEpvdXJuYWwgb2YgTWF0aGVtYXRpY2FsIFNvY2lvbG9neTwvZnVs
bC10aXRsZT48L3BlcmlvZGljYWw+PHBhZ2VzPjctMjA8L3BhZ2VzPjx2b2x1bWU+NDA8L3ZvbHVt
ZT48bnVtYmVyPjE8L251bWJlcj48ZGF0ZXM+PHllYXI+MjAxNjwveWVhcj48L2RhdGVzPjxpc2Ju
PjAwMjItMjUwWDwvaXNibj48dXJscz48L3VybHM+PC9yZWNvcmQ+PC9DaXRlPjxDaXRlPjxBdXRo
b3I+QWhtYWQ8L0F1dGhvcj48WWVhcj4yMDE5PC9ZZWFyPjxSZWNOdW0+MTI5PC9SZWNOdW0+PHJl
Y29yZD48cmVjLW51bWJlcj4xMjk8L3JlYy1udW1iZXI+PGZvcmVpZ24ta2V5cz48a2V5IGFwcD0i
RU4iIGRiLWlkPSIydDUwMjBhNXhwYTk5emU5OWVzdnBkZTg5YTlydHhhejlhZDAiIHRpbWVzdGFt
cD0iMTU5OTk1MzY3NyI+MTI5PC9rZXk+PC9mb3JlaWduLWtleXM+PHJlZi10eXBlIG5hbWU9Ikpv
dXJuYWwgQXJ0aWNsZSI+MTc8L3JlZi10eXBlPjxjb250cmlidXRvcnM+PGF1dGhvcnM+PGF1dGhv
cj5OdW1hbiBBaG1hZDwvYXV0aG9yPjxhdXRob3I+QW53YWFyIEFobWVkPC9hdXRob3I+PGF1dGhv
cj5CZWhyYW0gV2FsaTwvYXV0aG9yPjxhdXRob3I+VGFyaXEgVXNtYW4gU2FlZWQ8L2F1dGhvcj48
L2F1dGhvcnM+PC9jb250cmlidXRvcnM+PHRpdGxlcz48dGl0bGU+RXhwbG9yaW5nIGZhY3RvcnMg
YXNzb2NpYXRlZCB3aXRoIGNyYXNoIHNldmVyaXR5IG9uIG1vdG9yd2F5cyBpbiBQYWtpc3Rhbjwv
dGl0bGU+PHNlY29uZGFyeS10aXRsZT5Qcm9jZWVkaW5ncyBvZiB0aGUgSW5zdGl0dXRpb24gb2Yg
Q2l2aWwgRW5naW5lZXJzIC0gVHJhbnNwb3J0PC9zZWNvbmRhcnktdGl0bGU+PC90aXRsZXM+PHBl
cmlvZGljYWw+PGZ1bGwtdGl0bGU+UHJvY2VlZGluZ3Mgb2YgdGhlIEluc3RpdHV0aW9uIG9mIENp
dmlsIEVuZ2luZWVycyAtIFRyYW5zcG9ydDwvZnVsbC10aXRsZT48L3BlcmlvZGljYWw+PHBhZ2Vz
PjEtMTA8L3BhZ2VzPjx2b2x1bWU+MDwvdm9sdW1lPjxudW1iZXI+MDwvbnVtYmVyPjxrZXl3b3Jk
cz48a2V5d29yZD5yaXNrICZhbXA7IHByb2JhYmlsaXR5IGFuYWx5c2lzLHNhZmV0eSAmYW1wOyBo
YXphcmRzLHRyYWZmaWMgZW5naW5lZXJpbmc8L2tleXdvcmQ+PC9rZXl3b3Jkcz48ZGF0ZXM+PHll
YXI+MjAxOTwveWVhcj48L2RhdGVzPjx1cmxzPjxyZWxhdGVkLXVybHM+PHVybD48c3R5bGUgZmFj
ZT0idW5kZXJsaW5lIiBmb250PSJkZWZhdWx0IiBzaXplPSIxMDAlIj5odHRwczovL3d3dy5pY2V2
aXJ0dWFsbGlicmFyeS5jb20vZG9pL2Ficy8xMC4xNjgwL2p0cmFuLjE4LjAwMDMyPC9zdHlsZT48
L3VybD48L3JlbGF0ZWQtdXJscz48L3VybHM+PGVsZWN0cm9uaWMtcmVzb3VyY2UtbnVtPjEwLjE2
ODAvanRyYW4uMTguMDAwMzI8L2VsZWN0cm9uaWMtcmVzb3VyY2UtbnVtPjwvcmVjb3JkPjwvQ2l0
ZT48L0VuZE5vdGU+
</w:fldData>
        </w:fldChar>
      </w:r>
      <w:r w:rsidR="00EE7312" w:rsidRPr="00E15E0C">
        <w:rPr>
          <w:rFonts w:ascii="Times New Roman" w:eastAsia="Times New Roman" w:hAnsi="Times New Roman"/>
        </w:rPr>
        <w:instrText xml:space="preserve"> ADDIN EN.CITE.DATA </w:instrText>
      </w:r>
      <w:r w:rsidR="00EE7312" w:rsidRPr="00E15E0C">
        <w:rPr>
          <w:rFonts w:ascii="Times New Roman" w:eastAsia="Times New Roman" w:hAnsi="Times New Roman"/>
        </w:rPr>
      </w:r>
      <w:r w:rsidR="00EE7312"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00EE7312" w:rsidRPr="00E15E0C">
        <w:rPr>
          <w:rFonts w:ascii="Times New Roman" w:eastAsia="Times New Roman" w:hAnsi="Times New Roman"/>
          <w:noProof/>
        </w:rPr>
        <w:t>(Williams 2016, Wali</w:t>
      </w:r>
      <w:r w:rsidR="00EE7312" w:rsidRPr="00E15E0C">
        <w:rPr>
          <w:rFonts w:ascii="Times New Roman" w:eastAsia="Times New Roman" w:hAnsi="Times New Roman"/>
          <w:i/>
          <w:noProof/>
        </w:rPr>
        <w:t xml:space="preserve"> et al.</w:t>
      </w:r>
      <w:r w:rsidR="00EE7312" w:rsidRPr="00E15E0C">
        <w:rPr>
          <w:rFonts w:ascii="Times New Roman" w:eastAsia="Times New Roman" w:hAnsi="Times New Roman"/>
          <w:noProof/>
        </w:rPr>
        <w:t xml:space="preserve"> 2017, Ahmad</w:t>
      </w:r>
      <w:r w:rsidR="00EE7312" w:rsidRPr="00E15E0C">
        <w:rPr>
          <w:rFonts w:ascii="Times New Roman" w:eastAsia="Times New Roman" w:hAnsi="Times New Roman"/>
          <w:i/>
          <w:noProof/>
        </w:rPr>
        <w:t xml:space="preserve"> et al.</w:t>
      </w:r>
      <w:r w:rsidR="00EE7312" w:rsidRPr="00E15E0C">
        <w:rPr>
          <w:rFonts w:ascii="Times New Roman" w:eastAsia="Times New Roman" w:hAnsi="Times New Roman"/>
          <w:noProof/>
        </w:rPr>
        <w:t xml:space="preserve"> 2019)</w:t>
      </w:r>
      <w:r w:rsidRPr="00E15E0C">
        <w:rPr>
          <w:rFonts w:ascii="Times New Roman" w:eastAsia="Times New Roman" w:hAnsi="Times New Roman"/>
        </w:rPr>
        <w:fldChar w:fldCharType="end"/>
      </w:r>
      <w:r w:rsidRPr="00E15E0C">
        <w:rPr>
          <w:rFonts w:ascii="Times New Roman" w:eastAsia="Times New Roman" w:hAnsi="Times New Roman"/>
        </w:rPr>
        <w:t>. However, proportional odds models are appropriate if all explanatory variables in the model meet proportional odds (or parallel line) assumption</w:t>
      </w:r>
      <w:r w:rsidR="00C6583D" w:rsidRPr="00E15E0C">
        <w:rPr>
          <w:rFonts w:ascii="Times New Roman" w:eastAsia="Times New Roman" w:hAnsi="Times New Roman"/>
        </w:rPr>
        <w:t>s</w:t>
      </w:r>
      <w:r w:rsidRPr="00E15E0C">
        <w:rPr>
          <w:rFonts w:ascii="Times New Roman" w:eastAsia="Times New Roman" w:hAnsi="Times New Roman"/>
        </w:rPr>
        <w:t xml:space="preserve">. If the assumption is violated by at least one of the explanatory variables, then partial proportional odds/generalized ordered </w:t>
      </w:r>
      <w:proofErr w:type="spellStart"/>
      <w:r w:rsidRPr="00E15E0C">
        <w:rPr>
          <w:rFonts w:ascii="Times New Roman" w:eastAsia="Times New Roman" w:hAnsi="Times New Roman"/>
        </w:rPr>
        <w:t>probit</w:t>
      </w:r>
      <w:proofErr w:type="spellEnd"/>
      <w:r w:rsidRPr="00E15E0C">
        <w:rPr>
          <w:rFonts w:ascii="Times New Roman" w:eastAsia="Times New Roman" w:hAnsi="Times New Roman"/>
        </w:rPr>
        <w:t xml:space="preserve"> (</w:t>
      </w:r>
      <w:proofErr w:type="spellStart"/>
      <w:r w:rsidRPr="00E15E0C">
        <w:rPr>
          <w:rFonts w:ascii="Times New Roman" w:eastAsia="Times New Roman" w:hAnsi="Times New Roman"/>
        </w:rPr>
        <w:t>goprobit</w:t>
      </w:r>
      <w:proofErr w:type="spellEnd"/>
      <w:r w:rsidRPr="00E15E0C">
        <w:rPr>
          <w:rFonts w:ascii="Times New Roman" w:eastAsia="Times New Roman" w:hAnsi="Times New Roman"/>
        </w:rPr>
        <w:t>) or logit (</w:t>
      </w:r>
      <w:proofErr w:type="spellStart"/>
      <w:r w:rsidRPr="00E15E0C">
        <w:rPr>
          <w:rFonts w:ascii="Times New Roman" w:eastAsia="Times New Roman" w:hAnsi="Times New Roman"/>
        </w:rPr>
        <w:t>gologit</w:t>
      </w:r>
      <w:proofErr w:type="spellEnd"/>
      <w:r w:rsidRPr="00E15E0C">
        <w:rPr>
          <w:rFonts w:ascii="Times New Roman" w:eastAsia="Times New Roman" w:hAnsi="Times New Roman"/>
        </w:rPr>
        <w:t xml:space="preserve">) models are found to be more appropriate which relate the assumption of variable(s) which violates the assumption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xml:space="preserve">. While non-ordinal (multinomial logit or </w:t>
      </w:r>
      <w:proofErr w:type="spellStart"/>
      <w:r w:rsidRPr="00E15E0C">
        <w:rPr>
          <w:rFonts w:ascii="Times New Roman" w:eastAsia="Times New Roman" w:hAnsi="Times New Roman"/>
        </w:rPr>
        <w:t>probit</w:t>
      </w:r>
      <w:proofErr w:type="spellEnd"/>
      <w:r w:rsidRPr="00E15E0C">
        <w:rPr>
          <w:rFonts w:ascii="Times New Roman" w:eastAsia="Times New Roman" w:hAnsi="Times New Roman"/>
        </w:rPr>
        <w:t xml:space="preserve">) models can be used as </w:t>
      </w:r>
      <w:r w:rsidR="00C6583D" w:rsidRPr="00E15E0C">
        <w:rPr>
          <w:rFonts w:ascii="Times New Roman" w:eastAsia="Times New Roman" w:hAnsi="Times New Roman"/>
        </w:rPr>
        <w:t xml:space="preserve">a </w:t>
      </w:r>
      <w:r w:rsidRPr="00E15E0C">
        <w:rPr>
          <w:rFonts w:ascii="Times New Roman" w:eastAsia="Times New Roman" w:hAnsi="Times New Roman"/>
        </w:rPr>
        <w:t xml:space="preserve">remedy when proportional odds assumption is violated by one or more variables; however, these models are less parsimonious and not easily interpretable in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case of ordinal data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xml:space="preserve">. On other hand, partial proportional odds models including </w:t>
      </w:r>
      <w:proofErr w:type="spellStart"/>
      <w:r w:rsidRPr="00E15E0C">
        <w:rPr>
          <w:rFonts w:ascii="Times New Roman" w:eastAsia="Times New Roman" w:hAnsi="Times New Roman"/>
        </w:rPr>
        <w:t>goprobit</w:t>
      </w:r>
      <w:proofErr w:type="spellEnd"/>
      <w:r w:rsidRPr="00E15E0C">
        <w:rPr>
          <w:rFonts w:ascii="Times New Roman" w:eastAsia="Times New Roman" w:hAnsi="Times New Roman"/>
        </w:rPr>
        <w:t xml:space="preserve"> and </w:t>
      </w:r>
      <w:proofErr w:type="spellStart"/>
      <w:r w:rsidRPr="00E15E0C">
        <w:rPr>
          <w:rFonts w:ascii="Times New Roman" w:eastAsia="Times New Roman" w:hAnsi="Times New Roman"/>
        </w:rPr>
        <w:t>gologit</w:t>
      </w:r>
      <w:proofErr w:type="spellEnd"/>
      <w:r w:rsidRPr="00E15E0C">
        <w:rPr>
          <w:rFonts w:ascii="Times New Roman" w:eastAsia="Times New Roman" w:hAnsi="Times New Roman"/>
        </w:rPr>
        <w:t xml:space="preserve"> are more parsimonious and accurate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xml:space="preserve">. Furthermore, the </w:t>
      </w:r>
      <w:proofErr w:type="spellStart"/>
      <w:r w:rsidRPr="00E15E0C">
        <w:rPr>
          <w:rFonts w:ascii="Times New Roman" w:eastAsia="Times New Roman" w:hAnsi="Times New Roman"/>
        </w:rPr>
        <w:t>goprobit</w:t>
      </w:r>
      <w:proofErr w:type="spellEnd"/>
      <w:r w:rsidRPr="00E15E0C">
        <w:rPr>
          <w:rFonts w:ascii="Times New Roman" w:eastAsia="Times New Roman" w:hAnsi="Times New Roman"/>
        </w:rPr>
        <w:t xml:space="preserve"> or </w:t>
      </w:r>
      <w:proofErr w:type="spellStart"/>
      <w:r w:rsidRPr="00E15E0C">
        <w:rPr>
          <w:rFonts w:ascii="Times New Roman" w:eastAsia="Times New Roman" w:hAnsi="Times New Roman"/>
        </w:rPr>
        <w:t>gologit</w:t>
      </w:r>
      <w:proofErr w:type="spellEnd"/>
      <w:r w:rsidRPr="00E15E0C">
        <w:rPr>
          <w:rFonts w:ascii="Times New Roman" w:eastAsia="Times New Roman" w:hAnsi="Times New Roman"/>
        </w:rPr>
        <w:t xml:space="preserve"> models can also capture the heterogeneity across different categories of the response variable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Having said this, we estimate three alternative</w:t>
      </w:r>
      <w:r w:rsidR="00C6583D" w:rsidRPr="00E15E0C">
        <w:rPr>
          <w:rFonts w:ascii="Times New Roman" w:eastAsia="Times New Roman" w:hAnsi="Times New Roman"/>
        </w:rPr>
        <w:t>s</w:t>
      </w:r>
      <w:r w:rsidRPr="00E15E0C">
        <w:rPr>
          <w:rFonts w:ascii="Times New Roman" w:eastAsia="Times New Roman" w:hAnsi="Times New Roman"/>
        </w:rPr>
        <w:t xml:space="preserve"> ordered </w:t>
      </w:r>
      <w:proofErr w:type="spellStart"/>
      <w:r w:rsidRPr="00E15E0C">
        <w:rPr>
          <w:rFonts w:ascii="Times New Roman" w:eastAsia="Times New Roman" w:hAnsi="Times New Roman"/>
        </w:rPr>
        <w:t>probit</w:t>
      </w:r>
      <w:proofErr w:type="spellEnd"/>
      <w:r w:rsidRPr="00E15E0C">
        <w:rPr>
          <w:rFonts w:ascii="Times New Roman" w:eastAsia="Times New Roman" w:hAnsi="Times New Roman"/>
        </w:rPr>
        <w:t xml:space="preserve"> models to explore “event outcome” including baseline, near-crash, and crash. The three models are based on the level of imposing proportional odds assumptions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xml:space="preserve">. Model 2A can be regarded as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proportional odds model which assumes that all explanatory variables meet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proportional odds assumption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xml:space="preserve">. In Model 2B (fully non-proportional odds model) and Model 2C (partially proportional odds model), the assumption is relaxed fully and partially, respectively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xml:space="preserve">. The Chi-square statistics (similar to Brant Statistics) can be used to see whether one or more variables violation the parallel line assumption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xml:space="preserve">. Referring to the interpretation, in Model 2B and Model 2C, the coefficients can be interpreted like binary </w:t>
      </w:r>
      <w:proofErr w:type="spellStart"/>
      <w:r w:rsidRPr="00E15E0C">
        <w:rPr>
          <w:rFonts w:ascii="Times New Roman" w:eastAsia="Times New Roman" w:hAnsi="Times New Roman"/>
        </w:rPr>
        <w:t>probit</w:t>
      </w:r>
      <w:proofErr w:type="spellEnd"/>
      <w:r w:rsidRPr="00E15E0C">
        <w:rPr>
          <w:rFonts w:ascii="Times New Roman" w:eastAsia="Times New Roman" w:hAnsi="Times New Roman"/>
        </w:rPr>
        <w:t xml:space="preserve"> type models with nominal outcomes collapsed into two classes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xml:space="preserve">. In this study, the three outcomes are baseline, </w:t>
      </w:r>
      <w:r w:rsidRPr="00E15E0C">
        <w:rPr>
          <w:rFonts w:ascii="Times New Roman" w:eastAsia="Times New Roman" w:hAnsi="Times New Roman"/>
        </w:rPr>
        <w:lastRenderedPageBreak/>
        <w:t xml:space="preserve">near-crash, and crash. The coefficients for the first utility function can be interpreted similarly as one would do for a binary </w:t>
      </w:r>
      <w:proofErr w:type="spellStart"/>
      <w:r w:rsidRPr="00E15E0C">
        <w:rPr>
          <w:rFonts w:ascii="Times New Roman" w:eastAsia="Times New Roman" w:hAnsi="Times New Roman"/>
        </w:rPr>
        <w:t>probit</w:t>
      </w:r>
      <w:proofErr w:type="spellEnd"/>
      <w:r w:rsidRPr="00E15E0C">
        <w:rPr>
          <w:rFonts w:ascii="Times New Roman" w:eastAsia="Times New Roman" w:hAnsi="Times New Roman"/>
        </w:rPr>
        <w:t xml:space="preserve"> model for baseline vs. near-crash + crash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xml:space="preserve">. The second set of coefficients can be interpreted as from a binary logit model for baseline + near-crash vs. crash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 xml:space="preserve">. This being said, a positive parameter estimate for a particular explanatory variable implies that the chance of getting a ‘higher’ value (near-crash + crash for the first utility function and crash for the second utility function) is more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w:t>
      </w:r>
      <w:r w:rsidR="00C6583D" w:rsidRPr="00E15E0C">
        <w:rPr>
          <w:rFonts w:ascii="Times New Roman" w:eastAsia="Times New Roman" w:hAnsi="Times New Roman"/>
        </w:rPr>
        <w:t xml:space="preserve"> </w:t>
      </w:r>
      <w:r w:rsidRPr="00E15E0C">
        <w:rPr>
          <w:rFonts w:ascii="Times New Roman" w:eastAsia="Times New Roman" w:hAnsi="Times New Roman"/>
        </w:rPr>
        <w:t xml:space="preserve">Furthermore, marginal effects can be computed for original categories of the response variable (baseline, near-crash, and crash) and are interpreted similar to those obtained for proportional odds ordered </w:t>
      </w:r>
      <w:proofErr w:type="spellStart"/>
      <w:r w:rsidRPr="00E15E0C">
        <w:rPr>
          <w:rFonts w:ascii="Times New Roman" w:eastAsia="Times New Roman" w:hAnsi="Times New Roman"/>
        </w:rPr>
        <w:t>probit</w:t>
      </w:r>
      <w:proofErr w:type="spellEnd"/>
      <w:r w:rsidRPr="00E15E0C">
        <w:rPr>
          <w:rFonts w:ascii="Times New Roman" w:eastAsia="Times New Roman" w:hAnsi="Times New Roman"/>
        </w:rPr>
        <w:t xml:space="preserve"> model (Model 2A) or multinomial logit model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(Williams 2005, 2016)</w:t>
      </w:r>
      <w:r w:rsidRPr="00E15E0C">
        <w:rPr>
          <w:rFonts w:ascii="Times New Roman" w:eastAsia="Times New Roman" w:hAnsi="Times New Roman"/>
        </w:rPr>
        <w:fldChar w:fldCharType="end"/>
      </w:r>
      <w:r w:rsidRPr="00E15E0C">
        <w:rPr>
          <w:rFonts w:ascii="Times New Roman" w:eastAsia="Times New Roman" w:hAnsi="Times New Roman"/>
        </w:rPr>
        <w:t>.</w:t>
      </w:r>
    </w:p>
    <w:bookmarkEnd w:id="453"/>
    <w:p w14:paraId="6FE8363B" w14:textId="77777777" w:rsidR="00A1540E" w:rsidRPr="00E15E0C" w:rsidRDefault="00A1540E" w:rsidP="00225E42">
      <w:pPr>
        <w:shd w:val="clear" w:color="auto" w:fill="FFFFFF"/>
        <w:spacing w:after="0" w:line="360" w:lineRule="auto"/>
        <w:jc w:val="both"/>
        <w:textAlignment w:val="baseline"/>
        <w:rPr>
          <w:rFonts w:ascii="Times New Roman" w:eastAsiaTheme="minorEastAsia" w:hAnsi="Times New Roman"/>
          <w:lang w:val="en-GB"/>
        </w:rPr>
      </w:pPr>
    </w:p>
    <w:bookmarkEnd w:id="451"/>
    <w:bookmarkEnd w:id="452"/>
    <w:p w14:paraId="3A756467" w14:textId="0F732AF2" w:rsidR="00A1540E" w:rsidRPr="0093129F" w:rsidRDefault="00A1540E" w:rsidP="00225E42">
      <w:pPr>
        <w:pStyle w:val="Heading4"/>
        <w:spacing w:after="240"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Path </w:t>
      </w:r>
      <w:r w:rsidR="0093129F" w:rsidRPr="0093129F">
        <w:rPr>
          <w:rFonts w:ascii="Times New Roman" w:hAnsi="Times New Roman" w:cs="Times New Roman"/>
          <w:b/>
          <w:bCs/>
          <w:color w:val="auto"/>
          <w:sz w:val="24"/>
          <w:szCs w:val="24"/>
        </w:rPr>
        <w:t>Analysis</w:t>
      </w:r>
    </w:p>
    <w:p w14:paraId="44999DB5" w14:textId="11477763" w:rsidR="00A1540E" w:rsidRPr="00E15E0C" w:rsidRDefault="00A1540E" w:rsidP="00225E42">
      <w:pPr>
        <w:shd w:val="clear" w:color="auto" w:fill="FFFFFF"/>
        <w:spacing w:line="360" w:lineRule="auto"/>
        <w:jc w:val="both"/>
        <w:rPr>
          <w:rFonts w:ascii="Times New Roman" w:eastAsia="SimSun" w:hAnsi="Times New Roman"/>
        </w:rPr>
      </w:pPr>
      <w:r w:rsidRPr="00E15E0C">
        <w:rPr>
          <w:rFonts w:ascii="Times New Roman" w:eastAsia="SimSun" w:hAnsi="Times New Roman"/>
        </w:rPr>
        <w:t xml:space="preserve">In the path analysis framework, the marginal effects from both of the constituent models are used in obtaining the direct, indirect, and total effects of the associated factors on the final response variable (i.e. crash outcome in this case) </w:t>
      </w:r>
      <w:r w:rsidRPr="00E15E0C">
        <w:rPr>
          <w:rFonts w:ascii="Times New Roman" w:eastAsia="SimSun" w:hAnsi="Times New Roman"/>
        </w:rPr>
        <w:fldChar w:fldCharType="begin"/>
      </w:r>
      <w:r w:rsidR="006926D0" w:rsidRPr="00E15E0C">
        <w:rPr>
          <w:rFonts w:ascii="Times New Roman" w:eastAsia="SimSun" w:hAnsi="Times New Roman"/>
        </w:rPr>
        <w:instrText xml:space="preserve"> ADDIN EN.CITE &lt;EndNote&gt;&lt;Cite&gt;&lt;Author&gt;Liu&lt;/Author&gt;&lt;Year&gt;2015&lt;/Year&gt;&lt;RecNum&gt;67&lt;/RecNum&gt;&lt;DisplayText&gt;(Liu&lt;style face="italic"&gt; et al.&lt;/style&gt; 2015, Zhang&lt;style face="italic"&gt; et al.&lt;/style&gt; 2018)&lt;/DisplayText&gt;&lt;record&gt;&lt;rec-number&gt;67&lt;/rec-number&gt;&lt;foreign-keys&gt;&lt;key app="EN" db-id="rd9xx9f02pxxareev2lv5exoxrfdfswerszz" timestamp="1619078035"&gt;67&lt;/key&gt;&lt;/foreign-keys&gt;&lt;ref-type name="Journal Article"&gt;17&lt;/ref-type&gt;&lt;contributors&gt;&lt;authors&gt;&lt;author&gt;Liu, Jun&lt;/author&gt;&lt;author&gt;Khattak, Asad J&lt;/author&gt;&lt;author&gt;Richards, Stephen H&lt;/author&gt;&lt;author&gt;Nambisan, Shashi&lt;/author&gt;&lt;/authors&gt;&lt;/contributors&gt;&lt;titles&gt;&lt;title&gt;What are the differences in driver injury outcomes at highway-rail grade crossings? Untangling the role of pre-crash behaviors&lt;/title&gt;&lt;secondary-title&gt;Accident Analysis &amp;amp; Prevention&lt;/secondary-title&gt;&lt;/titles&gt;&lt;periodical&gt;&lt;full-title&gt;Accident Analysis &amp;amp; Prevention&lt;/full-title&gt;&lt;/periodical&gt;&lt;pages&gt;157-169&lt;/pages&gt;&lt;volume&gt;85&lt;/volume&gt;&lt;dates&gt;&lt;year&gt;2015&lt;/year&gt;&lt;/dates&gt;&lt;isbn&gt;0001-4575&lt;/isbn&gt;&lt;urls&gt;&lt;/urls&gt;&lt;/record&gt;&lt;/Cite&gt;&lt;Cite&gt;&lt;Author&gt;Zhang&lt;/Author&gt;&lt;Year&gt;2018&lt;/Year&gt;&lt;RecNum&gt;149&lt;/RecNum&gt;&lt;record&gt;&lt;rec-number&gt;149&lt;/rec-number&gt;&lt;foreign-keys&gt;&lt;key app="EN" db-id="rd9xx9f02pxxareev2lv5exoxrfdfswerszz" timestamp="1619079192"&gt;149&lt;/key&gt;&lt;/foreign-keys&gt;&lt;ref-type name="Journal Article"&gt;17&lt;/ref-type&gt;&lt;contributors&gt;&lt;authors&gt;&lt;author&gt;Zhang, Meng&lt;/author&gt;&lt;author&gt;Khattak, Asad J&lt;/author&gt;&lt;author&gt;Liu, Jun&lt;/author&gt;&lt;author&gt;Clarke, David&lt;/author&gt;&lt;/authors&gt;&lt;/contributors&gt;&lt;titles&gt;&lt;title&gt;A comparative study of rail-pedestrian trespassing crash injury severity between highway-rail grade crossings and non-crossings&lt;/title&gt;&lt;secondary-title&gt;Accident Analysis &amp;amp; Prevention&lt;/secondary-title&gt;&lt;/titles&gt;&lt;periodical&gt;&lt;full-title&gt;Accident Analysis &amp;amp; Prevention&lt;/full-title&gt;&lt;/periodical&gt;&lt;pages&gt;427-438&lt;/pages&gt;&lt;volume&gt;117&lt;/volume&gt;&lt;dates&gt;&lt;year&gt;2018&lt;/year&gt;&lt;/dates&gt;&lt;isbn&gt;0001-4575&lt;/isbn&gt;&lt;urls&gt;&lt;/urls&gt;&lt;/record&gt;&lt;/Cite&gt;&lt;/EndNote&gt;</w:instrText>
      </w:r>
      <w:r w:rsidRPr="00E15E0C">
        <w:rPr>
          <w:rFonts w:ascii="Times New Roman" w:eastAsia="SimSun" w:hAnsi="Times New Roman"/>
        </w:rPr>
        <w:fldChar w:fldCharType="separate"/>
      </w:r>
      <w:r w:rsidR="006926D0" w:rsidRPr="00E15E0C">
        <w:rPr>
          <w:rFonts w:ascii="Times New Roman" w:eastAsia="SimSun" w:hAnsi="Times New Roman"/>
          <w:noProof/>
        </w:rPr>
        <w:t>(Liu</w:t>
      </w:r>
      <w:r w:rsidR="006926D0" w:rsidRPr="00E15E0C">
        <w:rPr>
          <w:rFonts w:ascii="Times New Roman" w:eastAsia="SimSun" w:hAnsi="Times New Roman"/>
          <w:i/>
          <w:noProof/>
        </w:rPr>
        <w:t xml:space="preserve"> et al.</w:t>
      </w:r>
      <w:r w:rsidR="006926D0" w:rsidRPr="00E15E0C">
        <w:rPr>
          <w:rFonts w:ascii="Times New Roman" w:eastAsia="SimSun" w:hAnsi="Times New Roman"/>
          <w:noProof/>
        </w:rPr>
        <w:t xml:space="preserve"> 2015, Zhang</w:t>
      </w:r>
      <w:r w:rsidR="006926D0" w:rsidRPr="00E15E0C">
        <w:rPr>
          <w:rFonts w:ascii="Times New Roman" w:eastAsia="SimSun" w:hAnsi="Times New Roman"/>
          <w:i/>
          <w:noProof/>
        </w:rPr>
        <w:t xml:space="preserve"> et al.</w:t>
      </w:r>
      <w:r w:rsidR="006926D0" w:rsidRPr="00E15E0C">
        <w:rPr>
          <w:rFonts w:ascii="Times New Roman" w:eastAsia="SimSun" w:hAnsi="Times New Roman"/>
          <w:noProof/>
        </w:rPr>
        <w:t xml:space="preserve"> 2018)</w:t>
      </w:r>
      <w:r w:rsidRPr="00E15E0C">
        <w:rPr>
          <w:rFonts w:ascii="Times New Roman" w:eastAsia="SimSun" w:hAnsi="Times New Roman"/>
        </w:rPr>
        <w:fldChar w:fldCharType="end"/>
      </w:r>
      <w:r w:rsidRPr="00E15E0C">
        <w:rPr>
          <w:rFonts w:ascii="Times New Roman" w:eastAsia="SimSun" w:hAnsi="Times New Roman"/>
        </w:rPr>
        <w:t xml:space="preserve">. </w:t>
      </w:r>
      <w:r w:rsidRPr="00E15E0C">
        <w:rPr>
          <w:rFonts w:ascii="Times New Roman" w:eastAsia="Times New Roman" w:hAnsi="Times New Roman"/>
        </w:rPr>
        <w:t xml:space="preserve">The standard path analytic framework, used in this research, assumes the two error terms to be uncorrelated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&lt;EndNote&gt;&lt;Cite&gt;&lt;Author&gt;Liu&lt;/Author&gt;&lt;Year&gt;2018&lt;/Year&gt;&lt;RecNum&gt;66&lt;/RecNum&gt;&lt;DisplayText&gt;(Liu and Khattak 2018, Arvin&lt;style face="italic"&gt; et al.&lt;/style&gt; 2019b)&lt;/DisplayText&gt;&lt;record&gt;&lt;rec-number&gt;66&lt;/rec-number&gt;&lt;foreign-keys&gt;&lt;key app="EN" db-id="rd9xx9f02pxxareev2lv5exoxrfdfswerszz" timestamp="1619078023"&gt;66&lt;/key&gt;&lt;/foreign-keys&gt;&lt;ref-type name="Journal Article"&gt;17&lt;/ref-type&gt;&lt;contributors&gt;&lt;authors&gt;&lt;author&gt;Liu, Jun&lt;/author&gt;&lt;author&gt;Khattak, Asad J&lt;/author&gt;&lt;/authors&gt;&lt;/contributors&gt;&lt;titles&gt;&lt;title&gt;Are gates at rail grade crossings always safe? Examining motorist gate-violation behaviors using path analysis&lt;/title&gt;&lt;secondary-title&gt;Transportation research part F: traffic psychology and behaviour&lt;/secondary-title&gt;&lt;/titles&gt;&lt;periodical&gt;&lt;full-title&gt;Transportation research part F: traffic psychology and behaviour&lt;/full-title&gt;&lt;/periodical&gt;&lt;pages&gt;314-324&lt;/pages&gt;&lt;volume&gt;55&lt;/volume&gt;&lt;dates&gt;&lt;year&gt;2018&lt;/year&gt;&lt;/dates&gt;&lt;isbn&gt;1369-8478&lt;/isbn&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(Liu and Khattak 2018, Arvin</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2019)</w:t>
      </w:r>
      <w:r w:rsidRPr="00E15E0C">
        <w:rPr>
          <w:rFonts w:ascii="Times New Roman" w:eastAsia="Times New Roman" w:hAnsi="Times New Roman"/>
        </w:rPr>
        <w:fldChar w:fldCharType="end"/>
      </w:r>
      <w:r w:rsidRPr="00E15E0C">
        <w:rPr>
          <w:rFonts w:ascii="Times New Roman" w:eastAsia="Times New Roman" w:hAnsi="Times New Roman"/>
        </w:rPr>
        <w:t>.</w:t>
      </w:r>
    </w:p>
    <w:p w14:paraId="5443FDDF" w14:textId="77777777" w:rsidR="00A1540E" w:rsidRPr="00E15E0C" w:rsidRDefault="00A1540E" w:rsidP="00225E42">
      <w:pPr>
        <w:tabs>
          <w:tab w:val="left" w:pos="5952"/>
          <w:tab w:val="left" w:pos="8480"/>
        </w:tabs>
        <w:spacing w:line="360" w:lineRule="auto"/>
        <w:jc w:val="both"/>
        <w:rPr>
          <w:rFonts w:ascii="Times New Roman" w:eastAsia="SimSun" w:hAnsi="Times New Roman"/>
        </w:rPr>
      </w:pPr>
      <w:r w:rsidRPr="00E15E0C">
        <w:rPr>
          <w:rFonts w:ascii="Times New Roman" w:eastAsia="SimSun" w:hAnsi="Times New Roman"/>
          <w:i/>
        </w:rPr>
        <w:t>Indirect MEs = (MEs from multinomial logit model)</w:t>
      </w:r>
      <w:r w:rsidRPr="00E15E0C">
        <w:rPr>
          <w:rFonts w:ascii="Times New Roman" w:eastAsia="SimSun" w:hAnsi="Times New Roman"/>
        </w:rPr>
        <w:t xml:space="preserve"> *</w:t>
      </w:r>
      <w:r w:rsidRPr="00E15E0C">
        <w:rPr>
          <w:rFonts w:ascii="Times New Roman" w:eastAsia="SimSun" w:hAnsi="Times New Roman"/>
          <w:i/>
        </w:rPr>
        <w:t xml:space="preserve">(MEs from ordered </w:t>
      </w:r>
      <w:proofErr w:type="spellStart"/>
      <w:r w:rsidRPr="00E15E0C">
        <w:rPr>
          <w:rFonts w:ascii="Times New Roman" w:eastAsia="SimSun" w:hAnsi="Times New Roman"/>
          <w:i/>
        </w:rPr>
        <w:t>probit</w:t>
      </w:r>
      <w:proofErr w:type="spellEnd"/>
      <w:r w:rsidRPr="00E15E0C">
        <w:rPr>
          <w:rFonts w:ascii="Times New Roman" w:eastAsia="SimSun" w:hAnsi="Times New Roman"/>
          <w:i/>
        </w:rPr>
        <w:t xml:space="preserve"> model)</w:t>
      </w:r>
      <w:r w:rsidRPr="00E15E0C">
        <w:rPr>
          <w:rFonts w:ascii="Times New Roman" w:eastAsia="SimSun" w:hAnsi="Times New Roman"/>
        </w:rPr>
        <w:tab/>
        <w:t xml:space="preserve">   </w:t>
      </w:r>
      <w:r w:rsidRPr="00E15E0C">
        <w:rPr>
          <w:rFonts w:ascii="Times New Roman" w:eastAsia="SimSun" w:hAnsi="Times New Roman"/>
          <w:i/>
        </w:rPr>
        <w:t xml:space="preserve">   </w:t>
      </w:r>
      <w:proofErr w:type="gramStart"/>
      <w:r w:rsidRPr="00E15E0C">
        <w:rPr>
          <w:rFonts w:ascii="Times New Roman" w:eastAsia="SimSun" w:hAnsi="Times New Roman"/>
          <w:i/>
        </w:rPr>
        <w:t xml:space="preserve">   </w:t>
      </w:r>
      <w:r w:rsidRPr="00E15E0C">
        <w:rPr>
          <w:rFonts w:ascii="Times New Roman" w:eastAsia="SimSun" w:hAnsi="Times New Roman"/>
        </w:rPr>
        <w:t>(</w:t>
      </w:r>
      <w:proofErr w:type="gramEnd"/>
      <w:r w:rsidRPr="00E15E0C">
        <w:rPr>
          <w:rFonts w:ascii="Times New Roman" w:eastAsia="SimSun" w:hAnsi="Times New Roman"/>
        </w:rPr>
        <w:t>11)</w:t>
      </w:r>
    </w:p>
    <w:p w14:paraId="4F6F3B0A" w14:textId="77777777" w:rsidR="00A1540E" w:rsidRPr="00E15E0C" w:rsidRDefault="00A1540E" w:rsidP="00225E42">
      <w:pPr>
        <w:tabs>
          <w:tab w:val="left" w:pos="5952"/>
        </w:tabs>
        <w:spacing w:line="360" w:lineRule="auto"/>
        <w:jc w:val="both"/>
        <w:rPr>
          <w:rFonts w:ascii="Times New Roman" w:eastAsia="SimSun" w:hAnsi="Times New Roman"/>
        </w:rPr>
      </w:pPr>
      <w:r w:rsidRPr="00E15E0C">
        <w:rPr>
          <w:rFonts w:ascii="Times New Roman" w:eastAsia="SimSun" w:hAnsi="Times New Roman"/>
          <w:i/>
        </w:rPr>
        <w:t>Total MEs = Direct MEs + Indirect MEs</w:t>
      </w:r>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r>
      <w:r w:rsidRPr="00E15E0C">
        <w:rPr>
          <w:rFonts w:ascii="Times New Roman" w:eastAsia="SimSun" w:hAnsi="Times New Roman"/>
        </w:rPr>
        <w:tab/>
        <w:t xml:space="preserve">   </w:t>
      </w:r>
      <w:proofErr w:type="gramStart"/>
      <w:r w:rsidRPr="00E15E0C">
        <w:rPr>
          <w:rFonts w:ascii="Times New Roman" w:eastAsia="SimSun" w:hAnsi="Times New Roman"/>
        </w:rPr>
        <w:t xml:space="preserve">   (</w:t>
      </w:r>
      <w:proofErr w:type="gramEnd"/>
      <w:r w:rsidRPr="00E15E0C">
        <w:rPr>
          <w:rFonts w:ascii="Times New Roman" w:eastAsia="SimSun" w:hAnsi="Times New Roman"/>
        </w:rPr>
        <w:t>12)</w:t>
      </w:r>
    </w:p>
    <w:p w14:paraId="7938BF1A" w14:textId="4E5D437F" w:rsidR="00A1540E" w:rsidRPr="00E15E0C" w:rsidRDefault="00A1540E" w:rsidP="00225E42">
      <w:pPr>
        <w:tabs>
          <w:tab w:val="left" w:pos="5952"/>
        </w:tabs>
        <w:spacing w:line="360" w:lineRule="auto"/>
        <w:jc w:val="both"/>
        <w:rPr>
          <w:rFonts w:ascii="Times New Roman" w:eastAsia="Times New Roman" w:hAnsi="Times New Roman"/>
        </w:rPr>
      </w:pPr>
      <w:bookmarkStart w:id="454" w:name="_Hlk57119235"/>
      <w:bookmarkStart w:id="455" w:name="_Hlk65511016"/>
      <w:r w:rsidRPr="00E15E0C">
        <w:rPr>
          <w:rFonts w:ascii="Times New Roman" w:eastAsia="Times New Roman" w:hAnsi="Times New Roman"/>
        </w:rPr>
        <w:t xml:space="preserve">The indirect effects of various roadway environments (compared to interstate) and other key explanatory variables on the likelihood of a crash through specific driving errors or violations (compared to no driving error and violation) are computed by multiplying MEs obtained from the driver error model (Model 1) with ME obtained from the crash outcome model (Model 2C)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&lt;EndNote&gt;&lt;Cite&gt;&lt;Author&gt;Liu&lt;/Author&gt;&lt;Year&gt;2017&lt;/Year&gt;&lt;RecNum&gt;65&lt;/RecNum&gt;&lt;DisplayText&gt;(Liu and Khattak 2017, Arvin&lt;style face="italic"&gt; et al.&lt;/style&gt; 2019b)&lt;/DisplayText&gt;&lt;record&gt;&lt;rec-number&gt;65&lt;/rec-number&gt;&lt;foreign-keys&gt;&lt;key app="EN" db-id="rd9xx9f02pxxareev2lv5exoxrfdfswerszz" timestamp="1619078009"&gt;65&lt;/key&gt;&lt;/foreign-keys&gt;&lt;ref-type name="Journal Article"&gt;17&lt;/ref-type&gt;&lt;contributors&gt;&lt;authors&gt;&lt;author&gt;Liu, Jun&lt;/author&gt;&lt;author&gt;Khattak, Asad J&lt;/author&gt;&lt;/authors&gt;&lt;/contributors&gt;&lt;titles&gt;&lt;title&gt;Gate-violation behavior at highway-rail grade crossings and the consequences: using geo-spatial modeling integrated with path analysis&lt;/title&gt;&lt;secondary-title&gt;Accident Analysis &amp;amp; Prevention&lt;/secondary-title&gt;&lt;/titles&gt;&lt;periodical&gt;&lt;full-title&gt;Accident Analysis &amp;amp; Prevention&lt;/full-title&gt;&lt;/periodical&gt;&lt;pages&gt;99-112&lt;/pages&gt;&lt;volume&gt;109&lt;/volume&gt;&lt;dates&gt;&lt;year&gt;2017&lt;/year&gt;&lt;/dates&gt;&lt;isbn&gt;0001-4575&lt;/isbn&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(Liu and Khattak 2017, Arvin</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2019)</w:t>
      </w:r>
      <w:r w:rsidRPr="00E15E0C">
        <w:rPr>
          <w:rFonts w:ascii="Times New Roman" w:eastAsia="Times New Roman" w:hAnsi="Times New Roman"/>
        </w:rPr>
        <w:fldChar w:fldCharType="end"/>
      </w:r>
      <w:r w:rsidRPr="00E15E0C">
        <w:rPr>
          <w:rFonts w:ascii="Times New Roman" w:eastAsia="Times New Roman" w:hAnsi="Times New Roman"/>
        </w:rPr>
        <w:t>. Note that “crash outcome model” provides the direct effect of specific roadway environment and other key explanatory variables on the likelihood of a crash, and which i</w:t>
      </w:r>
      <w:r w:rsidR="00C6583D" w:rsidRPr="00E15E0C">
        <w:rPr>
          <w:rFonts w:ascii="Times New Roman" w:eastAsia="Times New Roman" w:hAnsi="Times New Roman"/>
        </w:rPr>
        <w:t>s</w:t>
      </w:r>
      <w:r w:rsidRPr="00E15E0C">
        <w:rPr>
          <w:rFonts w:ascii="Times New Roman" w:eastAsia="Times New Roman" w:hAnsi="Times New Roman"/>
        </w:rPr>
        <w:t xml:space="preserve"> added to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indirect effect, provide the total effect of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specific explanatory variable on crash risk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&lt;EndNote&gt;&lt;Cite&gt;&lt;Author&gt;Liu&lt;/Author&gt;&lt;Year&gt;2017&lt;/Year&gt;&lt;RecNum&gt;65&lt;/RecNum&gt;&lt;DisplayText&gt;(Liu and Khattak 2017, Arvin&lt;style face="italic"&gt; et al.&lt;/style&gt; 2019b)&lt;/DisplayText&gt;&lt;record&gt;&lt;rec-number&gt;65&lt;/rec-number&gt;&lt;foreign-keys&gt;&lt;key app="EN" db-id="rd9xx9f02pxxareev2lv5exoxrfdfswerszz" timestamp="1619078009"&gt;65&lt;/key&gt;&lt;/foreign-keys&gt;&lt;ref-type name="Journal Article"&gt;17&lt;/ref-type&gt;&lt;contributors&gt;&lt;authors&gt;&lt;author&gt;Liu, Jun&lt;/author&gt;&lt;author&gt;Khattak, Asad J&lt;/author&gt;&lt;/authors&gt;&lt;/contributors&gt;&lt;titles&gt;&lt;title&gt;Gate-violation behavior at highway-rail grade crossings and the consequences: using geo-spatial modeling integrated with path analysis&lt;/title&gt;&lt;secondary-title&gt;Accident Analysis &amp;amp; Prevention&lt;/secondary-title&gt;&lt;/titles&gt;&lt;periodical&gt;&lt;full-title&gt;Accident Analysis &amp;amp; Prevention&lt;/full-title&gt;&lt;/periodical&gt;&lt;pages&gt;99-112&lt;/pages&gt;&lt;volume&gt;109&lt;/volume&gt;&lt;dates&gt;&lt;year&gt;2017&lt;/year&gt;&lt;/dates&gt;&lt;isbn&gt;0001-4575&lt;/isbn&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(Liu and Khattak 2017, Arvin</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2019)</w:t>
      </w:r>
      <w:r w:rsidRPr="00E15E0C">
        <w:rPr>
          <w:rFonts w:ascii="Times New Roman" w:eastAsia="Times New Roman" w:hAnsi="Times New Roman"/>
        </w:rPr>
        <w:fldChar w:fldCharType="end"/>
      </w:r>
      <w:r w:rsidRPr="00E15E0C">
        <w:rPr>
          <w:rFonts w:ascii="Times New Roman" w:eastAsia="Times New Roman" w:hAnsi="Times New Roman"/>
        </w:rPr>
        <w:t>. The equations for determining the indirect and total effects of specific roadway environment</w:t>
      </w:r>
      <w:r w:rsidR="00C6583D" w:rsidRPr="00E15E0C">
        <w:rPr>
          <w:rFonts w:ascii="Times New Roman" w:eastAsia="Times New Roman" w:hAnsi="Times New Roman"/>
        </w:rPr>
        <w:t>s</w:t>
      </w:r>
      <w:r w:rsidRPr="00E15E0C">
        <w:rPr>
          <w:rFonts w:ascii="Times New Roman" w:eastAsia="Times New Roman" w:hAnsi="Times New Roman"/>
        </w:rPr>
        <w:t xml:space="preserve"> or other explanatory variables are given below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&lt;EndNote&gt;&lt;Cite&gt;&lt;Author&gt;Liu&lt;/Author&gt;&lt;Year&gt;2017&lt;/Year&gt;&lt;RecNum&gt;65&lt;/RecNum&gt;&lt;DisplayText&gt;(Liu and Khattak 2017, Arvin&lt;style face="italic"&gt; et al.&lt;/style&gt; 2019b)&lt;/DisplayText&gt;&lt;record&gt;&lt;rec-number&gt;65&lt;/rec-number&gt;&lt;foreign-keys&gt;&lt;key app="EN" db-id="rd9xx9f02pxxareev2lv5exoxrfdfswerszz" timestamp="1619078009"&gt;65&lt;/key&gt;&lt;/foreign-keys&gt;&lt;ref-type name="Journal Article"&gt;17&lt;/ref-type&gt;&lt;contributors&gt;&lt;authors&gt;&lt;author&gt;Liu, Jun&lt;/author&gt;&lt;author&gt;Khattak, Asad J&lt;/author&gt;&lt;/authors&gt;&lt;/contributors&gt;&lt;titles&gt;&lt;title&gt;Gate-violation behavior at highway-rail grade crossings and the consequences: using geo-spatial modeling integrated with path analysis&lt;/title&gt;&lt;secondary-title&gt;Accident Analysis &amp;amp; Prevention&lt;/secondary-title&gt;&lt;/titles&gt;&lt;periodical&gt;&lt;full-title&gt;Accident Analysis &amp;amp; Prevention&lt;/full-title&gt;&lt;/periodical&gt;&lt;pages&gt;99-112&lt;/pages&gt;&lt;volume&gt;109&lt;/volume&gt;&lt;dates&gt;&lt;year&gt;2017&lt;/year&gt;&lt;/dates&gt;&lt;isbn&gt;0001-4575&lt;/isbn&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(Liu and Khattak 2017, Arvin</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2019)</w:t>
      </w:r>
      <w:r w:rsidRPr="00E15E0C">
        <w:rPr>
          <w:rFonts w:ascii="Times New Roman" w:eastAsia="Times New Roman" w:hAnsi="Times New Roman"/>
        </w:rPr>
        <w:fldChar w:fldCharType="end"/>
      </w:r>
      <w:bookmarkEnd w:id="454"/>
      <w:bookmarkEnd w:id="455"/>
      <w:r w:rsidRPr="00E15E0C">
        <w:rPr>
          <w:rFonts w:ascii="Times New Roman" w:eastAsia="Times New Roman" w:hAnsi="Times New Roman"/>
        </w:rPr>
        <w:t>.</w:t>
      </w:r>
    </w:p>
    <w:p w14:paraId="11084BCC" w14:textId="5B2B03EA" w:rsidR="00A1540E" w:rsidRPr="0093129F" w:rsidRDefault="00A1540E" w:rsidP="0093129F">
      <w:pPr>
        <w:pStyle w:val="Heading2"/>
        <w:spacing w:after="240"/>
        <w:jc w:val="center"/>
        <w:rPr>
          <w:rFonts w:ascii="Times New Roman" w:hAnsi="Times New Roman" w:cs="Times New Roman"/>
          <w:b/>
          <w:bCs/>
          <w:color w:val="auto"/>
          <w:sz w:val="22"/>
          <w:szCs w:val="22"/>
        </w:rPr>
      </w:pPr>
      <w:bookmarkStart w:id="456" w:name="_Toc87957831"/>
      <w:r w:rsidRPr="0093129F">
        <w:rPr>
          <w:rFonts w:ascii="Times New Roman" w:hAnsi="Times New Roman" w:cs="Times New Roman"/>
          <w:b/>
          <w:bCs/>
          <w:color w:val="auto"/>
          <w:sz w:val="24"/>
          <w:szCs w:val="24"/>
        </w:rPr>
        <w:t>Results</w:t>
      </w:r>
      <w:bookmarkEnd w:id="456"/>
    </w:p>
    <w:p w14:paraId="065094A0" w14:textId="757CA1E9" w:rsidR="00A1540E" w:rsidRPr="0093129F" w:rsidRDefault="00A1540E" w:rsidP="00225E42">
      <w:pPr>
        <w:pStyle w:val="Heading3"/>
        <w:spacing w:after="240" w:line="360" w:lineRule="auto"/>
        <w:rPr>
          <w:rFonts w:ascii="Times New Roman" w:hAnsi="Times New Roman" w:cs="Times New Roman"/>
          <w:b/>
          <w:bCs/>
          <w:color w:val="auto"/>
        </w:rPr>
      </w:pPr>
      <w:bookmarkStart w:id="457" w:name="_Toc87957832"/>
      <w:r w:rsidRPr="0093129F">
        <w:rPr>
          <w:rFonts w:ascii="Times New Roman" w:hAnsi="Times New Roman" w:cs="Times New Roman"/>
          <w:b/>
          <w:bCs/>
          <w:color w:val="auto"/>
        </w:rPr>
        <w:t xml:space="preserve">Descriptive </w:t>
      </w:r>
      <w:r w:rsidR="0093129F" w:rsidRPr="0093129F">
        <w:rPr>
          <w:rFonts w:ascii="Times New Roman" w:hAnsi="Times New Roman" w:cs="Times New Roman"/>
          <w:b/>
          <w:bCs/>
          <w:color w:val="auto"/>
        </w:rPr>
        <w:t>Statistics</w:t>
      </w:r>
      <w:bookmarkEnd w:id="457"/>
      <w:r w:rsidR="0093129F" w:rsidRPr="0093129F">
        <w:rPr>
          <w:rFonts w:ascii="Times New Roman" w:hAnsi="Times New Roman" w:cs="Times New Roman"/>
          <w:b/>
          <w:bCs/>
          <w:color w:val="auto"/>
        </w:rPr>
        <w:t xml:space="preserve"> </w:t>
      </w:r>
    </w:p>
    <w:p w14:paraId="5C62647D" w14:textId="4AB756E5" w:rsidR="00A1540E" w:rsidRPr="00E15E0C" w:rsidRDefault="00A1540E" w:rsidP="00225E42">
      <w:pPr>
        <w:spacing w:before="240" w:line="360" w:lineRule="auto"/>
        <w:jc w:val="both"/>
        <w:rPr>
          <w:rFonts w:ascii="Times New Roman" w:hAnsi="Times New Roman"/>
          <w:shd w:val="clear" w:color="auto" w:fill="FFFFFF"/>
        </w:rPr>
      </w:pPr>
      <w:r w:rsidRPr="00E15E0C">
        <w:rPr>
          <w:rFonts w:ascii="Times New Roman" w:hAnsi="Times New Roman"/>
          <w:shd w:val="clear" w:color="auto" w:fill="FFFFFF"/>
        </w:rPr>
        <w:t xml:space="preserve">Table 3.2 presents summary statistics of the two response variables and other key explanatory variables. The NDS data includes 9,593 observations containing 7,589 baselines (79%), 1,331 near-crashes (14%), </w:t>
      </w:r>
      <w:r w:rsidRPr="00E15E0C">
        <w:rPr>
          <w:rFonts w:ascii="Times New Roman" w:hAnsi="Times New Roman"/>
          <w:shd w:val="clear" w:color="auto" w:fill="FFFFFF"/>
        </w:rPr>
        <w:lastRenderedPageBreak/>
        <w:t>and 673 crashes (7%). The descriptive statistics show that in 90% of the baselines, no driving error or violation was observed (as expected). However, at least one driving error or violation was present in a significant portion of the near-crash and crash events, 61%</w:t>
      </w:r>
      <w:r w:rsidR="00C6583D" w:rsidRPr="00E15E0C">
        <w:rPr>
          <w:rFonts w:ascii="Times New Roman" w:hAnsi="Times New Roman"/>
          <w:shd w:val="clear" w:color="auto" w:fill="FFFFFF"/>
        </w:rPr>
        <w:t>,</w:t>
      </w:r>
      <w:r w:rsidRPr="00E15E0C">
        <w:rPr>
          <w:rFonts w:ascii="Times New Roman" w:hAnsi="Times New Roman"/>
          <w:shd w:val="clear" w:color="auto" w:fill="FFFFFF"/>
        </w:rPr>
        <w:t xml:space="preserve"> and 93%, respectively (Table 3.2). In both crash and near-crash events, recognition and decision errors were the predominant error types, collectively accounting for 48% of the near-crashes and 73% of the crash events (Table 3.2). Hence, recognition errors and decision errors respectively comprise 39% and 34% of crashes. At least one error or violation was present in 10% of the total baseline events (Table 3.2). </w:t>
      </w:r>
      <w:bookmarkStart w:id="458" w:name="_Hlk57117601"/>
      <w:r w:rsidRPr="00E15E0C">
        <w:rPr>
          <w:rFonts w:ascii="Times New Roman" w:eastAsia="Times New Roman" w:hAnsi="Times New Roman"/>
        </w:rPr>
        <w:t>While driving errors and violations made by almost 10% of the baseline drivers did not result in safety</w:t>
      </w:r>
      <w:r w:rsidR="00C6583D" w:rsidRPr="00E15E0C">
        <w:rPr>
          <w:rFonts w:ascii="Times New Roman" w:eastAsia="Times New Roman" w:hAnsi="Times New Roman"/>
        </w:rPr>
        <w:t>-</w:t>
      </w:r>
      <w:r w:rsidRPr="00E15E0C">
        <w:rPr>
          <w:rFonts w:ascii="Times New Roman" w:eastAsia="Times New Roman" w:hAnsi="Times New Roman"/>
        </w:rPr>
        <w:t xml:space="preserve">critical events (crash and near-crash), these errors and violations can be dangerous in </w:t>
      </w:r>
      <w:r w:rsidR="00C6583D" w:rsidRPr="00E15E0C">
        <w:rPr>
          <w:rFonts w:ascii="Times New Roman" w:eastAsia="Times New Roman" w:hAnsi="Times New Roman"/>
        </w:rPr>
        <w:t xml:space="preserve">the </w:t>
      </w:r>
      <w:r w:rsidRPr="00E15E0C">
        <w:rPr>
          <w:rFonts w:ascii="Times New Roman" w:eastAsia="Times New Roman" w:hAnsi="Times New Roman"/>
        </w:rPr>
        <w:t>future if drivers continue making these errors and violations. Having said this, strategies to prevent such errors and violations need to be explored from a behavioral standpoint as we found that all the key types of driving errors and violations increase crash risk.</w:t>
      </w:r>
      <w:bookmarkEnd w:id="458"/>
    </w:p>
    <w:p w14:paraId="6CFDDE73" w14:textId="540ED991" w:rsidR="00100487" w:rsidRPr="00A0026E" w:rsidRDefault="00A1540E" w:rsidP="00225E42">
      <w:pPr>
        <w:spacing w:line="360" w:lineRule="auto"/>
        <w:jc w:val="both"/>
        <w:rPr>
          <w:rFonts w:ascii="Times New Roman" w:eastAsia="Times New Roman" w:hAnsi="Times New Roman"/>
          <w:bCs/>
        </w:rPr>
      </w:pPr>
      <w:r w:rsidRPr="00A0026E">
        <w:rPr>
          <w:rFonts w:ascii="Times New Roman" w:hAnsi="Times New Roman"/>
          <w:shd w:val="clear" w:color="auto" w:fill="FFFFFF"/>
        </w:rPr>
        <w:t>The percentage of drivers traveling on roadways passing through business/industrial locations was 31%, 40%, and 46% for baselines, near-crashes, and crashes respectively (Table 3.2). Furthermore, the percentage of the NDS drivers traveling on roadways within school zones is about 5% for baselines, but 7% for near</w:t>
      </w:r>
      <w:r w:rsidR="00C6583D" w:rsidRPr="00A0026E">
        <w:rPr>
          <w:rFonts w:ascii="Times New Roman" w:hAnsi="Times New Roman"/>
          <w:shd w:val="clear" w:color="auto" w:fill="FFFFFF"/>
        </w:rPr>
        <w:t>-</w:t>
      </w:r>
      <w:r w:rsidRPr="00A0026E">
        <w:rPr>
          <w:rFonts w:ascii="Times New Roman" w:hAnsi="Times New Roman"/>
          <w:shd w:val="clear" w:color="auto" w:fill="FFFFFF"/>
        </w:rPr>
        <w:t>crashes and 8% for crashes (Table 3.2). Also, based on the data coded in NDS, 7% and 8% of the total NDS near-crashes and crashes occurred in urban areas (Table 3.2). Around 25% and 20% of the total NDS crashes occurred due to the influence of traffic signal/stop sign and parking lot/driveways respectively (Table 3.2). Of all the crashes, 4% were observed in construction zones compared with about 3% in baselines at construction zones. The mean secondary task duration in both crash and near-crashes is almost twice that in baselines which w</w:t>
      </w:r>
      <w:r w:rsidR="00C6583D" w:rsidRPr="00A0026E">
        <w:rPr>
          <w:rFonts w:ascii="Times New Roman" w:hAnsi="Times New Roman"/>
          <w:shd w:val="clear" w:color="auto" w:fill="FFFFFF"/>
        </w:rPr>
        <w:t>ere</w:t>
      </w:r>
      <w:r w:rsidRPr="00A0026E">
        <w:rPr>
          <w:rFonts w:ascii="Times New Roman" w:hAnsi="Times New Roman"/>
          <w:shd w:val="clear" w:color="auto" w:fill="FFFFFF"/>
        </w:rPr>
        <w:t xml:space="preserve"> expected (Table 3.2). </w:t>
      </w:r>
      <w:r w:rsidRPr="00A0026E">
        <w:rPr>
          <w:rFonts w:ascii="Times New Roman" w:eastAsia="Times New Roman" w:hAnsi="Times New Roman"/>
          <w:bCs/>
        </w:rPr>
        <w:t>For detailed percentage distribution (both row and column</w:t>
      </w:r>
      <w:r w:rsidR="00C6583D" w:rsidRPr="00A0026E">
        <w:rPr>
          <w:rFonts w:ascii="Times New Roman" w:eastAsia="Times New Roman" w:hAnsi="Times New Roman"/>
          <w:bCs/>
        </w:rPr>
        <w:t>-</w:t>
      </w:r>
      <w:r w:rsidRPr="00A0026E">
        <w:rPr>
          <w:rFonts w:ascii="Times New Roman" w:eastAsia="Times New Roman" w:hAnsi="Times New Roman"/>
          <w:bCs/>
        </w:rPr>
        <w:t>wise) of baselines, near-crashes, and crashes across different driving errors and violations, diverse roadway environments, and various intersection influences, see Table 3.</w:t>
      </w:r>
      <w:r w:rsidR="00225E42" w:rsidRPr="00A0026E">
        <w:rPr>
          <w:rFonts w:ascii="Times New Roman" w:eastAsia="Times New Roman" w:hAnsi="Times New Roman"/>
          <w:bCs/>
        </w:rPr>
        <w:t>2.</w:t>
      </w:r>
    </w:p>
    <w:p w14:paraId="4F932407" w14:textId="77777777" w:rsidR="0070053A" w:rsidRPr="0093129F" w:rsidRDefault="0070053A" w:rsidP="0070053A">
      <w:pPr>
        <w:pStyle w:val="Heading3"/>
        <w:spacing w:line="360" w:lineRule="auto"/>
        <w:rPr>
          <w:rFonts w:ascii="Times New Roman" w:hAnsi="Times New Roman" w:cs="Times New Roman"/>
          <w:b/>
          <w:bCs/>
          <w:color w:val="auto"/>
        </w:rPr>
      </w:pPr>
      <w:bookmarkStart w:id="459" w:name="_Toc87957833"/>
      <w:r w:rsidRPr="0093129F">
        <w:rPr>
          <w:rFonts w:ascii="Times New Roman" w:hAnsi="Times New Roman" w:cs="Times New Roman"/>
          <w:b/>
          <w:bCs/>
          <w:color w:val="auto"/>
        </w:rPr>
        <w:t>Modeling Results</w:t>
      </w:r>
      <w:bookmarkEnd w:id="459"/>
      <w:r w:rsidRPr="0093129F">
        <w:rPr>
          <w:rFonts w:ascii="Times New Roman" w:hAnsi="Times New Roman" w:cs="Times New Roman"/>
          <w:b/>
          <w:bCs/>
          <w:color w:val="auto"/>
        </w:rPr>
        <w:t xml:space="preserve"> </w:t>
      </w:r>
    </w:p>
    <w:p w14:paraId="58BD7E7E" w14:textId="11742E3B" w:rsidR="0070053A" w:rsidRPr="0070053A" w:rsidRDefault="0070053A" w:rsidP="0070053A">
      <w:pPr>
        <w:spacing w:line="360" w:lineRule="auto"/>
        <w:jc w:val="both"/>
        <w:rPr>
          <w:rFonts w:ascii="Times New Roman" w:eastAsia="Times New Roman" w:hAnsi="Times New Roman"/>
          <w:bCs/>
        </w:rPr>
      </w:pPr>
      <w:bookmarkStart w:id="460" w:name="_Hlk57121693"/>
      <w:r w:rsidRPr="00E15E0C">
        <w:rPr>
          <w:rFonts w:ascii="Times New Roman" w:eastAsia="Times New Roman" w:hAnsi="Times New Roman"/>
        </w:rPr>
        <w:t xml:space="preserve">For each outcome type, the final models were systematically derived while including the most important variables (based on research objectives), statistical significance, and specification parsimony. In doing so, the likelihood ratio test, Akaike information criterion “AIC”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&lt;EndNote&gt;&lt;Cite&gt;&lt;Author&gt;Akaike&lt;/Author&gt;&lt;Year&gt;1974&lt;/Year&gt;&lt;RecNum&gt;185&lt;/RecNum&gt;&lt;DisplayText&gt;(Akaike 1974)&lt;/DisplayText&gt;&lt;record&gt;&lt;rec-number&gt;185&lt;/rec-number&gt;&lt;foreign-keys&gt;&lt;key app="EN" db-id="rd9xx9f02pxxareev2lv5exoxrfdfswerszz" timestamp="1633713924"&gt;185&lt;/key&gt;&lt;/foreign-keys&gt;&lt;ref-type name="Journal Article"&gt;17&lt;/ref-type&gt;&lt;contributors&gt;&lt;authors&gt;&lt;author&gt;Akaike, Hirotugu&lt;/author&gt;&lt;/authors&gt;&lt;/contributors&gt;&lt;titles&gt;&lt;title&gt;A new look at the statistical model identification&lt;/title&gt;&lt;secondary-title&gt;IEEE transactions on automatic control&lt;/secondary-title&gt;&lt;/titles&gt;&lt;periodical&gt;&lt;full-title&gt;IEEE transactions on automatic control&lt;/full-title&gt;&lt;/periodical&gt;&lt;pages&gt;716-723&lt;/pages&gt;&lt;volume&gt;19&lt;/volume&gt;&lt;number&gt;6&lt;/number&gt;&lt;dates&gt;&lt;year&gt;1974&lt;/year&gt;&lt;/dates&gt;&lt;isbn&gt;0018-9286&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(Akaike 1974)</w:t>
      </w:r>
      <w:r w:rsidRPr="00E15E0C">
        <w:rPr>
          <w:rFonts w:ascii="Times New Roman" w:eastAsia="Times New Roman" w:hAnsi="Times New Roman"/>
        </w:rPr>
        <w:fldChar w:fldCharType="end"/>
      </w:r>
      <w:r w:rsidRPr="00E15E0C">
        <w:rPr>
          <w:rFonts w:ascii="Times New Roman" w:eastAsia="Times New Roman" w:hAnsi="Times New Roman"/>
        </w:rPr>
        <w:t xml:space="preserve">, and Bayesian information criterion “BIC”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&lt;EndNote&gt;&lt;Cite&gt;&lt;Author&gt;Schwarz&lt;/Author&gt;&lt;Year&gt;1978&lt;/Year&gt;&lt;RecNum&gt;186&lt;/RecNum&gt;&lt;DisplayText&gt;(Schwarz 1978)&lt;/DisplayText&gt;&lt;record&gt;&lt;rec-number&gt;186&lt;/rec-number&gt;&lt;foreign-keys&gt;&lt;key app="EN" db-id="rd9xx9f02pxxareev2lv5exoxrfdfswerszz" timestamp="1633713981"&gt;186&lt;/key&gt;&lt;/foreign-keys&gt;&lt;ref-type name="Journal Article"&gt;17&lt;/ref-type&gt;&lt;contributors&gt;&lt;authors&gt;&lt;author&gt;Schwarz, Gideon&lt;/author&gt;&lt;/authors&gt;&lt;/contributors&gt;&lt;titles&gt;&lt;title&gt;Estimating the dimension of a model&lt;/title&gt;&lt;secondary-title&gt;The annals of statistics&lt;/secondary-title&gt;&lt;/titles&gt;&lt;periodical&gt;&lt;full-title&gt;The annals of statistics&lt;/full-title&gt;&lt;/periodical&gt;&lt;pages&gt;461-464&lt;/pages&gt;&lt;dates&gt;&lt;year&gt;1978&lt;/year&gt;&lt;/dates&gt;&lt;isbn&gt;0090-5364&lt;/isbn&gt;&lt;urls&gt;&lt;/urls&gt;&lt;/record&gt;&lt;/Cite&gt;&lt;/EndNote&gt;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(Schwarz 1978)</w:t>
      </w:r>
      <w:r w:rsidRPr="00E15E0C">
        <w:rPr>
          <w:rFonts w:ascii="Times New Roman" w:eastAsia="Times New Roman" w:hAnsi="Times New Roman"/>
        </w:rPr>
        <w:fldChar w:fldCharType="end"/>
      </w:r>
      <w:r w:rsidRPr="00E15E0C">
        <w:rPr>
          <w:rFonts w:ascii="Times New Roman" w:eastAsia="Times New Roman" w:hAnsi="Times New Roman"/>
        </w:rPr>
        <w:t xml:space="preserve"> statistics were examined. In comparing the competing models, the one with lower AIC and BIC statistics indicates superior fit after adjusting for degrees of freedom.</w:t>
      </w:r>
      <w:bookmarkEnd w:id="460"/>
      <w:r w:rsidRPr="00E15E0C">
        <w:rPr>
          <w:rFonts w:ascii="Times New Roman" w:eastAsia="Times New Roman" w:hAnsi="Times New Roman"/>
        </w:rPr>
        <w:t xml:space="preserve"> </w:t>
      </w:r>
      <w:r w:rsidRPr="00E15E0C">
        <w:rPr>
          <w:rFonts w:ascii="Times New Roman" w:eastAsia="Times New Roman" w:hAnsi="Times New Roman" w:cs="Times New Roman"/>
        </w:rPr>
        <w:t xml:space="preserve">Studies also suggest using other performance measuring to access the model performance depending on the scope of the study. For instance, studies show that BIC and </w:t>
      </w:r>
      <w:r w:rsidRPr="00E15E0C">
        <w:rPr>
          <w:rFonts w:ascii="Times New Roman" w:hAnsi="Times New Roman" w:cs="Times New Roman"/>
        </w:rPr>
        <w:t xml:space="preserve">Schwarz criterion “SBIC” as more </w:t>
      </w:r>
      <w:r w:rsidRPr="0070053A">
        <w:rPr>
          <w:rFonts w:ascii="Times New Roman" w:hAnsi="Times New Roman" w:cs="Times New Roman"/>
        </w:rPr>
        <w:t xml:space="preserve">parsimonious criteria; however, SBIC outperforms BIC </w:t>
      </w:r>
      <w:r w:rsidRPr="0070053A">
        <w:rPr>
          <w:rFonts w:ascii="Times New Roman" w:hAnsi="Times New Roman" w:cs="Times New Roman"/>
        </w:rPr>
        <w:fldChar w:fldCharType="begin"/>
      </w:r>
      <w:r w:rsidRPr="0070053A">
        <w:rPr>
          <w:rFonts w:ascii="Times New Roman" w:hAnsi="Times New Roman" w:cs="Times New Roman"/>
        </w:rPr>
        <w:instrText xml:space="preserve"> ADDIN EN.CITE &lt;EndNote&gt;&lt;Cite&gt;&lt;Author&gt;Nickelsburg&lt;/Author&gt;&lt;Year&gt;1985&lt;/Year&gt;&lt;RecNum&gt;187&lt;/RecNum&gt;&lt;DisplayText&gt;(Nickelsburg 1985)&lt;/DisplayText&gt;&lt;record&gt;&lt;rec-number&gt;187&lt;/rec-number&gt;&lt;foreign-keys&gt;&lt;key app="EN" db-id="rd9xx9f02pxxareev2lv5exoxrfdfswerszz" timestamp="1633714196"&gt;187&lt;/key&gt;&lt;/foreign-keys&gt;&lt;ref-type name="Journal Article"&gt;17&lt;/ref-type&gt;&lt;contributors&gt;&lt;authors&gt;&lt;author&gt;Nickelsburg, Gerald&lt;/author&gt;&lt;/authors&gt;&lt;/contributors&gt;&lt;titles&gt;&lt;title&gt;Small-sample properties of dimensionality statistics for fitting VAR models to aggregate economic data: A Monte Carlo study&lt;/title&gt;&lt;secondary-title&gt;Journal of Econometrics&lt;/secondary-title&gt;&lt;/titles&gt;&lt;periodical&gt;&lt;full-title&gt;Journal of Econometrics&lt;/full-title&gt;&lt;/periodical&gt;&lt;pages&gt;183-192&lt;/pages&gt;&lt;volume&gt;28&lt;/volume&gt;&lt;number&gt;2&lt;/number&gt;&lt;dates&gt;&lt;year&gt;1985&lt;/year&gt;&lt;/dates&gt;&lt;isbn&gt;0304-4076&lt;/isbn&gt;&lt;urls&gt;&lt;/urls&gt;&lt;/record&gt;&lt;/Cite&gt;&lt;/EndNote&gt;</w:instrText>
      </w:r>
      <w:r w:rsidRPr="0070053A">
        <w:rPr>
          <w:rFonts w:ascii="Times New Roman" w:hAnsi="Times New Roman" w:cs="Times New Roman"/>
        </w:rPr>
        <w:fldChar w:fldCharType="separate"/>
      </w:r>
      <w:r w:rsidRPr="0070053A">
        <w:rPr>
          <w:rFonts w:ascii="Times New Roman" w:hAnsi="Times New Roman" w:cs="Times New Roman"/>
          <w:noProof/>
        </w:rPr>
        <w:t>(Nickelsburg 1985)</w:t>
      </w:r>
      <w:r w:rsidRPr="0070053A">
        <w:rPr>
          <w:rFonts w:ascii="Times New Roman" w:hAnsi="Times New Roman" w:cs="Times New Roman"/>
        </w:rPr>
        <w:fldChar w:fldCharType="end"/>
      </w:r>
      <w:r w:rsidRPr="0070053A">
        <w:rPr>
          <w:rFonts w:ascii="Times New Roman" w:eastAsia="Times New Roman" w:hAnsi="Times New Roman" w:cs="Times New Roman"/>
        </w:rPr>
        <w:t xml:space="preserve">. For the sake of completeness, </w:t>
      </w:r>
      <w:r w:rsidRPr="0070053A">
        <w:rPr>
          <w:rFonts w:ascii="Times New Roman" w:hAnsi="Times New Roman" w:cs="Times New Roman"/>
        </w:rPr>
        <w:t xml:space="preserve">SBIC </w:t>
      </w:r>
      <w:r w:rsidRPr="0070053A">
        <w:rPr>
          <w:rFonts w:ascii="Times New Roman" w:hAnsi="Times New Roman" w:cs="Times New Roman"/>
        </w:rPr>
        <w:fldChar w:fldCharType="begin"/>
      </w:r>
      <w:r w:rsidRPr="0070053A">
        <w:rPr>
          <w:rFonts w:ascii="Times New Roman" w:hAnsi="Times New Roman" w:cs="Times New Roman"/>
        </w:rPr>
        <w:instrText xml:space="preserve"> ADDIN EN.CITE &lt;EndNote&gt;&lt;Cite&gt;&lt;Author&gt;Nickelsburg&lt;/Author&gt;&lt;Year&gt;1985&lt;/Year&gt;&lt;RecNum&gt;187&lt;/RecNum&gt;&lt;DisplayText&gt;(Nickelsburg 1985)&lt;/DisplayText&gt;&lt;record&gt;&lt;rec-number&gt;187&lt;/rec-number&gt;&lt;foreign-keys&gt;&lt;key app="EN" db-id="rd9xx9f02pxxareev2lv5exoxrfdfswerszz" timestamp="1633714196"&gt;187&lt;/key&gt;&lt;/foreign-keys&gt;&lt;ref-type name="Journal Article"&gt;17&lt;/ref-type&gt;&lt;contributors&gt;&lt;authors&gt;&lt;author&gt;Nickelsburg, Gerald&lt;/author&gt;&lt;/authors&gt;&lt;/contributors&gt;&lt;titles&gt;&lt;title&gt;Small-sample properties of dimensionality statistics for fitting VAR models to aggregate economic data: A Monte Carlo study&lt;/title&gt;&lt;secondary-title&gt;Journal of Econometrics&lt;/secondary-title&gt;&lt;/titles&gt;&lt;periodical&gt;&lt;full-title&gt;Journal of Econometrics&lt;/full-title&gt;&lt;/periodical&gt;&lt;pages&gt;183-192&lt;/pages&gt;&lt;volume&gt;28&lt;/volume&gt;&lt;number&gt;2&lt;/number&gt;&lt;dates&gt;&lt;year&gt;1985&lt;/year&gt;&lt;/dates&gt;&lt;isbn&gt;0304-4076&lt;/isbn&gt;&lt;urls&gt;&lt;/urls&gt;&lt;/record&gt;&lt;/Cite&gt;&lt;/EndNote&gt;</w:instrText>
      </w:r>
      <w:r w:rsidRPr="0070053A">
        <w:rPr>
          <w:rFonts w:ascii="Times New Roman" w:hAnsi="Times New Roman" w:cs="Times New Roman"/>
        </w:rPr>
        <w:fldChar w:fldCharType="separate"/>
      </w:r>
      <w:r w:rsidRPr="0070053A">
        <w:rPr>
          <w:rFonts w:ascii="Times New Roman" w:hAnsi="Times New Roman" w:cs="Times New Roman"/>
          <w:noProof/>
        </w:rPr>
        <w:t>(Nickelsburg 1985)</w:t>
      </w:r>
      <w:r w:rsidRPr="0070053A">
        <w:rPr>
          <w:rFonts w:ascii="Times New Roman" w:hAnsi="Times New Roman" w:cs="Times New Roman"/>
        </w:rPr>
        <w:fldChar w:fldCharType="end"/>
      </w:r>
      <w:r w:rsidRPr="0070053A">
        <w:rPr>
          <w:rFonts w:ascii="Times New Roman" w:hAnsi="Times New Roman" w:cs="Times New Roman"/>
        </w:rPr>
        <w:t xml:space="preserve">, Consistent AIC “CAIC” </w:t>
      </w:r>
      <w:r w:rsidRPr="0070053A">
        <w:rPr>
          <w:rFonts w:ascii="Times New Roman" w:hAnsi="Times New Roman" w:cs="Times New Roman"/>
        </w:rPr>
        <w:fldChar w:fldCharType="begin"/>
      </w:r>
      <w:r w:rsidRPr="0070053A">
        <w:rPr>
          <w:rFonts w:ascii="Times New Roman" w:hAnsi="Times New Roman" w:cs="Times New Roman"/>
        </w:rPr>
        <w:instrText xml:space="preserve"> ADDIN EN.CITE &lt;EndNote&gt;&lt;Cite&gt;&lt;Author&gt;Bozdogan&lt;/Author&gt;&lt;Year&gt;1987&lt;/Year&gt;&lt;RecNum&gt;188&lt;/RecNum&gt;&lt;DisplayText&gt;(Bozdogan 1987)&lt;/DisplayText&gt;&lt;record&gt;&lt;rec-number&gt;188&lt;/rec-number&gt;&lt;foreign-keys&gt;&lt;key app="EN" db-id="rd9xx9f02pxxareev2lv5exoxrfdfswerszz" timestamp="1633714359"&gt;188&lt;/key&gt;&lt;/foreign-keys&gt;&lt;ref-type name="Journal Article"&gt;17&lt;/ref-type&gt;&lt;contributors&gt;&lt;authors&gt;&lt;author&gt;Bozdogan, Hamparsum&lt;/author&gt;&lt;/authors&gt;&lt;/contributors&gt;&lt;titles&gt;&lt;title&gt;Model selection and Akaike&amp;apos;s information criterion (AIC): The general theory and its analytical extensions&lt;/title&gt;&lt;secondary-title&gt;Psychometrika&lt;/secondary-title&gt;&lt;/titles&gt;&lt;periodical&gt;&lt;full-title&gt;Psychometrika&lt;/full-title&gt;&lt;/periodical&gt;&lt;pages&gt;345-370&lt;/pages&gt;&lt;volume&gt;52&lt;/volume&gt;&lt;number&gt;3&lt;/number&gt;&lt;dates&gt;&lt;year&gt;1987&lt;/year&gt;&lt;/dates&gt;&lt;isbn&gt;1860-0980&lt;/isbn&gt;&lt;urls&gt;&lt;/urls&gt;&lt;/record&gt;&lt;/Cite&gt;&lt;/EndNote&gt;</w:instrText>
      </w:r>
      <w:r w:rsidRPr="0070053A">
        <w:rPr>
          <w:rFonts w:ascii="Times New Roman" w:hAnsi="Times New Roman" w:cs="Times New Roman"/>
        </w:rPr>
        <w:fldChar w:fldCharType="separate"/>
      </w:r>
      <w:r w:rsidRPr="0070053A">
        <w:rPr>
          <w:rFonts w:ascii="Times New Roman" w:hAnsi="Times New Roman" w:cs="Times New Roman"/>
          <w:noProof/>
        </w:rPr>
        <w:t>(Bozdogan 1987)</w:t>
      </w:r>
      <w:r w:rsidRPr="0070053A">
        <w:rPr>
          <w:rFonts w:ascii="Times New Roman" w:hAnsi="Times New Roman" w:cs="Times New Roman"/>
        </w:rPr>
        <w:fldChar w:fldCharType="end"/>
      </w:r>
      <w:r w:rsidRPr="0070053A">
        <w:rPr>
          <w:rFonts w:ascii="Times New Roman" w:hAnsi="Times New Roman" w:cs="Times New Roman"/>
        </w:rPr>
        <w:t>,</w:t>
      </w:r>
    </w:p>
    <w:p w14:paraId="43F2AAE6" w14:textId="77777777" w:rsidR="0070053A" w:rsidRPr="0070053A" w:rsidRDefault="0070053A" w:rsidP="00225E42">
      <w:pPr>
        <w:spacing w:line="360" w:lineRule="auto"/>
        <w:jc w:val="both"/>
        <w:rPr>
          <w:rFonts w:ascii="Times New Roman" w:eastAsia="Times New Roman" w:hAnsi="Times New Roman"/>
          <w:bCs/>
        </w:rPr>
      </w:pPr>
    </w:p>
    <w:p w14:paraId="45B5E940" w14:textId="780B2BE6" w:rsidR="0070053A" w:rsidRPr="00225E42" w:rsidRDefault="0070053A" w:rsidP="00225E42">
      <w:pPr>
        <w:spacing w:line="360" w:lineRule="auto"/>
        <w:jc w:val="both"/>
        <w:rPr>
          <w:rFonts w:ascii="Times New Roman" w:eastAsia="Times New Roman" w:hAnsi="Times New Roman"/>
          <w:bCs/>
        </w:rPr>
        <w:sectPr w:rsidR="0070053A" w:rsidRPr="00225E42" w:rsidSect="007D0B6F">
          <w:pgSz w:w="12240" w:h="15840"/>
          <w:pgMar w:top="1440" w:right="1440" w:bottom="1440" w:left="1440" w:header="720" w:footer="720" w:gutter="0"/>
          <w:cols w:space="720"/>
          <w:docGrid w:linePitch="360"/>
        </w:sectPr>
      </w:pPr>
    </w:p>
    <w:p w14:paraId="6EC20DEB" w14:textId="62AE405A" w:rsidR="00A1540E" w:rsidRPr="00E15E0C" w:rsidRDefault="00B6246C" w:rsidP="00B6246C">
      <w:pPr>
        <w:pStyle w:val="Caption"/>
        <w:jc w:val="center"/>
        <w:rPr>
          <w:rFonts w:eastAsia="Times New Roman"/>
          <w:sz w:val="22"/>
          <w:szCs w:val="22"/>
        </w:rPr>
      </w:pPr>
      <w:bookmarkStart w:id="461" w:name="_Toc69952971"/>
      <w:bookmarkStart w:id="462" w:name="_Toc69953109"/>
      <w:bookmarkStart w:id="463" w:name="_Toc69953274"/>
      <w:bookmarkStart w:id="464" w:name="_Toc69954642"/>
      <w:bookmarkStart w:id="465" w:name="_Toc69961034"/>
      <w:bookmarkStart w:id="466" w:name="_Toc69961072"/>
      <w:bookmarkStart w:id="467" w:name="_Toc69961109"/>
      <w:bookmarkStart w:id="468" w:name="_Toc69962547"/>
      <w:bookmarkStart w:id="469" w:name="_Toc69962596"/>
      <w:bookmarkStart w:id="470" w:name="_Toc70131751"/>
      <w:bookmarkStart w:id="471" w:name="_Toc70185313"/>
      <w:bookmarkStart w:id="472" w:name="_Toc84620936"/>
      <w:bookmarkStart w:id="473" w:name="_Toc86239978"/>
      <w:bookmarkStart w:id="474" w:name="_Toc86240049"/>
      <w:bookmarkStart w:id="475" w:name="_Toc86266448"/>
      <w:bookmarkStart w:id="476" w:name="_Toc87231606"/>
      <w:bookmarkStart w:id="477" w:name="_Toc87231677"/>
      <w:bookmarkStart w:id="478" w:name="_Toc87231918"/>
      <w:bookmarkStart w:id="479" w:name="_Toc87311040"/>
      <w:bookmarkStart w:id="480" w:name="_Toc87311180"/>
      <w:bookmarkStart w:id="481" w:name="_Toc87957921"/>
      <w:bookmarkStart w:id="482" w:name="_Toc87957992"/>
      <w:r w:rsidRPr="00E15E0C">
        <w:rPr>
          <w:sz w:val="22"/>
          <w:szCs w:val="22"/>
        </w:rPr>
        <w:lastRenderedPageBreak/>
        <w:t xml:space="preserve">Table 3. </w:t>
      </w:r>
      <w:r w:rsidRPr="00E15E0C">
        <w:rPr>
          <w:sz w:val="22"/>
          <w:szCs w:val="22"/>
        </w:rPr>
        <w:fldChar w:fldCharType="begin"/>
      </w:r>
      <w:r w:rsidRPr="00E15E0C">
        <w:rPr>
          <w:sz w:val="22"/>
          <w:szCs w:val="22"/>
        </w:rPr>
        <w:instrText xml:space="preserve"> SEQ Table_3. \* ARABIC </w:instrText>
      </w:r>
      <w:r w:rsidRPr="00E15E0C">
        <w:rPr>
          <w:sz w:val="22"/>
          <w:szCs w:val="22"/>
        </w:rPr>
        <w:fldChar w:fldCharType="separate"/>
      </w:r>
      <w:r w:rsidR="00B953AA">
        <w:rPr>
          <w:noProof/>
          <w:sz w:val="22"/>
          <w:szCs w:val="22"/>
        </w:rPr>
        <w:t>2</w:t>
      </w:r>
      <w:r w:rsidRPr="00E15E0C">
        <w:rPr>
          <w:sz w:val="22"/>
          <w:szCs w:val="22"/>
        </w:rPr>
        <w:fldChar w:fldCharType="end"/>
      </w:r>
      <w:r w:rsidRPr="00E15E0C">
        <w:rPr>
          <w:sz w:val="22"/>
          <w:szCs w:val="22"/>
        </w:rPr>
        <w:t xml:space="preserve"> </w:t>
      </w:r>
      <w:r w:rsidR="00A1540E" w:rsidRPr="00E15E0C">
        <w:rPr>
          <w:rFonts w:eastAsia="Times New Roman"/>
          <w:sz w:val="22"/>
          <w:szCs w:val="22"/>
        </w:rPr>
        <w:t xml:space="preserve">Descriptive Statistics (Row and column percentages of Baselines and </w:t>
      </w:r>
      <w:r w:rsidR="006E52B0" w:rsidRPr="00E15E0C">
        <w:rPr>
          <w:rFonts w:eastAsia="Times New Roman"/>
          <w:sz w:val="22"/>
          <w:szCs w:val="22"/>
        </w:rPr>
        <w:t>SCEs</w:t>
      </w:r>
      <w:r w:rsidR="00A1540E" w:rsidRPr="00E15E0C">
        <w:rPr>
          <w:rFonts w:eastAsia="Times New Roman"/>
          <w:sz w:val="22"/>
          <w:szCs w:val="22"/>
        </w:rPr>
        <w:t>)</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tbl>
      <w:tblPr>
        <w:tblW w:w="12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1"/>
        <w:gridCol w:w="1345"/>
        <w:gridCol w:w="766"/>
        <w:gridCol w:w="766"/>
        <w:gridCol w:w="766"/>
        <w:gridCol w:w="766"/>
        <w:gridCol w:w="766"/>
        <w:gridCol w:w="766"/>
        <w:gridCol w:w="1528"/>
      </w:tblGrid>
      <w:tr w:rsidR="00E15E0C" w:rsidRPr="00E15E0C" w14:paraId="79A71FB3" w14:textId="77777777" w:rsidTr="004F3B4C">
        <w:trPr>
          <w:trHeight w:val="144"/>
          <w:jc w:val="center"/>
        </w:trPr>
        <w:tc>
          <w:tcPr>
            <w:tcW w:w="4671" w:type="dxa"/>
            <w:vMerge w:val="restart"/>
            <w:shd w:val="clear" w:color="auto" w:fill="auto"/>
            <w:noWrap/>
            <w:vAlign w:val="center"/>
            <w:hideMark/>
          </w:tcPr>
          <w:p w14:paraId="259CF02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Explanatory Variables</w:t>
            </w:r>
          </w:p>
        </w:tc>
        <w:tc>
          <w:tcPr>
            <w:tcW w:w="1345" w:type="dxa"/>
            <w:vMerge w:val="restart"/>
          </w:tcPr>
          <w:p w14:paraId="10B4C9EE" w14:textId="77777777" w:rsidR="00A1540E" w:rsidRPr="00E15E0C" w:rsidRDefault="00A1540E"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Overall Cases (N = 9,593)</w:t>
            </w:r>
          </w:p>
        </w:tc>
        <w:tc>
          <w:tcPr>
            <w:tcW w:w="2298" w:type="dxa"/>
            <w:gridSpan w:val="3"/>
            <w:shd w:val="clear" w:color="auto" w:fill="auto"/>
            <w:noWrap/>
            <w:vAlign w:val="bottom"/>
            <w:hideMark/>
          </w:tcPr>
          <w:p w14:paraId="02B35BD3" w14:textId="77777777" w:rsidR="00A1540E" w:rsidRPr="00E15E0C" w:rsidRDefault="00A1540E"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Event Outcome (9,593)</w:t>
            </w:r>
          </w:p>
        </w:tc>
        <w:tc>
          <w:tcPr>
            <w:tcW w:w="3826" w:type="dxa"/>
            <w:gridSpan w:val="4"/>
            <w:shd w:val="clear" w:color="auto" w:fill="auto"/>
            <w:noWrap/>
            <w:vAlign w:val="bottom"/>
            <w:hideMark/>
          </w:tcPr>
          <w:p w14:paraId="35D64F25" w14:textId="77777777" w:rsidR="00A1540E" w:rsidRPr="00E15E0C" w:rsidRDefault="00A1540E"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Event Outcome (N = 9,593)</w:t>
            </w:r>
          </w:p>
        </w:tc>
      </w:tr>
      <w:tr w:rsidR="00E15E0C" w:rsidRPr="00E15E0C" w14:paraId="6E4075AD" w14:textId="77777777" w:rsidTr="004F3B4C">
        <w:trPr>
          <w:trHeight w:val="144"/>
          <w:jc w:val="center"/>
        </w:trPr>
        <w:tc>
          <w:tcPr>
            <w:tcW w:w="4671" w:type="dxa"/>
            <w:vMerge/>
            <w:vAlign w:val="center"/>
            <w:hideMark/>
          </w:tcPr>
          <w:p w14:paraId="1B77FE0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b/>
                <w:bCs/>
                <w:sz w:val="20"/>
                <w:szCs w:val="20"/>
              </w:rPr>
            </w:pPr>
          </w:p>
        </w:tc>
        <w:tc>
          <w:tcPr>
            <w:tcW w:w="1345" w:type="dxa"/>
            <w:vMerge/>
          </w:tcPr>
          <w:p w14:paraId="655930E0" w14:textId="77777777" w:rsidR="00A1540E" w:rsidRPr="00E15E0C" w:rsidRDefault="00A1540E" w:rsidP="00A1540E">
            <w:pPr>
              <w:shd w:val="clear" w:color="auto" w:fill="FFFFFF"/>
              <w:spacing w:after="0" w:line="240" w:lineRule="auto"/>
              <w:jc w:val="center"/>
              <w:textAlignment w:val="baseline"/>
              <w:rPr>
                <w:rFonts w:ascii="Times New Roman" w:eastAsia="Times New Roman" w:hAnsi="Times New Roman"/>
                <w:b/>
                <w:bCs/>
                <w:sz w:val="20"/>
                <w:szCs w:val="20"/>
              </w:rPr>
            </w:pPr>
          </w:p>
        </w:tc>
        <w:tc>
          <w:tcPr>
            <w:tcW w:w="2298" w:type="dxa"/>
            <w:gridSpan w:val="3"/>
            <w:shd w:val="clear" w:color="auto" w:fill="auto"/>
            <w:noWrap/>
            <w:vAlign w:val="bottom"/>
            <w:hideMark/>
          </w:tcPr>
          <w:p w14:paraId="29B4F584" w14:textId="77777777" w:rsidR="00A1540E" w:rsidRPr="00E15E0C" w:rsidRDefault="00A1540E"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Column-wise (%)</w:t>
            </w:r>
          </w:p>
        </w:tc>
        <w:tc>
          <w:tcPr>
            <w:tcW w:w="3826" w:type="dxa"/>
            <w:gridSpan w:val="4"/>
            <w:shd w:val="clear" w:color="auto" w:fill="auto"/>
            <w:noWrap/>
            <w:vAlign w:val="bottom"/>
            <w:hideMark/>
          </w:tcPr>
          <w:p w14:paraId="1E3B9143" w14:textId="77777777" w:rsidR="00A1540E" w:rsidRPr="00E15E0C" w:rsidRDefault="00A1540E"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Row-wise (%)</w:t>
            </w:r>
          </w:p>
        </w:tc>
      </w:tr>
      <w:tr w:rsidR="004F3B4C" w:rsidRPr="00E15E0C" w14:paraId="5D4FDD31" w14:textId="77777777" w:rsidTr="004F3B4C">
        <w:trPr>
          <w:trHeight w:val="144"/>
          <w:jc w:val="center"/>
        </w:trPr>
        <w:tc>
          <w:tcPr>
            <w:tcW w:w="4671" w:type="dxa"/>
            <w:vMerge/>
            <w:shd w:val="clear" w:color="auto" w:fill="auto"/>
            <w:noWrap/>
            <w:vAlign w:val="center"/>
            <w:hideMark/>
          </w:tcPr>
          <w:p w14:paraId="39EF72D9" w14:textId="77777777" w:rsidR="004F3B4C" w:rsidRPr="00E15E0C" w:rsidRDefault="004F3B4C" w:rsidP="004F3B4C">
            <w:pPr>
              <w:shd w:val="clear" w:color="auto" w:fill="FFFFFF"/>
              <w:spacing w:after="0" w:line="240" w:lineRule="auto"/>
              <w:textAlignment w:val="baseline"/>
              <w:rPr>
                <w:rFonts w:ascii="Times New Roman" w:eastAsia="Times New Roman" w:hAnsi="Times New Roman"/>
                <w:b/>
                <w:bCs/>
                <w:sz w:val="20"/>
                <w:szCs w:val="20"/>
              </w:rPr>
            </w:pPr>
          </w:p>
        </w:tc>
        <w:tc>
          <w:tcPr>
            <w:tcW w:w="1345" w:type="dxa"/>
            <w:vMerge/>
          </w:tcPr>
          <w:p w14:paraId="3215B232" w14:textId="77777777" w:rsidR="004F3B4C" w:rsidRPr="00E15E0C" w:rsidRDefault="004F3B4C" w:rsidP="004F3B4C">
            <w:pPr>
              <w:shd w:val="clear" w:color="auto" w:fill="FFFFFF"/>
              <w:spacing w:after="0" w:line="240" w:lineRule="auto"/>
              <w:jc w:val="center"/>
              <w:textAlignment w:val="baseline"/>
              <w:rPr>
                <w:rFonts w:ascii="Times New Roman" w:eastAsia="Times New Roman" w:hAnsi="Times New Roman"/>
                <w:b/>
                <w:bCs/>
                <w:sz w:val="20"/>
                <w:szCs w:val="20"/>
              </w:rPr>
            </w:pPr>
          </w:p>
        </w:tc>
        <w:tc>
          <w:tcPr>
            <w:tcW w:w="766" w:type="dxa"/>
            <w:shd w:val="clear" w:color="auto" w:fill="auto"/>
            <w:noWrap/>
            <w:vAlign w:val="bottom"/>
            <w:hideMark/>
          </w:tcPr>
          <w:p w14:paraId="0561E6F5" w14:textId="230C1592" w:rsidR="004F3B4C" w:rsidRPr="00E15E0C" w:rsidRDefault="004F3B4C" w:rsidP="004F3B4C">
            <w:pPr>
              <w:shd w:val="clear" w:color="auto" w:fill="FFFFFF"/>
              <w:spacing w:after="0" w:line="240" w:lineRule="auto"/>
              <w:jc w:val="center"/>
              <w:textAlignment w:val="baseline"/>
              <w:rPr>
                <w:rFonts w:ascii="Times New Roman" w:eastAsia="Times New Roman" w:hAnsi="Times New Roman"/>
                <w:b/>
                <w:bCs/>
                <w:sz w:val="20"/>
                <w:szCs w:val="20"/>
              </w:rPr>
            </w:pPr>
            <w:r>
              <w:rPr>
                <w:rFonts w:ascii="Times New Roman" w:eastAsia="Times New Roman" w:hAnsi="Times New Roman"/>
                <w:b/>
                <w:bCs/>
                <w:sz w:val="20"/>
                <w:szCs w:val="20"/>
              </w:rPr>
              <w:t>*B</w:t>
            </w:r>
          </w:p>
        </w:tc>
        <w:tc>
          <w:tcPr>
            <w:tcW w:w="766" w:type="dxa"/>
            <w:shd w:val="clear" w:color="auto" w:fill="auto"/>
            <w:noWrap/>
            <w:vAlign w:val="bottom"/>
            <w:hideMark/>
          </w:tcPr>
          <w:p w14:paraId="17E600B9" w14:textId="742E704C" w:rsidR="004F3B4C" w:rsidRPr="00E15E0C" w:rsidRDefault="004F3B4C" w:rsidP="004F3B4C">
            <w:pPr>
              <w:shd w:val="clear" w:color="auto" w:fill="FFFFFF"/>
              <w:spacing w:after="0" w:line="240" w:lineRule="auto"/>
              <w:jc w:val="center"/>
              <w:textAlignment w:val="baseline"/>
              <w:rPr>
                <w:rFonts w:ascii="Times New Roman" w:eastAsia="Times New Roman" w:hAnsi="Times New Roman"/>
                <w:b/>
                <w:bCs/>
                <w:sz w:val="20"/>
                <w:szCs w:val="20"/>
              </w:rPr>
            </w:pPr>
            <w:r>
              <w:rPr>
                <w:rFonts w:ascii="Times New Roman" w:eastAsia="Times New Roman" w:hAnsi="Times New Roman"/>
                <w:b/>
                <w:bCs/>
                <w:sz w:val="20"/>
                <w:szCs w:val="20"/>
              </w:rPr>
              <w:t>*NC</w:t>
            </w:r>
          </w:p>
        </w:tc>
        <w:tc>
          <w:tcPr>
            <w:tcW w:w="766" w:type="dxa"/>
            <w:shd w:val="clear" w:color="auto" w:fill="auto"/>
            <w:noWrap/>
            <w:vAlign w:val="bottom"/>
            <w:hideMark/>
          </w:tcPr>
          <w:p w14:paraId="6DB68A21" w14:textId="4CEF06EE" w:rsidR="004F3B4C" w:rsidRPr="00E15E0C" w:rsidRDefault="004F3B4C" w:rsidP="004F3B4C">
            <w:pPr>
              <w:shd w:val="clear" w:color="auto" w:fill="FFFFFF"/>
              <w:spacing w:after="0" w:line="240" w:lineRule="auto"/>
              <w:jc w:val="center"/>
              <w:textAlignment w:val="baseline"/>
              <w:rPr>
                <w:rFonts w:ascii="Times New Roman" w:eastAsia="Times New Roman" w:hAnsi="Times New Roman"/>
                <w:b/>
                <w:bCs/>
                <w:sz w:val="20"/>
                <w:szCs w:val="20"/>
              </w:rPr>
            </w:pPr>
            <w:r>
              <w:rPr>
                <w:rFonts w:ascii="Times New Roman" w:eastAsia="Times New Roman" w:hAnsi="Times New Roman"/>
                <w:b/>
                <w:bCs/>
                <w:sz w:val="20"/>
                <w:szCs w:val="20"/>
              </w:rPr>
              <w:t>*C</w:t>
            </w:r>
          </w:p>
        </w:tc>
        <w:tc>
          <w:tcPr>
            <w:tcW w:w="766" w:type="dxa"/>
            <w:shd w:val="clear" w:color="auto" w:fill="auto"/>
            <w:noWrap/>
            <w:vAlign w:val="bottom"/>
            <w:hideMark/>
          </w:tcPr>
          <w:p w14:paraId="0EDDF46D" w14:textId="30ED0DB7" w:rsidR="004F3B4C" w:rsidRPr="00E15E0C" w:rsidRDefault="004F3B4C" w:rsidP="004F3B4C">
            <w:pPr>
              <w:shd w:val="clear" w:color="auto" w:fill="FFFFFF"/>
              <w:spacing w:after="0" w:line="240" w:lineRule="auto"/>
              <w:jc w:val="center"/>
              <w:textAlignment w:val="baseline"/>
              <w:rPr>
                <w:rFonts w:ascii="Times New Roman" w:eastAsia="Times New Roman" w:hAnsi="Times New Roman"/>
                <w:b/>
                <w:bCs/>
                <w:sz w:val="20"/>
                <w:szCs w:val="20"/>
              </w:rPr>
            </w:pPr>
            <w:r>
              <w:rPr>
                <w:rFonts w:ascii="Times New Roman" w:eastAsia="Times New Roman" w:hAnsi="Times New Roman"/>
                <w:b/>
                <w:bCs/>
                <w:sz w:val="20"/>
                <w:szCs w:val="20"/>
              </w:rPr>
              <w:t>*B</w:t>
            </w:r>
          </w:p>
        </w:tc>
        <w:tc>
          <w:tcPr>
            <w:tcW w:w="766" w:type="dxa"/>
            <w:shd w:val="clear" w:color="auto" w:fill="auto"/>
            <w:noWrap/>
            <w:vAlign w:val="bottom"/>
            <w:hideMark/>
          </w:tcPr>
          <w:p w14:paraId="73F6A461" w14:textId="0F36483D" w:rsidR="004F3B4C" w:rsidRPr="00E15E0C" w:rsidRDefault="004F3B4C" w:rsidP="004F3B4C">
            <w:pPr>
              <w:shd w:val="clear" w:color="auto" w:fill="FFFFFF"/>
              <w:spacing w:after="0" w:line="240" w:lineRule="auto"/>
              <w:jc w:val="center"/>
              <w:textAlignment w:val="baseline"/>
              <w:rPr>
                <w:rFonts w:ascii="Times New Roman" w:eastAsia="Times New Roman" w:hAnsi="Times New Roman"/>
                <w:b/>
                <w:bCs/>
                <w:sz w:val="20"/>
                <w:szCs w:val="20"/>
              </w:rPr>
            </w:pPr>
            <w:r>
              <w:rPr>
                <w:rFonts w:ascii="Times New Roman" w:eastAsia="Times New Roman" w:hAnsi="Times New Roman"/>
                <w:b/>
                <w:bCs/>
                <w:sz w:val="20"/>
                <w:szCs w:val="20"/>
              </w:rPr>
              <w:t>*NC</w:t>
            </w:r>
          </w:p>
        </w:tc>
        <w:tc>
          <w:tcPr>
            <w:tcW w:w="766" w:type="dxa"/>
            <w:shd w:val="clear" w:color="auto" w:fill="auto"/>
            <w:noWrap/>
            <w:vAlign w:val="bottom"/>
            <w:hideMark/>
          </w:tcPr>
          <w:p w14:paraId="580D1293" w14:textId="6AF616B5" w:rsidR="004F3B4C" w:rsidRPr="00E15E0C" w:rsidRDefault="004F3B4C" w:rsidP="004F3B4C">
            <w:pPr>
              <w:shd w:val="clear" w:color="auto" w:fill="FFFFFF"/>
              <w:spacing w:after="0" w:line="240" w:lineRule="auto"/>
              <w:jc w:val="center"/>
              <w:textAlignment w:val="baseline"/>
              <w:rPr>
                <w:rFonts w:ascii="Times New Roman" w:eastAsia="Times New Roman" w:hAnsi="Times New Roman"/>
                <w:b/>
                <w:bCs/>
                <w:sz w:val="20"/>
                <w:szCs w:val="20"/>
              </w:rPr>
            </w:pPr>
            <w:r>
              <w:rPr>
                <w:rFonts w:ascii="Times New Roman" w:eastAsia="Times New Roman" w:hAnsi="Times New Roman"/>
                <w:b/>
                <w:bCs/>
                <w:sz w:val="20"/>
                <w:szCs w:val="20"/>
              </w:rPr>
              <w:t>*C</w:t>
            </w:r>
          </w:p>
        </w:tc>
        <w:tc>
          <w:tcPr>
            <w:tcW w:w="1528" w:type="dxa"/>
            <w:vMerge w:val="restart"/>
            <w:shd w:val="clear" w:color="auto" w:fill="auto"/>
            <w:noWrap/>
            <w:vAlign w:val="center"/>
            <w:hideMark/>
          </w:tcPr>
          <w:p w14:paraId="088E7CA1" w14:textId="77777777" w:rsidR="004F3B4C" w:rsidRPr="00E15E0C" w:rsidRDefault="004F3B4C" w:rsidP="004F3B4C">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Sum Row (%)</w:t>
            </w:r>
          </w:p>
        </w:tc>
      </w:tr>
      <w:tr w:rsidR="00E15E0C" w:rsidRPr="00E15E0C" w14:paraId="5539BEEB" w14:textId="77777777" w:rsidTr="004F3B4C">
        <w:trPr>
          <w:trHeight w:val="144"/>
          <w:jc w:val="center"/>
        </w:trPr>
        <w:tc>
          <w:tcPr>
            <w:tcW w:w="4671" w:type="dxa"/>
            <w:shd w:val="clear" w:color="auto" w:fill="auto"/>
            <w:noWrap/>
            <w:vAlign w:val="bottom"/>
            <w:hideMark/>
          </w:tcPr>
          <w:p w14:paraId="5BE57D3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Driving Errors</w:t>
            </w:r>
          </w:p>
        </w:tc>
        <w:tc>
          <w:tcPr>
            <w:tcW w:w="1345" w:type="dxa"/>
          </w:tcPr>
          <w:p w14:paraId="0E0072DB" w14:textId="77777777" w:rsidR="00A1540E" w:rsidRPr="00E15E0C" w:rsidRDefault="00A1540E"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 (S.D)</w:t>
            </w:r>
          </w:p>
        </w:tc>
        <w:tc>
          <w:tcPr>
            <w:tcW w:w="766" w:type="dxa"/>
            <w:shd w:val="clear" w:color="auto" w:fill="auto"/>
            <w:noWrap/>
            <w:vAlign w:val="bottom"/>
            <w:hideMark/>
          </w:tcPr>
          <w:p w14:paraId="4242FBEC" w14:textId="6C90FC25" w:rsidR="00A1540E" w:rsidRPr="00E15E0C" w:rsidRDefault="004F3B4C"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w:t>
            </w:r>
          </w:p>
        </w:tc>
        <w:tc>
          <w:tcPr>
            <w:tcW w:w="766" w:type="dxa"/>
            <w:shd w:val="clear" w:color="auto" w:fill="auto"/>
            <w:noWrap/>
            <w:vAlign w:val="bottom"/>
            <w:hideMark/>
          </w:tcPr>
          <w:p w14:paraId="1EC767B3" w14:textId="7D2F4911" w:rsidR="00A1540E" w:rsidRPr="00E15E0C" w:rsidRDefault="004F3B4C"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w:t>
            </w:r>
          </w:p>
        </w:tc>
        <w:tc>
          <w:tcPr>
            <w:tcW w:w="766" w:type="dxa"/>
            <w:shd w:val="clear" w:color="auto" w:fill="auto"/>
            <w:noWrap/>
            <w:vAlign w:val="bottom"/>
            <w:hideMark/>
          </w:tcPr>
          <w:p w14:paraId="62E20522" w14:textId="68B9A61E" w:rsidR="00A1540E" w:rsidRPr="00E15E0C" w:rsidRDefault="004F3B4C"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w:t>
            </w:r>
          </w:p>
        </w:tc>
        <w:tc>
          <w:tcPr>
            <w:tcW w:w="766" w:type="dxa"/>
            <w:shd w:val="clear" w:color="auto" w:fill="auto"/>
            <w:noWrap/>
            <w:vAlign w:val="bottom"/>
            <w:hideMark/>
          </w:tcPr>
          <w:p w14:paraId="13EBD1A8" w14:textId="2B18E152" w:rsidR="00A1540E" w:rsidRPr="00E15E0C" w:rsidRDefault="004F3B4C"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w:t>
            </w:r>
          </w:p>
        </w:tc>
        <w:tc>
          <w:tcPr>
            <w:tcW w:w="766" w:type="dxa"/>
            <w:shd w:val="clear" w:color="auto" w:fill="auto"/>
            <w:noWrap/>
            <w:vAlign w:val="bottom"/>
            <w:hideMark/>
          </w:tcPr>
          <w:p w14:paraId="58D6C783" w14:textId="3DF3E224" w:rsidR="00A1540E" w:rsidRPr="00E15E0C" w:rsidRDefault="004F3B4C"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w:t>
            </w:r>
          </w:p>
        </w:tc>
        <w:tc>
          <w:tcPr>
            <w:tcW w:w="766" w:type="dxa"/>
            <w:shd w:val="clear" w:color="auto" w:fill="auto"/>
            <w:noWrap/>
            <w:vAlign w:val="bottom"/>
            <w:hideMark/>
          </w:tcPr>
          <w:p w14:paraId="42B0D03F" w14:textId="75750B63" w:rsidR="00A1540E" w:rsidRPr="00E15E0C" w:rsidRDefault="004F3B4C" w:rsidP="00A1540E">
            <w:pPr>
              <w:shd w:val="clear" w:color="auto" w:fill="FFFFFF"/>
              <w:spacing w:after="0" w:line="240" w:lineRule="auto"/>
              <w:jc w:val="center"/>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w:t>
            </w:r>
          </w:p>
        </w:tc>
        <w:tc>
          <w:tcPr>
            <w:tcW w:w="1528" w:type="dxa"/>
            <w:vMerge/>
            <w:vAlign w:val="center"/>
            <w:hideMark/>
          </w:tcPr>
          <w:p w14:paraId="1431CAB2" w14:textId="77777777" w:rsidR="00A1540E" w:rsidRPr="00E15E0C" w:rsidRDefault="00A1540E" w:rsidP="00A1540E">
            <w:pPr>
              <w:shd w:val="clear" w:color="auto" w:fill="FFFFFF"/>
              <w:spacing w:after="0" w:line="240" w:lineRule="auto"/>
              <w:jc w:val="center"/>
              <w:textAlignment w:val="baseline"/>
              <w:rPr>
                <w:rFonts w:ascii="Times New Roman" w:eastAsia="Times New Roman" w:hAnsi="Times New Roman"/>
                <w:sz w:val="20"/>
                <w:szCs w:val="20"/>
              </w:rPr>
            </w:pPr>
          </w:p>
        </w:tc>
      </w:tr>
      <w:tr w:rsidR="00E15E0C" w:rsidRPr="00E15E0C" w14:paraId="0B70E47F" w14:textId="77777777" w:rsidTr="004F3B4C">
        <w:trPr>
          <w:trHeight w:val="144"/>
          <w:jc w:val="center"/>
        </w:trPr>
        <w:tc>
          <w:tcPr>
            <w:tcW w:w="4671" w:type="dxa"/>
            <w:shd w:val="clear" w:color="auto" w:fill="auto"/>
            <w:noWrap/>
            <w:vAlign w:val="bottom"/>
            <w:hideMark/>
          </w:tcPr>
          <w:p w14:paraId="235E1650" w14:textId="6B8DC81B"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No Driving Errors</w:t>
            </w:r>
          </w:p>
        </w:tc>
        <w:tc>
          <w:tcPr>
            <w:tcW w:w="1345" w:type="dxa"/>
            <w:vAlign w:val="center"/>
          </w:tcPr>
          <w:p w14:paraId="6B8AC5D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77.16 (0.419)</w:t>
            </w:r>
          </w:p>
        </w:tc>
        <w:tc>
          <w:tcPr>
            <w:tcW w:w="766" w:type="dxa"/>
            <w:shd w:val="clear" w:color="auto" w:fill="auto"/>
            <w:noWrap/>
            <w:vAlign w:val="bottom"/>
            <w:hideMark/>
          </w:tcPr>
          <w:p w14:paraId="45D4AD9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90.12</w:t>
            </w:r>
          </w:p>
        </w:tc>
        <w:tc>
          <w:tcPr>
            <w:tcW w:w="766" w:type="dxa"/>
            <w:shd w:val="clear" w:color="auto" w:fill="auto"/>
            <w:noWrap/>
            <w:vAlign w:val="bottom"/>
            <w:hideMark/>
          </w:tcPr>
          <w:p w14:paraId="0B141D4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38.69</w:t>
            </w:r>
          </w:p>
        </w:tc>
        <w:tc>
          <w:tcPr>
            <w:tcW w:w="766" w:type="dxa"/>
            <w:shd w:val="clear" w:color="auto" w:fill="auto"/>
            <w:noWrap/>
            <w:vAlign w:val="bottom"/>
            <w:hideMark/>
          </w:tcPr>
          <w:p w14:paraId="1DB4C33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7.13</w:t>
            </w:r>
          </w:p>
        </w:tc>
        <w:tc>
          <w:tcPr>
            <w:tcW w:w="766" w:type="dxa"/>
            <w:shd w:val="clear" w:color="auto" w:fill="auto"/>
            <w:noWrap/>
            <w:vAlign w:val="bottom"/>
            <w:hideMark/>
          </w:tcPr>
          <w:p w14:paraId="3AB2610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92.39</w:t>
            </w:r>
          </w:p>
        </w:tc>
        <w:tc>
          <w:tcPr>
            <w:tcW w:w="766" w:type="dxa"/>
            <w:shd w:val="clear" w:color="auto" w:fill="auto"/>
            <w:noWrap/>
            <w:vAlign w:val="bottom"/>
            <w:hideMark/>
          </w:tcPr>
          <w:p w14:paraId="68407ADE"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6.96</w:t>
            </w:r>
          </w:p>
        </w:tc>
        <w:tc>
          <w:tcPr>
            <w:tcW w:w="766" w:type="dxa"/>
            <w:shd w:val="clear" w:color="auto" w:fill="auto"/>
            <w:noWrap/>
            <w:vAlign w:val="bottom"/>
            <w:hideMark/>
          </w:tcPr>
          <w:p w14:paraId="0CB67B21"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0.65</w:t>
            </w:r>
          </w:p>
        </w:tc>
        <w:tc>
          <w:tcPr>
            <w:tcW w:w="1528" w:type="dxa"/>
            <w:shd w:val="clear" w:color="auto" w:fill="auto"/>
            <w:noWrap/>
            <w:vAlign w:val="bottom"/>
            <w:hideMark/>
          </w:tcPr>
          <w:p w14:paraId="4F9E6AB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0D2D1F0F" w14:textId="77777777" w:rsidTr="004F3B4C">
        <w:trPr>
          <w:trHeight w:val="144"/>
          <w:jc w:val="center"/>
        </w:trPr>
        <w:tc>
          <w:tcPr>
            <w:tcW w:w="4671" w:type="dxa"/>
            <w:shd w:val="clear" w:color="auto" w:fill="auto"/>
            <w:noWrap/>
            <w:vAlign w:val="bottom"/>
            <w:hideMark/>
          </w:tcPr>
          <w:p w14:paraId="04FA92D7" w14:textId="42BA9875"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Recognition Errors</w:t>
            </w:r>
          </w:p>
        </w:tc>
        <w:tc>
          <w:tcPr>
            <w:tcW w:w="1345" w:type="dxa"/>
            <w:vAlign w:val="center"/>
          </w:tcPr>
          <w:p w14:paraId="1BDFE62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7.60 (0.265)</w:t>
            </w:r>
          </w:p>
        </w:tc>
        <w:tc>
          <w:tcPr>
            <w:tcW w:w="766" w:type="dxa"/>
            <w:shd w:val="clear" w:color="auto" w:fill="auto"/>
            <w:noWrap/>
            <w:vAlign w:val="bottom"/>
            <w:hideMark/>
          </w:tcPr>
          <w:p w14:paraId="778D017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0.22</w:t>
            </w:r>
          </w:p>
        </w:tc>
        <w:tc>
          <w:tcPr>
            <w:tcW w:w="766" w:type="dxa"/>
            <w:shd w:val="clear" w:color="auto" w:fill="auto"/>
            <w:noWrap/>
            <w:vAlign w:val="bottom"/>
            <w:hideMark/>
          </w:tcPr>
          <w:p w14:paraId="777D2A6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34.03</w:t>
            </w:r>
          </w:p>
        </w:tc>
        <w:tc>
          <w:tcPr>
            <w:tcW w:w="766" w:type="dxa"/>
            <w:shd w:val="clear" w:color="auto" w:fill="auto"/>
            <w:noWrap/>
            <w:vAlign w:val="bottom"/>
            <w:hideMark/>
          </w:tcPr>
          <w:p w14:paraId="17CFE5D1"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38.63</w:t>
            </w:r>
          </w:p>
        </w:tc>
        <w:tc>
          <w:tcPr>
            <w:tcW w:w="766" w:type="dxa"/>
            <w:shd w:val="clear" w:color="auto" w:fill="auto"/>
            <w:noWrap/>
            <w:vAlign w:val="bottom"/>
            <w:hideMark/>
          </w:tcPr>
          <w:p w14:paraId="1DB0524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2.33</w:t>
            </w:r>
          </w:p>
        </w:tc>
        <w:tc>
          <w:tcPr>
            <w:tcW w:w="766" w:type="dxa"/>
            <w:shd w:val="clear" w:color="auto" w:fill="auto"/>
            <w:noWrap/>
            <w:vAlign w:val="bottom"/>
            <w:hideMark/>
          </w:tcPr>
          <w:p w14:paraId="10512EF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62.05</w:t>
            </w:r>
          </w:p>
        </w:tc>
        <w:tc>
          <w:tcPr>
            <w:tcW w:w="766" w:type="dxa"/>
            <w:shd w:val="clear" w:color="auto" w:fill="auto"/>
            <w:noWrap/>
            <w:vAlign w:val="bottom"/>
            <w:hideMark/>
          </w:tcPr>
          <w:p w14:paraId="15842E1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35.62</w:t>
            </w:r>
          </w:p>
        </w:tc>
        <w:tc>
          <w:tcPr>
            <w:tcW w:w="1528" w:type="dxa"/>
            <w:shd w:val="clear" w:color="auto" w:fill="auto"/>
            <w:noWrap/>
            <w:vAlign w:val="bottom"/>
            <w:hideMark/>
          </w:tcPr>
          <w:p w14:paraId="0AE84F0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3689604D" w14:textId="77777777" w:rsidTr="004F3B4C">
        <w:trPr>
          <w:trHeight w:val="144"/>
          <w:jc w:val="center"/>
        </w:trPr>
        <w:tc>
          <w:tcPr>
            <w:tcW w:w="4671" w:type="dxa"/>
            <w:shd w:val="clear" w:color="auto" w:fill="auto"/>
            <w:noWrap/>
            <w:vAlign w:val="bottom"/>
            <w:hideMark/>
          </w:tcPr>
          <w:p w14:paraId="170D2F8F" w14:textId="169AD6D3"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Decision Errors</w:t>
            </w:r>
          </w:p>
        </w:tc>
        <w:tc>
          <w:tcPr>
            <w:tcW w:w="1345" w:type="dxa"/>
            <w:vAlign w:val="center"/>
          </w:tcPr>
          <w:p w14:paraId="6FE641C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6.45 (0.246)</w:t>
            </w:r>
          </w:p>
        </w:tc>
        <w:tc>
          <w:tcPr>
            <w:tcW w:w="766" w:type="dxa"/>
            <w:shd w:val="clear" w:color="auto" w:fill="auto"/>
            <w:noWrap/>
            <w:vAlign w:val="bottom"/>
            <w:hideMark/>
          </w:tcPr>
          <w:p w14:paraId="6F75B43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2.69</w:t>
            </w:r>
          </w:p>
        </w:tc>
        <w:tc>
          <w:tcPr>
            <w:tcW w:w="766" w:type="dxa"/>
            <w:shd w:val="clear" w:color="auto" w:fill="auto"/>
            <w:noWrap/>
            <w:vAlign w:val="bottom"/>
            <w:hideMark/>
          </w:tcPr>
          <w:p w14:paraId="1190CFF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13.82</w:t>
            </w:r>
          </w:p>
        </w:tc>
        <w:tc>
          <w:tcPr>
            <w:tcW w:w="766" w:type="dxa"/>
            <w:shd w:val="clear" w:color="auto" w:fill="auto"/>
            <w:noWrap/>
            <w:vAlign w:val="bottom"/>
            <w:hideMark/>
          </w:tcPr>
          <w:p w14:paraId="7B882DE5"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34.32</w:t>
            </w:r>
          </w:p>
        </w:tc>
        <w:tc>
          <w:tcPr>
            <w:tcW w:w="766" w:type="dxa"/>
            <w:shd w:val="clear" w:color="auto" w:fill="auto"/>
            <w:noWrap/>
            <w:vAlign w:val="bottom"/>
            <w:hideMark/>
          </w:tcPr>
          <w:p w14:paraId="3255963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32.96</w:t>
            </w:r>
          </w:p>
        </w:tc>
        <w:tc>
          <w:tcPr>
            <w:tcW w:w="766" w:type="dxa"/>
            <w:shd w:val="clear" w:color="auto" w:fill="auto"/>
            <w:noWrap/>
            <w:vAlign w:val="bottom"/>
            <w:hideMark/>
          </w:tcPr>
          <w:p w14:paraId="1871794E"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29.73</w:t>
            </w:r>
          </w:p>
        </w:tc>
        <w:tc>
          <w:tcPr>
            <w:tcW w:w="766" w:type="dxa"/>
            <w:shd w:val="clear" w:color="auto" w:fill="auto"/>
            <w:noWrap/>
            <w:vAlign w:val="bottom"/>
            <w:hideMark/>
          </w:tcPr>
          <w:p w14:paraId="5447625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37.32</w:t>
            </w:r>
          </w:p>
        </w:tc>
        <w:tc>
          <w:tcPr>
            <w:tcW w:w="1528" w:type="dxa"/>
            <w:shd w:val="clear" w:color="auto" w:fill="auto"/>
            <w:noWrap/>
            <w:vAlign w:val="bottom"/>
            <w:hideMark/>
          </w:tcPr>
          <w:p w14:paraId="519404C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1E4E222F" w14:textId="77777777" w:rsidTr="004F3B4C">
        <w:trPr>
          <w:trHeight w:val="144"/>
          <w:jc w:val="center"/>
        </w:trPr>
        <w:tc>
          <w:tcPr>
            <w:tcW w:w="4671" w:type="dxa"/>
            <w:shd w:val="clear" w:color="auto" w:fill="auto"/>
            <w:noWrap/>
            <w:vAlign w:val="bottom"/>
            <w:hideMark/>
          </w:tcPr>
          <w:p w14:paraId="4F40416A" w14:textId="1C1E94F5"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Performance Errors</w:t>
            </w:r>
          </w:p>
        </w:tc>
        <w:tc>
          <w:tcPr>
            <w:tcW w:w="1345" w:type="dxa"/>
            <w:vAlign w:val="center"/>
          </w:tcPr>
          <w:p w14:paraId="6F1A585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0.69 (0.083)</w:t>
            </w:r>
          </w:p>
        </w:tc>
        <w:tc>
          <w:tcPr>
            <w:tcW w:w="766" w:type="dxa"/>
            <w:shd w:val="clear" w:color="auto" w:fill="auto"/>
            <w:noWrap/>
            <w:vAlign w:val="bottom"/>
            <w:hideMark/>
          </w:tcPr>
          <w:p w14:paraId="60BD1EA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0.09</w:t>
            </w:r>
          </w:p>
        </w:tc>
        <w:tc>
          <w:tcPr>
            <w:tcW w:w="766" w:type="dxa"/>
            <w:shd w:val="clear" w:color="auto" w:fill="auto"/>
            <w:noWrap/>
            <w:vAlign w:val="bottom"/>
            <w:hideMark/>
          </w:tcPr>
          <w:p w14:paraId="524F084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0.68</w:t>
            </w:r>
          </w:p>
        </w:tc>
        <w:tc>
          <w:tcPr>
            <w:tcW w:w="766" w:type="dxa"/>
            <w:shd w:val="clear" w:color="auto" w:fill="auto"/>
            <w:noWrap/>
            <w:vAlign w:val="bottom"/>
            <w:hideMark/>
          </w:tcPr>
          <w:p w14:paraId="3CFC4F9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7.58</w:t>
            </w:r>
          </w:p>
        </w:tc>
        <w:tc>
          <w:tcPr>
            <w:tcW w:w="766" w:type="dxa"/>
            <w:shd w:val="clear" w:color="auto" w:fill="auto"/>
            <w:noWrap/>
            <w:vAlign w:val="bottom"/>
            <w:hideMark/>
          </w:tcPr>
          <w:p w14:paraId="3685897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10.45</w:t>
            </w:r>
          </w:p>
        </w:tc>
        <w:tc>
          <w:tcPr>
            <w:tcW w:w="766" w:type="dxa"/>
            <w:shd w:val="clear" w:color="auto" w:fill="auto"/>
            <w:noWrap/>
            <w:vAlign w:val="bottom"/>
            <w:hideMark/>
          </w:tcPr>
          <w:p w14:paraId="3BF6F2D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13.43</w:t>
            </w:r>
          </w:p>
        </w:tc>
        <w:tc>
          <w:tcPr>
            <w:tcW w:w="766" w:type="dxa"/>
            <w:shd w:val="clear" w:color="auto" w:fill="auto"/>
            <w:noWrap/>
            <w:vAlign w:val="bottom"/>
            <w:hideMark/>
          </w:tcPr>
          <w:p w14:paraId="0BCE274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76.12</w:t>
            </w:r>
          </w:p>
        </w:tc>
        <w:tc>
          <w:tcPr>
            <w:tcW w:w="1528" w:type="dxa"/>
            <w:shd w:val="clear" w:color="auto" w:fill="auto"/>
            <w:noWrap/>
            <w:vAlign w:val="bottom"/>
            <w:hideMark/>
          </w:tcPr>
          <w:p w14:paraId="7EC6739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4828A5CC" w14:textId="77777777" w:rsidTr="004F3B4C">
        <w:trPr>
          <w:trHeight w:val="144"/>
          <w:jc w:val="center"/>
        </w:trPr>
        <w:tc>
          <w:tcPr>
            <w:tcW w:w="4671" w:type="dxa"/>
            <w:shd w:val="clear" w:color="auto" w:fill="auto"/>
            <w:noWrap/>
            <w:vAlign w:val="bottom"/>
            <w:hideMark/>
          </w:tcPr>
          <w:p w14:paraId="368217F4" w14:textId="428B8B45"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Violations</w:t>
            </w:r>
          </w:p>
        </w:tc>
        <w:tc>
          <w:tcPr>
            <w:tcW w:w="1345" w:type="dxa"/>
            <w:vAlign w:val="center"/>
          </w:tcPr>
          <w:p w14:paraId="37DDABEE"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6.53 (0.247)</w:t>
            </w:r>
          </w:p>
        </w:tc>
        <w:tc>
          <w:tcPr>
            <w:tcW w:w="766" w:type="dxa"/>
            <w:shd w:val="clear" w:color="auto" w:fill="auto"/>
            <w:noWrap/>
            <w:vAlign w:val="bottom"/>
            <w:hideMark/>
          </w:tcPr>
          <w:p w14:paraId="4E199D7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5.56</w:t>
            </w:r>
          </w:p>
        </w:tc>
        <w:tc>
          <w:tcPr>
            <w:tcW w:w="766" w:type="dxa"/>
            <w:shd w:val="clear" w:color="auto" w:fill="auto"/>
            <w:noWrap/>
            <w:vAlign w:val="bottom"/>
            <w:hideMark/>
          </w:tcPr>
          <w:p w14:paraId="47BA5CB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10.74</w:t>
            </w:r>
          </w:p>
        </w:tc>
        <w:tc>
          <w:tcPr>
            <w:tcW w:w="766" w:type="dxa"/>
            <w:shd w:val="clear" w:color="auto" w:fill="auto"/>
            <w:noWrap/>
            <w:vAlign w:val="bottom"/>
            <w:hideMark/>
          </w:tcPr>
          <w:p w14:paraId="538459D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9.06</w:t>
            </w:r>
          </w:p>
        </w:tc>
        <w:tc>
          <w:tcPr>
            <w:tcW w:w="766" w:type="dxa"/>
            <w:shd w:val="clear" w:color="auto" w:fill="auto"/>
            <w:noWrap/>
            <w:vAlign w:val="bottom"/>
            <w:hideMark/>
          </w:tcPr>
          <w:p w14:paraId="1778244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67.41</w:t>
            </w:r>
          </w:p>
        </w:tc>
        <w:tc>
          <w:tcPr>
            <w:tcW w:w="766" w:type="dxa"/>
            <w:shd w:val="clear" w:color="auto" w:fill="auto"/>
            <w:noWrap/>
            <w:vAlign w:val="bottom"/>
            <w:hideMark/>
          </w:tcPr>
          <w:p w14:paraId="7714FCC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22.84</w:t>
            </w:r>
          </w:p>
        </w:tc>
        <w:tc>
          <w:tcPr>
            <w:tcW w:w="766" w:type="dxa"/>
            <w:shd w:val="clear" w:color="auto" w:fill="auto"/>
            <w:noWrap/>
            <w:vAlign w:val="bottom"/>
            <w:hideMark/>
          </w:tcPr>
          <w:p w14:paraId="7B324C9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9.74</w:t>
            </w:r>
          </w:p>
        </w:tc>
        <w:tc>
          <w:tcPr>
            <w:tcW w:w="1528" w:type="dxa"/>
            <w:shd w:val="clear" w:color="auto" w:fill="auto"/>
            <w:noWrap/>
            <w:vAlign w:val="bottom"/>
            <w:hideMark/>
          </w:tcPr>
          <w:p w14:paraId="53B0FEB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7158E48E" w14:textId="77777777" w:rsidTr="004F3B4C">
        <w:trPr>
          <w:trHeight w:val="144"/>
          <w:jc w:val="center"/>
        </w:trPr>
        <w:tc>
          <w:tcPr>
            <w:tcW w:w="4671" w:type="dxa"/>
            <w:shd w:val="clear" w:color="auto" w:fill="auto"/>
            <w:noWrap/>
            <w:vAlign w:val="bottom"/>
            <w:hideMark/>
          </w:tcPr>
          <w:p w14:paraId="5A6D4B7D" w14:textId="5ED3B91D"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Physical Conditions</w:t>
            </w:r>
          </w:p>
        </w:tc>
        <w:tc>
          <w:tcPr>
            <w:tcW w:w="1345" w:type="dxa"/>
            <w:vAlign w:val="center"/>
          </w:tcPr>
          <w:p w14:paraId="2DF5E615"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1.28 (0.113)</w:t>
            </w:r>
          </w:p>
        </w:tc>
        <w:tc>
          <w:tcPr>
            <w:tcW w:w="766" w:type="dxa"/>
            <w:shd w:val="clear" w:color="auto" w:fill="auto"/>
            <w:noWrap/>
            <w:vAlign w:val="bottom"/>
            <w:hideMark/>
          </w:tcPr>
          <w:p w14:paraId="4D888E2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1.25</w:t>
            </w:r>
          </w:p>
        </w:tc>
        <w:tc>
          <w:tcPr>
            <w:tcW w:w="766" w:type="dxa"/>
            <w:shd w:val="clear" w:color="auto" w:fill="auto"/>
            <w:noWrap/>
            <w:vAlign w:val="bottom"/>
            <w:hideMark/>
          </w:tcPr>
          <w:p w14:paraId="0AC1E51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1.43</w:t>
            </w:r>
          </w:p>
        </w:tc>
        <w:tc>
          <w:tcPr>
            <w:tcW w:w="766" w:type="dxa"/>
            <w:shd w:val="clear" w:color="auto" w:fill="auto"/>
            <w:noWrap/>
            <w:vAlign w:val="bottom"/>
            <w:hideMark/>
          </w:tcPr>
          <w:p w14:paraId="4B7EF11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1.34</w:t>
            </w:r>
          </w:p>
        </w:tc>
        <w:tc>
          <w:tcPr>
            <w:tcW w:w="766" w:type="dxa"/>
            <w:shd w:val="clear" w:color="auto" w:fill="auto"/>
            <w:noWrap/>
            <w:vAlign w:val="bottom"/>
            <w:hideMark/>
          </w:tcPr>
          <w:p w14:paraId="5FF490C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77.24</w:t>
            </w:r>
          </w:p>
        </w:tc>
        <w:tc>
          <w:tcPr>
            <w:tcW w:w="766" w:type="dxa"/>
            <w:shd w:val="clear" w:color="auto" w:fill="auto"/>
            <w:noWrap/>
            <w:vAlign w:val="bottom"/>
            <w:hideMark/>
          </w:tcPr>
          <w:p w14:paraId="4462A7F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15.45</w:t>
            </w:r>
          </w:p>
        </w:tc>
        <w:tc>
          <w:tcPr>
            <w:tcW w:w="766" w:type="dxa"/>
            <w:shd w:val="clear" w:color="auto" w:fill="auto"/>
            <w:noWrap/>
            <w:vAlign w:val="bottom"/>
            <w:hideMark/>
          </w:tcPr>
          <w:p w14:paraId="17D3674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7.32</w:t>
            </w:r>
          </w:p>
        </w:tc>
        <w:tc>
          <w:tcPr>
            <w:tcW w:w="1528" w:type="dxa"/>
            <w:shd w:val="clear" w:color="auto" w:fill="auto"/>
            <w:noWrap/>
            <w:vAlign w:val="bottom"/>
            <w:hideMark/>
          </w:tcPr>
          <w:p w14:paraId="242D1A5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419FD110" w14:textId="77777777" w:rsidTr="004F3B4C">
        <w:trPr>
          <w:trHeight w:val="144"/>
          <w:jc w:val="center"/>
        </w:trPr>
        <w:tc>
          <w:tcPr>
            <w:tcW w:w="4671" w:type="dxa"/>
            <w:shd w:val="clear" w:color="auto" w:fill="auto"/>
            <w:noWrap/>
            <w:vAlign w:val="bottom"/>
            <w:hideMark/>
          </w:tcPr>
          <w:p w14:paraId="7A451112" w14:textId="12C26533"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Experience or Exposure Errors</w:t>
            </w:r>
          </w:p>
        </w:tc>
        <w:tc>
          <w:tcPr>
            <w:tcW w:w="1345" w:type="dxa"/>
            <w:vAlign w:val="center"/>
          </w:tcPr>
          <w:p w14:paraId="46ACD88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0.27 (0.052)</w:t>
            </w:r>
          </w:p>
        </w:tc>
        <w:tc>
          <w:tcPr>
            <w:tcW w:w="766" w:type="dxa"/>
            <w:shd w:val="clear" w:color="auto" w:fill="auto"/>
            <w:noWrap/>
            <w:vAlign w:val="bottom"/>
            <w:hideMark/>
          </w:tcPr>
          <w:p w14:paraId="6FFC5A2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0.07</w:t>
            </w:r>
          </w:p>
        </w:tc>
        <w:tc>
          <w:tcPr>
            <w:tcW w:w="766" w:type="dxa"/>
            <w:shd w:val="clear" w:color="auto" w:fill="auto"/>
            <w:noWrap/>
            <w:vAlign w:val="bottom"/>
            <w:hideMark/>
          </w:tcPr>
          <w:p w14:paraId="3F1CA96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0.60</w:t>
            </w:r>
          </w:p>
        </w:tc>
        <w:tc>
          <w:tcPr>
            <w:tcW w:w="766" w:type="dxa"/>
            <w:shd w:val="clear" w:color="auto" w:fill="auto"/>
            <w:noWrap/>
            <w:vAlign w:val="bottom"/>
            <w:hideMark/>
          </w:tcPr>
          <w:p w14:paraId="499C60E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1.93</w:t>
            </w:r>
          </w:p>
        </w:tc>
        <w:tc>
          <w:tcPr>
            <w:tcW w:w="766" w:type="dxa"/>
            <w:shd w:val="clear" w:color="auto" w:fill="auto"/>
            <w:noWrap/>
            <w:vAlign w:val="bottom"/>
            <w:hideMark/>
          </w:tcPr>
          <w:p w14:paraId="0F3DB75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19.23</w:t>
            </w:r>
          </w:p>
        </w:tc>
        <w:tc>
          <w:tcPr>
            <w:tcW w:w="766" w:type="dxa"/>
            <w:shd w:val="clear" w:color="auto" w:fill="auto"/>
            <w:noWrap/>
            <w:vAlign w:val="bottom"/>
            <w:hideMark/>
          </w:tcPr>
          <w:p w14:paraId="4DAF340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30.77</w:t>
            </w:r>
          </w:p>
        </w:tc>
        <w:tc>
          <w:tcPr>
            <w:tcW w:w="766" w:type="dxa"/>
            <w:shd w:val="clear" w:color="auto" w:fill="auto"/>
            <w:noWrap/>
            <w:vAlign w:val="bottom"/>
            <w:hideMark/>
          </w:tcPr>
          <w:p w14:paraId="556C164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50.00</w:t>
            </w:r>
          </w:p>
        </w:tc>
        <w:tc>
          <w:tcPr>
            <w:tcW w:w="1528" w:type="dxa"/>
            <w:shd w:val="clear" w:color="auto" w:fill="auto"/>
            <w:noWrap/>
            <w:vAlign w:val="bottom"/>
            <w:hideMark/>
          </w:tcPr>
          <w:p w14:paraId="2E9FC045"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666A8E61" w14:textId="77777777" w:rsidTr="004F3B4C">
        <w:trPr>
          <w:trHeight w:val="144"/>
          <w:jc w:val="center"/>
        </w:trPr>
        <w:tc>
          <w:tcPr>
            <w:tcW w:w="4671" w:type="dxa"/>
            <w:shd w:val="clear" w:color="auto" w:fill="auto"/>
            <w:noWrap/>
            <w:vAlign w:val="bottom"/>
            <w:hideMark/>
          </w:tcPr>
          <w:p w14:paraId="2B241CEB" w14:textId="5E6963BF" w:rsidR="00A1540E" w:rsidRPr="00E15E0C" w:rsidRDefault="00A1540E" w:rsidP="00A1540E">
            <w:pPr>
              <w:shd w:val="clear" w:color="auto" w:fill="FFFFFF"/>
              <w:spacing w:after="0" w:line="240" w:lineRule="auto"/>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Sum Column (%)</w:t>
            </w:r>
          </w:p>
        </w:tc>
        <w:tc>
          <w:tcPr>
            <w:tcW w:w="1345" w:type="dxa"/>
          </w:tcPr>
          <w:p w14:paraId="23762F8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080909F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5DCFC84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0743488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3B430D4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766" w:type="dxa"/>
            <w:shd w:val="clear" w:color="auto" w:fill="auto"/>
            <w:noWrap/>
            <w:vAlign w:val="bottom"/>
            <w:hideMark/>
          </w:tcPr>
          <w:p w14:paraId="1660741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766" w:type="dxa"/>
            <w:shd w:val="clear" w:color="auto" w:fill="auto"/>
            <w:noWrap/>
            <w:vAlign w:val="bottom"/>
            <w:hideMark/>
          </w:tcPr>
          <w:p w14:paraId="0D53864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1528" w:type="dxa"/>
            <w:shd w:val="clear" w:color="auto" w:fill="auto"/>
            <w:noWrap/>
            <w:vAlign w:val="bottom"/>
            <w:hideMark/>
          </w:tcPr>
          <w:p w14:paraId="58523FE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r>
      <w:tr w:rsidR="004F3B4C" w:rsidRPr="00E15E0C" w14:paraId="47D01A52" w14:textId="77777777" w:rsidTr="004F3B4C">
        <w:trPr>
          <w:trHeight w:val="144"/>
          <w:jc w:val="center"/>
        </w:trPr>
        <w:tc>
          <w:tcPr>
            <w:tcW w:w="12140" w:type="dxa"/>
            <w:gridSpan w:val="9"/>
            <w:shd w:val="clear" w:color="auto" w:fill="auto"/>
            <w:noWrap/>
            <w:vAlign w:val="bottom"/>
            <w:hideMark/>
          </w:tcPr>
          <w:p w14:paraId="33726D19" w14:textId="1125B410" w:rsidR="004F3B4C" w:rsidRPr="00E15E0C" w:rsidRDefault="004F3B4C" w:rsidP="00A1540E">
            <w:pPr>
              <w:shd w:val="clear" w:color="auto" w:fill="FFFFFF"/>
              <w:spacing w:after="0" w:line="240" w:lineRule="auto"/>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Roadway Environment</w:t>
            </w:r>
          </w:p>
        </w:tc>
      </w:tr>
      <w:tr w:rsidR="00E15E0C" w:rsidRPr="00E15E0C" w14:paraId="4ACD4022" w14:textId="77777777" w:rsidTr="004F3B4C">
        <w:trPr>
          <w:trHeight w:val="144"/>
          <w:jc w:val="center"/>
        </w:trPr>
        <w:tc>
          <w:tcPr>
            <w:tcW w:w="4671" w:type="dxa"/>
            <w:shd w:val="clear" w:color="auto" w:fill="auto"/>
            <w:noWrap/>
            <w:vAlign w:val="bottom"/>
          </w:tcPr>
          <w:p w14:paraId="158E8526" w14:textId="3837F7C2"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Interstate</w:t>
            </w:r>
          </w:p>
        </w:tc>
        <w:tc>
          <w:tcPr>
            <w:tcW w:w="1345" w:type="dxa"/>
            <w:vAlign w:val="center"/>
          </w:tcPr>
          <w:p w14:paraId="1796AF9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23.29 (0.423)</w:t>
            </w:r>
          </w:p>
        </w:tc>
        <w:tc>
          <w:tcPr>
            <w:tcW w:w="766" w:type="dxa"/>
            <w:shd w:val="clear" w:color="auto" w:fill="auto"/>
            <w:noWrap/>
            <w:vAlign w:val="bottom"/>
          </w:tcPr>
          <w:p w14:paraId="0ADBE55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25.60</w:t>
            </w:r>
          </w:p>
        </w:tc>
        <w:tc>
          <w:tcPr>
            <w:tcW w:w="766" w:type="dxa"/>
            <w:shd w:val="clear" w:color="auto" w:fill="auto"/>
            <w:noWrap/>
            <w:vAlign w:val="bottom"/>
          </w:tcPr>
          <w:p w14:paraId="30FA032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18.78</w:t>
            </w:r>
          </w:p>
        </w:tc>
        <w:tc>
          <w:tcPr>
            <w:tcW w:w="766" w:type="dxa"/>
            <w:shd w:val="clear" w:color="auto" w:fill="auto"/>
            <w:noWrap/>
            <w:vAlign w:val="bottom"/>
          </w:tcPr>
          <w:p w14:paraId="025728F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6.09</w:t>
            </w:r>
          </w:p>
        </w:tc>
        <w:tc>
          <w:tcPr>
            <w:tcW w:w="766" w:type="dxa"/>
            <w:shd w:val="clear" w:color="auto" w:fill="auto"/>
            <w:noWrap/>
            <w:vAlign w:val="bottom"/>
          </w:tcPr>
          <w:p w14:paraId="64CB37A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86.97</w:t>
            </w:r>
          </w:p>
        </w:tc>
        <w:tc>
          <w:tcPr>
            <w:tcW w:w="766" w:type="dxa"/>
            <w:shd w:val="clear" w:color="auto" w:fill="auto"/>
            <w:noWrap/>
            <w:vAlign w:val="bottom"/>
          </w:tcPr>
          <w:p w14:paraId="632252F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11.19</w:t>
            </w:r>
          </w:p>
        </w:tc>
        <w:tc>
          <w:tcPr>
            <w:tcW w:w="766" w:type="dxa"/>
            <w:shd w:val="clear" w:color="auto" w:fill="auto"/>
            <w:noWrap/>
            <w:vAlign w:val="bottom"/>
          </w:tcPr>
          <w:p w14:paraId="36D69E8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1.84</w:t>
            </w:r>
          </w:p>
        </w:tc>
        <w:tc>
          <w:tcPr>
            <w:tcW w:w="1528" w:type="dxa"/>
            <w:shd w:val="clear" w:color="auto" w:fill="auto"/>
            <w:noWrap/>
            <w:vAlign w:val="bottom"/>
          </w:tcPr>
          <w:p w14:paraId="628CB37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41D0CE8D" w14:textId="77777777" w:rsidTr="004F3B4C">
        <w:trPr>
          <w:trHeight w:val="144"/>
          <w:jc w:val="center"/>
        </w:trPr>
        <w:tc>
          <w:tcPr>
            <w:tcW w:w="4671" w:type="dxa"/>
            <w:shd w:val="clear" w:color="auto" w:fill="auto"/>
            <w:noWrap/>
            <w:vAlign w:val="bottom"/>
            <w:hideMark/>
          </w:tcPr>
          <w:p w14:paraId="3F222DC5" w14:textId="7F9A6E0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Open Country or Open Residential</w:t>
            </w:r>
          </w:p>
        </w:tc>
        <w:tc>
          <w:tcPr>
            <w:tcW w:w="1345" w:type="dxa"/>
            <w:vAlign w:val="center"/>
          </w:tcPr>
          <w:p w14:paraId="1D42BB1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8.66 (0.281)</w:t>
            </w:r>
          </w:p>
        </w:tc>
        <w:tc>
          <w:tcPr>
            <w:tcW w:w="766" w:type="dxa"/>
            <w:shd w:val="clear" w:color="auto" w:fill="auto"/>
            <w:noWrap/>
            <w:vAlign w:val="bottom"/>
            <w:hideMark/>
          </w:tcPr>
          <w:p w14:paraId="2410BAC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9.46</w:t>
            </w:r>
          </w:p>
        </w:tc>
        <w:tc>
          <w:tcPr>
            <w:tcW w:w="766" w:type="dxa"/>
            <w:shd w:val="clear" w:color="auto" w:fill="auto"/>
            <w:noWrap/>
            <w:vAlign w:val="bottom"/>
            <w:hideMark/>
          </w:tcPr>
          <w:p w14:paraId="30DB029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5.48</w:t>
            </w:r>
          </w:p>
        </w:tc>
        <w:tc>
          <w:tcPr>
            <w:tcW w:w="766" w:type="dxa"/>
            <w:shd w:val="clear" w:color="auto" w:fill="auto"/>
            <w:noWrap/>
            <w:vAlign w:val="bottom"/>
            <w:hideMark/>
          </w:tcPr>
          <w:p w14:paraId="5CFF5CEE"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5.94</w:t>
            </w:r>
          </w:p>
        </w:tc>
        <w:tc>
          <w:tcPr>
            <w:tcW w:w="766" w:type="dxa"/>
            <w:shd w:val="clear" w:color="auto" w:fill="auto"/>
            <w:noWrap/>
            <w:vAlign w:val="bottom"/>
            <w:hideMark/>
          </w:tcPr>
          <w:p w14:paraId="4B9CFCE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86.40</w:t>
            </w:r>
          </w:p>
        </w:tc>
        <w:tc>
          <w:tcPr>
            <w:tcW w:w="766" w:type="dxa"/>
            <w:shd w:val="clear" w:color="auto" w:fill="auto"/>
            <w:noWrap/>
            <w:vAlign w:val="bottom"/>
            <w:hideMark/>
          </w:tcPr>
          <w:p w14:paraId="609E75E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8.78</w:t>
            </w:r>
          </w:p>
        </w:tc>
        <w:tc>
          <w:tcPr>
            <w:tcW w:w="766" w:type="dxa"/>
            <w:shd w:val="clear" w:color="auto" w:fill="auto"/>
            <w:noWrap/>
            <w:vAlign w:val="bottom"/>
            <w:hideMark/>
          </w:tcPr>
          <w:p w14:paraId="3A1E8FF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4.81</w:t>
            </w:r>
          </w:p>
        </w:tc>
        <w:tc>
          <w:tcPr>
            <w:tcW w:w="1528" w:type="dxa"/>
            <w:shd w:val="clear" w:color="auto" w:fill="auto"/>
            <w:noWrap/>
            <w:vAlign w:val="bottom"/>
            <w:hideMark/>
          </w:tcPr>
          <w:p w14:paraId="4185B72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7F0307F7" w14:textId="77777777" w:rsidTr="004F3B4C">
        <w:trPr>
          <w:trHeight w:val="144"/>
          <w:jc w:val="center"/>
        </w:trPr>
        <w:tc>
          <w:tcPr>
            <w:tcW w:w="4671" w:type="dxa"/>
            <w:shd w:val="clear" w:color="auto" w:fill="auto"/>
            <w:noWrap/>
            <w:vAlign w:val="bottom"/>
            <w:hideMark/>
          </w:tcPr>
          <w:p w14:paraId="0290E093" w14:textId="22AD385C"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Moderate Residential</w:t>
            </w:r>
          </w:p>
        </w:tc>
        <w:tc>
          <w:tcPr>
            <w:tcW w:w="1345" w:type="dxa"/>
            <w:vAlign w:val="center"/>
          </w:tcPr>
          <w:p w14:paraId="0B0429B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21.21 (0.409)</w:t>
            </w:r>
          </w:p>
        </w:tc>
        <w:tc>
          <w:tcPr>
            <w:tcW w:w="766" w:type="dxa"/>
            <w:shd w:val="clear" w:color="auto" w:fill="auto"/>
            <w:noWrap/>
            <w:vAlign w:val="bottom"/>
            <w:hideMark/>
          </w:tcPr>
          <w:p w14:paraId="39C121C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22.27</w:t>
            </w:r>
          </w:p>
        </w:tc>
        <w:tc>
          <w:tcPr>
            <w:tcW w:w="766" w:type="dxa"/>
            <w:shd w:val="clear" w:color="auto" w:fill="auto"/>
            <w:noWrap/>
            <w:vAlign w:val="bottom"/>
            <w:hideMark/>
          </w:tcPr>
          <w:p w14:paraId="413AC1E1"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15.55</w:t>
            </w:r>
          </w:p>
        </w:tc>
        <w:tc>
          <w:tcPr>
            <w:tcW w:w="766" w:type="dxa"/>
            <w:shd w:val="clear" w:color="auto" w:fill="auto"/>
            <w:noWrap/>
            <w:vAlign w:val="bottom"/>
            <w:hideMark/>
          </w:tcPr>
          <w:p w14:paraId="062CAE6E"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20.51</w:t>
            </w:r>
          </w:p>
        </w:tc>
        <w:tc>
          <w:tcPr>
            <w:tcW w:w="766" w:type="dxa"/>
            <w:shd w:val="clear" w:color="auto" w:fill="auto"/>
            <w:noWrap/>
            <w:vAlign w:val="bottom"/>
            <w:hideMark/>
          </w:tcPr>
          <w:p w14:paraId="7B2C75B1"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83.05</w:t>
            </w:r>
          </w:p>
        </w:tc>
        <w:tc>
          <w:tcPr>
            <w:tcW w:w="766" w:type="dxa"/>
            <w:shd w:val="clear" w:color="auto" w:fill="auto"/>
            <w:noWrap/>
            <w:vAlign w:val="bottom"/>
            <w:hideMark/>
          </w:tcPr>
          <w:p w14:paraId="73AC0F4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10.17</w:t>
            </w:r>
          </w:p>
        </w:tc>
        <w:tc>
          <w:tcPr>
            <w:tcW w:w="766" w:type="dxa"/>
            <w:shd w:val="clear" w:color="auto" w:fill="auto"/>
            <w:noWrap/>
            <w:vAlign w:val="bottom"/>
            <w:hideMark/>
          </w:tcPr>
          <w:p w14:paraId="2AD3A42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6.78</w:t>
            </w:r>
          </w:p>
        </w:tc>
        <w:tc>
          <w:tcPr>
            <w:tcW w:w="1528" w:type="dxa"/>
            <w:shd w:val="clear" w:color="auto" w:fill="auto"/>
            <w:noWrap/>
            <w:vAlign w:val="bottom"/>
            <w:hideMark/>
          </w:tcPr>
          <w:p w14:paraId="144D92B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5E7E2252" w14:textId="77777777" w:rsidTr="004F3B4C">
        <w:trPr>
          <w:trHeight w:val="144"/>
          <w:jc w:val="center"/>
        </w:trPr>
        <w:tc>
          <w:tcPr>
            <w:tcW w:w="4671" w:type="dxa"/>
            <w:shd w:val="clear" w:color="auto" w:fill="auto"/>
            <w:noWrap/>
            <w:vAlign w:val="bottom"/>
            <w:hideMark/>
          </w:tcPr>
          <w:p w14:paraId="32558E7C" w14:textId="66F921B5"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School</w:t>
            </w:r>
          </w:p>
        </w:tc>
        <w:tc>
          <w:tcPr>
            <w:tcW w:w="1345" w:type="dxa"/>
            <w:vAlign w:val="center"/>
          </w:tcPr>
          <w:p w14:paraId="1747F95A"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5.10 (0.219)</w:t>
            </w:r>
          </w:p>
        </w:tc>
        <w:tc>
          <w:tcPr>
            <w:tcW w:w="766" w:type="dxa"/>
            <w:shd w:val="clear" w:color="auto" w:fill="auto"/>
            <w:noWrap/>
            <w:vAlign w:val="bottom"/>
            <w:hideMark/>
          </w:tcPr>
          <w:p w14:paraId="3F359E0E"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4.51</w:t>
            </w:r>
          </w:p>
        </w:tc>
        <w:tc>
          <w:tcPr>
            <w:tcW w:w="766" w:type="dxa"/>
            <w:shd w:val="clear" w:color="auto" w:fill="auto"/>
            <w:noWrap/>
            <w:vAlign w:val="bottom"/>
            <w:hideMark/>
          </w:tcPr>
          <w:p w14:paraId="06FD46F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7.06</w:t>
            </w:r>
          </w:p>
        </w:tc>
        <w:tc>
          <w:tcPr>
            <w:tcW w:w="766" w:type="dxa"/>
            <w:shd w:val="clear" w:color="auto" w:fill="auto"/>
            <w:noWrap/>
            <w:vAlign w:val="bottom"/>
            <w:hideMark/>
          </w:tcPr>
          <w:p w14:paraId="3D976CC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7.88</w:t>
            </w:r>
          </w:p>
        </w:tc>
        <w:tc>
          <w:tcPr>
            <w:tcW w:w="766" w:type="dxa"/>
            <w:shd w:val="clear" w:color="auto" w:fill="auto"/>
            <w:noWrap/>
            <w:vAlign w:val="bottom"/>
            <w:hideMark/>
          </w:tcPr>
          <w:p w14:paraId="7536123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69.94</w:t>
            </w:r>
          </w:p>
        </w:tc>
        <w:tc>
          <w:tcPr>
            <w:tcW w:w="766" w:type="dxa"/>
            <w:shd w:val="clear" w:color="auto" w:fill="auto"/>
            <w:noWrap/>
            <w:vAlign w:val="bottom"/>
            <w:hideMark/>
          </w:tcPr>
          <w:p w14:paraId="3664EF91"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19.22</w:t>
            </w:r>
          </w:p>
        </w:tc>
        <w:tc>
          <w:tcPr>
            <w:tcW w:w="766" w:type="dxa"/>
            <w:shd w:val="clear" w:color="auto" w:fill="auto"/>
            <w:noWrap/>
            <w:vAlign w:val="bottom"/>
            <w:hideMark/>
          </w:tcPr>
          <w:p w14:paraId="59475AA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10.84</w:t>
            </w:r>
          </w:p>
        </w:tc>
        <w:tc>
          <w:tcPr>
            <w:tcW w:w="1528" w:type="dxa"/>
            <w:shd w:val="clear" w:color="auto" w:fill="auto"/>
            <w:noWrap/>
            <w:vAlign w:val="bottom"/>
            <w:hideMark/>
          </w:tcPr>
          <w:p w14:paraId="216C9AD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3B80485A" w14:textId="77777777" w:rsidTr="004F3B4C">
        <w:trPr>
          <w:trHeight w:val="144"/>
          <w:jc w:val="center"/>
        </w:trPr>
        <w:tc>
          <w:tcPr>
            <w:tcW w:w="4671" w:type="dxa"/>
            <w:shd w:val="clear" w:color="auto" w:fill="auto"/>
            <w:noWrap/>
            <w:vAlign w:val="bottom"/>
            <w:hideMark/>
          </w:tcPr>
          <w:p w14:paraId="27F77E4E" w14:textId="71BD2482"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Business/Industrial</w:t>
            </w:r>
          </w:p>
        </w:tc>
        <w:tc>
          <w:tcPr>
            <w:tcW w:w="1345" w:type="dxa"/>
            <w:vAlign w:val="center"/>
          </w:tcPr>
          <w:p w14:paraId="5CB539F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34.08 (0.474)</w:t>
            </w:r>
          </w:p>
        </w:tc>
        <w:tc>
          <w:tcPr>
            <w:tcW w:w="766" w:type="dxa"/>
            <w:shd w:val="clear" w:color="auto" w:fill="auto"/>
            <w:noWrap/>
            <w:vAlign w:val="bottom"/>
            <w:hideMark/>
          </w:tcPr>
          <w:p w14:paraId="2F7EC64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31.95</w:t>
            </w:r>
          </w:p>
        </w:tc>
        <w:tc>
          <w:tcPr>
            <w:tcW w:w="766" w:type="dxa"/>
            <w:shd w:val="clear" w:color="auto" w:fill="auto"/>
            <w:noWrap/>
            <w:vAlign w:val="bottom"/>
            <w:hideMark/>
          </w:tcPr>
          <w:p w14:paraId="2D8A499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40.05</w:t>
            </w:r>
          </w:p>
        </w:tc>
        <w:tc>
          <w:tcPr>
            <w:tcW w:w="766" w:type="dxa"/>
            <w:shd w:val="clear" w:color="auto" w:fill="auto"/>
            <w:noWrap/>
            <w:vAlign w:val="bottom"/>
            <w:hideMark/>
          </w:tcPr>
          <w:p w14:paraId="2D35387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46.21</w:t>
            </w:r>
          </w:p>
        </w:tc>
        <w:tc>
          <w:tcPr>
            <w:tcW w:w="766" w:type="dxa"/>
            <w:shd w:val="clear" w:color="auto" w:fill="auto"/>
            <w:noWrap/>
            <w:vAlign w:val="bottom"/>
            <w:hideMark/>
          </w:tcPr>
          <w:p w14:paraId="6DC3D93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74.18</w:t>
            </w:r>
          </w:p>
        </w:tc>
        <w:tc>
          <w:tcPr>
            <w:tcW w:w="766" w:type="dxa"/>
            <w:shd w:val="clear" w:color="auto" w:fill="auto"/>
            <w:noWrap/>
            <w:vAlign w:val="bottom"/>
            <w:hideMark/>
          </w:tcPr>
          <w:p w14:paraId="0D70DE5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16.30</w:t>
            </w:r>
          </w:p>
        </w:tc>
        <w:tc>
          <w:tcPr>
            <w:tcW w:w="766" w:type="dxa"/>
            <w:shd w:val="clear" w:color="auto" w:fill="auto"/>
            <w:noWrap/>
            <w:vAlign w:val="bottom"/>
            <w:hideMark/>
          </w:tcPr>
          <w:p w14:paraId="3E0F3F1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9.51</w:t>
            </w:r>
          </w:p>
        </w:tc>
        <w:tc>
          <w:tcPr>
            <w:tcW w:w="1528" w:type="dxa"/>
            <w:shd w:val="clear" w:color="auto" w:fill="auto"/>
            <w:noWrap/>
            <w:vAlign w:val="bottom"/>
            <w:hideMark/>
          </w:tcPr>
          <w:p w14:paraId="69F3729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50CAF879" w14:textId="77777777" w:rsidTr="004F3B4C">
        <w:trPr>
          <w:trHeight w:val="144"/>
          <w:jc w:val="center"/>
        </w:trPr>
        <w:tc>
          <w:tcPr>
            <w:tcW w:w="4671" w:type="dxa"/>
            <w:shd w:val="clear" w:color="auto" w:fill="auto"/>
            <w:noWrap/>
            <w:vAlign w:val="bottom"/>
            <w:hideMark/>
          </w:tcPr>
          <w:p w14:paraId="43646655" w14:textId="520025C8"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Urban</w:t>
            </w:r>
          </w:p>
        </w:tc>
        <w:tc>
          <w:tcPr>
            <w:tcW w:w="1345" w:type="dxa"/>
            <w:vAlign w:val="center"/>
          </w:tcPr>
          <w:p w14:paraId="7DB6A93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2.76 (0.164)</w:t>
            </w:r>
          </w:p>
        </w:tc>
        <w:tc>
          <w:tcPr>
            <w:tcW w:w="766" w:type="dxa"/>
            <w:shd w:val="clear" w:color="auto" w:fill="auto"/>
            <w:noWrap/>
            <w:vAlign w:val="bottom"/>
            <w:hideMark/>
          </w:tcPr>
          <w:p w14:paraId="638670C1"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1.52</w:t>
            </w:r>
          </w:p>
        </w:tc>
        <w:tc>
          <w:tcPr>
            <w:tcW w:w="766" w:type="dxa"/>
            <w:shd w:val="clear" w:color="auto" w:fill="auto"/>
            <w:noWrap/>
            <w:vAlign w:val="bottom"/>
            <w:hideMark/>
          </w:tcPr>
          <w:p w14:paraId="37A08AE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7.29</w:t>
            </w:r>
          </w:p>
        </w:tc>
        <w:tc>
          <w:tcPr>
            <w:tcW w:w="766" w:type="dxa"/>
            <w:shd w:val="clear" w:color="auto" w:fill="auto"/>
            <w:noWrap/>
            <w:vAlign w:val="bottom"/>
            <w:hideMark/>
          </w:tcPr>
          <w:p w14:paraId="24FEBF1A"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7.88</w:t>
            </w:r>
          </w:p>
        </w:tc>
        <w:tc>
          <w:tcPr>
            <w:tcW w:w="766" w:type="dxa"/>
            <w:shd w:val="clear" w:color="auto" w:fill="auto"/>
            <w:noWrap/>
            <w:vAlign w:val="bottom"/>
            <w:hideMark/>
          </w:tcPr>
          <w:p w14:paraId="5BF61ED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43.40</w:t>
            </w:r>
          </w:p>
        </w:tc>
        <w:tc>
          <w:tcPr>
            <w:tcW w:w="766" w:type="dxa"/>
            <w:shd w:val="clear" w:color="auto" w:fill="auto"/>
            <w:noWrap/>
            <w:vAlign w:val="bottom"/>
            <w:hideMark/>
          </w:tcPr>
          <w:p w14:paraId="0C09E225"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36.60</w:t>
            </w:r>
          </w:p>
        </w:tc>
        <w:tc>
          <w:tcPr>
            <w:tcW w:w="766" w:type="dxa"/>
            <w:shd w:val="clear" w:color="auto" w:fill="auto"/>
            <w:noWrap/>
            <w:vAlign w:val="bottom"/>
            <w:hideMark/>
          </w:tcPr>
          <w:p w14:paraId="7235563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20.00</w:t>
            </w:r>
          </w:p>
        </w:tc>
        <w:tc>
          <w:tcPr>
            <w:tcW w:w="1528" w:type="dxa"/>
            <w:shd w:val="clear" w:color="auto" w:fill="auto"/>
            <w:noWrap/>
            <w:vAlign w:val="bottom"/>
            <w:hideMark/>
          </w:tcPr>
          <w:p w14:paraId="033985B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4DA5B062" w14:textId="77777777" w:rsidTr="004F3B4C">
        <w:trPr>
          <w:trHeight w:val="144"/>
          <w:jc w:val="center"/>
        </w:trPr>
        <w:tc>
          <w:tcPr>
            <w:tcW w:w="4671" w:type="dxa"/>
            <w:shd w:val="clear" w:color="auto" w:fill="auto"/>
            <w:noWrap/>
            <w:vAlign w:val="bottom"/>
            <w:hideMark/>
          </w:tcPr>
          <w:p w14:paraId="15AB08A3" w14:textId="01055711"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Bypass or Divided Highways with no Traffic Signals</w:t>
            </w:r>
          </w:p>
        </w:tc>
        <w:tc>
          <w:tcPr>
            <w:tcW w:w="1345" w:type="dxa"/>
            <w:vAlign w:val="center"/>
          </w:tcPr>
          <w:p w14:paraId="5D77150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3.00 (0.176)</w:t>
            </w:r>
          </w:p>
        </w:tc>
        <w:tc>
          <w:tcPr>
            <w:tcW w:w="766" w:type="dxa"/>
            <w:shd w:val="clear" w:color="auto" w:fill="auto"/>
            <w:noWrap/>
            <w:vAlign w:val="bottom"/>
            <w:hideMark/>
          </w:tcPr>
          <w:p w14:paraId="3C6F8AA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3.04</w:t>
            </w:r>
          </w:p>
        </w:tc>
        <w:tc>
          <w:tcPr>
            <w:tcW w:w="766" w:type="dxa"/>
            <w:shd w:val="clear" w:color="auto" w:fill="auto"/>
            <w:noWrap/>
            <w:vAlign w:val="bottom"/>
            <w:hideMark/>
          </w:tcPr>
          <w:p w14:paraId="1E264CC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3.01</w:t>
            </w:r>
          </w:p>
        </w:tc>
        <w:tc>
          <w:tcPr>
            <w:tcW w:w="766" w:type="dxa"/>
            <w:shd w:val="clear" w:color="auto" w:fill="auto"/>
            <w:noWrap/>
            <w:vAlign w:val="bottom"/>
            <w:hideMark/>
          </w:tcPr>
          <w:p w14:paraId="3E5D608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2.53</w:t>
            </w:r>
          </w:p>
        </w:tc>
        <w:tc>
          <w:tcPr>
            <w:tcW w:w="766" w:type="dxa"/>
            <w:shd w:val="clear" w:color="auto" w:fill="auto"/>
            <w:noWrap/>
            <w:vAlign w:val="bottom"/>
            <w:hideMark/>
          </w:tcPr>
          <w:p w14:paraId="1F4C6E1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80.21</w:t>
            </w:r>
          </w:p>
        </w:tc>
        <w:tc>
          <w:tcPr>
            <w:tcW w:w="766" w:type="dxa"/>
            <w:shd w:val="clear" w:color="auto" w:fill="auto"/>
            <w:noWrap/>
            <w:vAlign w:val="bottom"/>
            <w:hideMark/>
          </w:tcPr>
          <w:p w14:paraId="52281C6E"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13.89</w:t>
            </w:r>
          </w:p>
        </w:tc>
        <w:tc>
          <w:tcPr>
            <w:tcW w:w="766" w:type="dxa"/>
            <w:shd w:val="clear" w:color="auto" w:fill="auto"/>
            <w:noWrap/>
            <w:vAlign w:val="bottom"/>
            <w:hideMark/>
          </w:tcPr>
          <w:p w14:paraId="67D78B0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5.90</w:t>
            </w:r>
          </w:p>
        </w:tc>
        <w:tc>
          <w:tcPr>
            <w:tcW w:w="1528" w:type="dxa"/>
            <w:shd w:val="clear" w:color="auto" w:fill="auto"/>
            <w:noWrap/>
            <w:vAlign w:val="bottom"/>
            <w:hideMark/>
          </w:tcPr>
          <w:p w14:paraId="52FCF73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40263035" w14:textId="77777777" w:rsidTr="004F3B4C">
        <w:trPr>
          <w:trHeight w:val="144"/>
          <w:jc w:val="center"/>
        </w:trPr>
        <w:tc>
          <w:tcPr>
            <w:tcW w:w="4671" w:type="dxa"/>
            <w:shd w:val="clear" w:color="auto" w:fill="auto"/>
            <w:noWrap/>
            <w:vAlign w:val="bottom"/>
            <w:hideMark/>
          </w:tcPr>
          <w:p w14:paraId="686C758B" w14:textId="4CABE4CF"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Others (e.g., Church, Playground)</w:t>
            </w:r>
          </w:p>
        </w:tc>
        <w:tc>
          <w:tcPr>
            <w:tcW w:w="1345" w:type="dxa"/>
            <w:vAlign w:val="center"/>
          </w:tcPr>
          <w:p w14:paraId="23E63C7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1.90 (0.136)</w:t>
            </w:r>
          </w:p>
        </w:tc>
        <w:tc>
          <w:tcPr>
            <w:tcW w:w="766" w:type="dxa"/>
            <w:shd w:val="clear" w:color="auto" w:fill="auto"/>
            <w:noWrap/>
            <w:vAlign w:val="bottom"/>
            <w:hideMark/>
          </w:tcPr>
          <w:p w14:paraId="52A9D14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1.65</w:t>
            </w:r>
          </w:p>
        </w:tc>
        <w:tc>
          <w:tcPr>
            <w:tcW w:w="766" w:type="dxa"/>
            <w:shd w:val="clear" w:color="auto" w:fill="auto"/>
            <w:noWrap/>
            <w:vAlign w:val="bottom"/>
            <w:hideMark/>
          </w:tcPr>
          <w:p w14:paraId="57CE984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2.78</w:t>
            </w:r>
          </w:p>
        </w:tc>
        <w:tc>
          <w:tcPr>
            <w:tcW w:w="766" w:type="dxa"/>
            <w:shd w:val="clear" w:color="auto" w:fill="auto"/>
            <w:noWrap/>
            <w:vAlign w:val="bottom"/>
            <w:hideMark/>
          </w:tcPr>
          <w:p w14:paraId="2BB42BC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2.97</w:t>
            </w:r>
          </w:p>
        </w:tc>
        <w:tc>
          <w:tcPr>
            <w:tcW w:w="766" w:type="dxa"/>
            <w:shd w:val="clear" w:color="auto" w:fill="auto"/>
            <w:noWrap/>
            <w:vAlign w:val="bottom"/>
            <w:hideMark/>
          </w:tcPr>
          <w:p w14:paraId="39FFC77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68.68</w:t>
            </w:r>
          </w:p>
        </w:tc>
        <w:tc>
          <w:tcPr>
            <w:tcW w:w="766" w:type="dxa"/>
            <w:shd w:val="clear" w:color="auto" w:fill="auto"/>
            <w:noWrap/>
            <w:vAlign w:val="bottom"/>
            <w:hideMark/>
          </w:tcPr>
          <w:p w14:paraId="2494AC4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20.33</w:t>
            </w:r>
          </w:p>
        </w:tc>
        <w:tc>
          <w:tcPr>
            <w:tcW w:w="766" w:type="dxa"/>
            <w:shd w:val="clear" w:color="auto" w:fill="auto"/>
            <w:noWrap/>
            <w:vAlign w:val="bottom"/>
            <w:hideMark/>
          </w:tcPr>
          <w:p w14:paraId="76A0E2A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10.99</w:t>
            </w:r>
          </w:p>
        </w:tc>
        <w:tc>
          <w:tcPr>
            <w:tcW w:w="1528" w:type="dxa"/>
            <w:shd w:val="clear" w:color="auto" w:fill="auto"/>
            <w:noWrap/>
            <w:vAlign w:val="bottom"/>
            <w:hideMark/>
          </w:tcPr>
          <w:p w14:paraId="1524CF0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650F0F1F" w14:textId="77777777" w:rsidTr="004F3B4C">
        <w:trPr>
          <w:trHeight w:val="144"/>
          <w:jc w:val="center"/>
        </w:trPr>
        <w:tc>
          <w:tcPr>
            <w:tcW w:w="4671" w:type="dxa"/>
            <w:shd w:val="clear" w:color="auto" w:fill="auto"/>
            <w:noWrap/>
            <w:vAlign w:val="bottom"/>
            <w:hideMark/>
          </w:tcPr>
          <w:p w14:paraId="141428BD" w14:textId="0EA7F6EB" w:rsidR="00A1540E" w:rsidRPr="00E15E0C" w:rsidRDefault="00A1540E" w:rsidP="00A1540E">
            <w:pPr>
              <w:shd w:val="clear" w:color="auto" w:fill="FFFFFF"/>
              <w:spacing w:after="0" w:line="240" w:lineRule="auto"/>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Sum Column (%)</w:t>
            </w:r>
          </w:p>
        </w:tc>
        <w:tc>
          <w:tcPr>
            <w:tcW w:w="1345" w:type="dxa"/>
          </w:tcPr>
          <w:p w14:paraId="646B991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0EDC538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357C616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7FB117E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47EE4225"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766" w:type="dxa"/>
            <w:shd w:val="clear" w:color="auto" w:fill="auto"/>
            <w:noWrap/>
            <w:vAlign w:val="bottom"/>
            <w:hideMark/>
          </w:tcPr>
          <w:p w14:paraId="1A6C67D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766" w:type="dxa"/>
            <w:shd w:val="clear" w:color="auto" w:fill="auto"/>
            <w:noWrap/>
            <w:vAlign w:val="bottom"/>
            <w:hideMark/>
          </w:tcPr>
          <w:p w14:paraId="4BD7D01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1528" w:type="dxa"/>
            <w:shd w:val="clear" w:color="auto" w:fill="auto"/>
            <w:noWrap/>
            <w:vAlign w:val="bottom"/>
            <w:hideMark/>
          </w:tcPr>
          <w:p w14:paraId="3156ABF1"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r>
      <w:tr w:rsidR="004F3B4C" w:rsidRPr="00E15E0C" w14:paraId="0F36378D" w14:textId="77777777" w:rsidTr="004F3B4C">
        <w:trPr>
          <w:trHeight w:val="144"/>
          <w:jc w:val="center"/>
        </w:trPr>
        <w:tc>
          <w:tcPr>
            <w:tcW w:w="12140" w:type="dxa"/>
            <w:gridSpan w:val="9"/>
            <w:shd w:val="clear" w:color="auto" w:fill="auto"/>
            <w:noWrap/>
            <w:vAlign w:val="bottom"/>
            <w:hideMark/>
          </w:tcPr>
          <w:p w14:paraId="7D7867E2" w14:textId="134B15C6" w:rsidR="004F3B4C" w:rsidRPr="00E15E0C" w:rsidRDefault="004F3B4C" w:rsidP="00A1540E">
            <w:pPr>
              <w:shd w:val="clear" w:color="auto" w:fill="FFFFFF"/>
              <w:spacing w:after="0" w:line="240" w:lineRule="auto"/>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Intersection Influence</w:t>
            </w:r>
          </w:p>
        </w:tc>
      </w:tr>
      <w:tr w:rsidR="00E15E0C" w:rsidRPr="00E15E0C" w14:paraId="2A759B63" w14:textId="77777777" w:rsidTr="004F3B4C">
        <w:trPr>
          <w:trHeight w:val="144"/>
          <w:jc w:val="center"/>
        </w:trPr>
        <w:tc>
          <w:tcPr>
            <w:tcW w:w="4671" w:type="dxa"/>
            <w:shd w:val="clear" w:color="auto" w:fill="auto"/>
            <w:noWrap/>
            <w:vAlign w:val="bottom"/>
            <w:hideMark/>
          </w:tcPr>
          <w:p w14:paraId="2DFDC5CF" w14:textId="5B4E139B"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 xml:space="preserve">No Intersection </w:t>
            </w:r>
          </w:p>
        </w:tc>
        <w:tc>
          <w:tcPr>
            <w:tcW w:w="1345" w:type="dxa"/>
            <w:vAlign w:val="center"/>
          </w:tcPr>
          <w:p w14:paraId="7B9A68C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71.75 (0.449)</w:t>
            </w:r>
          </w:p>
        </w:tc>
        <w:tc>
          <w:tcPr>
            <w:tcW w:w="766" w:type="dxa"/>
            <w:shd w:val="clear" w:color="auto" w:fill="auto"/>
            <w:noWrap/>
            <w:vAlign w:val="bottom"/>
            <w:hideMark/>
          </w:tcPr>
          <w:p w14:paraId="6DB22DD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81.42</w:t>
            </w:r>
          </w:p>
        </w:tc>
        <w:tc>
          <w:tcPr>
            <w:tcW w:w="766" w:type="dxa"/>
            <w:shd w:val="clear" w:color="auto" w:fill="auto"/>
            <w:noWrap/>
            <w:vAlign w:val="bottom"/>
            <w:hideMark/>
          </w:tcPr>
          <w:p w14:paraId="6795C76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32.83</w:t>
            </w:r>
          </w:p>
        </w:tc>
        <w:tc>
          <w:tcPr>
            <w:tcW w:w="766" w:type="dxa"/>
            <w:shd w:val="clear" w:color="auto" w:fill="auto"/>
            <w:noWrap/>
            <w:vAlign w:val="bottom"/>
            <w:hideMark/>
          </w:tcPr>
          <w:p w14:paraId="780FB81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41.01</w:t>
            </w:r>
          </w:p>
        </w:tc>
        <w:tc>
          <w:tcPr>
            <w:tcW w:w="766" w:type="dxa"/>
            <w:shd w:val="clear" w:color="auto" w:fill="auto"/>
            <w:noWrap/>
            <w:vAlign w:val="bottom"/>
            <w:hideMark/>
          </w:tcPr>
          <w:p w14:paraId="0E157BD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89.65</w:t>
            </w:r>
          </w:p>
        </w:tc>
        <w:tc>
          <w:tcPr>
            <w:tcW w:w="766" w:type="dxa"/>
            <w:shd w:val="clear" w:color="auto" w:fill="auto"/>
            <w:noWrap/>
            <w:vAlign w:val="bottom"/>
            <w:hideMark/>
          </w:tcPr>
          <w:p w14:paraId="693C666E"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6.34</w:t>
            </w:r>
          </w:p>
        </w:tc>
        <w:tc>
          <w:tcPr>
            <w:tcW w:w="766" w:type="dxa"/>
            <w:shd w:val="clear" w:color="auto" w:fill="auto"/>
            <w:noWrap/>
            <w:vAlign w:val="bottom"/>
            <w:hideMark/>
          </w:tcPr>
          <w:p w14:paraId="4D3271D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4.00</w:t>
            </w:r>
          </w:p>
        </w:tc>
        <w:tc>
          <w:tcPr>
            <w:tcW w:w="1528" w:type="dxa"/>
            <w:shd w:val="clear" w:color="auto" w:fill="auto"/>
            <w:noWrap/>
            <w:vAlign w:val="bottom"/>
            <w:hideMark/>
          </w:tcPr>
          <w:p w14:paraId="234508F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1E5D851C" w14:textId="77777777" w:rsidTr="004F3B4C">
        <w:trPr>
          <w:trHeight w:val="144"/>
          <w:jc w:val="center"/>
        </w:trPr>
        <w:tc>
          <w:tcPr>
            <w:tcW w:w="4671" w:type="dxa"/>
            <w:shd w:val="clear" w:color="auto" w:fill="auto"/>
            <w:noWrap/>
            <w:vAlign w:val="bottom"/>
            <w:hideMark/>
          </w:tcPr>
          <w:p w14:paraId="7CD6EC85" w14:textId="5D53002B"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 xml:space="preserve">Interchange </w:t>
            </w:r>
          </w:p>
        </w:tc>
        <w:tc>
          <w:tcPr>
            <w:tcW w:w="1345" w:type="dxa"/>
            <w:vAlign w:val="center"/>
          </w:tcPr>
          <w:p w14:paraId="5C3C961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3.22 (0.176)</w:t>
            </w:r>
          </w:p>
        </w:tc>
        <w:tc>
          <w:tcPr>
            <w:tcW w:w="766" w:type="dxa"/>
            <w:shd w:val="clear" w:color="auto" w:fill="auto"/>
            <w:noWrap/>
            <w:vAlign w:val="bottom"/>
            <w:hideMark/>
          </w:tcPr>
          <w:p w14:paraId="1B55C57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2.33</w:t>
            </w:r>
          </w:p>
        </w:tc>
        <w:tc>
          <w:tcPr>
            <w:tcW w:w="766" w:type="dxa"/>
            <w:shd w:val="clear" w:color="auto" w:fill="auto"/>
            <w:noWrap/>
            <w:vAlign w:val="bottom"/>
            <w:hideMark/>
          </w:tcPr>
          <w:p w14:paraId="448473E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8.41</w:t>
            </w:r>
          </w:p>
        </w:tc>
        <w:tc>
          <w:tcPr>
            <w:tcW w:w="766" w:type="dxa"/>
            <w:shd w:val="clear" w:color="auto" w:fill="auto"/>
            <w:noWrap/>
            <w:vAlign w:val="bottom"/>
            <w:hideMark/>
          </w:tcPr>
          <w:p w14:paraId="285EC4A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2.97</w:t>
            </w:r>
          </w:p>
        </w:tc>
        <w:tc>
          <w:tcPr>
            <w:tcW w:w="766" w:type="dxa"/>
            <w:shd w:val="clear" w:color="auto" w:fill="auto"/>
            <w:noWrap/>
            <w:vAlign w:val="bottom"/>
            <w:hideMark/>
          </w:tcPr>
          <w:p w14:paraId="56A9FCF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57.28</w:t>
            </w:r>
          </w:p>
        </w:tc>
        <w:tc>
          <w:tcPr>
            <w:tcW w:w="766" w:type="dxa"/>
            <w:shd w:val="clear" w:color="auto" w:fill="auto"/>
            <w:noWrap/>
            <w:vAlign w:val="bottom"/>
            <w:hideMark/>
          </w:tcPr>
          <w:p w14:paraId="5259D36A"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36.25</w:t>
            </w:r>
          </w:p>
        </w:tc>
        <w:tc>
          <w:tcPr>
            <w:tcW w:w="766" w:type="dxa"/>
            <w:shd w:val="clear" w:color="auto" w:fill="auto"/>
            <w:noWrap/>
            <w:vAlign w:val="bottom"/>
            <w:hideMark/>
          </w:tcPr>
          <w:p w14:paraId="5B105AE1"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6.47</w:t>
            </w:r>
          </w:p>
        </w:tc>
        <w:tc>
          <w:tcPr>
            <w:tcW w:w="1528" w:type="dxa"/>
            <w:shd w:val="clear" w:color="auto" w:fill="auto"/>
            <w:noWrap/>
            <w:vAlign w:val="bottom"/>
            <w:hideMark/>
          </w:tcPr>
          <w:p w14:paraId="1D7B4D9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44F86441" w14:textId="77777777" w:rsidTr="004F3B4C">
        <w:trPr>
          <w:trHeight w:val="144"/>
          <w:jc w:val="center"/>
        </w:trPr>
        <w:tc>
          <w:tcPr>
            <w:tcW w:w="4671" w:type="dxa"/>
            <w:shd w:val="clear" w:color="auto" w:fill="auto"/>
            <w:noWrap/>
            <w:vAlign w:val="bottom"/>
            <w:hideMark/>
          </w:tcPr>
          <w:p w14:paraId="04C84D6E" w14:textId="4B194700"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Stop Sign or Traffic Signal</w:t>
            </w:r>
          </w:p>
        </w:tc>
        <w:tc>
          <w:tcPr>
            <w:tcW w:w="1345" w:type="dxa"/>
            <w:vAlign w:val="center"/>
          </w:tcPr>
          <w:p w14:paraId="134F28AA"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15.78 (0.365)</w:t>
            </w:r>
          </w:p>
        </w:tc>
        <w:tc>
          <w:tcPr>
            <w:tcW w:w="766" w:type="dxa"/>
            <w:shd w:val="clear" w:color="auto" w:fill="auto"/>
            <w:noWrap/>
            <w:vAlign w:val="bottom"/>
            <w:hideMark/>
          </w:tcPr>
          <w:p w14:paraId="5ED7C1F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12.06</w:t>
            </w:r>
          </w:p>
        </w:tc>
        <w:tc>
          <w:tcPr>
            <w:tcW w:w="766" w:type="dxa"/>
            <w:shd w:val="clear" w:color="auto" w:fill="auto"/>
            <w:noWrap/>
            <w:vAlign w:val="bottom"/>
            <w:hideMark/>
          </w:tcPr>
          <w:p w14:paraId="16393A7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32.38</w:t>
            </w:r>
          </w:p>
        </w:tc>
        <w:tc>
          <w:tcPr>
            <w:tcW w:w="766" w:type="dxa"/>
            <w:shd w:val="clear" w:color="auto" w:fill="auto"/>
            <w:noWrap/>
            <w:vAlign w:val="bottom"/>
            <w:hideMark/>
          </w:tcPr>
          <w:p w14:paraId="2C85766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24.96</w:t>
            </w:r>
          </w:p>
        </w:tc>
        <w:tc>
          <w:tcPr>
            <w:tcW w:w="766" w:type="dxa"/>
            <w:shd w:val="clear" w:color="auto" w:fill="auto"/>
            <w:noWrap/>
            <w:vAlign w:val="bottom"/>
            <w:hideMark/>
          </w:tcPr>
          <w:p w14:paraId="171BE83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60.44</w:t>
            </w:r>
          </w:p>
        </w:tc>
        <w:tc>
          <w:tcPr>
            <w:tcW w:w="766" w:type="dxa"/>
            <w:shd w:val="clear" w:color="auto" w:fill="auto"/>
            <w:noWrap/>
            <w:vAlign w:val="bottom"/>
            <w:hideMark/>
          </w:tcPr>
          <w:p w14:paraId="24A96D6A"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28.47</w:t>
            </w:r>
          </w:p>
        </w:tc>
        <w:tc>
          <w:tcPr>
            <w:tcW w:w="766" w:type="dxa"/>
            <w:shd w:val="clear" w:color="auto" w:fill="auto"/>
            <w:noWrap/>
            <w:vAlign w:val="bottom"/>
            <w:hideMark/>
          </w:tcPr>
          <w:p w14:paraId="12D73BA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11.10</w:t>
            </w:r>
          </w:p>
        </w:tc>
        <w:tc>
          <w:tcPr>
            <w:tcW w:w="1528" w:type="dxa"/>
            <w:shd w:val="clear" w:color="auto" w:fill="auto"/>
            <w:noWrap/>
            <w:vAlign w:val="bottom"/>
            <w:hideMark/>
          </w:tcPr>
          <w:p w14:paraId="6618155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19C51919" w14:textId="77777777" w:rsidTr="004F3B4C">
        <w:trPr>
          <w:trHeight w:val="144"/>
          <w:jc w:val="center"/>
        </w:trPr>
        <w:tc>
          <w:tcPr>
            <w:tcW w:w="4671" w:type="dxa"/>
            <w:shd w:val="clear" w:color="auto" w:fill="auto"/>
            <w:noWrap/>
            <w:vAlign w:val="bottom"/>
            <w:hideMark/>
          </w:tcPr>
          <w:p w14:paraId="082AF8CB" w14:textId="543A49D0"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 xml:space="preserve">Uncontrolled Intersection </w:t>
            </w:r>
          </w:p>
        </w:tc>
        <w:tc>
          <w:tcPr>
            <w:tcW w:w="1345" w:type="dxa"/>
            <w:vAlign w:val="center"/>
          </w:tcPr>
          <w:p w14:paraId="73973BCA"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3.38 (0.181)</w:t>
            </w:r>
          </w:p>
        </w:tc>
        <w:tc>
          <w:tcPr>
            <w:tcW w:w="766" w:type="dxa"/>
            <w:shd w:val="clear" w:color="auto" w:fill="auto"/>
            <w:noWrap/>
            <w:vAlign w:val="bottom"/>
            <w:hideMark/>
          </w:tcPr>
          <w:p w14:paraId="0BDDAF7E"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1.75</w:t>
            </w:r>
          </w:p>
        </w:tc>
        <w:tc>
          <w:tcPr>
            <w:tcW w:w="766" w:type="dxa"/>
            <w:shd w:val="clear" w:color="auto" w:fill="auto"/>
            <w:noWrap/>
            <w:vAlign w:val="bottom"/>
            <w:hideMark/>
          </w:tcPr>
          <w:p w14:paraId="52A2390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10.14</w:t>
            </w:r>
          </w:p>
        </w:tc>
        <w:tc>
          <w:tcPr>
            <w:tcW w:w="766" w:type="dxa"/>
            <w:shd w:val="clear" w:color="auto" w:fill="auto"/>
            <w:noWrap/>
            <w:vAlign w:val="bottom"/>
            <w:hideMark/>
          </w:tcPr>
          <w:p w14:paraId="3472D3F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8.32</w:t>
            </w:r>
          </w:p>
        </w:tc>
        <w:tc>
          <w:tcPr>
            <w:tcW w:w="766" w:type="dxa"/>
            <w:shd w:val="clear" w:color="auto" w:fill="auto"/>
            <w:noWrap/>
            <w:vAlign w:val="bottom"/>
            <w:hideMark/>
          </w:tcPr>
          <w:p w14:paraId="343A0EA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41.05</w:t>
            </w:r>
          </w:p>
        </w:tc>
        <w:tc>
          <w:tcPr>
            <w:tcW w:w="766" w:type="dxa"/>
            <w:shd w:val="clear" w:color="auto" w:fill="auto"/>
            <w:noWrap/>
            <w:vAlign w:val="bottom"/>
            <w:hideMark/>
          </w:tcPr>
          <w:p w14:paraId="32503245"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41.67</w:t>
            </w:r>
          </w:p>
        </w:tc>
        <w:tc>
          <w:tcPr>
            <w:tcW w:w="766" w:type="dxa"/>
            <w:shd w:val="clear" w:color="auto" w:fill="auto"/>
            <w:noWrap/>
            <w:vAlign w:val="bottom"/>
            <w:hideMark/>
          </w:tcPr>
          <w:p w14:paraId="49A55D9A"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17.28</w:t>
            </w:r>
          </w:p>
        </w:tc>
        <w:tc>
          <w:tcPr>
            <w:tcW w:w="1528" w:type="dxa"/>
            <w:shd w:val="clear" w:color="auto" w:fill="auto"/>
            <w:noWrap/>
            <w:vAlign w:val="bottom"/>
            <w:hideMark/>
          </w:tcPr>
          <w:p w14:paraId="6804C34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58996562" w14:textId="77777777" w:rsidTr="004F3B4C">
        <w:trPr>
          <w:trHeight w:val="144"/>
          <w:jc w:val="center"/>
        </w:trPr>
        <w:tc>
          <w:tcPr>
            <w:tcW w:w="4671" w:type="dxa"/>
            <w:shd w:val="clear" w:color="auto" w:fill="auto"/>
            <w:noWrap/>
            <w:vAlign w:val="bottom"/>
            <w:hideMark/>
          </w:tcPr>
          <w:p w14:paraId="3960896F" w14:textId="5B2E8262"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 xml:space="preserve">Parking lot or Driveway Entrance/Exit </w:t>
            </w:r>
          </w:p>
        </w:tc>
        <w:tc>
          <w:tcPr>
            <w:tcW w:w="1345" w:type="dxa"/>
            <w:vAlign w:val="center"/>
          </w:tcPr>
          <w:p w14:paraId="4785276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4.65 (0.211)</w:t>
            </w:r>
          </w:p>
        </w:tc>
        <w:tc>
          <w:tcPr>
            <w:tcW w:w="766" w:type="dxa"/>
            <w:shd w:val="clear" w:color="auto" w:fill="auto"/>
            <w:noWrap/>
            <w:vAlign w:val="bottom"/>
            <w:hideMark/>
          </w:tcPr>
          <w:p w14:paraId="5A44E66B"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1.98</w:t>
            </w:r>
          </w:p>
        </w:tc>
        <w:tc>
          <w:tcPr>
            <w:tcW w:w="766" w:type="dxa"/>
            <w:shd w:val="clear" w:color="auto" w:fill="auto"/>
            <w:noWrap/>
            <w:vAlign w:val="bottom"/>
            <w:hideMark/>
          </w:tcPr>
          <w:p w14:paraId="20486E7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11.95</w:t>
            </w:r>
          </w:p>
        </w:tc>
        <w:tc>
          <w:tcPr>
            <w:tcW w:w="766" w:type="dxa"/>
            <w:shd w:val="clear" w:color="auto" w:fill="auto"/>
            <w:noWrap/>
            <w:vAlign w:val="bottom"/>
            <w:hideMark/>
          </w:tcPr>
          <w:p w14:paraId="15C28BA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20.36</w:t>
            </w:r>
          </w:p>
        </w:tc>
        <w:tc>
          <w:tcPr>
            <w:tcW w:w="766" w:type="dxa"/>
            <w:shd w:val="clear" w:color="auto" w:fill="auto"/>
            <w:noWrap/>
            <w:vAlign w:val="bottom"/>
            <w:hideMark/>
          </w:tcPr>
          <w:p w14:paraId="6375010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33.63</w:t>
            </w:r>
          </w:p>
        </w:tc>
        <w:tc>
          <w:tcPr>
            <w:tcW w:w="766" w:type="dxa"/>
            <w:shd w:val="clear" w:color="auto" w:fill="auto"/>
            <w:noWrap/>
            <w:vAlign w:val="bottom"/>
            <w:hideMark/>
          </w:tcPr>
          <w:p w14:paraId="1AB6391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35.65</w:t>
            </w:r>
          </w:p>
        </w:tc>
        <w:tc>
          <w:tcPr>
            <w:tcW w:w="766" w:type="dxa"/>
            <w:shd w:val="clear" w:color="auto" w:fill="auto"/>
            <w:noWrap/>
            <w:vAlign w:val="bottom"/>
            <w:hideMark/>
          </w:tcPr>
          <w:p w14:paraId="5BB8503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30.72</w:t>
            </w:r>
          </w:p>
        </w:tc>
        <w:tc>
          <w:tcPr>
            <w:tcW w:w="1528" w:type="dxa"/>
            <w:shd w:val="clear" w:color="auto" w:fill="auto"/>
            <w:noWrap/>
            <w:vAlign w:val="bottom"/>
            <w:hideMark/>
          </w:tcPr>
          <w:p w14:paraId="48EA1E4E"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11E2F36A" w14:textId="77777777" w:rsidTr="004F3B4C">
        <w:trPr>
          <w:trHeight w:val="144"/>
          <w:jc w:val="center"/>
        </w:trPr>
        <w:tc>
          <w:tcPr>
            <w:tcW w:w="4671" w:type="dxa"/>
            <w:shd w:val="clear" w:color="auto" w:fill="auto"/>
            <w:noWrap/>
            <w:vAlign w:val="bottom"/>
            <w:hideMark/>
          </w:tcPr>
          <w:p w14:paraId="0FD352A5" w14:textId="31CDC428"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Other (e.g., crosswalk, roundabouts)</w:t>
            </w:r>
          </w:p>
        </w:tc>
        <w:tc>
          <w:tcPr>
            <w:tcW w:w="1345" w:type="dxa"/>
            <w:vAlign w:val="center"/>
          </w:tcPr>
          <w:p w14:paraId="391648F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1.22 (0.109)</w:t>
            </w:r>
          </w:p>
        </w:tc>
        <w:tc>
          <w:tcPr>
            <w:tcW w:w="766" w:type="dxa"/>
            <w:shd w:val="clear" w:color="auto" w:fill="auto"/>
            <w:noWrap/>
            <w:vAlign w:val="bottom"/>
            <w:hideMark/>
          </w:tcPr>
          <w:p w14:paraId="26F9774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0.46</w:t>
            </w:r>
          </w:p>
        </w:tc>
        <w:tc>
          <w:tcPr>
            <w:tcW w:w="766" w:type="dxa"/>
            <w:shd w:val="clear" w:color="auto" w:fill="auto"/>
            <w:noWrap/>
            <w:vAlign w:val="bottom"/>
            <w:hideMark/>
          </w:tcPr>
          <w:p w14:paraId="4B61D94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4.28</w:t>
            </w:r>
          </w:p>
        </w:tc>
        <w:tc>
          <w:tcPr>
            <w:tcW w:w="766" w:type="dxa"/>
            <w:shd w:val="clear" w:color="auto" w:fill="auto"/>
            <w:noWrap/>
            <w:vAlign w:val="bottom"/>
            <w:hideMark/>
          </w:tcPr>
          <w:p w14:paraId="03DA382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2.38</w:t>
            </w:r>
          </w:p>
        </w:tc>
        <w:tc>
          <w:tcPr>
            <w:tcW w:w="766" w:type="dxa"/>
            <w:shd w:val="clear" w:color="auto" w:fill="auto"/>
            <w:noWrap/>
            <w:vAlign w:val="bottom"/>
            <w:hideMark/>
          </w:tcPr>
          <w:p w14:paraId="65A87665"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32.41</w:t>
            </w:r>
          </w:p>
        </w:tc>
        <w:tc>
          <w:tcPr>
            <w:tcW w:w="766" w:type="dxa"/>
            <w:shd w:val="clear" w:color="auto" w:fill="auto"/>
            <w:noWrap/>
            <w:vAlign w:val="bottom"/>
            <w:hideMark/>
          </w:tcPr>
          <w:p w14:paraId="0AD2FF2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52.78</w:t>
            </w:r>
          </w:p>
        </w:tc>
        <w:tc>
          <w:tcPr>
            <w:tcW w:w="766" w:type="dxa"/>
            <w:shd w:val="clear" w:color="auto" w:fill="auto"/>
            <w:noWrap/>
            <w:vAlign w:val="bottom"/>
            <w:hideMark/>
          </w:tcPr>
          <w:p w14:paraId="5B9405D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14.81</w:t>
            </w:r>
          </w:p>
        </w:tc>
        <w:tc>
          <w:tcPr>
            <w:tcW w:w="1528" w:type="dxa"/>
            <w:shd w:val="clear" w:color="auto" w:fill="auto"/>
            <w:noWrap/>
            <w:vAlign w:val="bottom"/>
            <w:hideMark/>
          </w:tcPr>
          <w:p w14:paraId="58B0CE3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203A3972" w14:textId="77777777" w:rsidTr="004F3B4C">
        <w:trPr>
          <w:trHeight w:val="144"/>
          <w:jc w:val="center"/>
        </w:trPr>
        <w:tc>
          <w:tcPr>
            <w:tcW w:w="4671" w:type="dxa"/>
            <w:shd w:val="clear" w:color="auto" w:fill="auto"/>
            <w:noWrap/>
            <w:vAlign w:val="bottom"/>
            <w:hideMark/>
          </w:tcPr>
          <w:p w14:paraId="4AA0D32B" w14:textId="17EAC548" w:rsidR="00A1540E" w:rsidRPr="00E15E0C" w:rsidRDefault="00A1540E" w:rsidP="00A1540E">
            <w:pPr>
              <w:shd w:val="clear" w:color="auto" w:fill="FFFFFF"/>
              <w:spacing w:after="0" w:line="240" w:lineRule="auto"/>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Sum Column (%)</w:t>
            </w:r>
          </w:p>
        </w:tc>
        <w:tc>
          <w:tcPr>
            <w:tcW w:w="1345" w:type="dxa"/>
          </w:tcPr>
          <w:p w14:paraId="16D1F22A"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0F43EB0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3B9D61F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1FC3E71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39855D8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766" w:type="dxa"/>
            <w:shd w:val="clear" w:color="auto" w:fill="auto"/>
            <w:noWrap/>
            <w:vAlign w:val="bottom"/>
            <w:hideMark/>
          </w:tcPr>
          <w:p w14:paraId="4C63089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766" w:type="dxa"/>
            <w:shd w:val="clear" w:color="auto" w:fill="auto"/>
            <w:noWrap/>
            <w:vAlign w:val="bottom"/>
            <w:hideMark/>
          </w:tcPr>
          <w:p w14:paraId="0E4E952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1528" w:type="dxa"/>
            <w:shd w:val="clear" w:color="auto" w:fill="auto"/>
            <w:noWrap/>
            <w:vAlign w:val="bottom"/>
            <w:hideMark/>
          </w:tcPr>
          <w:p w14:paraId="77BCC764"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r>
      <w:tr w:rsidR="004F3B4C" w:rsidRPr="00E15E0C" w14:paraId="7CE4534C" w14:textId="77777777" w:rsidTr="004F3B4C">
        <w:trPr>
          <w:trHeight w:val="144"/>
          <w:jc w:val="center"/>
        </w:trPr>
        <w:tc>
          <w:tcPr>
            <w:tcW w:w="12140" w:type="dxa"/>
            <w:gridSpan w:val="9"/>
            <w:shd w:val="clear" w:color="auto" w:fill="auto"/>
            <w:noWrap/>
            <w:vAlign w:val="bottom"/>
            <w:hideMark/>
          </w:tcPr>
          <w:p w14:paraId="5686652D" w14:textId="6EFA4513" w:rsidR="004F3B4C" w:rsidRPr="00E15E0C" w:rsidRDefault="004F3B4C"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b/>
                <w:bCs/>
                <w:sz w:val="20"/>
                <w:szCs w:val="20"/>
              </w:rPr>
              <w:t>Presence of Construction Zone</w:t>
            </w:r>
          </w:p>
        </w:tc>
      </w:tr>
      <w:tr w:rsidR="00E15E0C" w:rsidRPr="00E15E0C" w14:paraId="1914F80F" w14:textId="77777777" w:rsidTr="004F3B4C">
        <w:trPr>
          <w:trHeight w:val="144"/>
          <w:jc w:val="center"/>
        </w:trPr>
        <w:tc>
          <w:tcPr>
            <w:tcW w:w="4671" w:type="dxa"/>
            <w:shd w:val="clear" w:color="auto" w:fill="auto"/>
            <w:noWrap/>
            <w:vAlign w:val="bottom"/>
            <w:hideMark/>
          </w:tcPr>
          <w:p w14:paraId="5E5C96A6" w14:textId="783D14C3"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Presence of Construction Zone (No)</w:t>
            </w:r>
          </w:p>
        </w:tc>
        <w:tc>
          <w:tcPr>
            <w:tcW w:w="1345" w:type="dxa"/>
          </w:tcPr>
          <w:p w14:paraId="210C4AE1"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96.21 (0.191)</w:t>
            </w:r>
          </w:p>
        </w:tc>
        <w:tc>
          <w:tcPr>
            <w:tcW w:w="766" w:type="dxa"/>
            <w:shd w:val="clear" w:color="auto" w:fill="auto"/>
            <w:noWrap/>
            <w:vAlign w:val="bottom"/>
            <w:hideMark/>
          </w:tcPr>
          <w:p w14:paraId="6FA154C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96.60</w:t>
            </w:r>
          </w:p>
        </w:tc>
        <w:tc>
          <w:tcPr>
            <w:tcW w:w="766" w:type="dxa"/>
            <w:shd w:val="clear" w:color="auto" w:fill="auto"/>
            <w:noWrap/>
            <w:vAlign w:val="bottom"/>
            <w:hideMark/>
          </w:tcPr>
          <w:p w14:paraId="1B3E5B9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93.99</w:t>
            </w:r>
          </w:p>
        </w:tc>
        <w:tc>
          <w:tcPr>
            <w:tcW w:w="766" w:type="dxa"/>
            <w:shd w:val="clear" w:color="auto" w:fill="auto"/>
            <w:noWrap/>
            <w:vAlign w:val="bottom"/>
            <w:hideMark/>
          </w:tcPr>
          <w:p w14:paraId="424C8F1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96.14</w:t>
            </w:r>
          </w:p>
        </w:tc>
        <w:tc>
          <w:tcPr>
            <w:tcW w:w="766" w:type="dxa"/>
            <w:shd w:val="clear" w:color="auto" w:fill="auto"/>
            <w:noWrap/>
            <w:vAlign w:val="bottom"/>
            <w:hideMark/>
          </w:tcPr>
          <w:p w14:paraId="0E1A3A07"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79.43</w:t>
            </w:r>
          </w:p>
        </w:tc>
        <w:tc>
          <w:tcPr>
            <w:tcW w:w="766" w:type="dxa"/>
            <w:shd w:val="clear" w:color="auto" w:fill="auto"/>
            <w:noWrap/>
            <w:vAlign w:val="bottom"/>
            <w:hideMark/>
          </w:tcPr>
          <w:p w14:paraId="1F30DBC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13.56</w:t>
            </w:r>
          </w:p>
        </w:tc>
        <w:tc>
          <w:tcPr>
            <w:tcW w:w="766" w:type="dxa"/>
            <w:shd w:val="clear" w:color="auto" w:fill="auto"/>
            <w:noWrap/>
            <w:vAlign w:val="bottom"/>
            <w:hideMark/>
          </w:tcPr>
          <w:p w14:paraId="306B8AAD"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7.01</w:t>
            </w:r>
          </w:p>
        </w:tc>
        <w:tc>
          <w:tcPr>
            <w:tcW w:w="1528" w:type="dxa"/>
            <w:shd w:val="clear" w:color="auto" w:fill="auto"/>
            <w:noWrap/>
            <w:vAlign w:val="bottom"/>
            <w:hideMark/>
          </w:tcPr>
          <w:p w14:paraId="28B3E99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52C4DA68" w14:textId="77777777" w:rsidTr="004F3B4C">
        <w:trPr>
          <w:trHeight w:val="144"/>
          <w:jc w:val="center"/>
        </w:trPr>
        <w:tc>
          <w:tcPr>
            <w:tcW w:w="4671" w:type="dxa"/>
            <w:shd w:val="clear" w:color="auto" w:fill="auto"/>
            <w:noWrap/>
            <w:vAlign w:val="bottom"/>
            <w:hideMark/>
          </w:tcPr>
          <w:p w14:paraId="547D25C0" w14:textId="2D6BF5F0"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Presence of Construction Zone (Yes)</w:t>
            </w:r>
          </w:p>
        </w:tc>
        <w:tc>
          <w:tcPr>
            <w:tcW w:w="1345" w:type="dxa"/>
          </w:tcPr>
          <w:p w14:paraId="601E0978"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3.79 (0.191)</w:t>
            </w:r>
          </w:p>
        </w:tc>
        <w:tc>
          <w:tcPr>
            <w:tcW w:w="766" w:type="dxa"/>
            <w:shd w:val="clear" w:color="auto" w:fill="auto"/>
            <w:noWrap/>
            <w:vAlign w:val="bottom"/>
            <w:hideMark/>
          </w:tcPr>
          <w:p w14:paraId="7B5E2ECF"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3.40</w:t>
            </w:r>
          </w:p>
        </w:tc>
        <w:tc>
          <w:tcPr>
            <w:tcW w:w="766" w:type="dxa"/>
            <w:shd w:val="clear" w:color="auto" w:fill="auto"/>
            <w:noWrap/>
            <w:vAlign w:val="bottom"/>
            <w:hideMark/>
          </w:tcPr>
          <w:p w14:paraId="6736C2D1"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6.01</w:t>
            </w:r>
          </w:p>
        </w:tc>
        <w:tc>
          <w:tcPr>
            <w:tcW w:w="766" w:type="dxa"/>
            <w:shd w:val="clear" w:color="auto" w:fill="auto"/>
            <w:noWrap/>
            <w:vAlign w:val="bottom"/>
            <w:hideMark/>
          </w:tcPr>
          <w:p w14:paraId="3ADCC370"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3.86</w:t>
            </w:r>
          </w:p>
        </w:tc>
        <w:tc>
          <w:tcPr>
            <w:tcW w:w="766" w:type="dxa"/>
            <w:shd w:val="clear" w:color="auto" w:fill="auto"/>
            <w:noWrap/>
            <w:vAlign w:val="bottom"/>
            <w:hideMark/>
          </w:tcPr>
          <w:p w14:paraId="42426EA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70.88</w:t>
            </w:r>
          </w:p>
        </w:tc>
        <w:tc>
          <w:tcPr>
            <w:tcW w:w="766" w:type="dxa"/>
            <w:shd w:val="clear" w:color="auto" w:fill="auto"/>
            <w:noWrap/>
            <w:vAlign w:val="bottom"/>
            <w:hideMark/>
          </w:tcPr>
          <w:p w14:paraId="099C347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21.98</w:t>
            </w:r>
          </w:p>
        </w:tc>
        <w:tc>
          <w:tcPr>
            <w:tcW w:w="766" w:type="dxa"/>
            <w:shd w:val="clear" w:color="auto" w:fill="auto"/>
            <w:noWrap/>
            <w:vAlign w:val="bottom"/>
            <w:hideMark/>
          </w:tcPr>
          <w:p w14:paraId="4895A8B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7.14</w:t>
            </w:r>
          </w:p>
        </w:tc>
        <w:tc>
          <w:tcPr>
            <w:tcW w:w="1528" w:type="dxa"/>
            <w:shd w:val="clear" w:color="auto" w:fill="auto"/>
            <w:noWrap/>
            <w:vAlign w:val="bottom"/>
            <w:hideMark/>
          </w:tcPr>
          <w:p w14:paraId="3076A5D6"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r>
      <w:tr w:rsidR="00E15E0C" w:rsidRPr="00E15E0C" w14:paraId="3E0AF54A" w14:textId="77777777" w:rsidTr="004F3B4C">
        <w:trPr>
          <w:trHeight w:val="144"/>
          <w:jc w:val="center"/>
        </w:trPr>
        <w:tc>
          <w:tcPr>
            <w:tcW w:w="4671" w:type="dxa"/>
            <w:shd w:val="clear" w:color="auto" w:fill="auto"/>
            <w:noWrap/>
            <w:vAlign w:val="bottom"/>
            <w:hideMark/>
          </w:tcPr>
          <w:p w14:paraId="64FBB58D" w14:textId="338F8126" w:rsidR="00A1540E" w:rsidRPr="00E15E0C" w:rsidRDefault="00A1540E" w:rsidP="00A1540E">
            <w:pPr>
              <w:shd w:val="clear" w:color="auto" w:fill="FFFFFF"/>
              <w:spacing w:after="0" w:line="240" w:lineRule="auto"/>
              <w:textAlignment w:val="baseline"/>
              <w:rPr>
                <w:rFonts w:ascii="Times New Roman" w:eastAsia="Times New Roman" w:hAnsi="Times New Roman"/>
                <w:b/>
                <w:bCs/>
                <w:sz w:val="20"/>
                <w:szCs w:val="20"/>
              </w:rPr>
            </w:pPr>
            <w:r w:rsidRPr="00E15E0C">
              <w:rPr>
                <w:rFonts w:ascii="Times New Roman" w:eastAsia="Times New Roman" w:hAnsi="Times New Roman"/>
                <w:b/>
                <w:bCs/>
                <w:sz w:val="20"/>
                <w:szCs w:val="20"/>
              </w:rPr>
              <w:t>Sum Column (%)</w:t>
            </w:r>
          </w:p>
        </w:tc>
        <w:tc>
          <w:tcPr>
            <w:tcW w:w="1345" w:type="dxa"/>
          </w:tcPr>
          <w:p w14:paraId="2770C00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2B83DCA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7CB3F1A3"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1E4A02A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100</w:t>
            </w:r>
          </w:p>
        </w:tc>
        <w:tc>
          <w:tcPr>
            <w:tcW w:w="766" w:type="dxa"/>
            <w:shd w:val="clear" w:color="auto" w:fill="auto"/>
            <w:noWrap/>
            <w:vAlign w:val="bottom"/>
            <w:hideMark/>
          </w:tcPr>
          <w:p w14:paraId="1854DE65"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766" w:type="dxa"/>
            <w:shd w:val="clear" w:color="auto" w:fill="auto"/>
            <w:noWrap/>
            <w:vAlign w:val="bottom"/>
            <w:hideMark/>
          </w:tcPr>
          <w:p w14:paraId="0AE489BC"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766" w:type="dxa"/>
            <w:shd w:val="clear" w:color="auto" w:fill="auto"/>
            <w:noWrap/>
            <w:vAlign w:val="bottom"/>
            <w:hideMark/>
          </w:tcPr>
          <w:p w14:paraId="7C8497E2"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c>
          <w:tcPr>
            <w:tcW w:w="1528" w:type="dxa"/>
            <w:shd w:val="clear" w:color="auto" w:fill="auto"/>
            <w:noWrap/>
            <w:vAlign w:val="bottom"/>
            <w:hideMark/>
          </w:tcPr>
          <w:p w14:paraId="05C3A7D9" w14:textId="77777777" w:rsidR="00A1540E" w:rsidRPr="00E15E0C" w:rsidRDefault="00A1540E" w:rsidP="00A1540E">
            <w:pPr>
              <w:shd w:val="clear" w:color="auto" w:fill="FFFFFF"/>
              <w:spacing w:after="0" w:line="240" w:lineRule="auto"/>
              <w:textAlignment w:val="baseline"/>
              <w:rPr>
                <w:rFonts w:ascii="Times New Roman" w:eastAsia="Times New Roman" w:hAnsi="Times New Roman"/>
                <w:sz w:val="20"/>
                <w:szCs w:val="20"/>
              </w:rPr>
            </w:pPr>
            <w:r w:rsidRPr="00E15E0C">
              <w:rPr>
                <w:rFonts w:ascii="Times New Roman" w:eastAsia="Times New Roman" w:hAnsi="Times New Roman"/>
                <w:sz w:val="20"/>
                <w:szCs w:val="20"/>
              </w:rPr>
              <w:t>---</w:t>
            </w:r>
          </w:p>
        </w:tc>
      </w:tr>
    </w:tbl>
    <w:p w14:paraId="45710055" w14:textId="154C3CCD" w:rsidR="00A1540E" w:rsidRPr="00E15E0C" w:rsidRDefault="00A1540E" w:rsidP="004A554D">
      <w:pPr>
        <w:shd w:val="clear" w:color="auto" w:fill="FFFFFF"/>
        <w:spacing w:before="240" w:after="0" w:line="240" w:lineRule="auto"/>
        <w:textAlignment w:val="baseline"/>
        <w:rPr>
          <w:rFonts w:ascii="Times New Roman" w:eastAsia="Times New Roman" w:hAnsi="Times New Roman"/>
          <w:sz w:val="20"/>
          <w:szCs w:val="20"/>
        </w:rPr>
        <w:sectPr w:rsidR="00A1540E" w:rsidRPr="00E15E0C" w:rsidSect="007D0B6F">
          <w:pgSz w:w="15840" w:h="12240" w:orient="landscape"/>
          <w:pgMar w:top="1440" w:right="1440" w:bottom="1440" w:left="1440" w:header="720" w:footer="720" w:gutter="0"/>
          <w:cols w:space="720"/>
          <w:docGrid w:linePitch="360"/>
        </w:sectPr>
      </w:pPr>
      <w:r w:rsidRPr="00E15E0C">
        <w:rPr>
          <w:rFonts w:ascii="Times New Roman" w:eastAsia="Times New Roman" w:hAnsi="Times New Roman"/>
          <w:b/>
          <w:bCs/>
          <w:sz w:val="20"/>
          <w:szCs w:val="20"/>
        </w:rPr>
        <w:t>Note:</w:t>
      </w:r>
      <w:r w:rsidRPr="00E15E0C">
        <w:rPr>
          <w:rFonts w:ascii="Times New Roman" w:eastAsia="Times New Roman" w:hAnsi="Times New Roman"/>
          <w:sz w:val="20"/>
          <w:szCs w:val="20"/>
        </w:rPr>
        <w:t xml:space="preserve"> </w:t>
      </w:r>
      <w:r w:rsidR="004F3B4C">
        <w:rPr>
          <w:rFonts w:ascii="Times New Roman" w:eastAsia="Times New Roman" w:hAnsi="Times New Roman"/>
          <w:sz w:val="20"/>
          <w:szCs w:val="20"/>
        </w:rPr>
        <w:t xml:space="preserve">*B, *NC, and *C indicate baselines (N= 7,589), near-crashes (N = 1,331), and crashes (N = 673) respectively. </w:t>
      </w:r>
      <w:r w:rsidRPr="00E15E0C">
        <w:rPr>
          <w:rFonts w:ascii="Times New Roman" w:eastAsia="Times New Roman" w:hAnsi="Times New Roman"/>
          <w:sz w:val="20"/>
          <w:szCs w:val="20"/>
        </w:rPr>
        <w:t>For Secondary Task 1 Duration (seconds), the mean (standard deviation</w:t>
      </w:r>
      <w:r w:rsidR="004A554D">
        <w:rPr>
          <w:rFonts w:ascii="Times New Roman" w:eastAsia="Times New Roman" w:hAnsi="Times New Roman"/>
          <w:sz w:val="20"/>
          <w:szCs w:val="20"/>
        </w:rPr>
        <w:t xml:space="preserve"> “S.D”</w:t>
      </w:r>
      <w:r w:rsidRPr="00E15E0C">
        <w:rPr>
          <w:rFonts w:ascii="Times New Roman" w:eastAsia="Times New Roman" w:hAnsi="Times New Roman"/>
          <w:sz w:val="20"/>
          <w:szCs w:val="20"/>
        </w:rPr>
        <w:t xml:space="preserve">) in </w:t>
      </w:r>
      <w:r w:rsidR="004F3B4C">
        <w:rPr>
          <w:rFonts w:ascii="Times New Roman" w:eastAsia="Times New Roman" w:hAnsi="Times New Roman"/>
          <w:sz w:val="20"/>
          <w:szCs w:val="20"/>
        </w:rPr>
        <w:t>Bs</w:t>
      </w:r>
      <w:r w:rsidRPr="00E15E0C">
        <w:rPr>
          <w:rFonts w:ascii="Times New Roman" w:eastAsia="Times New Roman" w:hAnsi="Times New Roman"/>
          <w:sz w:val="20"/>
          <w:szCs w:val="20"/>
        </w:rPr>
        <w:t xml:space="preserve">, </w:t>
      </w:r>
      <w:r w:rsidR="004F3B4C">
        <w:rPr>
          <w:rFonts w:ascii="Times New Roman" w:eastAsia="Times New Roman" w:hAnsi="Times New Roman"/>
          <w:sz w:val="20"/>
          <w:szCs w:val="20"/>
        </w:rPr>
        <w:t>NCs</w:t>
      </w:r>
      <w:r w:rsidRPr="00E15E0C">
        <w:rPr>
          <w:rFonts w:ascii="Times New Roman" w:eastAsia="Times New Roman" w:hAnsi="Times New Roman"/>
          <w:sz w:val="20"/>
          <w:szCs w:val="20"/>
        </w:rPr>
        <w:t xml:space="preserve">, and </w:t>
      </w:r>
      <w:r w:rsidR="004F3B4C">
        <w:rPr>
          <w:rFonts w:ascii="Times New Roman" w:eastAsia="Times New Roman" w:hAnsi="Times New Roman"/>
          <w:sz w:val="20"/>
          <w:szCs w:val="20"/>
        </w:rPr>
        <w:t>Cs</w:t>
      </w:r>
      <w:r w:rsidRPr="00E15E0C">
        <w:rPr>
          <w:rFonts w:ascii="Times New Roman" w:eastAsia="Times New Roman" w:hAnsi="Times New Roman"/>
          <w:sz w:val="20"/>
          <w:szCs w:val="20"/>
        </w:rPr>
        <w:t xml:space="preserve"> are 1.75 (2.16), 3.28 (3.83), and 3.58 (4.19) seconds respectively. % indicate</w:t>
      </w:r>
      <w:r w:rsidR="004A554D">
        <w:rPr>
          <w:rFonts w:ascii="Times New Roman" w:eastAsia="Times New Roman" w:hAnsi="Times New Roman"/>
          <w:sz w:val="20"/>
          <w:szCs w:val="20"/>
        </w:rPr>
        <w:t>s</w:t>
      </w:r>
      <w:r w:rsidRPr="00E15E0C">
        <w:rPr>
          <w:rFonts w:ascii="Times New Roman" w:eastAsia="Times New Roman" w:hAnsi="Times New Roman"/>
          <w:sz w:val="20"/>
          <w:szCs w:val="20"/>
        </w:rPr>
        <w:t xml:space="preserve"> percentage.</w:t>
      </w:r>
      <w:r w:rsidR="004F3B4C">
        <w:rPr>
          <w:rFonts w:ascii="Times New Roman" w:eastAsia="Times New Roman" w:hAnsi="Times New Roman"/>
          <w:sz w:val="20"/>
          <w:szCs w:val="20"/>
        </w:rPr>
        <w:t xml:space="preserve"> </w:t>
      </w:r>
    </w:p>
    <w:p w14:paraId="2186CCE5" w14:textId="4707CDEF" w:rsidR="00225E42" w:rsidRDefault="00225E42" w:rsidP="00225E42">
      <w:pPr>
        <w:spacing w:before="240" w:line="360" w:lineRule="auto"/>
        <w:jc w:val="both"/>
        <w:rPr>
          <w:rFonts w:ascii="Times New Roman" w:eastAsia="Times New Roman" w:hAnsi="Times New Roman"/>
        </w:rPr>
      </w:pPr>
      <w:r w:rsidRPr="00E15E0C">
        <w:rPr>
          <w:rFonts w:ascii="Times New Roman" w:hAnsi="Times New Roman" w:cs="Times New Roman"/>
        </w:rPr>
        <w:lastRenderedPageBreak/>
        <w:t xml:space="preserve"> and </w:t>
      </w:r>
      <w:proofErr w:type="spellStart"/>
      <w:r w:rsidRPr="00E15E0C">
        <w:rPr>
          <w:rFonts w:ascii="Times New Roman" w:hAnsi="Times New Roman" w:cs="Times New Roman"/>
        </w:rPr>
        <w:t>Bozdogan’s</w:t>
      </w:r>
      <w:proofErr w:type="spellEnd"/>
      <w:r w:rsidRPr="00E15E0C">
        <w:rPr>
          <w:rFonts w:ascii="Times New Roman" w:hAnsi="Times New Roman" w:cs="Times New Roman"/>
        </w:rPr>
        <w:t xml:space="preserve"> Information Complexity “ICOMP”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&lt;EndNote&gt;&lt;Cite&gt;&lt;Author&gt;Bozdogan&lt;/Author&gt;&lt;Year&gt;1990&lt;/Year&gt;&lt;RecNum&gt;183&lt;/RecNum&gt;&lt;DisplayText&gt;(Bozdogan 1990)&lt;/DisplayText&gt;&lt;record&gt;&lt;rec-number&gt;183&lt;/rec-number&gt;&lt;foreign-keys&gt;&lt;key app="EN" db-id="rd9xx9f02pxxareev2lv5exoxrfdfswerszz" timestamp="1633713505"&gt;183&lt;/key&gt;&lt;/foreign-keys&gt;&lt;ref-type name="Journal Article"&gt;17&lt;/ref-type&gt;&lt;contributors&gt;&lt;authors&gt;&lt;author&gt;Bozdogan, Hamparsum&lt;/author&gt;&lt;/authors&gt;&lt;/contributors&gt;&lt;titles&gt;&lt;title&gt;On the information-based measure of covariance complexity and its application to the evaluation of multivariate linear models&lt;/title&gt;&lt;secondary-title&gt;Communications in Statistics-Theory and Methods&lt;/secondary-title&gt;&lt;/titles&gt;&lt;periodical&gt;&lt;full-title&gt;Communications in Statistics-Theory and Methods&lt;/full-title&gt;&lt;/periodical&gt;&lt;pages&gt;221-278&lt;/pages&gt;&lt;volume&gt;19&lt;/volume&gt;&lt;number&gt;1&lt;/number&gt;&lt;dates&gt;&lt;year&gt;1990&lt;/year&gt;&lt;/dates&gt;&lt;isbn&gt;0361-0926&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(Bozdogan 1990)</w:t>
      </w:r>
      <w:r w:rsidRPr="00E15E0C">
        <w:rPr>
          <w:rFonts w:ascii="Times New Roman" w:hAnsi="Times New Roman" w:cs="Times New Roman"/>
        </w:rPr>
        <w:fldChar w:fldCharType="end"/>
      </w:r>
      <w:r w:rsidRPr="00E15E0C">
        <w:rPr>
          <w:rFonts w:ascii="Times New Roman" w:hAnsi="Times New Roman" w:cs="Times New Roman"/>
        </w:rPr>
        <w:t xml:space="preserve"> is considered (where applicable) to select the final model while comparing it to its counterparts. For details about the criteria used to access the model performance, please refer to the studies in parenthesis </w:t>
      </w:r>
      <w:r w:rsidRPr="00E15E0C">
        <w:rPr>
          <w:rFonts w:ascii="Times New Roman" w:hAnsi="Times New Roman" w:cs="Times New Roman"/>
        </w:rPr>
        <w:fldChar w:fldCharType="begin">
          <w:fldData xml:space="preserve">PEVuZE5vdGU+PENpdGU+PEF1dGhvcj5Cb3pkb2dhbjwvQXV0aG9yPjxZZWFyPjE5ODc8L1llYXI+
PFJlY051bT4xODg8L1JlY051bT48RGlzcGxheVRleHQ+KEFrYWlrZSAxOTc0LCBTY2h3YXJ6IDE5
NzgsIE5pY2tlbHNidXJnIDE5ODUsIEJvemRvZ2FuIDE5ODcsIDE5OTApPC9EaXNwbGF5VGV4dD48
cmVjb3JkPjxyZWMtbnVtYmVyPjE4ODwvcmVjLW51bWJlcj48Zm9yZWlnbi1rZXlzPjxrZXkgYXBw
PSJFTiIgZGItaWQ9InJkOXh4OWYwMnB4eGFyZWV2Mmx2NWV4b3hyZmRmc3dlcnN6eiIgdGltZXN0
YW1wPSIxNjMzNzE0MzU5Ij4xODg8L2tleT48L2ZvcmVpZ24ta2V5cz48cmVmLXR5cGUgbmFtZT0i
Sm91cm5hbCBBcnRpY2xlIj4xNzwvcmVmLXR5cGU+PGNvbnRyaWJ1dG9ycz48YXV0aG9ycz48YXV0
aG9yPkJvemRvZ2FuLCBIYW1wYXJzdW08L2F1dGhvcj48L2F1dGhvcnM+PC9jb250cmlidXRvcnM+
PHRpdGxlcz48dGl0bGU+TW9kZWwgc2VsZWN0aW9uIGFuZCBBa2Fpa2UmYXBvcztzIGluZm9ybWF0
aW9uIGNyaXRlcmlvbiAoQUlDKTogVGhlIGdlbmVyYWwgdGhlb3J5IGFuZCBpdHMgYW5hbHl0aWNh
bCBleHRlbnNpb25zPC90aXRsZT48c2Vjb25kYXJ5LXRpdGxlPlBzeWNob21ldHJpa2E8L3NlY29u
ZGFyeS10aXRsZT48L3RpdGxlcz48cGVyaW9kaWNhbD48ZnVsbC10aXRsZT5Qc3ljaG9tZXRyaWth
PC9mdWxsLXRpdGxlPjwvcGVyaW9kaWNhbD48cGFnZXM+MzQ1LTM3MDwvcGFnZXM+PHZvbHVtZT41
Mjwvdm9sdW1lPjxudW1iZXI+MzwvbnVtYmVyPjxkYXRlcz48eWVhcj4xOTg3PC95ZWFyPjwvZGF0
ZXM+PGlzYm4+MTg2MC0wOTgwPC9pc2JuPjx1cmxzPjwvdXJscz48L3JlY29yZD48L0NpdGU+PENp
dGU+PEF1dGhvcj5Cb3pkb2dhbjwvQXV0aG9yPjxZZWFyPjE5OTA8L1llYXI+PFJlY051bT4xODM8
L1JlY051bT48cmVjb3JkPjxyZWMtbnVtYmVyPjE4MzwvcmVjLW51bWJlcj48Zm9yZWlnbi1rZXlz
PjxrZXkgYXBwPSJFTiIgZGItaWQ9InJkOXh4OWYwMnB4eGFyZWV2Mmx2NWV4b3hyZmRmc3dlcnN6
eiIgdGltZXN0YW1wPSIxNjMzNzEzNTA1Ij4xODM8L2tleT48L2ZvcmVpZ24ta2V5cz48cmVmLXR5
cGUgbmFtZT0iSm91cm5hbCBBcnRpY2xlIj4xNzwvcmVmLXR5cGU+PGNvbnRyaWJ1dG9ycz48YXV0
aG9ycz48YXV0aG9yPkJvemRvZ2FuLCBIYW1wYXJzdW08L2F1dGhvcj48L2F1dGhvcnM+PC9jb250
cmlidXRvcnM+PHRpdGxlcz48dGl0bGU+T24gdGhlIGluZm9ybWF0aW9uLWJhc2VkIG1lYXN1cmUg
b2YgY292YXJpYW5jZSBjb21wbGV4aXR5IGFuZCBpdHMgYXBwbGljYXRpb24gdG8gdGhlIGV2YWx1
YXRpb24gb2YgbXVsdGl2YXJpYXRlIGxpbmVhciBtb2RlbHM8L3RpdGxlPjxzZWNvbmRhcnktdGl0
bGU+Q29tbXVuaWNhdGlvbnMgaW4gU3RhdGlzdGljcy1UaGVvcnkgYW5kIE1ldGhvZHM8L3NlY29u
ZGFyeS10aXRsZT48L3RpdGxlcz48cGVyaW9kaWNhbD48ZnVsbC10aXRsZT5Db21tdW5pY2F0aW9u
cyBpbiBTdGF0aXN0aWNzLVRoZW9yeSBhbmQgTWV0aG9kczwvZnVsbC10aXRsZT48L3BlcmlvZGlj
YWw+PHBhZ2VzPjIyMS0yNzg8L3BhZ2VzPjx2b2x1bWU+MTk8L3ZvbHVtZT48bnVtYmVyPjE8L251
bWJlcj48ZGF0ZXM+PHllYXI+MTk5MDwveWVhcj48L2RhdGVzPjxpc2JuPjAzNjEtMDkyNjwvaXNi
bj48dXJscz48L3VybHM+PC9yZWNvcmQ+PC9DaXRlPjxDaXRlPjxBdXRob3I+Tmlja2Vsc2J1cmc8
L0F1dGhvcj48WWVhcj4xOTg1PC9ZZWFyPjxSZWNOdW0+MTg3PC9SZWNOdW0+PHJlY29yZD48cmVj
LW51bWJlcj4xODc8L3JlYy1udW1iZXI+PGZvcmVpZ24ta2V5cz48a2V5IGFwcD0iRU4iIGRiLWlk
PSJyZDl4eDlmMDJweHhhcmVldjJsdjVleG94cmZkZnN3ZXJzenoiIHRpbWVzdGFtcD0iMTYzMzcx
NDE5NiI+MTg3PC9rZXk+PC9mb3JlaWduLWtleXM+PHJlZi10eXBlIG5hbWU9IkpvdXJuYWwgQXJ0
aWNsZSI+MTc8L3JlZi10eXBlPjxjb250cmlidXRvcnM+PGF1dGhvcnM+PGF1dGhvcj5OaWNrZWxz
YnVyZywgR2VyYWxkPC9hdXRob3I+PC9hdXRob3JzPjwvY29udHJpYnV0b3JzPjx0aXRsZXM+PHRp
dGxlPlNtYWxsLXNhbXBsZSBwcm9wZXJ0aWVzIG9mIGRpbWVuc2lvbmFsaXR5IHN0YXRpc3RpY3Mg
Zm9yIGZpdHRpbmcgVkFSIG1vZGVscyB0byBhZ2dyZWdhdGUgZWNvbm9taWMgZGF0YTogQSBNb250
ZSBDYXJsbyBzdHVkeTwvdGl0bGU+PHNlY29uZGFyeS10aXRsZT5Kb3VybmFsIG9mIEVjb25vbWV0
cmljczwvc2Vjb25kYXJ5LXRpdGxlPjwvdGl0bGVzPjxwZXJpb2RpY2FsPjxmdWxsLXRpdGxlPkpv
dXJuYWwgb2YgRWNvbm9tZXRyaWNzPC9mdWxsLXRpdGxlPjwvcGVyaW9kaWNhbD48cGFnZXM+MTgz
LTE5MjwvcGFnZXM+PHZvbHVtZT4yODwvdm9sdW1lPjxudW1iZXI+MjwvbnVtYmVyPjxkYXRlcz48
eWVhcj4xOTg1PC95ZWFyPjwvZGF0ZXM+PGlzYm4+MDMwNC00MDc2PC9pc2JuPjx1cmxzPjwvdXJs
cz48L3JlY29yZD48L0NpdGU+PENpdGU+PEF1dGhvcj5Ba2Fpa2U8L0F1dGhvcj48WWVhcj4xOTc0
PC9ZZWFyPjxSZWNOdW0+MTg1PC9SZWNOdW0+PHJlY29yZD48cmVjLW51bWJlcj4xODU8L3JlYy1u
dW1iZXI+PGZvcmVpZ24ta2V5cz48a2V5IGFwcD0iRU4iIGRiLWlkPSJyZDl4eDlmMDJweHhhcmVl
djJsdjVleG94cmZkZnN3ZXJzenoiIHRpbWVzdGFtcD0iMTYzMzcxMzkyNCI+MTg1PC9rZXk+PC9m
b3JlaWduLWtleXM+PHJlZi10eXBlIG5hbWU9IkpvdXJuYWwgQXJ0aWNsZSI+MTc8L3JlZi10eXBl
Pjxjb250cmlidXRvcnM+PGF1dGhvcnM+PGF1dGhvcj5Ba2Fpa2UsIEhpcm90dWd1PC9hdXRob3I+
PC9hdXRob3JzPjwvY29udHJpYnV0b3JzPjx0aXRsZXM+PHRpdGxlPkEgbmV3IGxvb2sgYXQgdGhl
IHN0YXRpc3RpY2FsIG1vZGVsIGlkZW50aWZpY2F0aW9uPC90aXRsZT48c2Vjb25kYXJ5LXRpdGxl
PklFRUUgdHJhbnNhY3Rpb25zIG9uIGF1dG9tYXRpYyBjb250cm9sPC9zZWNvbmRhcnktdGl0bGU+
PC90aXRsZXM+PHBlcmlvZGljYWw+PGZ1bGwtdGl0bGU+SUVFRSB0cmFuc2FjdGlvbnMgb24gYXV0
b21hdGljIGNvbnRyb2w8L2Z1bGwtdGl0bGU+PC9wZXJpb2RpY2FsPjxwYWdlcz43MTYtNzIzPC9w
YWdlcz48dm9sdW1lPjE5PC92b2x1bWU+PG51bWJlcj42PC9udW1iZXI+PGRhdGVzPjx5ZWFyPjE5
NzQ8L3llYXI+PC9kYXRlcz48aXNibj4wMDE4LTkyODY8L2lzYm4+PHVybHM+PC91cmxzPjwvcmVj
b3JkPjwvQ2l0ZT48Q2l0ZT48QXV0aG9yPlNjaHdhcno8L0F1dGhvcj48WWVhcj4xOTc4PC9ZZWFy
PjxSZWNOdW0+MTg2PC9SZWNOdW0+PHJlY29yZD48cmVjLW51bWJlcj4xODY8L3JlYy1udW1iZXI+
PGZvcmVpZ24ta2V5cz48a2V5IGFwcD0iRU4iIGRiLWlkPSJyZDl4eDlmMDJweHhhcmVldjJsdjVl
eG94cmZkZnN3ZXJzenoiIHRpbWVzdGFtcD0iMTYzMzcxMzk4MSI+MTg2PC9rZXk+PC9mb3JlaWdu
LWtleXM+PHJlZi10eXBlIG5hbWU9IkpvdXJuYWwgQXJ0aWNsZSI+MTc8L3JlZi10eXBlPjxjb250
cmlidXRvcnM+PGF1dGhvcnM+PGF1dGhvcj5TY2h3YXJ6LCBHaWRlb248L2F1dGhvcj48L2F1dGhv
cnM+PC9jb250cmlidXRvcnM+PHRpdGxlcz48dGl0bGU+RXN0aW1hdGluZyB0aGUgZGltZW5zaW9u
IG9mIGEgbW9kZWw8L3RpdGxlPjxzZWNvbmRhcnktdGl0bGU+VGhlIGFubmFscyBvZiBzdGF0aXN0
aWNzPC9zZWNvbmRhcnktdGl0bGU+PC90aXRsZXM+PHBlcmlvZGljYWw+PGZ1bGwtdGl0bGU+VGhl
IGFubmFscyBvZiBzdGF0aXN0aWNzPC9mdWxsLXRpdGxlPjwvcGVyaW9kaWNhbD48cGFnZXM+NDYx
LTQ2NDwvcGFnZXM+PGRhdGVzPjx5ZWFyPjE5Nzg8L3llYXI+PC9kYXRlcz48aXNibj4wMDkwLTUz
NjQ8L2lzYm4+PHVybHM+PC91cmxzPjwvcmVjb3JkPjwvQ2l0ZT48L0VuZE5vdGU+AG==
</w:fldData>
        </w:fldChar>
      </w:r>
      <w:r w:rsidRPr="00E15E0C">
        <w:rPr>
          <w:rFonts w:ascii="Times New Roman" w:hAnsi="Times New Roman" w:cs="Times New Roman"/>
        </w:rPr>
        <w:instrText xml:space="preserve"> ADDIN EN.CITE </w:instrText>
      </w:r>
      <w:r w:rsidRPr="00E15E0C">
        <w:rPr>
          <w:rFonts w:ascii="Times New Roman" w:hAnsi="Times New Roman" w:cs="Times New Roman"/>
        </w:rPr>
        <w:fldChar w:fldCharType="begin">
          <w:fldData xml:space="preserve">PEVuZE5vdGU+PENpdGU+PEF1dGhvcj5Cb3pkb2dhbjwvQXV0aG9yPjxZZWFyPjE5ODc8L1llYXI+
PFJlY051bT4xODg8L1JlY051bT48RGlzcGxheVRleHQ+KEFrYWlrZSAxOTc0LCBTY2h3YXJ6IDE5
NzgsIE5pY2tlbHNidXJnIDE5ODUsIEJvemRvZ2FuIDE5ODcsIDE5OTApPC9EaXNwbGF5VGV4dD48
cmVjb3JkPjxyZWMtbnVtYmVyPjE4ODwvcmVjLW51bWJlcj48Zm9yZWlnbi1rZXlzPjxrZXkgYXBw
PSJFTiIgZGItaWQ9InJkOXh4OWYwMnB4eGFyZWV2Mmx2NWV4b3hyZmRmc3dlcnN6eiIgdGltZXN0
YW1wPSIxNjMzNzE0MzU5Ij4xODg8L2tleT48L2ZvcmVpZ24ta2V5cz48cmVmLXR5cGUgbmFtZT0i
Sm91cm5hbCBBcnRpY2xlIj4xNzwvcmVmLXR5cGU+PGNvbnRyaWJ1dG9ycz48YXV0aG9ycz48YXV0
aG9yPkJvemRvZ2FuLCBIYW1wYXJzdW08L2F1dGhvcj48L2F1dGhvcnM+PC9jb250cmlidXRvcnM+
PHRpdGxlcz48dGl0bGU+TW9kZWwgc2VsZWN0aW9uIGFuZCBBa2Fpa2UmYXBvcztzIGluZm9ybWF0
aW9uIGNyaXRlcmlvbiAoQUlDKTogVGhlIGdlbmVyYWwgdGhlb3J5IGFuZCBpdHMgYW5hbHl0aWNh
bCBleHRlbnNpb25zPC90aXRsZT48c2Vjb25kYXJ5LXRpdGxlPlBzeWNob21ldHJpa2E8L3NlY29u
ZGFyeS10aXRsZT48L3RpdGxlcz48cGVyaW9kaWNhbD48ZnVsbC10aXRsZT5Qc3ljaG9tZXRyaWth
PC9mdWxsLXRpdGxlPjwvcGVyaW9kaWNhbD48cGFnZXM+MzQ1LTM3MDwvcGFnZXM+PHZvbHVtZT41
Mjwvdm9sdW1lPjxudW1iZXI+MzwvbnVtYmVyPjxkYXRlcz48eWVhcj4xOTg3PC95ZWFyPjwvZGF0
ZXM+PGlzYm4+MTg2MC0wOTgwPC9pc2JuPjx1cmxzPjwvdXJscz48L3JlY29yZD48L0NpdGU+PENp
dGU+PEF1dGhvcj5Cb3pkb2dhbjwvQXV0aG9yPjxZZWFyPjE5OTA8L1llYXI+PFJlY051bT4xODM8
L1JlY051bT48cmVjb3JkPjxyZWMtbnVtYmVyPjE4MzwvcmVjLW51bWJlcj48Zm9yZWlnbi1rZXlz
PjxrZXkgYXBwPSJFTiIgZGItaWQ9InJkOXh4OWYwMnB4eGFyZWV2Mmx2NWV4b3hyZmRmc3dlcnN6
eiIgdGltZXN0YW1wPSIxNjMzNzEzNTA1Ij4xODM8L2tleT48L2ZvcmVpZ24ta2V5cz48cmVmLXR5
cGUgbmFtZT0iSm91cm5hbCBBcnRpY2xlIj4xNzwvcmVmLXR5cGU+PGNvbnRyaWJ1dG9ycz48YXV0
aG9ycz48YXV0aG9yPkJvemRvZ2FuLCBIYW1wYXJzdW08L2F1dGhvcj48L2F1dGhvcnM+PC9jb250
cmlidXRvcnM+PHRpdGxlcz48dGl0bGU+T24gdGhlIGluZm9ybWF0aW9uLWJhc2VkIG1lYXN1cmUg
b2YgY292YXJpYW5jZSBjb21wbGV4aXR5IGFuZCBpdHMgYXBwbGljYXRpb24gdG8gdGhlIGV2YWx1
YXRpb24gb2YgbXVsdGl2YXJpYXRlIGxpbmVhciBtb2RlbHM8L3RpdGxlPjxzZWNvbmRhcnktdGl0
bGU+Q29tbXVuaWNhdGlvbnMgaW4gU3RhdGlzdGljcy1UaGVvcnkgYW5kIE1ldGhvZHM8L3NlY29u
ZGFyeS10aXRsZT48L3RpdGxlcz48cGVyaW9kaWNhbD48ZnVsbC10aXRsZT5Db21tdW5pY2F0aW9u
cyBpbiBTdGF0aXN0aWNzLVRoZW9yeSBhbmQgTWV0aG9kczwvZnVsbC10aXRsZT48L3BlcmlvZGlj
YWw+PHBhZ2VzPjIyMS0yNzg8L3BhZ2VzPjx2b2x1bWU+MTk8L3ZvbHVtZT48bnVtYmVyPjE8L251
bWJlcj48ZGF0ZXM+PHllYXI+MTk5MDwveWVhcj48L2RhdGVzPjxpc2JuPjAzNjEtMDkyNjwvaXNi
bj48dXJscz48L3VybHM+PC9yZWNvcmQ+PC9DaXRlPjxDaXRlPjxBdXRob3I+Tmlja2Vsc2J1cmc8
L0F1dGhvcj48WWVhcj4xOTg1PC9ZZWFyPjxSZWNOdW0+MTg3PC9SZWNOdW0+PHJlY29yZD48cmVj
LW51bWJlcj4xODc8L3JlYy1udW1iZXI+PGZvcmVpZ24ta2V5cz48a2V5IGFwcD0iRU4iIGRiLWlk
PSJyZDl4eDlmMDJweHhhcmVldjJsdjVleG94cmZkZnN3ZXJzenoiIHRpbWVzdGFtcD0iMTYzMzcx
NDE5NiI+MTg3PC9rZXk+PC9mb3JlaWduLWtleXM+PHJlZi10eXBlIG5hbWU9IkpvdXJuYWwgQXJ0
aWNsZSI+MTc8L3JlZi10eXBlPjxjb250cmlidXRvcnM+PGF1dGhvcnM+PGF1dGhvcj5OaWNrZWxz
YnVyZywgR2VyYWxkPC9hdXRob3I+PC9hdXRob3JzPjwvY29udHJpYnV0b3JzPjx0aXRsZXM+PHRp
dGxlPlNtYWxsLXNhbXBsZSBwcm9wZXJ0aWVzIG9mIGRpbWVuc2lvbmFsaXR5IHN0YXRpc3RpY3Mg
Zm9yIGZpdHRpbmcgVkFSIG1vZGVscyB0byBhZ2dyZWdhdGUgZWNvbm9taWMgZGF0YTogQSBNb250
ZSBDYXJsbyBzdHVkeTwvdGl0bGU+PHNlY29uZGFyeS10aXRsZT5Kb3VybmFsIG9mIEVjb25vbWV0
cmljczwvc2Vjb25kYXJ5LXRpdGxlPjwvdGl0bGVzPjxwZXJpb2RpY2FsPjxmdWxsLXRpdGxlPkpv
dXJuYWwgb2YgRWNvbm9tZXRyaWNzPC9mdWxsLXRpdGxlPjwvcGVyaW9kaWNhbD48cGFnZXM+MTgz
LTE5MjwvcGFnZXM+PHZvbHVtZT4yODwvdm9sdW1lPjxudW1iZXI+MjwvbnVtYmVyPjxkYXRlcz48
eWVhcj4xOTg1PC95ZWFyPjwvZGF0ZXM+PGlzYm4+MDMwNC00MDc2PC9pc2JuPjx1cmxzPjwvdXJs
cz48L3JlY29yZD48L0NpdGU+PENpdGU+PEF1dGhvcj5Ba2Fpa2U8L0F1dGhvcj48WWVhcj4xOTc0
PC9ZZWFyPjxSZWNOdW0+MTg1PC9SZWNOdW0+PHJlY29yZD48cmVjLW51bWJlcj4xODU8L3JlYy1u
dW1iZXI+PGZvcmVpZ24ta2V5cz48a2V5IGFwcD0iRU4iIGRiLWlkPSJyZDl4eDlmMDJweHhhcmVl
djJsdjVleG94cmZkZnN3ZXJzenoiIHRpbWVzdGFtcD0iMTYzMzcxMzkyNCI+MTg1PC9rZXk+PC9m
b3JlaWduLWtleXM+PHJlZi10eXBlIG5hbWU9IkpvdXJuYWwgQXJ0aWNsZSI+MTc8L3JlZi10eXBl
Pjxjb250cmlidXRvcnM+PGF1dGhvcnM+PGF1dGhvcj5Ba2Fpa2UsIEhpcm90dWd1PC9hdXRob3I+
PC9hdXRob3JzPjwvY29udHJpYnV0b3JzPjx0aXRsZXM+PHRpdGxlPkEgbmV3IGxvb2sgYXQgdGhl
IHN0YXRpc3RpY2FsIG1vZGVsIGlkZW50aWZpY2F0aW9uPC90aXRsZT48c2Vjb25kYXJ5LXRpdGxl
PklFRUUgdHJhbnNhY3Rpb25zIG9uIGF1dG9tYXRpYyBjb250cm9sPC9zZWNvbmRhcnktdGl0bGU+
PC90aXRsZXM+PHBlcmlvZGljYWw+PGZ1bGwtdGl0bGU+SUVFRSB0cmFuc2FjdGlvbnMgb24gYXV0
b21hdGljIGNvbnRyb2w8L2Z1bGwtdGl0bGU+PC9wZXJpb2RpY2FsPjxwYWdlcz43MTYtNzIzPC9w
YWdlcz48dm9sdW1lPjE5PC92b2x1bWU+PG51bWJlcj42PC9udW1iZXI+PGRhdGVzPjx5ZWFyPjE5
NzQ8L3llYXI+PC9kYXRlcz48aXNibj4wMDE4LTkyODY8L2lzYm4+PHVybHM+PC91cmxzPjwvcmVj
b3JkPjwvQ2l0ZT48Q2l0ZT48QXV0aG9yPlNjaHdhcno8L0F1dGhvcj48WWVhcj4xOTc4PC9ZZWFy
PjxSZWNOdW0+MTg2PC9SZWNOdW0+PHJlY29yZD48cmVjLW51bWJlcj4xODY8L3JlYy1udW1iZXI+
PGZvcmVpZ24ta2V5cz48a2V5IGFwcD0iRU4iIGRiLWlkPSJyZDl4eDlmMDJweHhhcmVldjJsdjVl
eG94cmZkZnN3ZXJzenoiIHRpbWVzdGFtcD0iMTYzMzcxMzk4MSI+MTg2PC9rZXk+PC9mb3JlaWdu
LWtleXM+PHJlZi10eXBlIG5hbWU9IkpvdXJuYWwgQXJ0aWNsZSI+MTc8L3JlZi10eXBlPjxjb250
cmlidXRvcnM+PGF1dGhvcnM+PGF1dGhvcj5TY2h3YXJ6LCBHaWRlb248L2F1dGhvcj48L2F1dGhv
cnM+PC9jb250cmlidXRvcnM+PHRpdGxlcz48dGl0bGU+RXN0aW1hdGluZyB0aGUgZGltZW5zaW9u
IG9mIGEgbW9kZWw8L3RpdGxlPjxzZWNvbmRhcnktdGl0bGU+VGhlIGFubmFscyBvZiBzdGF0aXN0
aWNzPC9zZWNvbmRhcnktdGl0bGU+PC90aXRsZXM+PHBlcmlvZGljYWw+PGZ1bGwtdGl0bGU+VGhl
IGFubmFscyBvZiBzdGF0aXN0aWNzPC9mdWxsLXRpdGxlPjwvcGVyaW9kaWNhbD48cGFnZXM+NDYx
LTQ2NDwvcGFnZXM+PGRhdGVzPjx5ZWFyPjE5Nzg8L3llYXI+PC9kYXRlcz48aXNibj4wMDkwLTUz
NjQ8L2lzYm4+PHVybHM+PC91cmxzPjwvcmVjb3JkPjwvQ2l0ZT48L0VuZE5vdGU+AG==
</w:fldData>
        </w:fldChar>
      </w:r>
      <w:r w:rsidRPr="00E15E0C">
        <w:rPr>
          <w:rFonts w:ascii="Times New Roman" w:hAnsi="Times New Roman" w:cs="Times New Roman"/>
        </w:rPr>
        <w:instrText xml:space="preserve"> ADDIN EN.CITE.DATA </w:instrText>
      </w:r>
      <w:r w:rsidRPr="00E15E0C">
        <w:rPr>
          <w:rFonts w:ascii="Times New Roman" w:hAnsi="Times New Roman" w:cs="Times New Roman"/>
        </w:rPr>
      </w:r>
      <w:r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Pr="00E15E0C">
        <w:rPr>
          <w:rFonts w:ascii="Times New Roman" w:hAnsi="Times New Roman" w:cs="Times New Roman"/>
          <w:noProof/>
        </w:rPr>
        <w:t>(Akaike 1974, Schwarz 1978, Nickelsburg 1985, Bozdogan 1987, 1990)</w:t>
      </w:r>
      <w:r w:rsidRPr="00E15E0C">
        <w:rPr>
          <w:rFonts w:ascii="Times New Roman" w:hAnsi="Times New Roman" w:cs="Times New Roman"/>
        </w:rPr>
        <w:fldChar w:fldCharType="end"/>
      </w:r>
      <w:r w:rsidRPr="00E15E0C">
        <w:rPr>
          <w:rFonts w:ascii="Times New Roman" w:eastAsia="Times New Roman" w:hAnsi="Times New Roman" w:cs="Times New Roman"/>
        </w:rPr>
        <w:t>.</w:t>
      </w:r>
      <w:r w:rsidRPr="00E15E0C">
        <w:rPr>
          <w:rFonts w:ascii="Times New Roman" w:eastAsia="Times New Roman" w:hAnsi="Times New Roman"/>
        </w:rPr>
        <w:t xml:space="preserve"> The key explanatory variables in the final models include roadway locality type, intersection influence, secondary task duration, presence of construction zone, and errors/violations. For accessing the statistical significance of the variables, 95% confidence criterion was used for variables in either model, except for locality variables which were left in the model as per 90% confidence criteria given their conceptual importance. The key results obtained through driver error model, event outcome model, and path analysis are briefly discussed in the subsequent subsections</w:t>
      </w:r>
      <w:r w:rsidR="00A24910">
        <w:rPr>
          <w:rFonts w:ascii="Times New Roman" w:eastAsia="Times New Roman" w:hAnsi="Times New Roman"/>
        </w:rPr>
        <w:t>.</w:t>
      </w:r>
    </w:p>
    <w:p w14:paraId="58D693C0" w14:textId="4A6F0E5C" w:rsidR="00A1540E" w:rsidRPr="00100487" w:rsidRDefault="00A1540E" w:rsidP="00225E42">
      <w:pPr>
        <w:spacing w:before="240" w:line="360" w:lineRule="auto"/>
        <w:jc w:val="both"/>
        <w:rPr>
          <w:rFonts w:ascii="Times New Roman" w:eastAsia="Times New Roman" w:hAnsi="Times New Roman"/>
        </w:rPr>
      </w:pPr>
      <w:r w:rsidRPr="00E15E0C">
        <w:rPr>
          <w:rFonts w:ascii="Times New Roman" w:eastAsia="Times New Roman" w:hAnsi="Times New Roman"/>
        </w:rPr>
        <w:t xml:space="preserve"> </w:t>
      </w:r>
      <w:r w:rsidRPr="0093129F">
        <w:rPr>
          <w:rFonts w:ascii="Times New Roman" w:hAnsi="Times New Roman" w:cs="Times New Roman"/>
          <w:b/>
          <w:bCs/>
          <w:sz w:val="24"/>
          <w:szCs w:val="24"/>
        </w:rPr>
        <w:t xml:space="preserve">Driver </w:t>
      </w:r>
      <w:r w:rsidR="0093129F" w:rsidRPr="0093129F">
        <w:rPr>
          <w:rFonts w:ascii="Times New Roman" w:hAnsi="Times New Roman" w:cs="Times New Roman"/>
          <w:b/>
          <w:bCs/>
          <w:sz w:val="24"/>
          <w:szCs w:val="24"/>
        </w:rPr>
        <w:t>Error Model</w:t>
      </w:r>
    </w:p>
    <w:p w14:paraId="03129009" w14:textId="635768AA" w:rsidR="00100487" w:rsidRPr="00100487" w:rsidRDefault="00A1540E" w:rsidP="00225E42">
      <w:pPr>
        <w:spacing w:before="240" w:line="360" w:lineRule="auto"/>
        <w:jc w:val="both"/>
        <w:rPr>
          <w:rFonts w:ascii="Times New Roman" w:eastAsia="Times New Roman" w:hAnsi="Times New Roman"/>
        </w:rPr>
        <w:sectPr w:rsidR="00100487" w:rsidRPr="00100487" w:rsidSect="007D0B6F">
          <w:pgSz w:w="12240" w:h="15840"/>
          <w:pgMar w:top="1440" w:right="1440" w:bottom="1440" w:left="1440" w:header="720" w:footer="720" w:gutter="0"/>
          <w:cols w:space="720"/>
          <w:docGrid w:linePitch="360"/>
        </w:sectPr>
      </w:pPr>
      <w:r w:rsidRPr="00E15E0C">
        <w:rPr>
          <w:rFonts w:ascii="Times New Roman" w:eastAsia="Times New Roman" w:hAnsi="Times New Roman"/>
        </w:rPr>
        <w:t xml:space="preserve">For the sake of completeness, all the explanatory variables were kept in the functions of all driving errors (Table 3.3). However, for the sake of simplicity and understanding, the marginal effects are provided for only those variables which were found to have a significant association with driving errors and violations (Table 3.4). </w:t>
      </w:r>
      <w:bookmarkStart w:id="483" w:name="_Hlk57122126"/>
      <w:r w:rsidRPr="00E15E0C">
        <w:rPr>
          <w:rFonts w:ascii="Times New Roman" w:eastAsia="Times New Roman" w:hAnsi="Times New Roman"/>
        </w:rPr>
        <w:t xml:space="preserve">The final driver error model includes the key variables of interest (roadway environment) along with other important variables like intersection influence, construction zone indicator, and secondary task duration. The decision of including additional but most relevant variables (intersection influence, construction zone indicator, and secondary task duration) was based on examining </w:t>
      </w:r>
      <w:r w:rsidR="00C6583D" w:rsidRPr="00E15E0C">
        <w:rPr>
          <w:rFonts w:ascii="Times New Roman" w:eastAsia="Times New Roman" w:hAnsi="Times New Roman"/>
        </w:rPr>
        <w:t xml:space="preserve">the </w:t>
      </w:r>
      <w:r w:rsidRPr="00E15E0C">
        <w:rPr>
          <w:rFonts w:ascii="Times New Roman" w:eastAsia="Times New Roman" w:hAnsi="Times New Roman"/>
        </w:rPr>
        <w:t>likelihood ratio test, AIC</w:t>
      </w:r>
      <w:r w:rsidR="00C6583D" w:rsidRPr="00E15E0C">
        <w:rPr>
          <w:rFonts w:ascii="Times New Roman" w:eastAsia="Times New Roman" w:hAnsi="Times New Roman"/>
        </w:rPr>
        <w:t>,</w:t>
      </w:r>
      <w:r w:rsidRPr="00E15E0C">
        <w:rPr>
          <w:rFonts w:ascii="Times New Roman" w:eastAsia="Times New Roman" w:hAnsi="Times New Roman"/>
        </w:rPr>
        <w:t xml:space="preserve"> and BIC statistics. After including all the four key variables in the driver error model, the values of AIC, BIC, and log-likelihood at convergence w</w:t>
      </w:r>
      <w:r w:rsidR="00C6583D" w:rsidRPr="00E15E0C">
        <w:rPr>
          <w:rFonts w:ascii="Times New Roman" w:eastAsia="Times New Roman" w:hAnsi="Times New Roman"/>
        </w:rPr>
        <w:t>ere</w:t>
      </w:r>
      <w:r w:rsidRPr="00E15E0C">
        <w:rPr>
          <w:rFonts w:ascii="Times New Roman" w:eastAsia="Times New Roman" w:hAnsi="Times New Roman"/>
        </w:rPr>
        <w:t xml:space="preserve"> found to be 14789.04, 15434.23, and -7304.5218 respectively. If </w:t>
      </w:r>
      <w:r w:rsidR="00C6583D" w:rsidRPr="00E15E0C">
        <w:rPr>
          <w:rFonts w:ascii="Times New Roman" w:eastAsia="Times New Roman" w:hAnsi="Times New Roman"/>
        </w:rPr>
        <w:t xml:space="preserve">the </w:t>
      </w:r>
      <w:r w:rsidRPr="00E15E0C">
        <w:rPr>
          <w:rFonts w:ascii="Times New Roman" w:eastAsia="Times New Roman" w:hAnsi="Times New Roman"/>
        </w:rPr>
        <w:t>“secondary task duration” variable is excluded from the final model, AIC, BIC,</w:t>
      </w:r>
      <w:r w:rsidR="006C057C" w:rsidRPr="00E15E0C">
        <w:rPr>
          <w:rFonts w:ascii="Times New Roman" w:eastAsia="Times New Roman" w:hAnsi="Times New Roman"/>
        </w:rPr>
        <w:t xml:space="preserve"> CAIC, SBIC,</w:t>
      </w:r>
      <w:r w:rsidRPr="00E15E0C">
        <w:rPr>
          <w:rFonts w:ascii="Times New Roman" w:eastAsia="Times New Roman" w:hAnsi="Times New Roman"/>
        </w:rPr>
        <w:t xml:space="preserve"> and log-likelihood increased and were found to be 15567.87, 16170.05, and -7699.937 respectively. </w:t>
      </w:r>
      <w:bookmarkEnd w:id="483"/>
      <w:r w:rsidRPr="00E15E0C">
        <w:rPr>
          <w:rFonts w:ascii="Times New Roman" w:eastAsia="Times New Roman" w:hAnsi="Times New Roman"/>
        </w:rPr>
        <w:t xml:space="preserve">Note that including additional control and interesting variables did not only improve overall model fit (AIC, BIC) but also shows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statistical significance and intuitive parameter signs. Referring to the roadway environment variable included in the final model, it should be noted that interstate/bypass/divided highway with no traffic signals was used as the base category to explore the associations between all locality-related factors and driving errors and violations. According to the driver error model, secondary task duration was positively correlated with recognition, decision, performance, and experience errors. The marginal effects for all significant variables are presented in Table 3.4. </w:t>
      </w:r>
      <w:bookmarkStart w:id="484" w:name="_Hlk57124294"/>
      <w:r w:rsidRPr="00E15E0C">
        <w:rPr>
          <w:rFonts w:ascii="Times New Roman" w:eastAsia="Times New Roman" w:hAnsi="Times New Roman"/>
        </w:rPr>
        <w:t>To check for potential multi-collinearity among explanatory variables included in the final model, we computed variance inflation factor (VIF) for each of the explanatory variable</w:t>
      </w:r>
      <w:r w:rsidR="00C6583D" w:rsidRPr="00E15E0C">
        <w:rPr>
          <w:rFonts w:ascii="Times New Roman" w:eastAsia="Times New Roman" w:hAnsi="Times New Roman"/>
        </w:rPr>
        <w:t>s</w:t>
      </w:r>
      <w:r w:rsidRPr="00E15E0C">
        <w:rPr>
          <w:rFonts w:ascii="Times New Roman" w:eastAsia="Times New Roman" w:hAnsi="Times New Roman"/>
        </w:rPr>
        <w:t>. The VIF of all the variables w</w:t>
      </w:r>
      <w:r w:rsidR="00C6583D" w:rsidRPr="00E15E0C">
        <w:rPr>
          <w:rFonts w:ascii="Times New Roman" w:eastAsia="Times New Roman" w:hAnsi="Times New Roman"/>
        </w:rPr>
        <w:t>as</w:t>
      </w:r>
      <w:r w:rsidRPr="00E15E0C">
        <w:rPr>
          <w:rFonts w:ascii="Times New Roman" w:eastAsia="Times New Roman" w:hAnsi="Times New Roman"/>
        </w:rPr>
        <w:t xml:space="preserve"> lower than 2 suggesting no significant evidence of multi-collinearity.</w:t>
      </w:r>
      <w:bookmarkEnd w:id="484"/>
      <w:r w:rsidRPr="00E15E0C">
        <w:rPr>
          <w:rFonts w:ascii="Times New Roman" w:eastAsia="Times New Roman" w:hAnsi="Times New Roman"/>
        </w:rPr>
        <w:t xml:space="preserve"> The findings (association) in terms of marginal effects of the driver error model are presented in Table 3.4 and briefly discussed in the discussion section of this paper.</w:t>
      </w:r>
      <w:r w:rsidR="00100487" w:rsidRPr="00E15E0C">
        <w:rPr>
          <w:rFonts w:ascii="Times New Roman" w:eastAsia="Times New Roman" w:hAnsi="Times New Roman"/>
        </w:rPr>
        <w:t xml:space="preserve"> </w:t>
      </w:r>
    </w:p>
    <w:p w14:paraId="7A2C516E" w14:textId="36C51B25" w:rsidR="00A1540E" w:rsidRPr="00E15E0C" w:rsidRDefault="00B6246C" w:rsidP="0093129F">
      <w:pPr>
        <w:pStyle w:val="Caption"/>
        <w:jc w:val="center"/>
        <w:rPr>
          <w:rFonts w:eastAsia="Times New Roman"/>
          <w:sz w:val="22"/>
          <w:szCs w:val="22"/>
        </w:rPr>
      </w:pPr>
      <w:bookmarkStart w:id="485" w:name="_Toc69952972"/>
      <w:bookmarkStart w:id="486" w:name="_Toc69953110"/>
      <w:bookmarkStart w:id="487" w:name="_Toc69953275"/>
      <w:bookmarkStart w:id="488" w:name="_Toc69954643"/>
      <w:bookmarkStart w:id="489" w:name="_Toc69961035"/>
      <w:bookmarkStart w:id="490" w:name="_Toc69961073"/>
      <w:bookmarkStart w:id="491" w:name="_Toc69961110"/>
      <w:bookmarkStart w:id="492" w:name="_Toc69962548"/>
      <w:bookmarkStart w:id="493" w:name="_Toc69962597"/>
      <w:bookmarkStart w:id="494" w:name="_Toc70131752"/>
      <w:bookmarkStart w:id="495" w:name="_Toc70185314"/>
      <w:bookmarkStart w:id="496" w:name="_Toc84620937"/>
      <w:bookmarkStart w:id="497" w:name="_Toc86239979"/>
      <w:bookmarkStart w:id="498" w:name="_Toc86240050"/>
      <w:bookmarkStart w:id="499" w:name="_Toc86266449"/>
      <w:bookmarkStart w:id="500" w:name="_Toc87231607"/>
      <w:bookmarkStart w:id="501" w:name="_Toc87231678"/>
      <w:bookmarkStart w:id="502" w:name="_Toc87231919"/>
      <w:bookmarkStart w:id="503" w:name="_Toc87311041"/>
      <w:bookmarkStart w:id="504" w:name="_Toc87311181"/>
      <w:bookmarkStart w:id="505" w:name="_Toc87957922"/>
      <w:bookmarkStart w:id="506" w:name="_Toc87957993"/>
      <w:r w:rsidRPr="00E15E0C">
        <w:rPr>
          <w:sz w:val="22"/>
          <w:szCs w:val="22"/>
        </w:rPr>
        <w:lastRenderedPageBreak/>
        <w:t xml:space="preserve">Table 3. </w:t>
      </w:r>
      <w:r w:rsidRPr="00E15E0C">
        <w:rPr>
          <w:sz w:val="22"/>
          <w:szCs w:val="22"/>
        </w:rPr>
        <w:fldChar w:fldCharType="begin"/>
      </w:r>
      <w:r w:rsidRPr="00E15E0C">
        <w:rPr>
          <w:sz w:val="22"/>
          <w:szCs w:val="22"/>
        </w:rPr>
        <w:instrText xml:space="preserve"> SEQ Table_3. \* ARABIC </w:instrText>
      </w:r>
      <w:r w:rsidRPr="00E15E0C">
        <w:rPr>
          <w:sz w:val="22"/>
          <w:szCs w:val="22"/>
        </w:rPr>
        <w:fldChar w:fldCharType="separate"/>
      </w:r>
      <w:r w:rsidR="00B953AA">
        <w:rPr>
          <w:noProof/>
          <w:sz w:val="22"/>
          <w:szCs w:val="22"/>
        </w:rPr>
        <w:t>3</w:t>
      </w:r>
      <w:r w:rsidRPr="00E15E0C">
        <w:rPr>
          <w:sz w:val="22"/>
          <w:szCs w:val="22"/>
        </w:rPr>
        <w:fldChar w:fldCharType="end"/>
      </w:r>
      <w:r w:rsidRPr="00E15E0C">
        <w:rPr>
          <w:sz w:val="22"/>
          <w:szCs w:val="22"/>
        </w:rPr>
        <w:t xml:space="preserve"> </w:t>
      </w:r>
      <w:r w:rsidR="00A1540E" w:rsidRPr="00E15E0C">
        <w:rPr>
          <w:rFonts w:eastAsia="Times New Roman"/>
          <w:sz w:val="22"/>
          <w:szCs w:val="22"/>
        </w:rPr>
        <w:t>Driver Error Model Results (Multinomial Logit Model)</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tbl>
      <w:tblPr>
        <w:tblW w:w="12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1"/>
        <w:gridCol w:w="849"/>
        <w:gridCol w:w="805"/>
        <w:gridCol w:w="995"/>
        <w:gridCol w:w="810"/>
        <w:gridCol w:w="1049"/>
        <w:gridCol w:w="746"/>
        <w:gridCol w:w="995"/>
        <w:gridCol w:w="810"/>
        <w:gridCol w:w="900"/>
        <w:gridCol w:w="805"/>
        <w:gridCol w:w="866"/>
        <w:gridCol w:w="754"/>
      </w:tblGrid>
      <w:tr w:rsidR="00E15E0C" w:rsidRPr="004F3B4C" w14:paraId="293CF846" w14:textId="77777777" w:rsidTr="004F3B4C">
        <w:trPr>
          <w:trHeight w:val="144"/>
          <w:jc w:val="center"/>
        </w:trPr>
        <w:tc>
          <w:tcPr>
            <w:tcW w:w="2491" w:type="dxa"/>
            <w:vMerge w:val="restart"/>
            <w:shd w:val="clear" w:color="auto" w:fill="auto"/>
            <w:noWrap/>
            <w:vAlign w:val="center"/>
            <w:hideMark/>
          </w:tcPr>
          <w:p w14:paraId="113CD098"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Independent Variables</w:t>
            </w:r>
          </w:p>
        </w:tc>
        <w:tc>
          <w:tcPr>
            <w:tcW w:w="1654" w:type="dxa"/>
            <w:gridSpan w:val="2"/>
            <w:shd w:val="clear" w:color="auto" w:fill="auto"/>
            <w:vAlign w:val="bottom"/>
            <w:hideMark/>
          </w:tcPr>
          <w:p w14:paraId="651B0359" w14:textId="6360BA32" w:rsidR="00A1540E" w:rsidRPr="004F3B4C" w:rsidRDefault="00A1540E" w:rsidP="00A1540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Recognition Err</w:t>
            </w:r>
            <w:r w:rsidR="004F3B4C">
              <w:rPr>
                <w:rFonts w:ascii="Times New Roman" w:eastAsia="Times New Roman" w:hAnsi="Times New Roman" w:cs="Times New Roman"/>
                <w:b/>
                <w:bCs/>
                <w:sz w:val="20"/>
                <w:szCs w:val="20"/>
              </w:rPr>
              <w:t>.</w:t>
            </w:r>
          </w:p>
        </w:tc>
        <w:tc>
          <w:tcPr>
            <w:tcW w:w="1805" w:type="dxa"/>
            <w:gridSpan w:val="2"/>
            <w:shd w:val="clear" w:color="auto" w:fill="auto"/>
            <w:noWrap/>
            <w:vAlign w:val="bottom"/>
            <w:hideMark/>
          </w:tcPr>
          <w:p w14:paraId="585C6D02" w14:textId="2CF01819" w:rsidR="00A1540E" w:rsidRPr="004F3B4C" w:rsidRDefault="00A1540E" w:rsidP="00A1540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Decision Err</w:t>
            </w:r>
            <w:r w:rsidR="004F3B4C">
              <w:rPr>
                <w:rFonts w:ascii="Times New Roman" w:eastAsia="Times New Roman" w:hAnsi="Times New Roman" w:cs="Times New Roman"/>
                <w:b/>
                <w:bCs/>
                <w:sz w:val="20"/>
                <w:szCs w:val="20"/>
              </w:rPr>
              <w:t>.</w:t>
            </w:r>
          </w:p>
        </w:tc>
        <w:tc>
          <w:tcPr>
            <w:tcW w:w="1795" w:type="dxa"/>
            <w:gridSpan w:val="2"/>
            <w:shd w:val="clear" w:color="auto" w:fill="auto"/>
            <w:noWrap/>
            <w:vAlign w:val="bottom"/>
            <w:hideMark/>
          </w:tcPr>
          <w:p w14:paraId="6CCED358" w14:textId="556D48A9" w:rsidR="00A1540E" w:rsidRPr="004F3B4C" w:rsidRDefault="00A1540E" w:rsidP="00A1540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Performance Err</w:t>
            </w:r>
            <w:r w:rsidR="004F3B4C">
              <w:rPr>
                <w:rFonts w:ascii="Times New Roman" w:eastAsia="Times New Roman" w:hAnsi="Times New Roman" w:cs="Times New Roman"/>
                <w:b/>
                <w:bCs/>
                <w:sz w:val="20"/>
                <w:szCs w:val="20"/>
              </w:rPr>
              <w:t>.</w:t>
            </w:r>
          </w:p>
        </w:tc>
        <w:tc>
          <w:tcPr>
            <w:tcW w:w="1805" w:type="dxa"/>
            <w:gridSpan w:val="2"/>
            <w:shd w:val="clear" w:color="auto" w:fill="auto"/>
            <w:noWrap/>
            <w:vAlign w:val="bottom"/>
            <w:hideMark/>
          </w:tcPr>
          <w:p w14:paraId="558ECD34" w14:textId="77777777" w:rsidR="00A1540E" w:rsidRPr="004F3B4C" w:rsidRDefault="00A1540E" w:rsidP="00A1540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Violation</w:t>
            </w:r>
          </w:p>
        </w:tc>
        <w:tc>
          <w:tcPr>
            <w:tcW w:w="1705" w:type="dxa"/>
            <w:gridSpan w:val="2"/>
            <w:shd w:val="clear" w:color="auto" w:fill="auto"/>
            <w:noWrap/>
            <w:vAlign w:val="bottom"/>
            <w:hideMark/>
          </w:tcPr>
          <w:p w14:paraId="62633601" w14:textId="77777777" w:rsidR="00A1540E" w:rsidRPr="004F3B4C" w:rsidRDefault="00A1540E" w:rsidP="00A1540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Physical Condition</w:t>
            </w:r>
          </w:p>
        </w:tc>
        <w:tc>
          <w:tcPr>
            <w:tcW w:w="1620" w:type="dxa"/>
            <w:gridSpan w:val="2"/>
            <w:shd w:val="clear" w:color="auto" w:fill="auto"/>
            <w:noWrap/>
            <w:vAlign w:val="bottom"/>
            <w:hideMark/>
          </w:tcPr>
          <w:p w14:paraId="131BB6B5" w14:textId="1D103F88" w:rsidR="00A1540E" w:rsidRPr="004F3B4C" w:rsidRDefault="00A1540E" w:rsidP="00A1540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Experience Err</w:t>
            </w:r>
            <w:r w:rsidR="004F3B4C">
              <w:rPr>
                <w:rFonts w:ascii="Times New Roman" w:eastAsia="Times New Roman" w:hAnsi="Times New Roman" w:cs="Times New Roman"/>
                <w:b/>
                <w:bCs/>
                <w:sz w:val="20"/>
                <w:szCs w:val="20"/>
              </w:rPr>
              <w:t>.</w:t>
            </w:r>
          </w:p>
        </w:tc>
      </w:tr>
      <w:tr w:rsidR="004F3B4C" w:rsidRPr="004F3B4C" w14:paraId="0B15CFE2" w14:textId="77777777" w:rsidTr="004F3B4C">
        <w:trPr>
          <w:trHeight w:val="144"/>
          <w:jc w:val="center"/>
        </w:trPr>
        <w:tc>
          <w:tcPr>
            <w:tcW w:w="2491" w:type="dxa"/>
            <w:vMerge/>
            <w:shd w:val="clear" w:color="auto" w:fill="auto"/>
            <w:vAlign w:val="center"/>
            <w:hideMark/>
          </w:tcPr>
          <w:p w14:paraId="230D69F3" w14:textId="77777777" w:rsidR="00A1540E" w:rsidRPr="004F3B4C" w:rsidRDefault="00A1540E" w:rsidP="00A1540E">
            <w:pPr>
              <w:spacing w:after="0" w:line="240" w:lineRule="auto"/>
              <w:rPr>
                <w:rFonts w:ascii="Times New Roman" w:eastAsia="Times New Roman" w:hAnsi="Times New Roman" w:cs="Times New Roman"/>
                <w:b/>
                <w:bCs/>
                <w:sz w:val="20"/>
                <w:szCs w:val="20"/>
              </w:rPr>
            </w:pPr>
          </w:p>
        </w:tc>
        <w:tc>
          <w:tcPr>
            <w:tcW w:w="849" w:type="dxa"/>
            <w:shd w:val="clear" w:color="auto" w:fill="auto"/>
            <w:vAlign w:val="bottom"/>
            <w:hideMark/>
          </w:tcPr>
          <w:p w14:paraId="54A664EB" w14:textId="77777777" w:rsidR="00A1540E" w:rsidRPr="004F3B4C" w:rsidRDefault="00A1540E" w:rsidP="00A1540E">
            <w:pPr>
              <w:spacing w:after="0" w:line="240" w:lineRule="auto"/>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805" w:type="dxa"/>
            <w:shd w:val="clear" w:color="auto" w:fill="auto"/>
            <w:noWrap/>
            <w:vAlign w:val="bottom"/>
            <w:hideMark/>
          </w:tcPr>
          <w:p w14:paraId="0E7A7CD1"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t-stats</w:t>
            </w:r>
          </w:p>
        </w:tc>
        <w:tc>
          <w:tcPr>
            <w:tcW w:w="995" w:type="dxa"/>
            <w:shd w:val="clear" w:color="auto" w:fill="auto"/>
            <w:vAlign w:val="bottom"/>
            <w:hideMark/>
          </w:tcPr>
          <w:p w14:paraId="0C13118E" w14:textId="77777777" w:rsidR="00A1540E" w:rsidRPr="004F3B4C" w:rsidRDefault="00A1540E" w:rsidP="00A1540E">
            <w:pPr>
              <w:spacing w:after="0" w:line="240" w:lineRule="auto"/>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810" w:type="dxa"/>
            <w:shd w:val="clear" w:color="auto" w:fill="auto"/>
            <w:noWrap/>
            <w:vAlign w:val="bottom"/>
            <w:hideMark/>
          </w:tcPr>
          <w:p w14:paraId="52952DD5"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t-stats</w:t>
            </w:r>
          </w:p>
        </w:tc>
        <w:tc>
          <w:tcPr>
            <w:tcW w:w="1049" w:type="dxa"/>
            <w:shd w:val="clear" w:color="auto" w:fill="auto"/>
            <w:vAlign w:val="bottom"/>
            <w:hideMark/>
          </w:tcPr>
          <w:p w14:paraId="400C1587" w14:textId="77777777" w:rsidR="00A1540E" w:rsidRPr="004F3B4C" w:rsidRDefault="00A1540E" w:rsidP="00A1540E">
            <w:pPr>
              <w:spacing w:after="0" w:line="240" w:lineRule="auto"/>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746" w:type="dxa"/>
            <w:shd w:val="clear" w:color="auto" w:fill="auto"/>
            <w:noWrap/>
            <w:vAlign w:val="bottom"/>
            <w:hideMark/>
          </w:tcPr>
          <w:p w14:paraId="2AA2AB05"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t-stats</w:t>
            </w:r>
          </w:p>
        </w:tc>
        <w:tc>
          <w:tcPr>
            <w:tcW w:w="995" w:type="dxa"/>
            <w:shd w:val="clear" w:color="auto" w:fill="auto"/>
            <w:vAlign w:val="bottom"/>
            <w:hideMark/>
          </w:tcPr>
          <w:p w14:paraId="3D87A387" w14:textId="77777777" w:rsidR="00A1540E" w:rsidRPr="004F3B4C" w:rsidRDefault="00A1540E" w:rsidP="00A1540E">
            <w:pPr>
              <w:spacing w:after="0" w:line="240" w:lineRule="auto"/>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810" w:type="dxa"/>
            <w:shd w:val="clear" w:color="auto" w:fill="auto"/>
            <w:noWrap/>
            <w:vAlign w:val="bottom"/>
            <w:hideMark/>
          </w:tcPr>
          <w:p w14:paraId="17993B2D"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t-stats</w:t>
            </w:r>
          </w:p>
        </w:tc>
        <w:tc>
          <w:tcPr>
            <w:tcW w:w="900" w:type="dxa"/>
            <w:shd w:val="clear" w:color="auto" w:fill="auto"/>
            <w:vAlign w:val="bottom"/>
            <w:hideMark/>
          </w:tcPr>
          <w:p w14:paraId="6C7FEB9C" w14:textId="77777777" w:rsidR="00A1540E" w:rsidRPr="004F3B4C" w:rsidRDefault="00A1540E" w:rsidP="00A1540E">
            <w:pPr>
              <w:spacing w:after="0" w:line="240" w:lineRule="auto"/>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805" w:type="dxa"/>
            <w:shd w:val="clear" w:color="auto" w:fill="auto"/>
            <w:noWrap/>
            <w:vAlign w:val="bottom"/>
            <w:hideMark/>
          </w:tcPr>
          <w:p w14:paraId="027EBDB5"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t-stats</w:t>
            </w:r>
          </w:p>
        </w:tc>
        <w:tc>
          <w:tcPr>
            <w:tcW w:w="866" w:type="dxa"/>
            <w:shd w:val="clear" w:color="auto" w:fill="auto"/>
            <w:vAlign w:val="bottom"/>
            <w:hideMark/>
          </w:tcPr>
          <w:p w14:paraId="534069F2" w14:textId="77777777" w:rsidR="00A1540E" w:rsidRPr="004F3B4C" w:rsidRDefault="00A1540E" w:rsidP="00A1540E">
            <w:pPr>
              <w:spacing w:after="0" w:line="240" w:lineRule="auto"/>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754" w:type="dxa"/>
            <w:shd w:val="clear" w:color="auto" w:fill="auto"/>
            <w:noWrap/>
            <w:vAlign w:val="bottom"/>
            <w:hideMark/>
          </w:tcPr>
          <w:p w14:paraId="692D54A9"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t-stats</w:t>
            </w:r>
          </w:p>
        </w:tc>
      </w:tr>
      <w:tr w:rsidR="00E15E0C" w:rsidRPr="004F3B4C" w14:paraId="23F92E44" w14:textId="77777777" w:rsidTr="004F3B4C">
        <w:trPr>
          <w:trHeight w:val="144"/>
          <w:jc w:val="center"/>
        </w:trPr>
        <w:tc>
          <w:tcPr>
            <w:tcW w:w="12875" w:type="dxa"/>
            <w:gridSpan w:val="13"/>
            <w:shd w:val="clear" w:color="auto" w:fill="auto"/>
            <w:noWrap/>
            <w:vAlign w:val="bottom"/>
            <w:hideMark/>
          </w:tcPr>
          <w:p w14:paraId="5ED4C793"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Roadway Locality (Base Category = Interstate)</w:t>
            </w:r>
          </w:p>
        </w:tc>
      </w:tr>
      <w:tr w:rsidR="004F3B4C" w:rsidRPr="004F3B4C" w14:paraId="7AC78827" w14:textId="77777777" w:rsidTr="004F3B4C">
        <w:trPr>
          <w:trHeight w:val="144"/>
          <w:jc w:val="center"/>
        </w:trPr>
        <w:tc>
          <w:tcPr>
            <w:tcW w:w="2491" w:type="dxa"/>
            <w:shd w:val="clear" w:color="auto" w:fill="auto"/>
            <w:noWrap/>
            <w:vAlign w:val="bottom"/>
            <w:hideMark/>
          </w:tcPr>
          <w:p w14:paraId="2970B4B5" w14:textId="77777777"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Open Country or Open Residential</w:t>
            </w:r>
          </w:p>
        </w:tc>
        <w:tc>
          <w:tcPr>
            <w:tcW w:w="849" w:type="dxa"/>
            <w:shd w:val="clear" w:color="auto" w:fill="auto"/>
            <w:noWrap/>
            <w:vAlign w:val="bottom"/>
            <w:hideMark/>
          </w:tcPr>
          <w:p w14:paraId="63D13A99"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-0.3225</w:t>
            </w:r>
          </w:p>
        </w:tc>
        <w:tc>
          <w:tcPr>
            <w:tcW w:w="805" w:type="dxa"/>
            <w:shd w:val="clear" w:color="auto" w:fill="auto"/>
            <w:noWrap/>
            <w:vAlign w:val="bottom"/>
            <w:hideMark/>
          </w:tcPr>
          <w:p w14:paraId="6CC1FE49"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-1.25</w:t>
            </w:r>
          </w:p>
        </w:tc>
        <w:tc>
          <w:tcPr>
            <w:tcW w:w="995" w:type="dxa"/>
            <w:shd w:val="clear" w:color="auto" w:fill="auto"/>
            <w:noWrap/>
            <w:vAlign w:val="bottom"/>
            <w:hideMark/>
          </w:tcPr>
          <w:p w14:paraId="6945164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0.5503</w:t>
            </w:r>
          </w:p>
        </w:tc>
        <w:tc>
          <w:tcPr>
            <w:tcW w:w="810" w:type="dxa"/>
            <w:shd w:val="clear" w:color="auto" w:fill="auto"/>
            <w:noWrap/>
            <w:vAlign w:val="bottom"/>
            <w:hideMark/>
          </w:tcPr>
          <w:p w14:paraId="1A74810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3.00</w:t>
            </w:r>
          </w:p>
        </w:tc>
        <w:tc>
          <w:tcPr>
            <w:tcW w:w="1049" w:type="dxa"/>
            <w:shd w:val="clear" w:color="auto" w:fill="auto"/>
            <w:noWrap/>
            <w:vAlign w:val="bottom"/>
            <w:hideMark/>
          </w:tcPr>
          <w:p w14:paraId="0286BE3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1.6718</w:t>
            </w:r>
          </w:p>
        </w:tc>
        <w:tc>
          <w:tcPr>
            <w:tcW w:w="746" w:type="dxa"/>
            <w:shd w:val="clear" w:color="auto" w:fill="auto"/>
            <w:noWrap/>
            <w:vAlign w:val="bottom"/>
            <w:hideMark/>
          </w:tcPr>
          <w:p w14:paraId="063C0133"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1.44</w:t>
            </w:r>
          </w:p>
        </w:tc>
        <w:tc>
          <w:tcPr>
            <w:tcW w:w="995" w:type="dxa"/>
            <w:shd w:val="clear" w:color="auto" w:fill="auto"/>
            <w:noWrap/>
            <w:vAlign w:val="bottom"/>
            <w:hideMark/>
          </w:tcPr>
          <w:p w14:paraId="4706C45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-0.0907</w:t>
            </w:r>
          </w:p>
        </w:tc>
        <w:tc>
          <w:tcPr>
            <w:tcW w:w="810" w:type="dxa"/>
            <w:shd w:val="clear" w:color="auto" w:fill="auto"/>
            <w:noWrap/>
            <w:vAlign w:val="bottom"/>
            <w:hideMark/>
          </w:tcPr>
          <w:p w14:paraId="69A81584"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-0.54</w:t>
            </w:r>
          </w:p>
        </w:tc>
        <w:tc>
          <w:tcPr>
            <w:tcW w:w="900" w:type="dxa"/>
            <w:shd w:val="clear" w:color="auto" w:fill="auto"/>
            <w:noWrap/>
            <w:vAlign w:val="bottom"/>
            <w:hideMark/>
          </w:tcPr>
          <w:p w14:paraId="704E4F8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0.0456</w:t>
            </w:r>
          </w:p>
        </w:tc>
        <w:tc>
          <w:tcPr>
            <w:tcW w:w="805" w:type="dxa"/>
            <w:shd w:val="clear" w:color="auto" w:fill="auto"/>
            <w:noWrap/>
            <w:vAlign w:val="bottom"/>
            <w:hideMark/>
          </w:tcPr>
          <w:p w14:paraId="074DE17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w:t>
            </w:r>
          </w:p>
        </w:tc>
        <w:tc>
          <w:tcPr>
            <w:tcW w:w="866" w:type="dxa"/>
            <w:shd w:val="clear" w:color="auto" w:fill="auto"/>
            <w:noWrap/>
            <w:vAlign w:val="bottom"/>
            <w:hideMark/>
          </w:tcPr>
          <w:p w14:paraId="51CE2EAC"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0.4386</w:t>
            </w:r>
          </w:p>
        </w:tc>
        <w:tc>
          <w:tcPr>
            <w:tcW w:w="754" w:type="dxa"/>
            <w:shd w:val="clear" w:color="auto" w:fill="auto"/>
            <w:noWrap/>
            <w:vAlign w:val="bottom"/>
            <w:hideMark/>
          </w:tcPr>
          <w:p w14:paraId="6DE1640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0.36</w:t>
            </w:r>
          </w:p>
        </w:tc>
      </w:tr>
      <w:tr w:rsidR="004F3B4C" w:rsidRPr="004F3B4C" w14:paraId="63E78DB4" w14:textId="77777777" w:rsidTr="004F3B4C">
        <w:trPr>
          <w:trHeight w:val="144"/>
          <w:jc w:val="center"/>
        </w:trPr>
        <w:tc>
          <w:tcPr>
            <w:tcW w:w="2491" w:type="dxa"/>
            <w:shd w:val="clear" w:color="auto" w:fill="auto"/>
            <w:noWrap/>
            <w:vAlign w:val="bottom"/>
            <w:hideMark/>
          </w:tcPr>
          <w:p w14:paraId="53BF4D1B" w14:textId="77777777"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Moderate Residential</w:t>
            </w:r>
          </w:p>
        </w:tc>
        <w:tc>
          <w:tcPr>
            <w:tcW w:w="849" w:type="dxa"/>
            <w:shd w:val="clear" w:color="auto" w:fill="auto"/>
            <w:noWrap/>
            <w:vAlign w:val="bottom"/>
            <w:hideMark/>
          </w:tcPr>
          <w:p w14:paraId="6CFDF84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0.3115</w:t>
            </w:r>
          </w:p>
        </w:tc>
        <w:tc>
          <w:tcPr>
            <w:tcW w:w="805" w:type="dxa"/>
            <w:shd w:val="clear" w:color="auto" w:fill="auto"/>
            <w:noWrap/>
            <w:vAlign w:val="bottom"/>
            <w:hideMark/>
          </w:tcPr>
          <w:p w14:paraId="662A6BB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1.80</w:t>
            </w:r>
          </w:p>
        </w:tc>
        <w:tc>
          <w:tcPr>
            <w:tcW w:w="995" w:type="dxa"/>
            <w:shd w:val="clear" w:color="auto" w:fill="auto"/>
            <w:noWrap/>
            <w:vAlign w:val="bottom"/>
            <w:hideMark/>
          </w:tcPr>
          <w:p w14:paraId="047461D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0.3627</w:t>
            </w:r>
          </w:p>
        </w:tc>
        <w:tc>
          <w:tcPr>
            <w:tcW w:w="810" w:type="dxa"/>
            <w:shd w:val="clear" w:color="auto" w:fill="auto"/>
            <w:noWrap/>
            <w:vAlign w:val="bottom"/>
            <w:hideMark/>
          </w:tcPr>
          <w:p w14:paraId="7FD96A2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2.34</w:t>
            </w:r>
          </w:p>
        </w:tc>
        <w:tc>
          <w:tcPr>
            <w:tcW w:w="1049" w:type="dxa"/>
            <w:shd w:val="clear" w:color="auto" w:fill="auto"/>
            <w:noWrap/>
            <w:vAlign w:val="bottom"/>
            <w:hideMark/>
          </w:tcPr>
          <w:p w14:paraId="52CB966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2.5362</w:t>
            </w:r>
          </w:p>
        </w:tc>
        <w:tc>
          <w:tcPr>
            <w:tcW w:w="746" w:type="dxa"/>
            <w:shd w:val="clear" w:color="auto" w:fill="auto"/>
            <w:noWrap/>
            <w:vAlign w:val="bottom"/>
            <w:hideMark/>
          </w:tcPr>
          <w:p w14:paraId="67565EC3"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2.45</w:t>
            </w:r>
          </w:p>
        </w:tc>
        <w:tc>
          <w:tcPr>
            <w:tcW w:w="995" w:type="dxa"/>
            <w:shd w:val="clear" w:color="auto" w:fill="auto"/>
            <w:noWrap/>
            <w:vAlign w:val="bottom"/>
            <w:hideMark/>
          </w:tcPr>
          <w:p w14:paraId="777E3B26"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-0.1947</w:t>
            </w:r>
          </w:p>
        </w:tc>
        <w:tc>
          <w:tcPr>
            <w:tcW w:w="810" w:type="dxa"/>
            <w:shd w:val="clear" w:color="auto" w:fill="auto"/>
            <w:noWrap/>
            <w:vAlign w:val="bottom"/>
            <w:hideMark/>
          </w:tcPr>
          <w:p w14:paraId="40B0189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-1.48</w:t>
            </w:r>
          </w:p>
        </w:tc>
        <w:tc>
          <w:tcPr>
            <w:tcW w:w="900" w:type="dxa"/>
            <w:shd w:val="clear" w:color="auto" w:fill="auto"/>
            <w:noWrap/>
            <w:vAlign w:val="bottom"/>
            <w:hideMark/>
          </w:tcPr>
          <w:p w14:paraId="3EAD29F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0.4153</w:t>
            </w:r>
          </w:p>
        </w:tc>
        <w:tc>
          <w:tcPr>
            <w:tcW w:w="805" w:type="dxa"/>
            <w:shd w:val="clear" w:color="auto" w:fill="auto"/>
            <w:noWrap/>
            <w:vAlign w:val="bottom"/>
            <w:hideMark/>
          </w:tcPr>
          <w:p w14:paraId="142F7D9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1.52</w:t>
            </w:r>
          </w:p>
        </w:tc>
        <w:tc>
          <w:tcPr>
            <w:tcW w:w="866" w:type="dxa"/>
            <w:shd w:val="clear" w:color="auto" w:fill="auto"/>
            <w:noWrap/>
            <w:vAlign w:val="bottom"/>
            <w:hideMark/>
          </w:tcPr>
          <w:p w14:paraId="7CF0C3D1"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1.1561</w:t>
            </w:r>
          </w:p>
        </w:tc>
        <w:tc>
          <w:tcPr>
            <w:tcW w:w="754" w:type="dxa"/>
            <w:shd w:val="clear" w:color="auto" w:fill="auto"/>
            <w:noWrap/>
            <w:vAlign w:val="bottom"/>
            <w:hideMark/>
          </w:tcPr>
          <w:p w14:paraId="3B95263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1.40</w:t>
            </w:r>
          </w:p>
        </w:tc>
      </w:tr>
      <w:tr w:rsidR="004F3B4C" w:rsidRPr="004F3B4C" w14:paraId="759E890F" w14:textId="77777777" w:rsidTr="004F3B4C">
        <w:trPr>
          <w:trHeight w:val="144"/>
          <w:jc w:val="center"/>
        </w:trPr>
        <w:tc>
          <w:tcPr>
            <w:tcW w:w="2491" w:type="dxa"/>
            <w:shd w:val="clear" w:color="auto" w:fill="auto"/>
            <w:noWrap/>
            <w:vAlign w:val="bottom"/>
            <w:hideMark/>
          </w:tcPr>
          <w:p w14:paraId="4534130C" w14:textId="77777777"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School</w:t>
            </w:r>
          </w:p>
        </w:tc>
        <w:tc>
          <w:tcPr>
            <w:tcW w:w="849" w:type="dxa"/>
            <w:shd w:val="clear" w:color="auto" w:fill="auto"/>
            <w:noWrap/>
            <w:vAlign w:val="bottom"/>
            <w:hideMark/>
          </w:tcPr>
          <w:p w14:paraId="79CB995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0.8722</w:t>
            </w:r>
          </w:p>
        </w:tc>
        <w:tc>
          <w:tcPr>
            <w:tcW w:w="805" w:type="dxa"/>
            <w:shd w:val="clear" w:color="auto" w:fill="auto"/>
            <w:noWrap/>
            <w:vAlign w:val="bottom"/>
            <w:hideMark/>
          </w:tcPr>
          <w:p w14:paraId="12C65A4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4.11</w:t>
            </w:r>
          </w:p>
        </w:tc>
        <w:tc>
          <w:tcPr>
            <w:tcW w:w="995" w:type="dxa"/>
            <w:shd w:val="clear" w:color="auto" w:fill="auto"/>
            <w:noWrap/>
            <w:vAlign w:val="bottom"/>
            <w:hideMark/>
          </w:tcPr>
          <w:p w14:paraId="5E811334"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0.6745</w:t>
            </w:r>
          </w:p>
        </w:tc>
        <w:tc>
          <w:tcPr>
            <w:tcW w:w="810" w:type="dxa"/>
            <w:shd w:val="clear" w:color="auto" w:fill="auto"/>
            <w:noWrap/>
            <w:vAlign w:val="bottom"/>
            <w:hideMark/>
          </w:tcPr>
          <w:p w14:paraId="18CA967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3.22</w:t>
            </w:r>
          </w:p>
        </w:tc>
        <w:tc>
          <w:tcPr>
            <w:tcW w:w="1049" w:type="dxa"/>
            <w:shd w:val="clear" w:color="auto" w:fill="auto"/>
            <w:noWrap/>
            <w:vAlign w:val="bottom"/>
            <w:hideMark/>
          </w:tcPr>
          <w:p w14:paraId="2EFA641D"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1.5164</w:t>
            </w:r>
          </w:p>
        </w:tc>
        <w:tc>
          <w:tcPr>
            <w:tcW w:w="746" w:type="dxa"/>
            <w:shd w:val="clear" w:color="auto" w:fill="auto"/>
            <w:noWrap/>
            <w:vAlign w:val="bottom"/>
            <w:hideMark/>
          </w:tcPr>
          <w:p w14:paraId="56DF781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1.22</w:t>
            </w:r>
          </w:p>
        </w:tc>
        <w:tc>
          <w:tcPr>
            <w:tcW w:w="995" w:type="dxa"/>
            <w:shd w:val="clear" w:color="auto" w:fill="auto"/>
            <w:noWrap/>
            <w:vAlign w:val="bottom"/>
            <w:hideMark/>
          </w:tcPr>
          <w:p w14:paraId="560DDB3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-0.3544</w:t>
            </w:r>
          </w:p>
        </w:tc>
        <w:tc>
          <w:tcPr>
            <w:tcW w:w="810" w:type="dxa"/>
            <w:shd w:val="clear" w:color="auto" w:fill="auto"/>
            <w:noWrap/>
            <w:vAlign w:val="bottom"/>
            <w:hideMark/>
          </w:tcPr>
          <w:p w14:paraId="6CA0ED21"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-1.64</w:t>
            </w:r>
          </w:p>
        </w:tc>
        <w:tc>
          <w:tcPr>
            <w:tcW w:w="900" w:type="dxa"/>
            <w:shd w:val="clear" w:color="auto" w:fill="auto"/>
            <w:noWrap/>
            <w:vAlign w:val="bottom"/>
            <w:hideMark/>
          </w:tcPr>
          <w:p w14:paraId="74B604B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0.2932</w:t>
            </w:r>
          </w:p>
        </w:tc>
        <w:tc>
          <w:tcPr>
            <w:tcW w:w="805" w:type="dxa"/>
            <w:shd w:val="clear" w:color="auto" w:fill="auto"/>
            <w:noWrap/>
            <w:vAlign w:val="bottom"/>
            <w:hideMark/>
          </w:tcPr>
          <w:p w14:paraId="05E0F3AC"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0.63</w:t>
            </w:r>
          </w:p>
        </w:tc>
        <w:tc>
          <w:tcPr>
            <w:tcW w:w="866" w:type="dxa"/>
            <w:shd w:val="clear" w:color="auto" w:fill="auto"/>
            <w:noWrap/>
            <w:vAlign w:val="bottom"/>
            <w:hideMark/>
          </w:tcPr>
          <w:p w14:paraId="21F0D0B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1.6041</w:t>
            </w:r>
          </w:p>
        </w:tc>
        <w:tc>
          <w:tcPr>
            <w:tcW w:w="754" w:type="dxa"/>
            <w:shd w:val="clear" w:color="auto" w:fill="auto"/>
            <w:noWrap/>
            <w:vAlign w:val="bottom"/>
            <w:hideMark/>
          </w:tcPr>
          <w:p w14:paraId="2E8313E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1.59</w:t>
            </w:r>
          </w:p>
        </w:tc>
      </w:tr>
      <w:tr w:rsidR="004F3B4C" w:rsidRPr="004F3B4C" w14:paraId="7B0DECB3" w14:textId="77777777" w:rsidTr="004F3B4C">
        <w:trPr>
          <w:trHeight w:val="144"/>
          <w:jc w:val="center"/>
        </w:trPr>
        <w:tc>
          <w:tcPr>
            <w:tcW w:w="2491" w:type="dxa"/>
            <w:shd w:val="clear" w:color="auto" w:fill="auto"/>
            <w:noWrap/>
            <w:vAlign w:val="bottom"/>
            <w:hideMark/>
          </w:tcPr>
          <w:p w14:paraId="5DFCFAFC" w14:textId="77777777"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Business/Industrial</w:t>
            </w:r>
          </w:p>
        </w:tc>
        <w:tc>
          <w:tcPr>
            <w:tcW w:w="849" w:type="dxa"/>
            <w:shd w:val="clear" w:color="auto" w:fill="auto"/>
            <w:noWrap/>
            <w:vAlign w:val="bottom"/>
            <w:hideMark/>
          </w:tcPr>
          <w:p w14:paraId="4D357D2C"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0.4884</w:t>
            </w:r>
          </w:p>
        </w:tc>
        <w:tc>
          <w:tcPr>
            <w:tcW w:w="805" w:type="dxa"/>
            <w:shd w:val="clear" w:color="auto" w:fill="auto"/>
            <w:noWrap/>
            <w:vAlign w:val="bottom"/>
            <w:hideMark/>
          </w:tcPr>
          <w:p w14:paraId="180FE2D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3.06</w:t>
            </w:r>
          </w:p>
        </w:tc>
        <w:tc>
          <w:tcPr>
            <w:tcW w:w="995" w:type="dxa"/>
            <w:shd w:val="clear" w:color="auto" w:fill="auto"/>
            <w:noWrap/>
            <w:vAlign w:val="bottom"/>
            <w:hideMark/>
          </w:tcPr>
          <w:p w14:paraId="347E347D"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0.3626</w:t>
            </w:r>
          </w:p>
        </w:tc>
        <w:tc>
          <w:tcPr>
            <w:tcW w:w="810" w:type="dxa"/>
            <w:shd w:val="clear" w:color="auto" w:fill="auto"/>
            <w:noWrap/>
            <w:vAlign w:val="bottom"/>
            <w:hideMark/>
          </w:tcPr>
          <w:p w14:paraId="68B065D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2.50</w:t>
            </w:r>
          </w:p>
        </w:tc>
        <w:tc>
          <w:tcPr>
            <w:tcW w:w="1049" w:type="dxa"/>
            <w:shd w:val="clear" w:color="auto" w:fill="auto"/>
            <w:noWrap/>
            <w:vAlign w:val="bottom"/>
            <w:hideMark/>
          </w:tcPr>
          <w:p w14:paraId="523FDF6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2.0974</w:t>
            </w:r>
          </w:p>
        </w:tc>
        <w:tc>
          <w:tcPr>
            <w:tcW w:w="746" w:type="dxa"/>
            <w:shd w:val="clear" w:color="auto" w:fill="auto"/>
            <w:noWrap/>
            <w:vAlign w:val="bottom"/>
            <w:hideMark/>
          </w:tcPr>
          <w:p w14:paraId="776ADE7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2.03</w:t>
            </w:r>
          </w:p>
        </w:tc>
        <w:tc>
          <w:tcPr>
            <w:tcW w:w="995" w:type="dxa"/>
            <w:shd w:val="clear" w:color="auto" w:fill="auto"/>
            <w:noWrap/>
            <w:vAlign w:val="bottom"/>
            <w:hideMark/>
          </w:tcPr>
          <w:p w14:paraId="59E4755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-0.5115</w:t>
            </w:r>
          </w:p>
        </w:tc>
        <w:tc>
          <w:tcPr>
            <w:tcW w:w="810" w:type="dxa"/>
            <w:shd w:val="clear" w:color="auto" w:fill="auto"/>
            <w:noWrap/>
            <w:vAlign w:val="bottom"/>
            <w:hideMark/>
          </w:tcPr>
          <w:p w14:paraId="2C762774"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-3.97</w:t>
            </w:r>
          </w:p>
        </w:tc>
        <w:tc>
          <w:tcPr>
            <w:tcW w:w="900" w:type="dxa"/>
            <w:shd w:val="clear" w:color="auto" w:fill="auto"/>
            <w:noWrap/>
            <w:vAlign w:val="bottom"/>
            <w:hideMark/>
          </w:tcPr>
          <w:p w14:paraId="4BD4645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0.0222</w:t>
            </w:r>
          </w:p>
        </w:tc>
        <w:tc>
          <w:tcPr>
            <w:tcW w:w="805" w:type="dxa"/>
            <w:shd w:val="clear" w:color="auto" w:fill="auto"/>
            <w:noWrap/>
            <w:vAlign w:val="bottom"/>
            <w:hideMark/>
          </w:tcPr>
          <w:p w14:paraId="2E1AE16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w:t>
            </w:r>
          </w:p>
        </w:tc>
        <w:tc>
          <w:tcPr>
            <w:tcW w:w="866" w:type="dxa"/>
            <w:shd w:val="clear" w:color="auto" w:fill="auto"/>
            <w:noWrap/>
            <w:vAlign w:val="bottom"/>
            <w:hideMark/>
          </w:tcPr>
          <w:p w14:paraId="58453CC6"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1.1802</w:t>
            </w:r>
          </w:p>
        </w:tc>
        <w:tc>
          <w:tcPr>
            <w:tcW w:w="754" w:type="dxa"/>
            <w:shd w:val="clear" w:color="auto" w:fill="auto"/>
            <w:noWrap/>
            <w:vAlign w:val="bottom"/>
            <w:hideMark/>
          </w:tcPr>
          <w:p w14:paraId="73395F6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1.52</w:t>
            </w:r>
          </w:p>
        </w:tc>
      </w:tr>
      <w:tr w:rsidR="004F3B4C" w:rsidRPr="004F3B4C" w14:paraId="34BF206A" w14:textId="77777777" w:rsidTr="004F3B4C">
        <w:trPr>
          <w:trHeight w:val="144"/>
          <w:jc w:val="center"/>
        </w:trPr>
        <w:tc>
          <w:tcPr>
            <w:tcW w:w="2491" w:type="dxa"/>
            <w:shd w:val="clear" w:color="auto" w:fill="auto"/>
            <w:noWrap/>
            <w:vAlign w:val="bottom"/>
            <w:hideMark/>
          </w:tcPr>
          <w:p w14:paraId="603E79A6" w14:textId="77777777"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Urban</w:t>
            </w:r>
          </w:p>
        </w:tc>
        <w:tc>
          <w:tcPr>
            <w:tcW w:w="849" w:type="dxa"/>
            <w:shd w:val="clear" w:color="auto" w:fill="auto"/>
            <w:noWrap/>
            <w:vAlign w:val="bottom"/>
            <w:hideMark/>
          </w:tcPr>
          <w:p w14:paraId="57CDC16D"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1.3698</w:t>
            </w:r>
          </w:p>
        </w:tc>
        <w:tc>
          <w:tcPr>
            <w:tcW w:w="805" w:type="dxa"/>
            <w:shd w:val="clear" w:color="auto" w:fill="auto"/>
            <w:noWrap/>
            <w:vAlign w:val="bottom"/>
            <w:hideMark/>
          </w:tcPr>
          <w:p w14:paraId="0B82509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5.77</w:t>
            </w:r>
          </w:p>
        </w:tc>
        <w:tc>
          <w:tcPr>
            <w:tcW w:w="995" w:type="dxa"/>
            <w:shd w:val="clear" w:color="auto" w:fill="auto"/>
            <w:noWrap/>
            <w:vAlign w:val="bottom"/>
            <w:hideMark/>
          </w:tcPr>
          <w:p w14:paraId="21594F4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1.1656</w:t>
            </w:r>
          </w:p>
        </w:tc>
        <w:tc>
          <w:tcPr>
            <w:tcW w:w="810" w:type="dxa"/>
            <w:shd w:val="clear" w:color="auto" w:fill="auto"/>
            <w:noWrap/>
            <w:vAlign w:val="bottom"/>
            <w:hideMark/>
          </w:tcPr>
          <w:p w14:paraId="7A4200C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4.92</w:t>
            </w:r>
          </w:p>
        </w:tc>
        <w:tc>
          <w:tcPr>
            <w:tcW w:w="1049" w:type="dxa"/>
            <w:shd w:val="clear" w:color="auto" w:fill="auto"/>
            <w:noWrap/>
            <w:vAlign w:val="bottom"/>
            <w:hideMark/>
          </w:tcPr>
          <w:p w14:paraId="512574F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3.1258</w:t>
            </w:r>
          </w:p>
        </w:tc>
        <w:tc>
          <w:tcPr>
            <w:tcW w:w="746" w:type="dxa"/>
            <w:shd w:val="clear" w:color="auto" w:fill="auto"/>
            <w:noWrap/>
            <w:vAlign w:val="bottom"/>
            <w:hideMark/>
          </w:tcPr>
          <w:p w14:paraId="25040B8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2.79</w:t>
            </w:r>
          </w:p>
        </w:tc>
        <w:tc>
          <w:tcPr>
            <w:tcW w:w="995" w:type="dxa"/>
            <w:shd w:val="clear" w:color="auto" w:fill="auto"/>
            <w:noWrap/>
            <w:vAlign w:val="bottom"/>
            <w:hideMark/>
          </w:tcPr>
          <w:p w14:paraId="273A386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-0.2771</w:t>
            </w:r>
          </w:p>
        </w:tc>
        <w:tc>
          <w:tcPr>
            <w:tcW w:w="810" w:type="dxa"/>
            <w:shd w:val="clear" w:color="auto" w:fill="auto"/>
            <w:noWrap/>
            <w:vAlign w:val="bottom"/>
            <w:hideMark/>
          </w:tcPr>
          <w:p w14:paraId="7F933191"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-1.00</w:t>
            </w:r>
          </w:p>
        </w:tc>
        <w:tc>
          <w:tcPr>
            <w:tcW w:w="900" w:type="dxa"/>
            <w:shd w:val="clear" w:color="auto" w:fill="auto"/>
            <w:noWrap/>
            <w:vAlign w:val="bottom"/>
            <w:hideMark/>
          </w:tcPr>
          <w:p w14:paraId="4CE17991"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0.9352</w:t>
            </w:r>
          </w:p>
        </w:tc>
        <w:tc>
          <w:tcPr>
            <w:tcW w:w="805" w:type="dxa"/>
            <w:shd w:val="clear" w:color="auto" w:fill="auto"/>
            <w:noWrap/>
            <w:vAlign w:val="bottom"/>
            <w:hideMark/>
          </w:tcPr>
          <w:p w14:paraId="01018D1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1.84</w:t>
            </w:r>
          </w:p>
        </w:tc>
        <w:tc>
          <w:tcPr>
            <w:tcW w:w="866" w:type="dxa"/>
            <w:shd w:val="clear" w:color="auto" w:fill="auto"/>
            <w:noWrap/>
            <w:vAlign w:val="bottom"/>
            <w:hideMark/>
          </w:tcPr>
          <w:p w14:paraId="338F586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2.2329</w:t>
            </w:r>
          </w:p>
        </w:tc>
        <w:tc>
          <w:tcPr>
            <w:tcW w:w="754" w:type="dxa"/>
            <w:shd w:val="clear" w:color="auto" w:fill="auto"/>
            <w:noWrap/>
            <w:vAlign w:val="bottom"/>
            <w:hideMark/>
          </w:tcPr>
          <w:p w14:paraId="1D3FD44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2.25</w:t>
            </w:r>
          </w:p>
        </w:tc>
      </w:tr>
      <w:tr w:rsidR="004F3B4C" w:rsidRPr="004F3B4C" w14:paraId="033DF13E" w14:textId="77777777" w:rsidTr="004F3B4C">
        <w:trPr>
          <w:trHeight w:val="144"/>
          <w:jc w:val="center"/>
        </w:trPr>
        <w:tc>
          <w:tcPr>
            <w:tcW w:w="2491" w:type="dxa"/>
            <w:shd w:val="clear" w:color="auto" w:fill="auto"/>
            <w:noWrap/>
            <w:vAlign w:val="bottom"/>
            <w:hideMark/>
          </w:tcPr>
          <w:p w14:paraId="234B4D53" w14:textId="77777777"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Bypass or Divided Highway with traffic signals</w:t>
            </w:r>
          </w:p>
        </w:tc>
        <w:tc>
          <w:tcPr>
            <w:tcW w:w="849" w:type="dxa"/>
            <w:shd w:val="clear" w:color="auto" w:fill="auto"/>
            <w:noWrap/>
            <w:vAlign w:val="bottom"/>
            <w:hideMark/>
          </w:tcPr>
          <w:p w14:paraId="1AE23DF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0.1797</w:t>
            </w:r>
          </w:p>
        </w:tc>
        <w:tc>
          <w:tcPr>
            <w:tcW w:w="805" w:type="dxa"/>
            <w:shd w:val="clear" w:color="auto" w:fill="auto"/>
            <w:noWrap/>
            <w:vAlign w:val="bottom"/>
            <w:hideMark/>
          </w:tcPr>
          <w:p w14:paraId="746ED4AC"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0.60</w:t>
            </w:r>
          </w:p>
        </w:tc>
        <w:tc>
          <w:tcPr>
            <w:tcW w:w="995" w:type="dxa"/>
            <w:shd w:val="clear" w:color="auto" w:fill="auto"/>
            <w:noWrap/>
            <w:vAlign w:val="bottom"/>
            <w:hideMark/>
          </w:tcPr>
          <w:p w14:paraId="5AE1C0A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0.4141</w:t>
            </w:r>
          </w:p>
        </w:tc>
        <w:tc>
          <w:tcPr>
            <w:tcW w:w="810" w:type="dxa"/>
            <w:shd w:val="clear" w:color="auto" w:fill="auto"/>
            <w:noWrap/>
            <w:vAlign w:val="bottom"/>
            <w:hideMark/>
          </w:tcPr>
          <w:p w14:paraId="21A9D4E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1.49</w:t>
            </w:r>
          </w:p>
        </w:tc>
        <w:tc>
          <w:tcPr>
            <w:tcW w:w="1049" w:type="dxa"/>
            <w:shd w:val="clear" w:color="auto" w:fill="auto"/>
            <w:noWrap/>
            <w:vAlign w:val="bottom"/>
            <w:hideMark/>
          </w:tcPr>
          <w:p w14:paraId="0B59D899"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2.8566</w:t>
            </w:r>
          </w:p>
        </w:tc>
        <w:tc>
          <w:tcPr>
            <w:tcW w:w="746" w:type="dxa"/>
            <w:shd w:val="clear" w:color="auto" w:fill="auto"/>
            <w:noWrap/>
            <w:vAlign w:val="bottom"/>
            <w:hideMark/>
          </w:tcPr>
          <w:p w14:paraId="10D712E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2.46</w:t>
            </w:r>
          </w:p>
        </w:tc>
        <w:tc>
          <w:tcPr>
            <w:tcW w:w="995" w:type="dxa"/>
            <w:shd w:val="clear" w:color="auto" w:fill="auto"/>
            <w:noWrap/>
            <w:vAlign w:val="bottom"/>
            <w:hideMark/>
          </w:tcPr>
          <w:p w14:paraId="25FD70B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-0.1889</w:t>
            </w:r>
          </w:p>
        </w:tc>
        <w:tc>
          <w:tcPr>
            <w:tcW w:w="810" w:type="dxa"/>
            <w:shd w:val="clear" w:color="auto" w:fill="auto"/>
            <w:noWrap/>
            <w:vAlign w:val="bottom"/>
            <w:hideMark/>
          </w:tcPr>
          <w:p w14:paraId="06DA619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-0.74</w:t>
            </w:r>
          </w:p>
        </w:tc>
        <w:tc>
          <w:tcPr>
            <w:tcW w:w="900" w:type="dxa"/>
            <w:shd w:val="clear" w:color="auto" w:fill="auto"/>
            <w:noWrap/>
            <w:vAlign w:val="bottom"/>
            <w:hideMark/>
          </w:tcPr>
          <w:p w14:paraId="02DFC04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0.8554</w:t>
            </w:r>
          </w:p>
        </w:tc>
        <w:tc>
          <w:tcPr>
            <w:tcW w:w="805" w:type="dxa"/>
            <w:shd w:val="clear" w:color="auto" w:fill="auto"/>
            <w:noWrap/>
            <w:vAlign w:val="bottom"/>
            <w:hideMark/>
          </w:tcPr>
          <w:p w14:paraId="5CDFD0A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1.97</w:t>
            </w:r>
          </w:p>
        </w:tc>
        <w:tc>
          <w:tcPr>
            <w:tcW w:w="866" w:type="dxa"/>
            <w:shd w:val="clear" w:color="auto" w:fill="auto"/>
            <w:noWrap/>
            <w:vAlign w:val="bottom"/>
            <w:hideMark/>
          </w:tcPr>
          <w:p w14:paraId="1155BD9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-12.5401</w:t>
            </w:r>
          </w:p>
        </w:tc>
        <w:tc>
          <w:tcPr>
            <w:tcW w:w="754" w:type="dxa"/>
            <w:shd w:val="clear" w:color="auto" w:fill="auto"/>
            <w:noWrap/>
            <w:vAlign w:val="bottom"/>
            <w:hideMark/>
          </w:tcPr>
          <w:p w14:paraId="2156350D"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w:t>
            </w:r>
          </w:p>
        </w:tc>
      </w:tr>
      <w:tr w:rsidR="004F3B4C" w:rsidRPr="004F3B4C" w14:paraId="715300E6" w14:textId="77777777" w:rsidTr="004F3B4C">
        <w:trPr>
          <w:trHeight w:val="144"/>
          <w:jc w:val="center"/>
        </w:trPr>
        <w:tc>
          <w:tcPr>
            <w:tcW w:w="2491" w:type="dxa"/>
            <w:shd w:val="clear" w:color="auto" w:fill="auto"/>
            <w:noWrap/>
            <w:vAlign w:val="bottom"/>
            <w:hideMark/>
          </w:tcPr>
          <w:p w14:paraId="7A5C8FDE" w14:textId="047F431E"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Others (e.g., Church, Playground)</w:t>
            </w:r>
          </w:p>
        </w:tc>
        <w:tc>
          <w:tcPr>
            <w:tcW w:w="849" w:type="dxa"/>
            <w:shd w:val="clear" w:color="auto" w:fill="auto"/>
            <w:noWrap/>
            <w:vAlign w:val="bottom"/>
            <w:hideMark/>
          </w:tcPr>
          <w:p w14:paraId="4C08284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0.8005</w:t>
            </w:r>
          </w:p>
        </w:tc>
        <w:tc>
          <w:tcPr>
            <w:tcW w:w="805" w:type="dxa"/>
            <w:shd w:val="clear" w:color="auto" w:fill="auto"/>
            <w:noWrap/>
            <w:vAlign w:val="bottom"/>
            <w:hideMark/>
          </w:tcPr>
          <w:p w14:paraId="6FFDA9C4"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2.65</w:t>
            </w:r>
          </w:p>
        </w:tc>
        <w:tc>
          <w:tcPr>
            <w:tcW w:w="995" w:type="dxa"/>
            <w:shd w:val="clear" w:color="auto" w:fill="auto"/>
            <w:noWrap/>
            <w:vAlign w:val="bottom"/>
            <w:hideMark/>
          </w:tcPr>
          <w:p w14:paraId="7166C813"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0.6259</w:t>
            </w:r>
          </w:p>
        </w:tc>
        <w:tc>
          <w:tcPr>
            <w:tcW w:w="810" w:type="dxa"/>
            <w:shd w:val="clear" w:color="auto" w:fill="auto"/>
            <w:noWrap/>
            <w:vAlign w:val="bottom"/>
            <w:hideMark/>
          </w:tcPr>
          <w:p w14:paraId="0F16751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2.04</w:t>
            </w:r>
          </w:p>
        </w:tc>
        <w:tc>
          <w:tcPr>
            <w:tcW w:w="1049" w:type="dxa"/>
            <w:shd w:val="clear" w:color="auto" w:fill="auto"/>
            <w:noWrap/>
            <w:vAlign w:val="bottom"/>
            <w:hideMark/>
          </w:tcPr>
          <w:p w14:paraId="6B97CF3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2.8218</w:t>
            </w:r>
          </w:p>
        </w:tc>
        <w:tc>
          <w:tcPr>
            <w:tcW w:w="746" w:type="dxa"/>
            <w:shd w:val="clear" w:color="auto" w:fill="auto"/>
            <w:noWrap/>
            <w:vAlign w:val="bottom"/>
            <w:hideMark/>
          </w:tcPr>
          <w:p w14:paraId="39F68B7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2.40</w:t>
            </w:r>
          </w:p>
        </w:tc>
        <w:tc>
          <w:tcPr>
            <w:tcW w:w="995" w:type="dxa"/>
            <w:shd w:val="clear" w:color="auto" w:fill="auto"/>
            <w:noWrap/>
            <w:vAlign w:val="bottom"/>
            <w:hideMark/>
          </w:tcPr>
          <w:p w14:paraId="425022B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-0.3254</w:t>
            </w:r>
          </w:p>
        </w:tc>
        <w:tc>
          <w:tcPr>
            <w:tcW w:w="810" w:type="dxa"/>
            <w:shd w:val="clear" w:color="auto" w:fill="auto"/>
            <w:noWrap/>
            <w:vAlign w:val="bottom"/>
            <w:hideMark/>
          </w:tcPr>
          <w:p w14:paraId="175107A6"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-0.98</w:t>
            </w:r>
          </w:p>
        </w:tc>
        <w:tc>
          <w:tcPr>
            <w:tcW w:w="900" w:type="dxa"/>
            <w:shd w:val="clear" w:color="auto" w:fill="auto"/>
            <w:noWrap/>
            <w:vAlign w:val="bottom"/>
            <w:hideMark/>
          </w:tcPr>
          <w:p w14:paraId="1A9F292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-0.4948</w:t>
            </w:r>
          </w:p>
        </w:tc>
        <w:tc>
          <w:tcPr>
            <w:tcW w:w="805" w:type="dxa"/>
            <w:shd w:val="clear" w:color="auto" w:fill="auto"/>
            <w:noWrap/>
            <w:vAlign w:val="bottom"/>
            <w:hideMark/>
          </w:tcPr>
          <w:p w14:paraId="66F95E7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-0.48</w:t>
            </w:r>
          </w:p>
        </w:tc>
        <w:tc>
          <w:tcPr>
            <w:tcW w:w="866" w:type="dxa"/>
            <w:shd w:val="clear" w:color="auto" w:fill="auto"/>
            <w:noWrap/>
            <w:vAlign w:val="bottom"/>
            <w:hideMark/>
          </w:tcPr>
          <w:p w14:paraId="07AA74D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1.7999</w:t>
            </w:r>
          </w:p>
        </w:tc>
        <w:tc>
          <w:tcPr>
            <w:tcW w:w="754" w:type="dxa"/>
            <w:shd w:val="clear" w:color="auto" w:fill="auto"/>
            <w:noWrap/>
            <w:vAlign w:val="bottom"/>
            <w:hideMark/>
          </w:tcPr>
          <w:p w14:paraId="3150517D"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1.44</w:t>
            </w:r>
          </w:p>
        </w:tc>
      </w:tr>
      <w:tr w:rsidR="00E15E0C" w:rsidRPr="004F3B4C" w14:paraId="45771F18" w14:textId="77777777" w:rsidTr="004F3B4C">
        <w:trPr>
          <w:trHeight w:val="144"/>
          <w:jc w:val="center"/>
        </w:trPr>
        <w:tc>
          <w:tcPr>
            <w:tcW w:w="12875" w:type="dxa"/>
            <w:gridSpan w:val="13"/>
            <w:shd w:val="clear" w:color="auto" w:fill="auto"/>
            <w:noWrap/>
            <w:vAlign w:val="bottom"/>
            <w:hideMark/>
          </w:tcPr>
          <w:p w14:paraId="18566541"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Intersection Influence (Base Category = No Intersection Influence)</w:t>
            </w:r>
          </w:p>
        </w:tc>
      </w:tr>
      <w:tr w:rsidR="004F3B4C" w:rsidRPr="004F3B4C" w14:paraId="6843D582" w14:textId="77777777" w:rsidTr="004F3B4C">
        <w:trPr>
          <w:trHeight w:val="144"/>
          <w:jc w:val="center"/>
        </w:trPr>
        <w:tc>
          <w:tcPr>
            <w:tcW w:w="2491" w:type="dxa"/>
            <w:shd w:val="clear" w:color="auto" w:fill="auto"/>
            <w:noWrap/>
            <w:vAlign w:val="bottom"/>
            <w:hideMark/>
          </w:tcPr>
          <w:p w14:paraId="05F0A334" w14:textId="4B6420E0"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Interchange </w:t>
            </w:r>
          </w:p>
        </w:tc>
        <w:tc>
          <w:tcPr>
            <w:tcW w:w="849" w:type="dxa"/>
            <w:shd w:val="clear" w:color="auto" w:fill="auto"/>
            <w:noWrap/>
            <w:vAlign w:val="bottom"/>
            <w:hideMark/>
          </w:tcPr>
          <w:p w14:paraId="7BB1C04D"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1.3505</w:t>
            </w:r>
          </w:p>
        </w:tc>
        <w:tc>
          <w:tcPr>
            <w:tcW w:w="805" w:type="dxa"/>
            <w:shd w:val="clear" w:color="auto" w:fill="auto"/>
            <w:noWrap/>
            <w:vAlign w:val="bottom"/>
            <w:hideMark/>
          </w:tcPr>
          <w:p w14:paraId="6D2B55F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5.71</w:t>
            </w:r>
          </w:p>
        </w:tc>
        <w:tc>
          <w:tcPr>
            <w:tcW w:w="995" w:type="dxa"/>
            <w:shd w:val="clear" w:color="auto" w:fill="auto"/>
            <w:noWrap/>
            <w:vAlign w:val="bottom"/>
            <w:hideMark/>
          </w:tcPr>
          <w:p w14:paraId="328CBDB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1.2575</w:t>
            </w:r>
          </w:p>
        </w:tc>
        <w:tc>
          <w:tcPr>
            <w:tcW w:w="810" w:type="dxa"/>
            <w:shd w:val="clear" w:color="auto" w:fill="auto"/>
            <w:noWrap/>
            <w:vAlign w:val="bottom"/>
            <w:hideMark/>
          </w:tcPr>
          <w:p w14:paraId="5C56F41D"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5.93</w:t>
            </w:r>
          </w:p>
        </w:tc>
        <w:tc>
          <w:tcPr>
            <w:tcW w:w="1049" w:type="dxa"/>
            <w:shd w:val="clear" w:color="auto" w:fill="auto"/>
            <w:noWrap/>
            <w:vAlign w:val="bottom"/>
            <w:hideMark/>
          </w:tcPr>
          <w:p w14:paraId="0EDFE63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-12.2593</w:t>
            </w:r>
          </w:p>
        </w:tc>
        <w:tc>
          <w:tcPr>
            <w:tcW w:w="746" w:type="dxa"/>
            <w:shd w:val="clear" w:color="auto" w:fill="auto"/>
            <w:noWrap/>
            <w:vAlign w:val="bottom"/>
            <w:hideMark/>
          </w:tcPr>
          <w:p w14:paraId="3E8E774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w:t>
            </w:r>
          </w:p>
        </w:tc>
        <w:tc>
          <w:tcPr>
            <w:tcW w:w="995" w:type="dxa"/>
            <w:shd w:val="clear" w:color="auto" w:fill="auto"/>
            <w:noWrap/>
            <w:vAlign w:val="bottom"/>
            <w:hideMark/>
          </w:tcPr>
          <w:p w14:paraId="7A82052D"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-0.1622</w:t>
            </w:r>
          </w:p>
        </w:tc>
        <w:tc>
          <w:tcPr>
            <w:tcW w:w="810" w:type="dxa"/>
            <w:shd w:val="clear" w:color="auto" w:fill="auto"/>
            <w:noWrap/>
            <w:vAlign w:val="bottom"/>
            <w:hideMark/>
          </w:tcPr>
          <w:p w14:paraId="690D864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-0.58</w:t>
            </w:r>
          </w:p>
        </w:tc>
        <w:tc>
          <w:tcPr>
            <w:tcW w:w="900" w:type="dxa"/>
            <w:shd w:val="clear" w:color="auto" w:fill="auto"/>
            <w:noWrap/>
            <w:vAlign w:val="bottom"/>
            <w:hideMark/>
          </w:tcPr>
          <w:p w14:paraId="46E47601"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0.3188</w:t>
            </w:r>
          </w:p>
        </w:tc>
        <w:tc>
          <w:tcPr>
            <w:tcW w:w="805" w:type="dxa"/>
            <w:shd w:val="clear" w:color="auto" w:fill="auto"/>
            <w:noWrap/>
            <w:vAlign w:val="bottom"/>
            <w:hideMark/>
          </w:tcPr>
          <w:p w14:paraId="458FF10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0.66</w:t>
            </w:r>
          </w:p>
        </w:tc>
        <w:tc>
          <w:tcPr>
            <w:tcW w:w="866" w:type="dxa"/>
            <w:shd w:val="clear" w:color="auto" w:fill="auto"/>
            <w:noWrap/>
            <w:vAlign w:val="bottom"/>
            <w:hideMark/>
          </w:tcPr>
          <w:p w14:paraId="3E1DC21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2.4834</w:t>
            </w:r>
          </w:p>
        </w:tc>
        <w:tc>
          <w:tcPr>
            <w:tcW w:w="754" w:type="dxa"/>
            <w:shd w:val="clear" w:color="auto" w:fill="auto"/>
            <w:noWrap/>
            <w:vAlign w:val="bottom"/>
            <w:hideMark/>
          </w:tcPr>
          <w:p w14:paraId="16AC3A43"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3.02</w:t>
            </w:r>
          </w:p>
        </w:tc>
      </w:tr>
      <w:tr w:rsidR="004F3B4C" w:rsidRPr="004F3B4C" w14:paraId="04F3FF7F" w14:textId="77777777" w:rsidTr="004F3B4C">
        <w:trPr>
          <w:trHeight w:val="144"/>
          <w:jc w:val="center"/>
        </w:trPr>
        <w:tc>
          <w:tcPr>
            <w:tcW w:w="2491" w:type="dxa"/>
            <w:shd w:val="clear" w:color="auto" w:fill="auto"/>
            <w:noWrap/>
            <w:vAlign w:val="bottom"/>
            <w:hideMark/>
          </w:tcPr>
          <w:p w14:paraId="0D62CCC6" w14:textId="36B13628"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Stop sign or traffic signal </w:t>
            </w:r>
          </w:p>
        </w:tc>
        <w:tc>
          <w:tcPr>
            <w:tcW w:w="849" w:type="dxa"/>
            <w:shd w:val="clear" w:color="auto" w:fill="auto"/>
            <w:noWrap/>
            <w:vAlign w:val="bottom"/>
            <w:hideMark/>
          </w:tcPr>
          <w:p w14:paraId="225674A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1.3089</w:t>
            </w:r>
          </w:p>
        </w:tc>
        <w:tc>
          <w:tcPr>
            <w:tcW w:w="805" w:type="dxa"/>
            <w:shd w:val="clear" w:color="auto" w:fill="auto"/>
            <w:noWrap/>
            <w:vAlign w:val="bottom"/>
            <w:hideMark/>
          </w:tcPr>
          <w:p w14:paraId="69C6621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11.75</w:t>
            </w:r>
          </w:p>
        </w:tc>
        <w:tc>
          <w:tcPr>
            <w:tcW w:w="995" w:type="dxa"/>
            <w:shd w:val="clear" w:color="auto" w:fill="auto"/>
            <w:noWrap/>
            <w:vAlign w:val="bottom"/>
            <w:hideMark/>
          </w:tcPr>
          <w:p w14:paraId="7AADFF5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0.3759</w:t>
            </w:r>
          </w:p>
        </w:tc>
        <w:tc>
          <w:tcPr>
            <w:tcW w:w="810" w:type="dxa"/>
            <w:shd w:val="clear" w:color="auto" w:fill="auto"/>
            <w:noWrap/>
            <w:vAlign w:val="bottom"/>
            <w:hideMark/>
          </w:tcPr>
          <w:p w14:paraId="002AB263"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2.97</w:t>
            </w:r>
          </w:p>
        </w:tc>
        <w:tc>
          <w:tcPr>
            <w:tcW w:w="1049" w:type="dxa"/>
            <w:shd w:val="clear" w:color="auto" w:fill="auto"/>
            <w:noWrap/>
            <w:vAlign w:val="bottom"/>
            <w:hideMark/>
          </w:tcPr>
          <w:p w14:paraId="010A2F8C"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0.7947</w:t>
            </w:r>
          </w:p>
        </w:tc>
        <w:tc>
          <w:tcPr>
            <w:tcW w:w="746" w:type="dxa"/>
            <w:shd w:val="clear" w:color="auto" w:fill="auto"/>
            <w:noWrap/>
            <w:vAlign w:val="bottom"/>
            <w:hideMark/>
          </w:tcPr>
          <w:p w14:paraId="7ECECE7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2.25</w:t>
            </w:r>
          </w:p>
        </w:tc>
        <w:tc>
          <w:tcPr>
            <w:tcW w:w="995" w:type="dxa"/>
            <w:shd w:val="clear" w:color="auto" w:fill="auto"/>
            <w:noWrap/>
            <w:vAlign w:val="bottom"/>
            <w:hideMark/>
          </w:tcPr>
          <w:p w14:paraId="5ED2E9A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1.0765</w:t>
            </w:r>
          </w:p>
        </w:tc>
        <w:tc>
          <w:tcPr>
            <w:tcW w:w="810" w:type="dxa"/>
            <w:shd w:val="clear" w:color="auto" w:fill="auto"/>
            <w:noWrap/>
            <w:vAlign w:val="bottom"/>
            <w:hideMark/>
          </w:tcPr>
          <w:p w14:paraId="5C5AA30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9.61</w:t>
            </w:r>
          </w:p>
        </w:tc>
        <w:tc>
          <w:tcPr>
            <w:tcW w:w="900" w:type="dxa"/>
            <w:shd w:val="clear" w:color="auto" w:fill="auto"/>
            <w:noWrap/>
            <w:vAlign w:val="bottom"/>
            <w:hideMark/>
          </w:tcPr>
          <w:p w14:paraId="1C2D2AF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-0.5240</w:t>
            </w:r>
          </w:p>
        </w:tc>
        <w:tc>
          <w:tcPr>
            <w:tcW w:w="805" w:type="dxa"/>
            <w:shd w:val="clear" w:color="auto" w:fill="auto"/>
            <w:noWrap/>
            <w:vAlign w:val="bottom"/>
            <w:hideMark/>
          </w:tcPr>
          <w:p w14:paraId="0BD552D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-1.59</w:t>
            </w:r>
          </w:p>
        </w:tc>
        <w:tc>
          <w:tcPr>
            <w:tcW w:w="866" w:type="dxa"/>
            <w:shd w:val="clear" w:color="auto" w:fill="auto"/>
            <w:noWrap/>
            <w:vAlign w:val="bottom"/>
            <w:hideMark/>
          </w:tcPr>
          <w:p w14:paraId="11D8D70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0.5408</w:t>
            </w:r>
          </w:p>
        </w:tc>
        <w:tc>
          <w:tcPr>
            <w:tcW w:w="754" w:type="dxa"/>
            <w:shd w:val="clear" w:color="auto" w:fill="auto"/>
            <w:noWrap/>
            <w:vAlign w:val="bottom"/>
            <w:hideMark/>
          </w:tcPr>
          <w:p w14:paraId="46BE133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0.98</w:t>
            </w:r>
          </w:p>
        </w:tc>
      </w:tr>
      <w:tr w:rsidR="004F3B4C" w:rsidRPr="004F3B4C" w14:paraId="420C81CD" w14:textId="77777777" w:rsidTr="004F3B4C">
        <w:trPr>
          <w:trHeight w:val="144"/>
          <w:jc w:val="center"/>
        </w:trPr>
        <w:tc>
          <w:tcPr>
            <w:tcW w:w="2491" w:type="dxa"/>
            <w:shd w:val="clear" w:color="auto" w:fill="auto"/>
            <w:noWrap/>
            <w:vAlign w:val="bottom"/>
            <w:hideMark/>
          </w:tcPr>
          <w:p w14:paraId="1F9D6ECD" w14:textId="65217E50"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Uncontrolled intersection </w:t>
            </w:r>
          </w:p>
        </w:tc>
        <w:tc>
          <w:tcPr>
            <w:tcW w:w="849" w:type="dxa"/>
            <w:shd w:val="clear" w:color="auto" w:fill="auto"/>
            <w:noWrap/>
            <w:vAlign w:val="bottom"/>
            <w:hideMark/>
          </w:tcPr>
          <w:p w14:paraId="75B062C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1.6459</w:t>
            </w:r>
          </w:p>
        </w:tc>
        <w:tc>
          <w:tcPr>
            <w:tcW w:w="805" w:type="dxa"/>
            <w:shd w:val="clear" w:color="auto" w:fill="auto"/>
            <w:noWrap/>
            <w:vAlign w:val="bottom"/>
            <w:hideMark/>
          </w:tcPr>
          <w:p w14:paraId="0ACA178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8.96</w:t>
            </w:r>
          </w:p>
        </w:tc>
        <w:tc>
          <w:tcPr>
            <w:tcW w:w="995" w:type="dxa"/>
            <w:shd w:val="clear" w:color="auto" w:fill="auto"/>
            <w:noWrap/>
            <w:vAlign w:val="bottom"/>
            <w:hideMark/>
          </w:tcPr>
          <w:p w14:paraId="05F5688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1.2141</w:t>
            </w:r>
          </w:p>
        </w:tc>
        <w:tc>
          <w:tcPr>
            <w:tcW w:w="810" w:type="dxa"/>
            <w:shd w:val="clear" w:color="auto" w:fill="auto"/>
            <w:noWrap/>
            <w:vAlign w:val="bottom"/>
            <w:hideMark/>
          </w:tcPr>
          <w:p w14:paraId="32B84F73"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6.49</w:t>
            </w:r>
          </w:p>
        </w:tc>
        <w:tc>
          <w:tcPr>
            <w:tcW w:w="1049" w:type="dxa"/>
            <w:shd w:val="clear" w:color="auto" w:fill="auto"/>
            <w:noWrap/>
            <w:vAlign w:val="bottom"/>
            <w:hideMark/>
          </w:tcPr>
          <w:p w14:paraId="63CCB60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2.0881</w:t>
            </w:r>
          </w:p>
        </w:tc>
        <w:tc>
          <w:tcPr>
            <w:tcW w:w="746" w:type="dxa"/>
            <w:shd w:val="clear" w:color="auto" w:fill="auto"/>
            <w:noWrap/>
            <w:vAlign w:val="bottom"/>
            <w:hideMark/>
          </w:tcPr>
          <w:p w14:paraId="3F70472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5.18</w:t>
            </w:r>
          </w:p>
        </w:tc>
        <w:tc>
          <w:tcPr>
            <w:tcW w:w="995" w:type="dxa"/>
            <w:shd w:val="clear" w:color="auto" w:fill="auto"/>
            <w:noWrap/>
            <w:vAlign w:val="bottom"/>
            <w:hideMark/>
          </w:tcPr>
          <w:p w14:paraId="5166220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1.0002</w:t>
            </w:r>
          </w:p>
        </w:tc>
        <w:tc>
          <w:tcPr>
            <w:tcW w:w="810" w:type="dxa"/>
            <w:shd w:val="clear" w:color="auto" w:fill="auto"/>
            <w:noWrap/>
            <w:vAlign w:val="bottom"/>
            <w:hideMark/>
          </w:tcPr>
          <w:p w14:paraId="5634E466"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4.66</w:t>
            </w:r>
          </w:p>
        </w:tc>
        <w:tc>
          <w:tcPr>
            <w:tcW w:w="900" w:type="dxa"/>
            <w:shd w:val="clear" w:color="auto" w:fill="auto"/>
            <w:noWrap/>
            <w:vAlign w:val="bottom"/>
            <w:hideMark/>
          </w:tcPr>
          <w:p w14:paraId="462B062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-0.4838</w:t>
            </w:r>
          </w:p>
        </w:tc>
        <w:tc>
          <w:tcPr>
            <w:tcW w:w="805" w:type="dxa"/>
            <w:shd w:val="clear" w:color="auto" w:fill="auto"/>
            <w:noWrap/>
            <w:vAlign w:val="bottom"/>
            <w:hideMark/>
          </w:tcPr>
          <w:p w14:paraId="7B98E67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-0.67</w:t>
            </w:r>
          </w:p>
        </w:tc>
        <w:tc>
          <w:tcPr>
            <w:tcW w:w="866" w:type="dxa"/>
            <w:shd w:val="clear" w:color="auto" w:fill="auto"/>
            <w:noWrap/>
            <w:vAlign w:val="bottom"/>
            <w:hideMark/>
          </w:tcPr>
          <w:p w14:paraId="33CED95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2.2721</w:t>
            </w:r>
          </w:p>
        </w:tc>
        <w:tc>
          <w:tcPr>
            <w:tcW w:w="754" w:type="dxa"/>
            <w:shd w:val="clear" w:color="auto" w:fill="auto"/>
            <w:noWrap/>
            <w:vAlign w:val="bottom"/>
            <w:hideMark/>
          </w:tcPr>
          <w:p w14:paraId="2175DF84"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4.12</w:t>
            </w:r>
          </w:p>
        </w:tc>
      </w:tr>
      <w:tr w:rsidR="004F3B4C" w:rsidRPr="004F3B4C" w14:paraId="5F416939" w14:textId="77777777" w:rsidTr="004F3B4C">
        <w:trPr>
          <w:trHeight w:val="144"/>
          <w:jc w:val="center"/>
        </w:trPr>
        <w:tc>
          <w:tcPr>
            <w:tcW w:w="2491" w:type="dxa"/>
            <w:shd w:val="clear" w:color="auto" w:fill="auto"/>
            <w:noWrap/>
            <w:vAlign w:val="bottom"/>
            <w:hideMark/>
          </w:tcPr>
          <w:p w14:paraId="74DC6DCF" w14:textId="50F7BEEB"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Parking lot or driveways </w:t>
            </w:r>
          </w:p>
        </w:tc>
        <w:tc>
          <w:tcPr>
            <w:tcW w:w="849" w:type="dxa"/>
            <w:shd w:val="clear" w:color="auto" w:fill="auto"/>
            <w:noWrap/>
            <w:vAlign w:val="bottom"/>
            <w:hideMark/>
          </w:tcPr>
          <w:p w14:paraId="476DA45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2.0741</w:t>
            </w:r>
          </w:p>
        </w:tc>
        <w:tc>
          <w:tcPr>
            <w:tcW w:w="805" w:type="dxa"/>
            <w:shd w:val="clear" w:color="auto" w:fill="auto"/>
            <w:noWrap/>
            <w:vAlign w:val="bottom"/>
            <w:hideMark/>
          </w:tcPr>
          <w:p w14:paraId="5445BD06"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12.86</w:t>
            </w:r>
          </w:p>
        </w:tc>
        <w:tc>
          <w:tcPr>
            <w:tcW w:w="995" w:type="dxa"/>
            <w:shd w:val="clear" w:color="auto" w:fill="auto"/>
            <w:noWrap/>
            <w:vAlign w:val="bottom"/>
            <w:hideMark/>
          </w:tcPr>
          <w:p w14:paraId="127163D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1.9886</w:t>
            </w:r>
          </w:p>
        </w:tc>
        <w:tc>
          <w:tcPr>
            <w:tcW w:w="810" w:type="dxa"/>
            <w:shd w:val="clear" w:color="auto" w:fill="auto"/>
            <w:noWrap/>
            <w:vAlign w:val="bottom"/>
            <w:hideMark/>
          </w:tcPr>
          <w:p w14:paraId="23105F6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13.72</w:t>
            </w:r>
          </w:p>
        </w:tc>
        <w:tc>
          <w:tcPr>
            <w:tcW w:w="1049" w:type="dxa"/>
            <w:shd w:val="clear" w:color="auto" w:fill="auto"/>
            <w:noWrap/>
            <w:vAlign w:val="bottom"/>
            <w:hideMark/>
          </w:tcPr>
          <w:p w14:paraId="4629285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2.8664</w:t>
            </w:r>
          </w:p>
        </w:tc>
        <w:tc>
          <w:tcPr>
            <w:tcW w:w="746" w:type="dxa"/>
            <w:shd w:val="clear" w:color="auto" w:fill="auto"/>
            <w:noWrap/>
            <w:vAlign w:val="bottom"/>
            <w:hideMark/>
          </w:tcPr>
          <w:p w14:paraId="33FD92B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8.75</w:t>
            </w:r>
          </w:p>
        </w:tc>
        <w:tc>
          <w:tcPr>
            <w:tcW w:w="995" w:type="dxa"/>
            <w:shd w:val="clear" w:color="auto" w:fill="auto"/>
            <w:noWrap/>
            <w:vAlign w:val="bottom"/>
            <w:hideMark/>
          </w:tcPr>
          <w:p w14:paraId="21F2025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1.3485</w:t>
            </w:r>
          </w:p>
        </w:tc>
        <w:tc>
          <w:tcPr>
            <w:tcW w:w="810" w:type="dxa"/>
            <w:shd w:val="clear" w:color="auto" w:fill="auto"/>
            <w:noWrap/>
            <w:vAlign w:val="bottom"/>
            <w:hideMark/>
          </w:tcPr>
          <w:p w14:paraId="5C4FD216"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7.07</w:t>
            </w:r>
          </w:p>
        </w:tc>
        <w:tc>
          <w:tcPr>
            <w:tcW w:w="900" w:type="dxa"/>
            <w:shd w:val="clear" w:color="auto" w:fill="auto"/>
            <w:noWrap/>
            <w:vAlign w:val="bottom"/>
            <w:hideMark/>
          </w:tcPr>
          <w:p w14:paraId="7D3B8F13"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-0.1514</w:t>
            </w:r>
          </w:p>
        </w:tc>
        <w:tc>
          <w:tcPr>
            <w:tcW w:w="805" w:type="dxa"/>
            <w:shd w:val="clear" w:color="auto" w:fill="auto"/>
            <w:noWrap/>
            <w:vAlign w:val="bottom"/>
            <w:hideMark/>
          </w:tcPr>
          <w:p w14:paraId="70ECBA1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-0.25</w:t>
            </w:r>
          </w:p>
        </w:tc>
        <w:tc>
          <w:tcPr>
            <w:tcW w:w="866" w:type="dxa"/>
            <w:shd w:val="clear" w:color="auto" w:fill="auto"/>
            <w:noWrap/>
            <w:vAlign w:val="bottom"/>
            <w:hideMark/>
          </w:tcPr>
          <w:p w14:paraId="44AD189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0.6334</w:t>
            </w:r>
          </w:p>
        </w:tc>
        <w:tc>
          <w:tcPr>
            <w:tcW w:w="754" w:type="dxa"/>
            <w:shd w:val="clear" w:color="auto" w:fill="auto"/>
            <w:noWrap/>
            <w:vAlign w:val="bottom"/>
            <w:hideMark/>
          </w:tcPr>
          <w:p w14:paraId="3F955743"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0.60</w:t>
            </w:r>
          </w:p>
        </w:tc>
      </w:tr>
      <w:tr w:rsidR="004F3B4C" w:rsidRPr="004F3B4C" w14:paraId="334102F0" w14:textId="77777777" w:rsidTr="004F3B4C">
        <w:trPr>
          <w:trHeight w:val="144"/>
          <w:jc w:val="center"/>
        </w:trPr>
        <w:tc>
          <w:tcPr>
            <w:tcW w:w="2491" w:type="dxa"/>
            <w:shd w:val="clear" w:color="auto" w:fill="auto"/>
            <w:noWrap/>
            <w:vAlign w:val="bottom"/>
            <w:hideMark/>
          </w:tcPr>
          <w:p w14:paraId="6B6E9F46" w14:textId="5B765540"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hAnsi="Times New Roman" w:cs="Times New Roman"/>
                <w:sz w:val="20"/>
                <w:szCs w:val="20"/>
              </w:rPr>
              <w:t>Other (e.g., crosswalk, roundabouts)</w:t>
            </w:r>
          </w:p>
        </w:tc>
        <w:tc>
          <w:tcPr>
            <w:tcW w:w="849" w:type="dxa"/>
            <w:shd w:val="clear" w:color="auto" w:fill="auto"/>
            <w:noWrap/>
            <w:vAlign w:val="bottom"/>
            <w:hideMark/>
          </w:tcPr>
          <w:p w14:paraId="0DE12C0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2.3620</w:t>
            </w:r>
          </w:p>
        </w:tc>
        <w:tc>
          <w:tcPr>
            <w:tcW w:w="805" w:type="dxa"/>
            <w:shd w:val="clear" w:color="auto" w:fill="auto"/>
            <w:noWrap/>
            <w:vAlign w:val="bottom"/>
            <w:hideMark/>
          </w:tcPr>
          <w:p w14:paraId="1262DC1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8.65</w:t>
            </w:r>
          </w:p>
        </w:tc>
        <w:tc>
          <w:tcPr>
            <w:tcW w:w="995" w:type="dxa"/>
            <w:shd w:val="clear" w:color="auto" w:fill="auto"/>
            <w:noWrap/>
            <w:vAlign w:val="bottom"/>
            <w:hideMark/>
          </w:tcPr>
          <w:p w14:paraId="75A2262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1.4822</w:t>
            </w:r>
          </w:p>
        </w:tc>
        <w:tc>
          <w:tcPr>
            <w:tcW w:w="810" w:type="dxa"/>
            <w:shd w:val="clear" w:color="auto" w:fill="auto"/>
            <w:noWrap/>
            <w:vAlign w:val="bottom"/>
            <w:hideMark/>
          </w:tcPr>
          <w:p w14:paraId="689DE70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4.86</w:t>
            </w:r>
          </w:p>
        </w:tc>
        <w:tc>
          <w:tcPr>
            <w:tcW w:w="1049" w:type="dxa"/>
            <w:shd w:val="clear" w:color="auto" w:fill="auto"/>
            <w:noWrap/>
            <w:vAlign w:val="bottom"/>
            <w:hideMark/>
          </w:tcPr>
          <w:p w14:paraId="0CB3E68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1.3483</w:t>
            </w:r>
          </w:p>
        </w:tc>
        <w:tc>
          <w:tcPr>
            <w:tcW w:w="746" w:type="dxa"/>
            <w:shd w:val="clear" w:color="auto" w:fill="auto"/>
            <w:noWrap/>
            <w:vAlign w:val="bottom"/>
            <w:hideMark/>
          </w:tcPr>
          <w:p w14:paraId="6CA0C394"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1.30</w:t>
            </w:r>
          </w:p>
        </w:tc>
        <w:tc>
          <w:tcPr>
            <w:tcW w:w="995" w:type="dxa"/>
            <w:shd w:val="clear" w:color="auto" w:fill="auto"/>
            <w:noWrap/>
            <w:vAlign w:val="bottom"/>
            <w:hideMark/>
          </w:tcPr>
          <w:p w14:paraId="6E7BF77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1.3335</w:t>
            </w:r>
          </w:p>
        </w:tc>
        <w:tc>
          <w:tcPr>
            <w:tcW w:w="810" w:type="dxa"/>
            <w:shd w:val="clear" w:color="auto" w:fill="auto"/>
            <w:noWrap/>
            <w:vAlign w:val="bottom"/>
            <w:hideMark/>
          </w:tcPr>
          <w:p w14:paraId="24D2071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3.90</w:t>
            </w:r>
          </w:p>
        </w:tc>
        <w:tc>
          <w:tcPr>
            <w:tcW w:w="900" w:type="dxa"/>
            <w:shd w:val="clear" w:color="auto" w:fill="auto"/>
            <w:noWrap/>
            <w:vAlign w:val="bottom"/>
            <w:hideMark/>
          </w:tcPr>
          <w:p w14:paraId="2867F73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-0.0361</w:t>
            </w:r>
          </w:p>
        </w:tc>
        <w:tc>
          <w:tcPr>
            <w:tcW w:w="805" w:type="dxa"/>
            <w:shd w:val="clear" w:color="auto" w:fill="auto"/>
            <w:noWrap/>
            <w:vAlign w:val="bottom"/>
            <w:hideMark/>
          </w:tcPr>
          <w:p w14:paraId="3783F9B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w:t>
            </w:r>
          </w:p>
        </w:tc>
        <w:tc>
          <w:tcPr>
            <w:tcW w:w="866" w:type="dxa"/>
            <w:shd w:val="clear" w:color="auto" w:fill="auto"/>
            <w:noWrap/>
            <w:vAlign w:val="bottom"/>
            <w:hideMark/>
          </w:tcPr>
          <w:p w14:paraId="5D0F70D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-13.9438</w:t>
            </w:r>
          </w:p>
        </w:tc>
        <w:tc>
          <w:tcPr>
            <w:tcW w:w="754" w:type="dxa"/>
            <w:shd w:val="clear" w:color="auto" w:fill="auto"/>
            <w:noWrap/>
            <w:vAlign w:val="bottom"/>
            <w:hideMark/>
          </w:tcPr>
          <w:p w14:paraId="3468CB03"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w:t>
            </w:r>
          </w:p>
        </w:tc>
      </w:tr>
      <w:tr w:rsidR="004F3B4C" w:rsidRPr="004F3B4C" w14:paraId="308886F9" w14:textId="77777777" w:rsidTr="004F3B4C">
        <w:trPr>
          <w:trHeight w:val="144"/>
          <w:jc w:val="center"/>
        </w:trPr>
        <w:tc>
          <w:tcPr>
            <w:tcW w:w="2491" w:type="dxa"/>
            <w:shd w:val="clear" w:color="auto" w:fill="auto"/>
            <w:noWrap/>
            <w:vAlign w:val="bottom"/>
            <w:hideMark/>
          </w:tcPr>
          <w:p w14:paraId="601A8AA6"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Construction zone indicator</w:t>
            </w:r>
          </w:p>
        </w:tc>
        <w:tc>
          <w:tcPr>
            <w:tcW w:w="849" w:type="dxa"/>
            <w:shd w:val="clear" w:color="auto" w:fill="auto"/>
            <w:noWrap/>
            <w:vAlign w:val="bottom"/>
            <w:hideMark/>
          </w:tcPr>
          <w:p w14:paraId="7545FDDC"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0.8073</w:t>
            </w:r>
          </w:p>
        </w:tc>
        <w:tc>
          <w:tcPr>
            <w:tcW w:w="805" w:type="dxa"/>
            <w:shd w:val="clear" w:color="auto" w:fill="auto"/>
            <w:noWrap/>
            <w:vAlign w:val="bottom"/>
            <w:hideMark/>
          </w:tcPr>
          <w:p w14:paraId="1928CEE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4.22</w:t>
            </w:r>
          </w:p>
        </w:tc>
        <w:tc>
          <w:tcPr>
            <w:tcW w:w="995" w:type="dxa"/>
            <w:shd w:val="clear" w:color="auto" w:fill="auto"/>
            <w:noWrap/>
            <w:vAlign w:val="bottom"/>
            <w:hideMark/>
          </w:tcPr>
          <w:p w14:paraId="4D96D9B9"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0.2459</w:t>
            </w:r>
          </w:p>
        </w:tc>
        <w:tc>
          <w:tcPr>
            <w:tcW w:w="810" w:type="dxa"/>
            <w:shd w:val="clear" w:color="auto" w:fill="auto"/>
            <w:noWrap/>
            <w:vAlign w:val="bottom"/>
            <w:hideMark/>
          </w:tcPr>
          <w:p w14:paraId="2F2B6B92"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1.08</w:t>
            </w:r>
          </w:p>
        </w:tc>
        <w:tc>
          <w:tcPr>
            <w:tcW w:w="1049" w:type="dxa"/>
            <w:shd w:val="clear" w:color="auto" w:fill="auto"/>
            <w:noWrap/>
            <w:vAlign w:val="bottom"/>
            <w:hideMark/>
          </w:tcPr>
          <w:p w14:paraId="2FCA7FF4"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-0.3186</w:t>
            </w:r>
          </w:p>
        </w:tc>
        <w:tc>
          <w:tcPr>
            <w:tcW w:w="746" w:type="dxa"/>
            <w:shd w:val="clear" w:color="auto" w:fill="auto"/>
            <w:noWrap/>
            <w:vAlign w:val="bottom"/>
            <w:hideMark/>
          </w:tcPr>
          <w:p w14:paraId="069B8B29"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-0.31</w:t>
            </w:r>
          </w:p>
        </w:tc>
        <w:tc>
          <w:tcPr>
            <w:tcW w:w="995" w:type="dxa"/>
            <w:shd w:val="clear" w:color="auto" w:fill="auto"/>
            <w:noWrap/>
            <w:vAlign w:val="bottom"/>
            <w:hideMark/>
          </w:tcPr>
          <w:p w14:paraId="18365D5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0.7905</w:t>
            </w:r>
          </w:p>
        </w:tc>
        <w:tc>
          <w:tcPr>
            <w:tcW w:w="810" w:type="dxa"/>
            <w:shd w:val="clear" w:color="auto" w:fill="auto"/>
            <w:noWrap/>
            <w:vAlign w:val="bottom"/>
            <w:hideMark/>
          </w:tcPr>
          <w:p w14:paraId="78A89ED6"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4.48</w:t>
            </w:r>
          </w:p>
        </w:tc>
        <w:tc>
          <w:tcPr>
            <w:tcW w:w="900" w:type="dxa"/>
            <w:shd w:val="clear" w:color="auto" w:fill="auto"/>
            <w:noWrap/>
            <w:vAlign w:val="bottom"/>
            <w:hideMark/>
          </w:tcPr>
          <w:p w14:paraId="77E260B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0.6108</w:t>
            </w:r>
          </w:p>
        </w:tc>
        <w:tc>
          <w:tcPr>
            <w:tcW w:w="805" w:type="dxa"/>
            <w:shd w:val="clear" w:color="auto" w:fill="auto"/>
            <w:noWrap/>
            <w:vAlign w:val="bottom"/>
            <w:hideMark/>
          </w:tcPr>
          <w:p w14:paraId="42A538C1"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1.52</w:t>
            </w:r>
          </w:p>
        </w:tc>
        <w:tc>
          <w:tcPr>
            <w:tcW w:w="866" w:type="dxa"/>
            <w:shd w:val="clear" w:color="auto" w:fill="auto"/>
            <w:noWrap/>
            <w:vAlign w:val="bottom"/>
            <w:hideMark/>
          </w:tcPr>
          <w:p w14:paraId="577F09B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1.7906</w:t>
            </w:r>
          </w:p>
        </w:tc>
        <w:tc>
          <w:tcPr>
            <w:tcW w:w="754" w:type="dxa"/>
            <w:shd w:val="clear" w:color="auto" w:fill="auto"/>
            <w:noWrap/>
            <w:vAlign w:val="bottom"/>
            <w:hideMark/>
          </w:tcPr>
          <w:p w14:paraId="3FA4CE3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3.15</w:t>
            </w:r>
          </w:p>
        </w:tc>
      </w:tr>
      <w:tr w:rsidR="004F3B4C" w:rsidRPr="004F3B4C" w14:paraId="2A0DC1E5" w14:textId="77777777" w:rsidTr="004F3B4C">
        <w:trPr>
          <w:trHeight w:val="144"/>
          <w:jc w:val="center"/>
        </w:trPr>
        <w:tc>
          <w:tcPr>
            <w:tcW w:w="2491" w:type="dxa"/>
            <w:shd w:val="clear" w:color="auto" w:fill="auto"/>
            <w:noWrap/>
            <w:vAlign w:val="bottom"/>
            <w:hideMark/>
          </w:tcPr>
          <w:p w14:paraId="00AEDA9F"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Secondary Task Duration</w:t>
            </w:r>
          </w:p>
        </w:tc>
        <w:tc>
          <w:tcPr>
            <w:tcW w:w="849" w:type="dxa"/>
            <w:shd w:val="clear" w:color="auto" w:fill="auto"/>
            <w:noWrap/>
            <w:vAlign w:val="bottom"/>
            <w:hideMark/>
          </w:tcPr>
          <w:p w14:paraId="4F05C946"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0.3407</w:t>
            </w:r>
          </w:p>
        </w:tc>
        <w:tc>
          <w:tcPr>
            <w:tcW w:w="805" w:type="dxa"/>
            <w:shd w:val="clear" w:color="auto" w:fill="auto"/>
            <w:noWrap/>
            <w:vAlign w:val="bottom"/>
            <w:hideMark/>
          </w:tcPr>
          <w:p w14:paraId="2C074F29"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25.12</w:t>
            </w:r>
          </w:p>
        </w:tc>
        <w:tc>
          <w:tcPr>
            <w:tcW w:w="995" w:type="dxa"/>
            <w:shd w:val="clear" w:color="auto" w:fill="auto"/>
            <w:noWrap/>
            <w:vAlign w:val="bottom"/>
            <w:hideMark/>
          </w:tcPr>
          <w:p w14:paraId="2F7496D6"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0.0678</w:t>
            </w:r>
          </w:p>
        </w:tc>
        <w:tc>
          <w:tcPr>
            <w:tcW w:w="810" w:type="dxa"/>
            <w:shd w:val="clear" w:color="auto" w:fill="auto"/>
            <w:noWrap/>
            <w:vAlign w:val="bottom"/>
            <w:hideMark/>
          </w:tcPr>
          <w:p w14:paraId="26CB5966"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4.20</w:t>
            </w:r>
          </w:p>
        </w:tc>
        <w:tc>
          <w:tcPr>
            <w:tcW w:w="1049" w:type="dxa"/>
            <w:shd w:val="clear" w:color="auto" w:fill="auto"/>
            <w:noWrap/>
            <w:vAlign w:val="bottom"/>
            <w:hideMark/>
          </w:tcPr>
          <w:p w14:paraId="623166BC"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0.0853</w:t>
            </w:r>
          </w:p>
        </w:tc>
        <w:tc>
          <w:tcPr>
            <w:tcW w:w="746" w:type="dxa"/>
            <w:shd w:val="clear" w:color="auto" w:fill="auto"/>
            <w:noWrap/>
            <w:vAlign w:val="bottom"/>
            <w:hideMark/>
          </w:tcPr>
          <w:p w14:paraId="1C3F1B7B"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1.95</w:t>
            </w:r>
          </w:p>
        </w:tc>
        <w:tc>
          <w:tcPr>
            <w:tcW w:w="995" w:type="dxa"/>
            <w:shd w:val="clear" w:color="auto" w:fill="auto"/>
            <w:noWrap/>
            <w:vAlign w:val="bottom"/>
            <w:hideMark/>
          </w:tcPr>
          <w:p w14:paraId="3C0E07B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-0.0015</w:t>
            </w:r>
          </w:p>
        </w:tc>
        <w:tc>
          <w:tcPr>
            <w:tcW w:w="810" w:type="dxa"/>
            <w:shd w:val="clear" w:color="auto" w:fill="auto"/>
            <w:noWrap/>
            <w:vAlign w:val="bottom"/>
            <w:hideMark/>
          </w:tcPr>
          <w:p w14:paraId="014ABCA5"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w:t>
            </w:r>
          </w:p>
        </w:tc>
        <w:tc>
          <w:tcPr>
            <w:tcW w:w="900" w:type="dxa"/>
            <w:shd w:val="clear" w:color="auto" w:fill="auto"/>
            <w:noWrap/>
            <w:vAlign w:val="bottom"/>
            <w:hideMark/>
          </w:tcPr>
          <w:p w14:paraId="2B33AC2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-0.2763</w:t>
            </w:r>
          </w:p>
        </w:tc>
        <w:tc>
          <w:tcPr>
            <w:tcW w:w="805" w:type="dxa"/>
            <w:shd w:val="clear" w:color="auto" w:fill="auto"/>
            <w:noWrap/>
            <w:vAlign w:val="bottom"/>
            <w:hideMark/>
          </w:tcPr>
          <w:p w14:paraId="7860466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-4.69</w:t>
            </w:r>
          </w:p>
        </w:tc>
        <w:tc>
          <w:tcPr>
            <w:tcW w:w="866" w:type="dxa"/>
            <w:shd w:val="clear" w:color="auto" w:fill="auto"/>
            <w:noWrap/>
            <w:vAlign w:val="bottom"/>
            <w:hideMark/>
          </w:tcPr>
          <w:p w14:paraId="207AF5B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0.1448</w:t>
            </w:r>
          </w:p>
        </w:tc>
        <w:tc>
          <w:tcPr>
            <w:tcW w:w="754" w:type="dxa"/>
            <w:shd w:val="clear" w:color="auto" w:fill="auto"/>
            <w:noWrap/>
            <w:vAlign w:val="bottom"/>
            <w:hideMark/>
          </w:tcPr>
          <w:p w14:paraId="28323AFD"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2.23</w:t>
            </w:r>
          </w:p>
        </w:tc>
      </w:tr>
      <w:tr w:rsidR="004F3B4C" w:rsidRPr="004F3B4C" w14:paraId="1F950C9E" w14:textId="77777777" w:rsidTr="004F3B4C">
        <w:trPr>
          <w:trHeight w:val="144"/>
          <w:jc w:val="center"/>
        </w:trPr>
        <w:tc>
          <w:tcPr>
            <w:tcW w:w="2491" w:type="dxa"/>
            <w:shd w:val="clear" w:color="auto" w:fill="auto"/>
            <w:noWrap/>
            <w:vAlign w:val="bottom"/>
            <w:hideMark/>
          </w:tcPr>
          <w:p w14:paraId="6CD43AB1" w14:textId="77777777"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Constant</w:t>
            </w:r>
          </w:p>
        </w:tc>
        <w:tc>
          <w:tcPr>
            <w:tcW w:w="849" w:type="dxa"/>
            <w:shd w:val="clear" w:color="auto" w:fill="auto"/>
            <w:noWrap/>
            <w:vAlign w:val="bottom"/>
            <w:hideMark/>
          </w:tcPr>
          <w:p w14:paraId="24DC839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-4.4577</w:t>
            </w:r>
          </w:p>
        </w:tc>
        <w:tc>
          <w:tcPr>
            <w:tcW w:w="805" w:type="dxa"/>
            <w:shd w:val="clear" w:color="auto" w:fill="auto"/>
            <w:noWrap/>
            <w:vAlign w:val="bottom"/>
            <w:hideMark/>
          </w:tcPr>
          <w:p w14:paraId="3AB1629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-30.50</w:t>
            </w:r>
          </w:p>
        </w:tc>
        <w:tc>
          <w:tcPr>
            <w:tcW w:w="995" w:type="dxa"/>
            <w:shd w:val="clear" w:color="auto" w:fill="auto"/>
            <w:noWrap/>
            <w:vAlign w:val="bottom"/>
            <w:hideMark/>
          </w:tcPr>
          <w:p w14:paraId="42211FA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-3.3088</w:t>
            </w:r>
          </w:p>
        </w:tc>
        <w:tc>
          <w:tcPr>
            <w:tcW w:w="810" w:type="dxa"/>
            <w:shd w:val="clear" w:color="auto" w:fill="auto"/>
            <w:noWrap/>
            <w:vAlign w:val="bottom"/>
            <w:hideMark/>
          </w:tcPr>
          <w:p w14:paraId="0BC8958D"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-26.54</w:t>
            </w:r>
          </w:p>
        </w:tc>
        <w:tc>
          <w:tcPr>
            <w:tcW w:w="1049" w:type="dxa"/>
            <w:shd w:val="clear" w:color="auto" w:fill="auto"/>
            <w:noWrap/>
            <w:vAlign w:val="bottom"/>
            <w:hideMark/>
          </w:tcPr>
          <w:p w14:paraId="291DFF11"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-7.5942</w:t>
            </w:r>
          </w:p>
        </w:tc>
        <w:tc>
          <w:tcPr>
            <w:tcW w:w="746" w:type="dxa"/>
            <w:shd w:val="clear" w:color="auto" w:fill="auto"/>
            <w:noWrap/>
            <w:vAlign w:val="bottom"/>
            <w:hideMark/>
          </w:tcPr>
          <w:p w14:paraId="7ECEF58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-7.54</w:t>
            </w:r>
          </w:p>
        </w:tc>
        <w:tc>
          <w:tcPr>
            <w:tcW w:w="995" w:type="dxa"/>
            <w:shd w:val="clear" w:color="auto" w:fill="auto"/>
            <w:noWrap/>
            <w:vAlign w:val="bottom"/>
            <w:hideMark/>
          </w:tcPr>
          <w:p w14:paraId="64AE51B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-2.5622</w:t>
            </w:r>
          </w:p>
        </w:tc>
        <w:tc>
          <w:tcPr>
            <w:tcW w:w="810" w:type="dxa"/>
            <w:shd w:val="clear" w:color="auto" w:fill="auto"/>
            <w:noWrap/>
            <w:vAlign w:val="bottom"/>
            <w:hideMark/>
          </w:tcPr>
          <w:p w14:paraId="0E830998"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-26.63</w:t>
            </w:r>
          </w:p>
        </w:tc>
        <w:tc>
          <w:tcPr>
            <w:tcW w:w="900" w:type="dxa"/>
            <w:shd w:val="clear" w:color="auto" w:fill="auto"/>
            <w:noWrap/>
            <w:vAlign w:val="bottom"/>
            <w:hideMark/>
          </w:tcPr>
          <w:p w14:paraId="5413D3B3"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-3.9103</w:t>
            </w:r>
          </w:p>
        </w:tc>
        <w:tc>
          <w:tcPr>
            <w:tcW w:w="805" w:type="dxa"/>
            <w:shd w:val="clear" w:color="auto" w:fill="auto"/>
            <w:noWrap/>
            <w:vAlign w:val="bottom"/>
            <w:hideMark/>
          </w:tcPr>
          <w:p w14:paraId="17AD5ECF"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-18.59</w:t>
            </w:r>
          </w:p>
        </w:tc>
        <w:tc>
          <w:tcPr>
            <w:tcW w:w="866" w:type="dxa"/>
            <w:shd w:val="clear" w:color="auto" w:fill="auto"/>
            <w:noWrap/>
            <w:vAlign w:val="bottom"/>
            <w:hideMark/>
          </w:tcPr>
          <w:p w14:paraId="711AEA70"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-7.5490</w:t>
            </w:r>
          </w:p>
        </w:tc>
        <w:tc>
          <w:tcPr>
            <w:tcW w:w="754" w:type="dxa"/>
            <w:shd w:val="clear" w:color="auto" w:fill="auto"/>
            <w:noWrap/>
            <w:vAlign w:val="bottom"/>
            <w:hideMark/>
          </w:tcPr>
          <w:p w14:paraId="30A0B03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-10.22</w:t>
            </w:r>
          </w:p>
        </w:tc>
      </w:tr>
      <w:tr w:rsidR="00E15E0C" w:rsidRPr="004F3B4C" w14:paraId="29E633C3" w14:textId="77777777" w:rsidTr="004F3B4C">
        <w:trPr>
          <w:trHeight w:val="144"/>
          <w:jc w:val="center"/>
        </w:trPr>
        <w:tc>
          <w:tcPr>
            <w:tcW w:w="12875" w:type="dxa"/>
            <w:gridSpan w:val="13"/>
            <w:shd w:val="clear" w:color="auto" w:fill="auto"/>
            <w:noWrap/>
            <w:vAlign w:val="bottom"/>
            <w:hideMark/>
          </w:tcPr>
          <w:p w14:paraId="3411CCAF" w14:textId="71BBAFA1" w:rsidR="00A1540E" w:rsidRPr="004F3B4C" w:rsidRDefault="00A1540E" w:rsidP="00A1540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Summary Statistics</w:t>
            </w:r>
            <w:r w:rsidR="004F3B4C" w:rsidRPr="004F3B4C">
              <w:rPr>
                <w:rFonts w:ascii="Times New Roman" w:eastAsia="Times New Roman" w:hAnsi="Times New Roman" w:cs="Times New Roman"/>
                <w:b/>
                <w:bCs/>
                <w:sz w:val="20"/>
                <w:szCs w:val="20"/>
              </w:rPr>
              <w:t xml:space="preserve"> (Number of Observations = 9,593)</w:t>
            </w:r>
          </w:p>
        </w:tc>
      </w:tr>
      <w:tr w:rsidR="00E15E0C" w:rsidRPr="004F3B4C" w14:paraId="49E5A2C2" w14:textId="77777777" w:rsidTr="004F3B4C">
        <w:trPr>
          <w:trHeight w:val="144"/>
          <w:jc w:val="center"/>
        </w:trPr>
        <w:tc>
          <w:tcPr>
            <w:tcW w:w="2491" w:type="dxa"/>
            <w:shd w:val="clear" w:color="auto" w:fill="auto"/>
            <w:noWrap/>
            <w:vAlign w:val="bottom"/>
            <w:hideMark/>
          </w:tcPr>
          <w:p w14:paraId="05085583" w14:textId="77777777"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Pseudo-R</w:t>
            </w:r>
            <w:r w:rsidRPr="004F3B4C">
              <w:rPr>
                <w:rFonts w:ascii="Times New Roman" w:eastAsia="Times New Roman" w:hAnsi="Times New Roman" w:cs="Times New Roman"/>
                <w:sz w:val="20"/>
                <w:szCs w:val="20"/>
                <w:vertAlign w:val="superscript"/>
              </w:rPr>
              <w:t>2</w:t>
            </w:r>
          </w:p>
        </w:tc>
        <w:tc>
          <w:tcPr>
            <w:tcW w:w="10384" w:type="dxa"/>
            <w:gridSpan w:val="12"/>
            <w:shd w:val="clear" w:color="auto" w:fill="auto"/>
            <w:vAlign w:val="bottom"/>
            <w:hideMark/>
          </w:tcPr>
          <w:p w14:paraId="2BC5449A"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0.1121</w:t>
            </w:r>
          </w:p>
        </w:tc>
      </w:tr>
      <w:tr w:rsidR="00E15E0C" w:rsidRPr="004F3B4C" w14:paraId="78DCEDDE" w14:textId="77777777" w:rsidTr="004F3B4C">
        <w:trPr>
          <w:trHeight w:val="144"/>
          <w:jc w:val="center"/>
        </w:trPr>
        <w:tc>
          <w:tcPr>
            <w:tcW w:w="2491" w:type="dxa"/>
            <w:shd w:val="clear" w:color="auto" w:fill="auto"/>
            <w:noWrap/>
            <w:vAlign w:val="bottom"/>
            <w:hideMark/>
          </w:tcPr>
          <w:p w14:paraId="2BFF41E5" w14:textId="77777777"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AIC</w:t>
            </w:r>
          </w:p>
        </w:tc>
        <w:tc>
          <w:tcPr>
            <w:tcW w:w="10384" w:type="dxa"/>
            <w:gridSpan w:val="12"/>
            <w:shd w:val="clear" w:color="auto" w:fill="auto"/>
            <w:vAlign w:val="bottom"/>
            <w:hideMark/>
          </w:tcPr>
          <w:p w14:paraId="7A8FC747"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14789.0400</w:t>
            </w:r>
          </w:p>
        </w:tc>
      </w:tr>
      <w:tr w:rsidR="00E15E0C" w:rsidRPr="004F3B4C" w14:paraId="0BEC4B6A" w14:textId="77777777" w:rsidTr="004F3B4C">
        <w:trPr>
          <w:trHeight w:val="144"/>
          <w:jc w:val="center"/>
        </w:trPr>
        <w:tc>
          <w:tcPr>
            <w:tcW w:w="2491" w:type="dxa"/>
            <w:shd w:val="clear" w:color="auto" w:fill="auto"/>
            <w:noWrap/>
            <w:vAlign w:val="bottom"/>
            <w:hideMark/>
          </w:tcPr>
          <w:p w14:paraId="4E9E603F" w14:textId="77777777" w:rsidR="00A1540E" w:rsidRPr="004F3B4C" w:rsidRDefault="00A1540E"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BIC</w:t>
            </w:r>
          </w:p>
        </w:tc>
        <w:tc>
          <w:tcPr>
            <w:tcW w:w="10384" w:type="dxa"/>
            <w:gridSpan w:val="12"/>
            <w:shd w:val="clear" w:color="auto" w:fill="auto"/>
            <w:vAlign w:val="bottom"/>
            <w:hideMark/>
          </w:tcPr>
          <w:p w14:paraId="2CDF41CE" w14:textId="77777777" w:rsidR="00A1540E" w:rsidRPr="004F3B4C" w:rsidRDefault="00A1540E"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15434.2300</w:t>
            </w:r>
          </w:p>
        </w:tc>
      </w:tr>
      <w:tr w:rsidR="00E15E0C" w:rsidRPr="004F3B4C" w14:paraId="0B59474A" w14:textId="77777777" w:rsidTr="004F3B4C">
        <w:trPr>
          <w:trHeight w:val="144"/>
          <w:jc w:val="center"/>
        </w:trPr>
        <w:tc>
          <w:tcPr>
            <w:tcW w:w="2491" w:type="dxa"/>
            <w:shd w:val="clear" w:color="auto" w:fill="auto"/>
            <w:noWrap/>
            <w:vAlign w:val="bottom"/>
          </w:tcPr>
          <w:p w14:paraId="4DCD0FCA" w14:textId="0B7B91B8" w:rsidR="002E17E9" w:rsidRPr="004F3B4C" w:rsidRDefault="002E17E9"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SBIC</w:t>
            </w:r>
          </w:p>
        </w:tc>
        <w:tc>
          <w:tcPr>
            <w:tcW w:w="10384" w:type="dxa"/>
            <w:gridSpan w:val="12"/>
            <w:shd w:val="clear" w:color="auto" w:fill="auto"/>
            <w:vAlign w:val="bottom"/>
          </w:tcPr>
          <w:p w14:paraId="4EE391B2" w14:textId="50834C84" w:rsidR="002E17E9" w:rsidRPr="004F3B4C" w:rsidRDefault="008342F5"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15379.22</w:t>
            </w:r>
          </w:p>
        </w:tc>
      </w:tr>
      <w:tr w:rsidR="00E15E0C" w:rsidRPr="004F3B4C" w14:paraId="3659E951" w14:textId="77777777" w:rsidTr="004F3B4C">
        <w:trPr>
          <w:trHeight w:val="144"/>
          <w:jc w:val="center"/>
        </w:trPr>
        <w:tc>
          <w:tcPr>
            <w:tcW w:w="2491" w:type="dxa"/>
            <w:shd w:val="clear" w:color="auto" w:fill="auto"/>
            <w:noWrap/>
            <w:vAlign w:val="bottom"/>
          </w:tcPr>
          <w:p w14:paraId="0010C4BC" w14:textId="32F720CB" w:rsidR="002E17E9" w:rsidRPr="004F3B4C" w:rsidRDefault="008342F5" w:rsidP="00A1540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CAIC</w:t>
            </w:r>
          </w:p>
        </w:tc>
        <w:tc>
          <w:tcPr>
            <w:tcW w:w="10384" w:type="dxa"/>
            <w:gridSpan w:val="12"/>
            <w:shd w:val="clear" w:color="auto" w:fill="auto"/>
            <w:vAlign w:val="bottom"/>
          </w:tcPr>
          <w:p w14:paraId="1E582396" w14:textId="1B481D99" w:rsidR="002E17E9" w:rsidRPr="004F3B4C" w:rsidRDefault="008342F5" w:rsidP="00A1540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15463.22</w:t>
            </w:r>
          </w:p>
        </w:tc>
      </w:tr>
    </w:tbl>
    <w:p w14:paraId="0315D13E" w14:textId="69F5A0B5" w:rsidR="00A1540E" w:rsidRPr="00E15E0C" w:rsidRDefault="00A1540E" w:rsidP="006C057C">
      <w:pPr>
        <w:spacing w:after="0" w:line="240" w:lineRule="auto"/>
        <w:jc w:val="both"/>
        <w:rPr>
          <w:rFonts w:ascii="Times New Roman" w:eastAsia="Times New Roman" w:hAnsi="Times New Roman"/>
          <w:b/>
          <w:sz w:val="18"/>
          <w:szCs w:val="18"/>
        </w:rPr>
        <w:sectPr w:rsidR="00A1540E" w:rsidRPr="00E15E0C" w:rsidSect="007D0B6F">
          <w:pgSz w:w="15840" w:h="12240" w:orient="landscape"/>
          <w:pgMar w:top="1440" w:right="1440" w:bottom="1440" w:left="1440" w:header="720" w:footer="720" w:gutter="0"/>
          <w:cols w:space="720"/>
          <w:docGrid w:linePitch="360"/>
        </w:sectPr>
      </w:pPr>
      <w:r w:rsidRPr="00E15E0C">
        <w:rPr>
          <w:rFonts w:ascii="Times New Roman" w:eastAsia="Times New Roman" w:hAnsi="Times New Roman"/>
          <w:b/>
          <w:sz w:val="18"/>
          <w:szCs w:val="18"/>
        </w:rPr>
        <w:t xml:space="preserve">Note: </w:t>
      </w:r>
      <w:r w:rsidRPr="00E15E0C">
        <w:rPr>
          <w:rFonts w:ascii="Times New Roman" w:eastAsia="Times New Roman" w:hAnsi="Times New Roman"/>
          <w:sz w:val="18"/>
          <w:szCs w:val="18"/>
        </w:rPr>
        <w:t xml:space="preserve">For the sake of completeness, we present the estimation results for the driver error model (multinomial logit model) including all variables. However, in Table 3.4, we provide show only significant variables along with their marginal effects. </w:t>
      </w:r>
      <w:bookmarkStart w:id="507" w:name="_Hlk57124365"/>
      <w:r w:rsidRPr="00E15E0C">
        <w:rPr>
          <w:rFonts w:ascii="Times New Roman" w:eastAsia="Times New Roman" w:hAnsi="Times New Roman"/>
          <w:sz w:val="18"/>
          <w:szCs w:val="18"/>
        </w:rPr>
        <w:t>The VIF value each variable included in the driver error model are shown in parenthesis with the corresponding variables: open country or open residential (1.31), moderate residential (1.67), school (1.23), business/industrial (1.96), Urban (1.16), bypass or divided highway with traffic signals (1.11), others (e.g., church, playground, and campground) (1.09), interchange influence (1.09), Stop-sign or traffic signal influence (1.15), uncontrolled intersection influence (1.04), parking lot or driveways influence (1.06), Other (e.g., crosswalk, railroad crossing, roundabouts) (1.02), construction zone indicator (1.01), and secondary task duration (1.01)</w:t>
      </w:r>
      <w:bookmarkEnd w:id="507"/>
      <w:r w:rsidRPr="00E15E0C">
        <w:rPr>
          <w:rFonts w:ascii="Times New Roman" w:eastAsia="Times New Roman" w:hAnsi="Times New Roman"/>
          <w:sz w:val="18"/>
          <w:szCs w:val="18"/>
        </w:rPr>
        <w:t>.</w:t>
      </w:r>
    </w:p>
    <w:p w14:paraId="7708DFAF" w14:textId="1015B7DC" w:rsidR="00A1540E" w:rsidRPr="00E15E0C" w:rsidRDefault="00B6246C" w:rsidP="00B6246C">
      <w:pPr>
        <w:pStyle w:val="Caption"/>
        <w:jc w:val="center"/>
        <w:rPr>
          <w:rFonts w:eastAsia="Times New Roman"/>
          <w:sz w:val="22"/>
          <w:szCs w:val="22"/>
        </w:rPr>
      </w:pPr>
      <w:bookmarkStart w:id="508" w:name="_Toc69952973"/>
      <w:bookmarkStart w:id="509" w:name="_Toc69953111"/>
      <w:bookmarkStart w:id="510" w:name="_Toc69953276"/>
      <w:bookmarkStart w:id="511" w:name="_Toc69954644"/>
      <w:bookmarkStart w:id="512" w:name="_Toc69961036"/>
      <w:bookmarkStart w:id="513" w:name="_Toc69961074"/>
      <w:bookmarkStart w:id="514" w:name="_Toc69961111"/>
      <w:bookmarkStart w:id="515" w:name="_Toc69962549"/>
      <w:bookmarkStart w:id="516" w:name="_Toc69962598"/>
      <w:bookmarkStart w:id="517" w:name="_Toc70131753"/>
      <w:bookmarkStart w:id="518" w:name="_Toc70185315"/>
      <w:bookmarkStart w:id="519" w:name="_Toc84620938"/>
      <w:bookmarkStart w:id="520" w:name="_Toc86239980"/>
      <w:bookmarkStart w:id="521" w:name="_Toc86240051"/>
      <w:bookmarkStart w:id="522" w:name="_Toc86266450"/>
      <w:bookmarkStart w:id="523" w:name="_Toc87231608"/>
      <w:bookmarkStart w:id="524" w:name="_Toc87231679"/>
      <w:bookmarkStart w:id="525" w:name="_Toc87231920"/>
      <w:bookmarkStart w:id="526" w:name="_Toc87311042"/>
      <w:bookmarkStart w:id="527" w:name="_Toc87311182"/>
      <w:bookmarkStart w:id="528" w:name="_Toc87957923"/>
      <w:bookmarkStart w:id="529" w:name="_Toc87957994"/>
      <w:r w:rsidRPr="00E15E0C">
        <w:rPr>
          <w:sz w:val="22"/>
          <w:szCs w:val="22"/>
        </w:rPr>
        <w:lastRenderedPageBreak/>
        <w:t xml:space="preserve">Table 3. </w:t>
      </w:r>
      <w:r w:rsidRPr="00E15E0C">
        <w:rPr>
          <w:sz w:val="22"/>
          <w:szCs w:val="22"/>
        </w:rPr>
        <w:fldChar w:fldCharType="begin"/>
      </w:r>
      <w:r w:rsidRPr="00E15E0C">
        <w:rPr>
          <w:sz w:val="22"/>
          <w:szCs w:val="22"/>
        </w:rPr>
        <w:instrText xml:space="preserve"> SEQ Table_3. \* ARABIC </w:instrText>
      </w:r>
      <w:r w:rsidRPr="00E15E0C">
        <w:rPr>
          <w:sz w:val="22"/>
          <w:szCs w:val="22"/>
        </w:rPr>
        <w:fldChar w:fldCharType="separate"/>
      </w:r>
      <w:r w:rsidR="00B953AA">
        <w:rPr>
          <w:noProof/>
          <w:sz w:val="22"/>
          <w:szCs w:val="22"/>
        </w:rPr>
        <w:t>4</w:t>
      </w:r>
      <w:r w:rsidRPr="00E15E0C">
        <w:rPr>
          <w:sz w:val="22"/>
          <w:szCs w:val="22"/>
        </w:rPr>
        <w:fldChar w:fldCharType="end"/>
      </w:r>
      <w:r w:rsidRPr="00E15E0C">
        <w:rPr>
          <w:sz w:val="22"/>
          <w:szCs w:val="22"/>
        </w:rPr>
        <w:t xml:space="preserve"> </w:t>
      </w:r>
      <w:r w:rsidR="00A1540E" w:rsidRPr="00E15E0C">
        <w:rPr>
          <w:rFonts w:eastAsia="Times New Roman"/>
          <w:sz w:val="22"/>
          <w:szCs w:val="22"/>
        </w:rPr>
        <w:t>Driver Error Model Results (Multinomial Logit Model): Marginal Effects for Only Significant Variables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tbl>
      <w:tblPr>
        <w:tblW w:w="127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9"/>
        <w:gridCol w:w="995"/>
        <w:gridCol w:w="810"/>
        <w:gridCol w:w="900"/>
        <w:gridCol w:w="803"/>
        <w:gridCol w:w="831"/>
        <w:gridCol w:w="796"/>
        <w:gridCol w:w="900"/>
        <w:gridCol w:w="900"/>
        <w:gridCol w:w="900"/>
        <w:gridCol w:w="900"/>
        <w:gridCol w:w="900"/>
        <w:gridCol w:w="1033"/>
      </w:tblGrid>
      <w:tr w:rsidR="00E15E0C" w:rsidRPr="004F3B4C" w14:paraId="6360FC47" w14:textId="77777777" w:rsidTr="004F3B4C">
        <w:trPr>
          <w:trHeight w:val="259"/>
        </w:trPr>
        <w:tc>
          <w:tcPr>
            <w:tcW w:w="2039" w:type="dxa"/>
            <w:vMerge w:val="restart"/>
            <w:shd w:val="clear" w:color="auto" w:fill="auto"/>
            <w:noWrap/>
            <w:vAlign w:val="center"/>
            <w:hideMark/>
          </w:tcPr>
          <w:p w14:paraId="2A7A2434" w14:textId="77777777" w:rsidR="00A1540E" w:rsidRPr="004F3B4C" w:rsidRDefault="00A1540E" w:rsidP="00A1540E">
            <w:pPr>
              <w:spacing w:after="0"/>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Independent Variables</w:t>
            </w:r>
          </w:p>
        </w:tc>
        <w:tc>
          <w:tcPr>
            <w:tcW w:w="10668" w:type="dxa"/>
            <w:gridSpan w:val="12"/>
            <w:shd w:val="clear" w:color="auto" w:fill="auto"/>
            <w:vAlign w:val="bottom"/>
          </w:tcPr>
          <w:p w14:paraId="2ACBB163"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Type of Driving Error and Violations</w:t>
            </w:r>
          </w:p>
        </w:tc>
      </w:tr>
      <w:tr w:rsidR="00E15E0C" w:rsidRPr="004F3B4C" w14:paraId="6E6B4964" w14:textId="77777777" w:rsidTr="004F3B4C">
        <w:trPr>
          <w:trHeight w:val="259"/>
        </w:trPr>
        <w:tc>
          <w:tcPr>
            <w:tcW w:w="2039" w:type="dxa"/>
            <w:vMerge/>
            <w:shd w:val="clear" w:color="auto" w:fill="auto"/>
            <w:noWrap/>
            <w:vAlign w:val="center"/>
          </w:tcPr>
          <w:p w14:paraId="1ABB1D6A" w14:textId="77777777" w:rsidR="00A1540E" w:rsidRPr="004F3B4C" w:rsidRDefault="00A1540E" w:rsidP="00A1540E">
            <w:pPr>
              <w:spacing w:after="0"/>
              <w:rPr>
                <w:rFonts w:ascii="Times New Roman" w:eastAsia="Times New Roman" w:hAnsi="Times New Roman" w:cs="Times New Roman"/>
                <w:b/>
                <w:bCs/>
                <w:sz w:val="20"/>
                <w:szCs w:val="20"/>
              </w:rPr>
            </w:pPr>
          </w:p>
        </w:tc>
        <w:tc>
          <w:tcPr>
            <w:tcW w:w="1805" w:type="dxa"/>
            <w:gridSpan w:val="2"/>
            <w:shd w:val="clear" w:color="auto" w:fill="auto"/>
            <w:vAlign w:val="bottom"/>
          </w:tcPr>
          <w:p w14:paraId="17643B62"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Recognition</w:t>
            </w:r>
          </w:p>
        </w:tc>
        <w:tc>
          <w:tcPr>
            <w:tcW w:w="1703" w:type="dxa"/>
            <w:gridSpan w:val="2"/>
            <w:shd w:val="clear" w:color="auto" w:fill="auto"/>
            <w:noWrap/>
            <w:vAlign w:val="bottom"/>
          </w:tcPr>
          <w:p w14:paraId="7B46EA33"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Decision</w:t>
            </w:r>
          </w:p>
        </w:tc>
        <w:tc>
          <w:tcPr>
            <w:tcW w:w="1627" w:type="dxa"/>
            <w:gridSpan w:val="2"/>
            <w:shd w:val="clear" w:color="auto" w:fill="auto"/>
            <w:noWrap/>
            <w:vAlign w:val="bottom"/>
          </w:tcPr>
          <w:p w14:paraId="6A93B14B"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Performance</w:t>
            </w:r>
          </w:p>
        </w:tc>
        <w:tc>
          <w:tcPr>
            <w:tcW w:w="1800" w:type="dxa"/>
            <w:gridSpan w:val="2"/>
            <w:shd w:val="clear" w:color="auto" w:fill="auto"/>
            <w:noWrap/>
            <w:vAlign w:val="bottom"/>
          </w:tcPr>
          <w:p w14:paraId="3F05735F"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Violation</w:t>
            </w:r>
          </w:p>
        </w:tc>
        <w:tc>
          <w:tcPr>
            <w:tcW w:w="1800" w:type="dxa"/>
            <w:gridSpan w:val="2"/>
            <w:shd w:val="clear" w:color="auto" w:fill="auto"/>
            <w:noWrap/>
            <w:vAlign w:val="bottom"/>
          </w:tcPr>
          <w:p w14:paraId="4F27D748"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Physical Condition</w:t>
            </w:r>
          </w:p>
        </w:tc>
        <w:tc>
          <w:tcPr>
            <w:tcW w:w="1933" w:type="dxa"/>
            <w:gridSpan w:val="2"/>
            <w:shd w:val="clear" w:color="auto" w:fill="auto"/>
            <w:noWrap/>
            <w:vAlign w:val="bottom"/>
          </w:tcPr>
          <w:p w14:paraId="467AC1D8"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Experience/ Exposure</w:t>
            </w:r>
          </w:p>
        </w:tc>
      </w:tr>
      <w:tr w:rsidR="00E15E0C" w:rsidRPr="004F3B4C" w14:paraId="503FB911" w14:textId="77777777" w:rsidTr="004F3B4C">
        <w:trPr>
          <w:trHeight w:val="259"/>
        </w:trPr>
        <w:tc>
          <w:tcPr>
            <w:tcW w:w="2039" w:type="dxa"/>
            <w:vMerge/>
            <w:shd w:val="clear" w:color="auto" w:fill="auto"/>
            <w:vAlign w:val="center"/>
            <w:hideMark/>
          </w:tcPr>
          <w:p w14:paraId="24EB7DF0" w14:textId="77777777" w:rsidR="00A1540E" w:rsidRPr="004F3B4C" w:rsidRDefault="00A1540E" w:rsidP="00A1540E">
            <w:pPr>
              <w:spacing w:after="0"/>
              <w:rPr>
                <w:rFonts w:ascii="Times New Roman" w:eastAsia="Times New Roman" w:hAnsi="Times New Roman" w:cs="Times New Roman"/>
                <w:b/>
                <w:bCs/>
                <w:sz w:val="20"/>
                <w:szCs w:val="20"/>
              </w:rPr>
            </w:pPr>
          </w:p>
        </w:tc>
        <w:tc>
          <w:tcPr>
            <w:tcW w:w="995" w:type="dxa"/>
            <w:shd w:val="clear" w:color="auto" w:fill="auto"/>
            <w:noWrap/>
            <w:vAlign w:val="center"/>
            <w:hideMark/>
          </w:tcPr>
          <w:p w14:paraId="794B165C"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β</w:t>
            </w:r>
            <w:r w:rsidRPr="004F3B4C">
              <w:rPr>
                <w:rFonts w:ascii="Times New Roman" w:eastAsia="Times New Roman" w:hAnsi="Times New Roman" w:cs="Times New Roman"/>
                <w:b/>
                <w:bCs/>
                <w:sz w:val="20"/>
                <w:szCs w:val="20"/>
                <w:vertAlign w:val="subscript"/>
              </w:rPr>
              <w:t>11</w:t>
            </w:r>
          </w:p>
        </w:tc>
        <w:tc>
          <w:tcPr>
            <w:tcW w:w="810" w:type="dxa"/>
            <w:shd w:val="clear" w:color="auto" w:fill="auto"/>
            <w:noWrap/>
            <w:vAlign w:val="center"/>
            <w:hideMark/>
          </w:tcPr>
          <w:p w14:paraId="50A5ADC6"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w:t>
            </w:r>
          </w:p>
        </w:tc>
        <w:tc>
          <w:tcPr>
            <w:tcW w:w="900" w:type="dxa"/>
            <w:shd w:val="clear" w:color="auto" w:fill="auto"/>
            <w:noWrap/>
            <w:vAlign w:val="center"/>
            <w:hideMark/>
          </w:tcPr>
          <w:p w14:paraId="7F086390"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β</w:t>
            </w:r>
            <w:r w:rsidRPr="004F3B4C">
              <w:rPr>
                <w:rFonts w:ascii="Times New Roman" w:eastAsia="Times New Roman" w:hAnsi="Times New Roman" w:cs="Times New Roman"/>
                <w:b/>
                <w:bCs/>
                <w:sz w:val="20"/>
                <w:szCs w:val="20"/>
                <w:vertAlign w:val="subscript"/>
              </w:rPr>
              <w:t>12</w:t>
            </w:r>
          </w:p>
        </w:tc>
        <w:tc>
          <w:tcPr>
            <w:tcW w:w="803" w:type="dxa"/>
            <w:shd w:val="clear" w:color="auto" w:fill="auto"/>
            <w:noWrap/>
            <w:vAlign w:val="center"/>
            <w:hideMark/>
          </w:tcPr>
          <w:p w14:paraId="7FE074F5"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w:t>
            </w:r>
          </w:p>
        </w:tc>
        <w:tc>
          <w:tcPr>
            <w:tcW w:w="831" w:type="dxa"/>
            <w:shd w:val="clear" w:color="auto" w:fill="auto"/>
            <w:noWrap/>
            <w:vAlign w:val="center"/>
            <w:hideMark/>
          </w:tcPr>
          <w:p w14:paraId="60F3DFB3"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β</w:t>
            </w:r>
            <w:r w:rsidRPr="004F3B4C">
              <w:rPr>
                <w:rFonts w:ascii="Times New Roman" w:eastAsia="Times New Roman" w:hAnsi="Times New Roman" w:cs="Times New Roman"/>
                <w:b/>
                <w:bCs/>
                <w:sz w:val="20"/>
                <w:szCs w:val="20"/>
                <w:vertAlign w:val="subscript"/>
              </w:rPr>
              <w:t>13</w:t>
            </w:r>
          </w:p>
        </w:tc>
        <w:tc>
          <w:tcPr>
            <w:tcW w:w="796" w:type="dxa"/>
            <w:shd w:val="clear" w:color="auto" w:fill="auto"/>
            <w:noWrap/>
            <w:vAlign w:val="center"/>
            <w:hideMark/>
          </w:tcPr>
          <w:p w14:paraId="06D9CA3F"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w:t>
            </w:r>
          </w:p>
        </w:tc>
        <w:tc>
          <w:tcPr>
            <w:tcW w:w="900" w:type="dxa"/>
            <w:shd w:val="clear" w:color="auto" w:fill="auto"/>
            <w:noWrap/>
            <w:vAlign w:val="center"/>
            <w:hideMark/>
          </w:tcPr>
          <w:p w14:paraId="6C307BCC"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β</w:t>
            </w:r>
            <w:r w:rsidRPr="004F3B4C">
              <w:rPr>
                <w:rFonts w:ascii="Times New Roman" w:eastAsia="Times New Roman" w:hAnsi="Times New Roman" w:cs="Times New Roman"/>
                <w:b/>
                <w:bCs/>
                <w:sz w:val="20"/>
                <w:szCs w:val="20"/>
                <w:vertAlign w:val="subscript"/>
              </w:rPr>
              <w:t>14</w:t>
            </w:r>
          </w:p>
        </w:tc>
        <w:tc>
          <w:tcPr>
            <w:tcW w:w="900" w:type="dxa"/>
            <w:shd w:val="clear" w:color="auto" w:fill="auto"/>
            <w:noWrap/>
            <w:vAlign w:val="center"/>
            <w:hideMark/>
          </w:tcPr>
          <w:p w14:paraId="1B0A21B2"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w:t>
            </w:r>
          </w:p>
        </w:tc>
        <w:tc>
          <w:tcPr>
            <w:tcW w:w="900" w:type="dxa"/>
            <w:shd w:val="clear" w:color="auto" w:fill="auto"/>
            <w:noWrap/>
            <w:vAlign w:val="center"/>
            <w:hideMark/>
          </w:tcPr>
          <w:p w14:paraId="6EBB6262"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β</w:t>
            </w:r>
            <w:r w:rsidRPr="004F3B4C">
              <w:rPr>
                <w:rFonts w:ascii="Times New Roman" w:eastAsia="Times New Roman" w:hAnsi="Times New Roman" w:cs="Times New Roman"/>
                <w:b/>
                <w:bCs/>
                <w:sz w:val="20"/>
                <w:szCs w:val="20"/>
                <w:vertAlign w:val="subscript"/>
              </w:rPr>
              <w:t>15</w:t>
            </w:r>
          </w:p>
        </w:tc>
        <w:tc>
          <w:tcPr>
            <w:tcW w:w="900" w:type="dxa"/>
            <w:shd w:val="clear" w:color="auto" w:fill="auto"/>
            <w:noWrap/>
            <w:vAlign w:val="center"/>
            <w:hideMark/>
          </w:tcPr>
          <w:p w14:paraId="25BA36B3"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w:t>
            </w:r>
          </w:p>
        </w:tc>
        <w:tc>
          <w:tcPr>
            <w:tcW w:w="900" w:type="dxa"/>
            <w:shd w:val="clear" w:color="auto" w:fill="auto"/>
            <w:noWrap/>
            <w:vAlign w:val="center"/>
            <w:hideMark/>
          </w:tcPr>
          <w:p w14:paraId="73D1367C"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β</w:t>
            </w:r>
            <w:r w:rsidRPr="004F3B4C">
              <w:rPr>
                <w:rFonts w:ascii="Times New Roman" w:eastAsia="Times New Roman" w:hAnsi="Times New Roman" w:cs="Times New Roman"/>
                <w:b/>
                <w:bCs/>
                <w:sz w:val="20"/>
                <w:szCs w:val="20"/>
                <w:vertAlign w:val="subscript"/>
              </w:rPr>
              <w:t>16</w:t>
            </w:r>
          </w:p>
        </w:tc>
        <w:tc>
          <w:tcPr>
            <w:tcW w:w="1033" w:type="dxa"/>
            <w:shd w:val="clear" w:color="auto" w:fill="auto"/>
            <w:noWrap/>
            <w:vAlign w:val="center"/>
            <w:hideMark/>
          </w:tcPr>
          <w:p w14:paraId="3C241B7F" w14:textId="77777777" w:rsidR="00A1540E" w:rsidRPr="004F3B4C" w:rsidRDefault="00A1540E" w:rsidP="00A1540E">
            <w:pPr>
              <w:spacing w:after="0"/>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w:t>
            </w:r>
          </w:p>
        </w:tc>
      </w:tr>
      <w:tr w:rsidR="00E15E0C" w:rsidRPr="004F3B4C" w14:paraId="4FB9BF5B" w14:textId="77777777" w:rsidTr="004F3B4C">
        <w:trPr>
          <w:trHeight w:val="259"/>
        </w:trPr>
        <w:tc>
          <w:tcPr>
            <w:tcW w:w="12707" w:type="dxa"/>
            <w:gridSpan w:val="13"/>
            <w:shd w:val="clear" w:color="auto" w:fill="auto"/>
            <w:noWrap/>
            <w:vAlign w:val="bottom"/>
            <w:hideMark/>
          </w:tcPr>
          <w:p w14:paraId="37ABAA87" w14:textId="77777777" w:rsidR="00A1540E" w:rsidRPr="004F3B4C" w:rsidRDefault="00A1540E" w:rsidP="00A1540E">
            <w:pPr>
              <w:spacing w:after="0"/>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Roadway Locality (Base Category = Interstate)</w:t>
            </w:r>
          </w:p>
        </w:tc>
      </w:tr>
      <w:tr w:rsidR="00E15E0C" w:rsidRPr="004F3B4C" w14:paraId="1C6AFF2E" w14:textId="77777777" w:rsidTr="004F3B4C">
        <w:trPr>
          <w:trHeight w:val="259"/>
        </w:trPr>
        <w:tc>
          <w:tcPr>
            <w:tcW w:w="2039" w:type="dxa"/>
            <w:shd w:val="clear" w:color="auto" w:fill="auto"/>
            <w:noWrap/>
            <w:vAlign w:val="bottom"/>
            <w:hideMark/>
          </w:tcPr>
          <w:p w14:paraId="23EED662" w14:textId="77777777"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Open Country/Open Residential</w:t>
            </w:r>
          </w:p>
        </w:tc>
        <w:tc>
          <w:tcPr>
            <w:tcW w:w="995" w:type="dxa"/>
            <w:shd w:val="clear" w:color="auto" w:fill="auto"/>
            <w:noWrap/>
            <w:vAlign w:val="center"/>
            <w:hideMark/>
          </w:tcPr>
          <w:p w14:paraId="1CA33CA7"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10" w:type="dxa"/>
            <w:shd w:val="clear" w:color="auto" w:fill="auto"/>
            <w:noWrap/>
            <w:vAlign w:val="center"/>
            <w:hideMark/>
          </w:tcPr>
          <w:p w14:paraId="3D5A9E59"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58798157"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0.5503</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4863CB9C"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0.0328</w:t>
            </w:r>
          </w:p>
        </w:tc>
        <w:tc>
          <w:tcPr>
            <w:tcW w:w="831" w:type="dxa"/>
            <w:shd w:val="clear" w:color="auto" w:fill="auto"/>
            <w:noWrap/>
            <w:vAlign w:val="center"/>
            <w:hideMark/>
          </w:tcPr>
          <w:p w14:paraId="3786F3D1"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796" w:type="dxa"/>
            <w:shd w:val="clear" w:color="auto" w:fill="auto"/>
            <w:noWrap/>
            <w:vAlign w:val="center"/>
            <w:hideMark/>
          </w:tcPr>
          <w:p w14:paraId="4F447217"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0FD9BC0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2F0FA3C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0609C79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403B4A6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3DA1CA4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33" w:type="dxa"/>
            <w:shd w:val="clear" w:color="auto" w:fill="auto"/>
            <w:noWrap/>
            <w:vAlign w:val="center"/>
            <w:hideMark/>
          </w:tcPr>
          <w:p w14:paraId="02DABC0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22EBC582" w14:textId="77777777" w:rsidTr="004F3B4C">
        <w:trPr>
          <w:trHeight w:val="259"/>
        </w:trPr>
        <w:tc>
          <w:tcPr>
            <w:tcW w:w="2039" w:type="dxa"/>
            <w:shd w:val="clear" w:color="auto" w:fill="auto"/>
            <w:noWrap/>
            <w:vAlign w:val="bottom"/>
            <w:hideMark/>
          </w:tcPr>
          <w:p w14:paraId="4FCC3D83" w14:textId="77777777"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Moderate Residential</w:t>
            </w:r>
          </w:p>
        </w:tc>
        <w:tc>
          <w:tcPr>
            <w:tcW w:w="995" w:type="dxa"/>
            <w:shd w:val="clear" w:color="auto" w:fill="auto"/>
            <w:noWrap/>
            <w:vAlign w:val="bottom"/>
            <w:hideMark/>
          </w:tcPr>
          <w:p w14:paraId="6960A51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0.3115</w:t>
            </w:r>
            <w:r w:rsidRPr="004F3B4C">
              <w:rPr>
                <w:rFonts w:ascii="Times New Roman" w:eastAsia="Times New Roman" w:hAnsi="Times New Roman" w:cs="Times New Roman"/>
                <w:sz w:val="20"/>
                <w:szCs w:val="20"/>
                <w:vertAlign w:val="superscript"/>
              </w:rPr>
              <w:t>b</w:t>
            </w:r>
          </w:p>
        </w:tc>
        <w:tc>
          <w:tcPr>
            <w:tcW w:w="810" w:type="dxa"/>
            <w:shd w:val="clear" w:color="auto" w:fill="auto"/>
            <w:noWrap/>
            <w:vAlign w:val="bottom"/>
            <w:hideMark/>
          </w:tcPr>
          <w:p w14:paraId="3BAAC07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0.0130</w:t>
            </w:r>
          </w:p>
        </w:tc>
        <w:tc>
          <w:tcPr>
            <w:tcW w:w="900" w:type="dxa"/>
            <w:shd w:val="clear" w:color="auto" w:fill="auto"/>
            <w:noWrap/>
            <w:vAlign w:val="bottom"/>
            <w:hideMark/>
          </w:tcPr>
          <w:p w14:paraId="20A6964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0.3627</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31DF3393"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0.0168</w:t>
            </w:r>
          </w:p>
        </w:tc>
        <w:tc>
          <w:tcPr>
            <w:tcW w:w="831" w:type="dxa"/>
            <w:shd w:val="clear" w:color="auto" w:fill="auto"/>
            <w:noWrap/>
            <w:vAlign w:val="bottom"/>
            <w:hideMark/>
          </w:tcPr>
          <w:p w14:paraId="5ACA60D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2.5362</w:t>
            </w:r>
            <w:r w:rsidRPr="004F3B4C">
              <w:rPr>
                <w:rFonts w:ascii="Times New Roman" w:eastAsia="Times New Roman" w:hAnsi="Times New Roman" w:cs="Times New Roman"/>
                <w:sz w:val="20"/>
                <w:szCs w:val="20"/>
                <w:vertAlign w:val="superscript"/>
              </w:rPr>
              <w:t>a</w:t>
            </w:r>
          </w:p>
        </w:tc>
        <w:tc>
          <w:tcPr>
            <w:tcW w:w="796" w:type="dxa"/>
            <w:shd w:val="clear" w:color="auto" w:fill="auto"/>
            <w:noWrap/>
            <w:vAlign w:val="bottom"/>
            <w:hideMark/>
          </w:tcPr>
          <w:p w14:paraId="20F1510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0.0094</w:t>
            </w:r>
          </w:p>
        </w:tc>
        <w:tc>
          <w:tcPr>
            <w:tcW w:w="900" w:type="dxa"/>
            <w:shd w:val="clear" w:color="auto" w:fill="auto"/>
            <w:noWrap/>
            <w:vAlign w:val="center"/>
            <w:hideMark/>
          </w:tcPr>
          <w:p w14:paraId="64BD386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4A28B0B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61111C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27E41EA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7579470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33" w:type="dxa"/>
            <w:shd w:val="clear" w:color="auto" w:fill="auto"/>
            <w:noWrap/>
            <w:vAlign w:val="center"/>
            <w:hideMark/>
          </w:tcPr>
          <w:p w14:paraId="48A5FD1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1D3E0065" w14:textId="77777777" w:rsidTr="004F3B4C">
        <w:trPr>
          <w:trHeight w:val="259"/>
        </w:trPr>
        <w:tc>
          <w:tcPr>
            <w:tcW w:w="2039" w:type="dxa"/>
            <w:shd w:val="clear" w:color="auto" w:fill="auto"/>
            <w:noWrap/>
            <w:vAlign w:val="bottom"/>
            <w:hideMark/>
          </w:tcPr>
          <w:p w14:paraId="4A04D7C1" w14:textId="77777777"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School</w:t>
            </w:r>
          </w:p>
        </w:tc>
        <w:tc>
          <w:tcPr>
            <w:tcW w:w="995" w:type="dxa"/>
            <w:shd w:val="clear" w:color="auto" w:fill="auto"/>
            <w:noWrap/>
            <w:vAlign w:val="bottom"/>
            <w:hideMark/>
          </w:tcPr>
          <w:p w14:paraId="36D5E48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0.8722</w:t>
            </w:r>
            <w:r w:rsidRPr="004F3B4C">
              <w:rPr>
                <w:rFonts w:ascii="Times New Roman" w:eastAsia="Times New Roman" w:hAnsi="Times New Roman" w:cs="Times New Roman"/>
                <w:sz w:val="20"/>
                <w:szCs w:val="20"/>
                <w:vertAlign w:val="superscript"/>
              </w:rPr>
              <w:t>a</w:t>
            </w:r>
          </w:p>
        </w:tc>
        <w:tc>
          <w:tcPr>
            <w:tcW w:w="810" w:type="dxa"/>
            <w:shd w:val="clear" w:color="auto" w:fill="auto"/>
            <w:noWrap/>
            <w:vAlign w:val="bottom"/>
            <w:hideMark/>
          </w:tcPr>
          <w:p w14:paraId="46ADBC1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0.0478</w:t>
            </w:r>
          </w:p>
        </w:tc>
        <w:tc>
          <w:tcPr>
            <w:tcW w:w="900" w:type="dxa"/>
            <w:shd w:val="clear" w:color="auto" w:fill="auto"/>
            <w:noWrap/>
            <w:vAlign w:val="bottom"/>
            <w:hideMark/>
          </w:tcPr>
          <w:p w14:paraId="12162B3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0.6745</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77844A1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0.0345</w:t>
            </w:r>
          </w:p>
        </w:tc>
        <w:tc>
          <w:tcPr>
            <w:tcW w:w="831" w:type="dxa"/>
            <w:shd w:val="clear" w:color="auto" w:fill="auto"/>
            <w:noWrap/>
            <w:vAlign w:val="center"/>
            <w:hideMark/>
          </w:tcPr>
          <w:p w14:paraId="291B839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796" w:type="dxa"/>
            <w:shd w:val="clear" w:color="auto" w:fill="auto"/>
            <w:noWrap/>
            <w:vAlign w:val="center"/>
            <w:hideMark/>
          </w:tcPr>
          <w:p w14:paraId="1F94F27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3027275C"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-0.3544</w:t>
            </w:r>
            <w:r w:rsidRPr="004F3B4C">
              <w:rPr>
                <w:rFonts w:ascii="Times New Roman" w:eastAsia="Times New Roman" w:hAnsi="Times New Roman" w:cs="Times New Roman"/>
                <w:sz w:val="20"/>
                <w:szCs w:val="20"/>
                <w:vertAlign w:val="superscript"/>
              </w:rPr>
              <w:t>b</w:t>
            </w:r>
          </w:p>
        </w:tc>
        <w:tc>
          <w:tcPr>
            <w:tcW w:w="900" w:type="dxa"/>
            <w:shd w:val="clear" w:color="auto" w:fill="auto"/>
            <w:noWrap/>
            <w:vAlign w:val="bottom"/>
            <w:hideMark/>
          </w:tcPr>
          <w:p w14:paraId="691DC39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-0.0324</w:t>
            </w:r>
          </w:p>
        </w:tc>
        <w:tc>
          <w:tcPr>
            <w:tcW w:w="900" w:type="dxa"/>
            <w:shd w:val="clear" w:color="auto" w:fill="auto"/>
            <w:noWrap/>
            <w:vAlign w:val="center"/>
            <w:hideMark/>
          </w:tcPr>
          <w:p w14:paraId="35E6846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7713A01"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7DCB1E1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33" w:type="dxa"/>
            <w:shd w:val="clear" w:color="auto" w:fill="auto"/>
            <w:noWrap/>
            <w:vAlign w:val="center"/>
            <w:hideMark/>
          </w:tcPr>
          <w:p w14:paraId="744F31FF"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492B935B" w14:textId="77777777" w:rsidTr="004F3B4C">
        <w:trPr>
          <w:trHeight w:val="259"/>
        </w:trPr>
        <w:tc>
          <w:tcPr>
            <w:tcW w:w="2039" w:type="dxa"/>
            <w:shd w:val="clear" w:color="auto" w:fill="auto"/>
            <w:noWrap/>
            <w:vAlign w:val="bottom"/>
            <w:hideMark/>
          </w:tcPr>
          <w:p w14:paraId="6EA1E6CC" w14:textId="77777777"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Business/Industrial</w:t>
            </w:r>
          </w:p>
        </w:tc>
        <w:tc>
          <w:tcPr>
            <w:tcW w:w="995" w:type="dxa"/>
            <w:shd w:val="clear" w:color="auto" w:fill="auto"/>
            <w:noWrap/>
            <w:vAlign w:val="bottom"/>
            <w:hideMark/>
          </w:tcPr>
          <w:p w14:paraId="5420249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0.4884</w:t>
            </w:r>
            <w:r w:rsidRPr="004F3B4C">
              <w:rPr>
                <w:rFonts w:ascii="Times New Roman" w:eastAsia="Times New Roman" w:hAnsi="Times New Roman" w:cs="Times New Roman"/>
                <w:sz w:val="20"/>
                <w:szCs w:val="20"/>
                <w:vertAlign w:val="superscript"/>
              </w:rPr>
              <w:t>a</w:t>
            </w:r>
          </w:p>
        </w:tc>
        <w:tc>
          <w:tcPr>
            <w:tcW w:w="810" w:type="dxa"/>
            <w:shd w:val="clear" w:color="auto" w:fill="auto"/>
            <w:noWrap/>
            <w:vAlign w:val="bottom"/>
            <w:hideMark/>
          </w:tcPr>
          <w:p w14:paraId="7028475C"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0.0251</w:t>
            </w:r>
          </w:p>
        </w:tc>
        <w:tc>
          <w:tcPr>
            <w:tcW w:w="900" w:type="dxa"/>
            <w:shd w:val="clear" w:color="auto" w:fill="auto"/>
            <w:noWrap/>
            <w:vAlign w:val="bottom"/>
            <w:hideMark/>
          </w:tcPr>
          <w:p w14:paraId="54468F7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0.3626</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31FA38DF"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0.0177</w:t>
            </w:r>
          </w:p>
        </w:tc>
        <w:tc>
          <w:tcPr>
            <w:tcW w:w="831" w:type="dxa"/>
            <w:shd w:val="clear" w:color="auto" w:fill="auto"/>
            <w:noWrap/>
            <w:vAlign w:val="bottom"/>
            <w:hideMark/>
          </w:tcPr>
          <w:p w14:paraId="676493C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2.0974</w:t>
            </w:r>
            <w:r w:rsidRPr="004F3B4C">
              <w:rPr>
                <w:rFonts w:ascii="Times New Roman" w:eastAsia="Times New Roman" w:hAnsi="Times New Roman" w:cs="Times New Roman"/>
                <w:sz w:val="20"/>
                <w:szCs w:val="20"/>
                <w:vertAlign w:val="superscript"/>
              </w:rPr>
              <w:t>a</w:t>
            </w:r>
          </w:p>
        </w:tc>
        <w:tc>
          <w:tcPr>
            <w:tcW w:w="796" w:type="dxa"/>
            <w:shd w:val="clear" w:color="auto" w:fill="auto"/>
            <w:noWrap/>
            <w:vAlign w:val="bottom"/>
            <w:hideMark/>
          </w:tcPr>
          <w:p w14:paraId="1886588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0.0058</w:t>
            </w:r>
          </w:p>
        </w:tc>
        <w:tc>
          <w:tcPr>
            <w:tcW w:w="900" w:type="dxa"/>
            <w:shd w:val="clear" w:color="auto" w:fill="auto"/>
            <w:noWrap/>
            <w:vAlign w:val="bottom"/>
            <w:hideMark/>
          </w:tcPr>
          <w:p w14:paraId="74FE994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-0.5115</w:t>
            </w:r>
            <w:r w:rsidRPr="004F3B4C">
              <w:rPr>
                <w:rFonts w:ascii="Times New Roman" w:eastAsia="Times New Roman" w:hAnsi="Times New Roman" w:cs="Times New Roman"/>
                <w:sz w:val="20"/>
                <w:szCs w:val="20"/>
                <w:vertAlign w:val="superscript"/>
              </w:rPr>
              <w:t>a</w:t>
            </w:r>
          </w:p>
        </w:tc>
        <w:tc>
          <w:tcPr>
            <w:tcW w:w="900" w:type="dxa"/>
            <w:shd w:val="clear" w:color="auto" w:fill="auto"/>
            <w:noWrap/>
            <w:vAlign w:val="bottom"/>
            <w:hideMark/>
          </w:tcPr>
          <w:p w14:paraId="664AB35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-0.0369</w:t>
            </w:r>
          </w:p>
        </w:tc>
        <w:tc>
          <w:tcPr>
            <w:tcW w:w="900" w:type="dxa"/>
            <w:shd w:val="clear" w:color="auto" w:fill="auto"/>
            <w:noWrap/>
            <w:vAlign w:val="center"/>
            <w:hideMark/>
          </w:tcPr>
          <w:p w14:paraId="5ACE4719"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368A830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7AD110BC"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33" w:type="dxa"/>
            <w:shd w:val="clear" w:color="auto" w:fill="auto"/>
            <w:noWrap/>
            <w:vAlign w:val="center"/>
            <w:hideMark/>
          </w:tcPr>
          <w:p w14:paraId="417BE5CC"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23738D28" w14:textId="77777777" w:rsidTr="004F3B4C">
        <w:trPr>
          <w:trHeight w:val="259"/>
        </w:trPr>
        <w:tc>
          <w:tcPr>
            <w:tcW w:w="2039" w:type="dxa"/>
            <w:shd w:val="clear" w:color="auto" w:fill="auto"/>
            <w:noWrap/>
            <w:vAlign w:val="bottom"/>
            <w:hideMark/>
          </w:tcPr>
          <w:p w14:paraId="27C0F881" w14:textId="77777777"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Urban</w:t>
            </w:r>
          </w:p>
        </w:tc>
        <w:tc>
          <w:tcPr>
            <w:tcW w:w="995" w:type="dxa"/>
            <w:shd w:val="clear" w:color="auto" w:fill="auto"/>
            <w:noWrap/>
            <w:vAlign w:val="bottom"/>
            <w:hideMark/>
          </w:tcPr>
          <w:p w14:paraId="310A3CA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1.3698</w:t>
            </w:r>
            <w:r w:rsidRPr="004F3B4C">
              <w:rPr>
                <w:rFonts w:ascii="Times New Roman" w:eastAsia="Times New Roman" w:hAnsi="Times New Roman" w:cs="Times New Roman"/>
                <w:sz w:val="20"/>
                <w:szCs w:val="20"/>
                <w:vertAlign w:val="superscript"/>
              </w:rPr>
              <w:t>a</w:t>
            </w:r>
          </w:p>
        </w:tc>
        <w:tc>
          <w:tcPr>
            <w:tcW w:w="810" w:type="dxa"/>
            <w:shd w:val="clear" w:color="auto" w:fill="auto"/>
            <w:noWrap/>
            <w:vAlign w:val="bottom"/>
            <w:hideMark/>
          </w:tcPr>
          <w:p w14:paraId="70C60A6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0.0800</w:t>
            </w:r>
          </w:p>
        </w:tc>
        <w:tc>
          <w:tcPr>
            <w:tcW w:w="900" w:type="dxa"/>
            <w:shd w:val="clear" w:color="auto" w:fill="auto"/>
            <w:noWrap/>
            <w:vAlign w:val="bottom"/>
            <w:hideMark/>
          </w:tcPr>
          <w:p w14:paraId="788986D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1.1656</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4F07420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0.0665</w:t>
            </w:r>
          </w:p>
        </w:tc>
        <w:tc>
          <w:tcPr>
            <w:tcW w:w="831" w:type="dxa"/>
            <w:shd w:val="clear" w:color="auto" w:fill="auto"/>
            <w:noWrap/>
            <w:vAlign w:val="bottom"/>
            <w:hideMark/>
          </w:tcPr>
          <w:p w14:paraId="647C9826"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3.1258</w:t>
            </w:r>
            <w:r w:rsidRPr="004F3B4C">
              <w:rPr>
                <w:rFonts w:ascii="Times New Roman" w:eastAsia="Times New Roman" w:hAnsi="Times New Roman" w:cs="Times New Roman"/>
                <w:sz w:val="20"/>
                <w:szCs w:val="20"/>
                <w:vertAlign w:val="superscript"/>
              </w:rPr>
              <w:t>a</w:t>
            </w:r>
          </w:p>
        </w:tc>
        <w:tc>
          <w:tcPr>
            <w:tcW w:w="796" w:type="dxa"/>
            <w:shd w:val="clear" w:color="auto" w:fill="auto"/>
            <w:noWrap/>
            <w:vAlign w:val="bottom"/>
            <w:hideMark/>
          </w:tcPr>
          <w:p w14:paraId="1AE5DDF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0.0133</w:t>
            </w:r>
          </w:p>
        </w:tc>
        <w:tc>
          <w:tcPr>
            <w:tcW w:w="900" w:type="dxa"/>
            <w:shd w:val="clear" w:color="auto" w:fill="auto"/>
            <w:noWrap/>
            <w:vAlign w:val="center"/>
            <w:hideMark/>
          </w:tcPr>
          <w:p w14:paraId="7F805537"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79522A0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6023ECF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0.9352</w:t>
            </w:r>
            <w:r w:rsidRPr="004F3B4C">
              <w:rPr>
                <w:rFonts w:ascii="Times New Roman" w:eastAsia="Times New Roman" w:hAnsi="Times New Roman" w:cs="Times New Roman"/>
                <w:sz w:val="20"/>
                <w:szCs w:val="20"/>
                <w:vertAlign w:val="superscript"/>
              </w:rPr>
              <w:t>b</w:t>
            </w:r>
          </w:p>
        </w:tc>
        <w:tc>
          <w:tcPr>
            <w:tcW w:w="900" w:type="dxa"/>
            <w:shd w:val="clear" w:color="auto" w:fill="auto"/>
            <w:noWrap/>
            <w:vAlign w:val="bottom"/>
            <w:hideMark/>
          </w:tcPr>
          <w:p w14:paraId="5D47B5FF"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0.0127</w:t>
            </w:r>
          </w:p>
        </w:tc>
        <w:tc>
          <w:tcPr>
            <w:tcW w:w="900" w:type="dxa"/>
            <w:shd w:val="clear" w:color="auto" w:fill="auto"/>
            <w:noWrap/>
            <w:vAlign w:val="bottom"/>
            <w:hideMark/>
          </w:tcPr>
          <w:p w14:paraId="231DDCC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2.2329</w:t>
            </w:r>
            <w:r w:rsidRPr="004F3B4C">
              <w:rPr>
                <w:rFonts w:ascii="Times New Roman" w:eastAsia="Times New Roman" w:hAnsi="Times New Roman" w:cs="Times New Roman"/>
                <w:sz w:val="20"/>
                <w:szCs w:val="20"/>
                <w:vertAlign w:val="superscript"/>
              </w:rPr>
              <w:t>a</w:t>
            </w:r>
          </w:p>
        </w:tc>
        <w:tc>
          <w:tcPr>
            <w:tcW w:w="1033" w:type="dxa"/>
            <w:shd w:val="clear" w:color="auto" w:fill="auto"/>
            <w:noWrap/>
            <w:vAlign w:val="bottom"/>
            <w:hideMark/>
          </w:tcPr>
          <w:p w14:paraId="4BAC1377"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0.0065</w:t>
            </w:r>
          </w:p>
        </w:tc>
      </w:tr>
      <w:tr w:rsidR="00E15E0C" w:rsidRPr="004F3B4C" w14:paraId="010451A9" w14:textId="77777777" w:rsidTr="004F3B4C">
        <w:trPr>
          <w:trHeight w:val="259"/>
        </w:trPr>
        <w:tc>
          <w:tcPr>
            <w:tcW w:w="2039" w:type="dxa"/>
            <w:shd w:val="clear" w:color="auto" w:fill="auto"/>
            <w:noWrap/>
            <w:vAlign w:val="bottom"/>
            <w:hideMark/>
          </w:tcPr>
          <w:p w14:paraId="22FAF19A" w14:textId="77777777"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Bypass or Divided Highway with traffic signals</w:t>
            </w:r>
          </w:p>
        </w:tc>
        <w:tc>
          <w:tcPr>
            <w:tcW w:w="995" w:type="dxa"/>
            <w:shd w:val="clear" w:color="auto" w:fill="auto"/>
            <w:noWrap/>
            <w:vAlign w:val="center"/>
            <w:hideMark/>
          </w:tcPr>
          <w:p w14:paraId="1013720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10" w:type="dxa"/>
            <w:shd w:val="clear" w:color="auto" w:fill="auto"/>
            <w:noWrap/>
            <w:vAlign w:val="center"/>
            <w:hideMark/>
          </w:tcPr>
          <w:p w14:paraId="5509F1D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798EF47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03" w:type="dxa"/>
            <w:shd w:val="clear" w:color="auto" w:fill="auto"/>
            <w:noWrap/>
            <w:vAlign w:val="center"/>
            <w:hideMark/>
          </w:tcPr>
          <w:p w14:paraId="7C4601C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31" w:type="dxa"/>
            <w:shd w:val="clear" w:color="auto" w:fill="auto"/>
            <w:noWrap/>
            <w:vAlign w:val="bottom"/>
            <w:hideMark/>
          </w:tcPr>
          <w:p w14:paraId="24BFFDB3"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2.8566</w:t>
            </w:r>
            <w:r w:rsidRPr="004F3B4C">
              <w:rPr>
                <w:rFonts w:ascii="Times New Roman" w:eastAsia="Times New Roman" w:hAnsi="Times New Roman" w:cs="Times New Roman"/>
                <w:sz w:val="20"/>
                <w:szCs w:val="20"/>
                <w:vertAlign w:val="superscript"/>
              </w:rPr>
              <w:t>a</w:t>
            </w:r>
          </w:p>
        </w:tc>
        <w:tc>
          <w:tcPr>
            <w:tcW w:w="796" w:type="dxa"/>
            <w:shd w:val="clear" w:color="auto" w:fill="auto"/>
            <w:noWrap/>
            <w:vAlign w:val="bottom"/>
            <w:hideMark/>
          </w:tcPr>
          <w:p w14:paraId="747488F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0.0132</w:t>
            </w:r>
          </w:p>
        </w:tc>
        <w:tc>
          <w:tcPr>
            <w:tcW w:w="900" w:type="dxa"/>
            <w:shd w:val="clear" w:color="auto" w:fill="auto"/>
            <w:noWrap/>
            <w:vAlign w:val="center"/>
            <w:hideMark/>
          </w:tcPr>
          <w:p w14:paraId="35B7CD91"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755F92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684375C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0.8554</w:t>
            </w:r>
            <w:r w:rsidRPr="004F3B4C">
              <w:rPr>
                <w:rFonts w:ascii="Times New Roman" w:eastAsia="Times New Roman" w:hAnsi="Times New Roman" w:cs="Times New Roman"/>
                <w:sz w:val="20"/>
                <w:szCs w:val="20"/>
                <w:vertAlign w:val="superscript"/>
              </w:rPr>
              <w:t>a</w:t>
            </w:r>
          </w:p>
        </w:tc>
        <w:tc>
          <w:tcPr>
            <w:tcW w:w="900" w:type="dxa"/>
            <w:shd w:val="clear" w:color="auto" w:fill="auto"/>
            <w:noWrap/>
            <w:vAlign w:val="bottom"/>
            <w:hideMark/>
          </w:tcPr>
          <w:p w14:paraId="7F0B1B4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0.0138</w:t>
            </w:r>
          </w:p>
        </w:tc>
        <w:tc>
          <w:tcPr>
            <w:tcW w:w="900" w:type="dxa"/>
            <w:shd w:val="clear" w:color="auto" w:fill="auto"/>
            <w:noWrap/>
            <w:vAlign w:val="center"/>
            <w:hideMark/>
          </w:tcPr>
          <w:p w14:paraId="68216806"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33" w:type="dxa"/>
            <w:shd w:val="clear" w:color="auto" w:fill="auto"/>
            <w:noWrap/>
            <w:vAlign w:val="center"/>
            <w:hideMark/>
          </w:tcPr>
          <w:p w14:paraId="64A09F1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0D7AC98B" w14:textId="77777777" w:rsidTr="004F3B4C">
        <w:trPr>
          <w:trHeight w:val="259"/>
        </w:trPr>
        <w:tc>
          <w:tcPr>
            <w:tcW w:w="2039" w:type="dxa"/>
            <w:shd w:val="clear" w:color="auto" w:fill="auto"/>
            <w:noWrap/>
            <w:vAlign w:val="bottom"/>
            <w:hideMark/>
          </w:tcPr>
          <w:p w14:paraId="1DBD7020" w14:textId="389259FD"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Others (e.g., church, playground)</w:t>
            </w:r>
          </w:p>
        </w:tc>
        <w:tc>
          <w:tcPr>
            <w:tcW w:w="995" w:type="dxa"/>
            <w:shd w:val="clear" w:color="auto" w:fill="auto"/>
            <w:noWrap/>
            <w:vAlign w:val="bottom"/>
            <w:hideMark/>
          </w:tcPr>
          <w:p w14:paraId="07834A2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0.8005</w:t>
            </w:r>
            <w:r w:rsidRPr="004F3B4C">
              <w:rPr>
                <w:rFonts w:ascii="Times New Roman" w:eastAsia="Times New Roman" w:hAnsi="Times New Roman" w:cs="Times New Roman"/>
                <w:sz w:val="20"/>
                <w:szCs w:val="20"/>
                <w:vertAlign w:val="superscript"/>
              </w:rPr>
              <w:t>a</w:t>
            </w:r>
          </w:p>
        </w:tc>
        <w:tc>
          <w:tcPr>
            <w:tcW w:w="810" w:type="dxa"/>
            <w:shd w:val="clear" w:color="auto" w:fill="auto"/>
            <w:noWrap/>
            <w:vAlign w:val="bottom"/>
            <w:hideMark/>
          </w:tcPr>
          <w:p w14:paraId="52C086E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0.0417</w:t>
            </w:r>
          </w:p>
        </w:tc>
        <w:tc>
          <w:tcPr>
            <w:tcW w:w="900" w:type="dxa"/>
            <w:shd w:val="clear" w:color="auto" w:fill="auto"/>
            <w:noWrap/>
            <w:vAlign w:val="bottom"/>
            <w:hideMark/>
          </w:tcPr>
          <w:p w14:paraId="3F0548F7"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0.6259</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48CD0E7C"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0.0309</w:t>
            </w:r>
          </w:p>
        </w:tc>
        <w:tc>
          <w:tcPr>
            <w:tcW w:w="831" w:type="dxa"/>
            <w:shd w:val="clear" w:color="auto" w:fill="auto"/>
            <w:noWrap/>
            <w:vAlign w:val="bottom"/>
            <w:hideMark/>
          </w:tcPr>
          <w:p w14:paraId="7DB19451"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2.8218</w:t>
            </w:r>
            <w:r w:rsidRPr="004F3B4C">
              <w:rPr>
                <w:rFonts w:ascii="Times New Roman" w:eastAsia="Times New Roman" w:hAnsi="Times New Roman" w:cs="Times New Roman"/>
                <w:sz w:val="20"/>
                <w:szCs w:val="20"/>
                <w:vertAlign w:val="superscript"/>
              </w:rPr>
              <w:t>a</w:t>
            </w:r>
          </w:p>
        </w:tc>
        <w:tc>
          <w:tcPr>
            <w:tcW w:w="796" w:type="dxa"/>
            <w:shd w:val="clear" w:color="auto" w:fill="auto"/>
            <w:noWrap/>
            <w:vAlign w:val="bottom"/>
            <w:hideMark/>
          </w:tcPr>
          <w:p w14:paraId="2093EF7F"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0.0117</w:t>
            </w:r>
          </w:p>
        </w:tc>
        <w:tc>
          <w:tcPr>
            <w:tcW w:w="900" w:type="dxa"/>
            <w:shd w:val="clear" w:color="auto" w:fill="auto"/>
            <w:noWrap/>
            <w:vAlign w:val="center"/>
            <w:hideMark/>
          </w:tcPr>
          <w:p w14:paraId="6657AF9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4CF7B5C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56066F09"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4FDE85E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26C3123C"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33" w:type="dxa"/>
            <w:shd w:val="clear" w:color="auto" w:fill="auto"/>
            <w:noWrap/>
            <w:vAlign w:val="center"/>
            <w:hideMark/>
          </w:tcPr>
          <w:p w14:paraId="249F473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22AFE436" w14:textId="77777777" w:rsidTr="004F3B4C">
        <w:trPr>
          <w:trHeight w:val="259"/>
        </w:trPr>
        <w:tc>
          <w:tcPr>
            <w:tcW w:w="12707" w:type="dxa"/>
            <w:gridSpan w:val="13"/>
            <w:shd w:val="clear" w:color="auto" w:fill="auto"/>
            <w:noWrap/>
            <w:vAlign w:val="bottom"/>
            <w:hideMark/>
          </w:tcPr>
          <w:p w14:paraId="3A928973" w14:textId="77777777" w:rsidR="00A1540E" w:rsidRPr="004F3B4C" w:rsidRDefault="00A1540E" w:rsidP="00A1540E">
            <w:pPr>
              <w:spacing w:after="0"/>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Intersection Influence (Base Category = No Intersection Influence)</w:t>
            </w:r>
          </w:p>
        </w:tc>
      </w:tr>
      <w:tr w:rsidR="00E15E0C" w:rsidRPr="004F3B4C" w14:paraId="148D9E43" w14:textId="77777777" w:rsidTr="004F3B4C">
        <w:trPr>
          <w:trHeight w:val="259"/>
        </w:trPr>
        <w:tc>
          <w:tcPr>
            <w:tcW w:w="2039" w:type="dxa"/>
            <w:shd w:val="clear" w:color="auto" w:fill="auto"/>
            <w:noWrap/>
            <w:vAlign w:val="bottom"/>
            <w:hideMark/>
          </w:tcPr>
          <w:p w14:paraId="50D2A084" w14:textId="5653BA5E"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Interchange </w:t>
            </w:r>
          </w:p>
        </w:tc>
        <w:tc>
          <w:tcPr>
            <w:tcW w:w="995" w:type="dxa"/>
            <w:shd w:val="clear" w:color="auto" w:fill="auto"/>
            <w:noWrap/>
            <w:vAlign w:val="bottom"/>
            <w:hideMark/>
          </w:tcPr>
          <w:p w14:paraId="3B64CAEF"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1.3505</w:t>
            </w:r>
            <w:r w:rsidRPr="004F3B4C">
              <w:rPr>
                <w:rFonts w:ascii="Times New Roman" w:eastAsia="Times New Roman" w:hAnsi="Times New Roman" w:cs="Times New Roman"/>
                <w:sz w:val="20"/>
                <w:szCs w:val="20"/>
                <w:vertAlign w:val="superscript"/>
              </w:rPr>
              <w:t>a</w:t>
            </w:r>
          </w:p>
        </w:tc>
        <w:tc>
          <w:tcPr>
            <w:tcW w:w="810" w:type="dxa"/>
            <w:shd w:val="clear" w:color="auto" w:fill="auto"/>
            <w:noWrap/>
            <w:vAlign w:val="bottom"/>
            <w:hideMark/>
          </w:tcPr>
          <w:p w14:paraId="24CA0AA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0.0725</w:t>
            </w:r>
          </w:p>
        </w:tc>
        <w:tc>
          <w:tcPr>
            <w:tcW w:w="900" w:type="dxa"/>
            <w:shd w:val="clear" w:color="auto" w:fill="auto"/>
            <w:noWrap/>
            <w:vAlign w:val="bottom"/>
            <w:hideMark/>
          </w:tcPr>
          <w:p w14:paraId="76070AE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1.2575</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073AD54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0.0893</w:t>
            </w:r>
          </w:p>
        </w:tc>
        <w:tc>
          <w:tcPr>
            <w:tcW w:w="831" w:type="dxa"/>
            <w:shd w:val="clear" w:color="auto" w:fill="auto"/>
            <w:noWrap/>
            <w:vAlign w:val="center"/>
            <w:hideMark/>
          </w:tcPr>
          <w:p w14:paraId="7715D59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796" w:type="dxa"/>
            <w:shd w:val="clear" w:color="auto" w:fill="auto"/>
            <w:noWrap/>
            <w:vAlign w:val="center"/>
            <w:hideMark/>
          </w:tcPr>
          <w:p w14:paraId="1BB0144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4D064BD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059880D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4692F2F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0E7F150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3C5611E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2.4834</w:t>
            </w:r>
            <w:r w:rsidRPr="004F3B4C">
              <w:rPr>
                <w:rFonts w:ascii="Times New Roman" w:eastAsia="Times New Roman" w:hAnsi="Times New Roman" w:cs="Times New Roman"/>
                <w:sz w:val="20"/>
                <w:szCs w:val="20"/>
                <w:vertAlign w:val="superscript"/>
              </w:rPr>
              <w:t>a</w:t>
            </w:r>
          </w:p>
        </w:tc>
        <w:tc>
          <w:tcPr>
            <w:tcW w:w="1033" w:type="dxa"/>
            <w:shd w:val="clear" w:color="auto" w:fill="auto"/>
            <w:noWrap/>
            <w:vAlign w:val="bottom"/>
            <w:hideMark/>
          </w:tcPr>
          <w:p w14:paraId="4CF9570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0.0152</w:t>
            </w:r>
          </w:p>
        </w:tc>
      </w:tr>
      <w:tr w:rsidR="00E15E0C" w:rsidRPr="004F3B4C" w14:paraId="0F668BE0" w14:textId="77777777" w:rsidTr="004F3B4C">
        <w:trPr>
          <w:trHeight w:val="259"/>
        </w:trPr>
        <w:tc>
          <w:tcPr>
            <w:tcW w:w="2039" w:type="dxa"/>
            <w:shd w:val="clear" w:color="auto" w:fill="auto"/>
            <w:noWrap/>
            <w:vAlign w:val="bottom"/>
            <w:hideMark/>
          </w:tcPr>
          <w:p w14:paraId="17FD3294" w14:textId="46D801A0"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Stop sign or traffic signal</w:t>
            </w:r>
          </w:p>
        </w:tc>
        <w:tc>
          <w:tcPr>
            <w:tcW w:w="995" w:type="dxa"/>
            <w:shd w:val="clear" w:color="auto" w:fill="auto"/>
            <w:noWrap/>
            <w:vAlign w:val="bottom"/>
            <w:hideMark/>
          </w:tcPr>
          <w:p w14:paraId="678A211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1.3089</w:t>
            </w:r>
            <w:r w:rsidRPr="004F3B4C">
              <w:rPr>
                <w:rFonts w:ascii="Times New Roman" w:eastAsia="Times New Roman" w:hAnsi="Times New Roman" w:cs="Times New Roman"/>
                <w:sz w:val="20"/>
                <w:szCs w:val="20"/>
                <w:vertAlign w:val="superscript"/>
              </w:rPr>
              <w:t>a</w:t>
            </w:r>
          </w:p>
        </w:tc>
        <w:tc>
          <w:tcPr>
            <w:tcW w:w="810" w:type="dxa"/>
            <w:shd w:val="clear" w:color="auto" w:fill="auto"/>
            <w:noWrap/>
            <w:vAlign w:val="bottom"/>
            <w:hideMark/>
          </w:tcPr>
          <w:p w14:paraId="3925756F"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0.0722</w:t>
            </w:r>
          </w:p>
        </w:tc>
        <w:tc>
          <w:tcPr>
            <w:tcW w:w="900" w:type="dxa"/>
            <w:shd w:val="clear" w:color="auto" w:fill="auto"/>
            <w:noWrap/>
            <w:vAlign w:val="bottom"/>
            <w:hideMark/>
          </w:tcPr>
          <w:p w14:paraId="6D16EEA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0.3759</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23CD5F0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0.0086</w:t>
            </w:r>
          </w:p>
        </w:tc>
        <w:tc>
          <w:tcPr>
            <w:tcW w:w="831" w:type="dxa"/>
            <w:shd w:val="clear" w:color="auto" w:fill="auto"/>
            <w:noWrap/>
            <w:vAlign w:val="bottom"/>
            <w:hideMark/>
          </w:tcPr>
          <w:p w14:paraId="18C31611"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0.7947</w:t>
            </w:r>
            <w:r w:rsidRPr="004F3B4C">
              <w:rPr>
                <w:rFonts w:ascii="Times New Roman" w:eastAsia="Times New Roman" w:hAnsi="Times New Roman" w:cs="Times New Roman"/>
                <w:sz w:val="20"/>
                <w:szCs w:val="20"/>
                <w:vertAlign w:val="superscript"/>
              </w:rPr>
              <w:t>a</w:t>
            </w:r>
          </w:p>
        </w:tc>
        <w:tc>
          <w:tcPr>
            <w:tcW w:w="796" w:type="dxa"/>
            <w:shd w:val="clear" w:color="auto" w:fill="auto"/>
            <w:noWrap/>
            <w:vAlign w:val="bottom"/>
            <w:hideMark/>
          </w:tcPr>
          <w:p w14:paraId="0F323616"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0.0030</w:t>
            </w:r>
          </w:p>
        </w:tc>
        <w:tc>
          <w:tcPr>
            <w:tcW w:w="900" w:type="dxa"/>
            <w:shd w:val="clear" w:color="auto" w:fill="auto"/>
            <w:noWrap/>
            <w:vAlign w:val="bottom"/>
            <w:hideMark/>
          </w:tcPr>
          <w:p w14:paraId="1451AE6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1.0765</w:t>
            </w:r>
            <w:r w:rsidRPr="004F3B4C">
              <w:rPr>
                <w:rFonts w:ascii="Times New Roman" w:eastAsia="Times New Roman" w:hAnsi="Times New Roman" w:cs="Times New Roman"/>
                <w:sz w:val="20"/>
                <w:szCs w:val="20"/>
                <w:vertAlign w:val="superscript"/>
              </w:rPr>
              <w:t>a</w:t>
            </w:r>
          </w:p>
        </w:tc>
        <w:tc>
          <w:tcPr>
            <w:tcW w:w="900" w:type="dxa"/>
            <w:shd w:val="clear" w:color="auto" w:fill="auto"/>
            <w:noWrap/>
            <w:vAlign w:val="bottom"/>
            <w:hideMark/>
          </w:tcPr>
          <w:p w14:paraId="1C9C790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0.0730</w:t>
            </w:r>
          </w:p>
        </w:tc>
        <w:tc>
          <w:tcPr>
            <w:tcW w:w="900" w:type="dxa"/>
            <w:shd w:val="clear" w:color="auto" w:fill="auto"/>
            <w:noWrap/>
            <w:vAlign w:val="center"/>
            <w:hideMark/>
          </w:tcPr>
          <w:p w14:paraId="39DC436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5211DCC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24F471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33" w:type="dxa"/>
            <w:shd w:val="clear" w:color="auto" w:fill="auto"/>
            <w:noWrap/>
            <w:vAlign w:val="center"/>
            <w:hideMark/>
          </w:tcPr>
          <w:p w14:paraId="0665EDF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4BA6CCA3" w14:textId="77777777" w:rsidTr="004F3B4C">
        <w:trPr>
          <w:trHeight w:val="259"/>
        </w:trPr>
        <w:tc>
          <w:tcPr>
            <w:tcW w:w="2039" w:type="dxa"/>
            <w:shd w:val="clear" w:color="auto" w:fill="auto"/>
            <w:noWrap/>
            <w:vAlign w:val="bottom"/>
            <w:hideMark/>
          </w:tcPr>
          <w:p w14:paraId="6C10C8DE" w14:textId="24113B83"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Uncontrolled intersection </w:t>
            </w:r>
          </w:p>
        </w:tc>
        <w:tc>
          <w:tcPr>
            <w:tcW w:w="995" w:type="dxa"/>
            <w:shd w:val="clear" w:color="auto" w:fill="auto"/>
            <w:noWrap/>
            <w:vAlign w:val="bottom"/>
            <w:hideMark/>
          </w:tcPr>
          <w:p w14:paraId="5AF6EB33"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1.6459</w:t>
            </w:r>
            <w:r w:rsidRPr="004F3B4C">
              <w:rPr>
                <w:rFonts w:ascii="Times New Roman" w:eastAsia="Times New Roman" w:hAnsi="Times New Roman" w:cs="Times New Roman"/>
                <w:sz w:val="20"/>
                <w:szCs w:val="20"/>
                <w:vertAlign w:val="superscript"/>
              </w:rPr>
              <w:t>a</w:t>
            </w:r>
          </w:p>
        </w:tc>
        <w:tc>
          <w:tcPr>
            <w:tcW w:w="810" w:type="dxa"/>
            <w:shd w:val="clear" w:color="auto" w:fill="auto"/>
            <w:noWrap/>
            <w:vAlign w:val="bottom"/>
            <w:hideMark/>
          </w:tcPr>
          <w:p w14:paraId="4DA9FBC9"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0.0917</w:t>
            </w:r>
          </w:p>
        </w:tc>
        <w:tc>
          <w:tcPr>
            <w:tcW w:w="900" w:type="dxa"/>
            <w:shd w:val="clear" w:color="auto" w:fill="auto"/>
            <w:noWrap/>
            <w:vAlign w:val="bottom"/>
            <w:hideMark/>
          </w:tcPr>
          <w:p w14:paraId="0D2D3C51"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1.2141</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1B6FB14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0.0686</w:t>
            </w:r>
          </w:p>
        </w:tc>
        <w:tc>
          <w:tcPr>
            <w:tcW w:w="831" w:type="dxa"/>
            <w:shd w:val="clear" w:color="auto" w:fill="auto"/>
            <w:noWrap/>
            <w:vAlign w:val="bottom"/>
            <w:hideMark/>
          </w:tcPr>
          <w:p w14:paraId="26F130C3" w14:textId="77777777" w:rsidR="00A1540E" w:rsidRPr="004F3B4C" w:rsidRDefault="00A1540E" w:rsidP="00A1540E">
            <w:pPr>
              <w:spacing w:after="0"/>
              <w:jc w:val="center"/>
              <w:rPr>
                <w:rFonts w:ascii="Times New Roman" w:eastAsia="Times New Roman" w:hAnsi="Times New Roman" w:cs="Times New Roman"/>
                <w:b/>
                <w:sz w:val="20"/>
                <w:szCs w:val="20"/>
              </w:rPr>
            </w:pPr>
            <w:r w:rsidRPr="004F3B4C">
              <w:rPr>
                <w:rFonts w:ascii="Times New Roman" w:eastAsia="Times New Roman" w:hAnsi="Times New Roman" w:cs="Times New Roman"/>
                <w:sz w:val="20"/>
                <w:szCs w:val="20"/>
              </w:rPr>
              <w:t>2.0881</w:t>
            </w:r>
            <w:r w:rsidRPr="004F3B4C">
              <w:rPr>
                <w:rFonts w:ascii="Times New Roman" w:eastAsia="Times New Roman" w:hAnsi="Times New Roman" w:cs="Times New Roman"/>
                <w:sz w:val="20"/>
                <w:szCs w:val="20"/>
                <w:vertAlign w:val="superscript"/>
              </w:rPr>
              <w:t>a</w:t>
            </w:r>
          </w:p>
        </w:tc>
        <w:tc>
          <w:tcPr>
            <w:tcW w:w="796" w:type="dxa"/>
            <w:shd w:val="clear" w:color="auto" w:fill="auto"/>
            <w:noWrap/>
            <w:vAlign w:val="bottom"/>
            <w:hideMark/>
          </w:tcPr>
          <w:p w14:paraId="0DE86A41"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0.0176</w:t>
            </w:r>
          </w:p>
        </w:tc>
        <w:tc>
          <w:tcPr>
            <w:tcW w:w="900" w:type="dxa"/>
            <w:shd w:val="clear" w:color="auto" w:fill="auto"/>
            <w:noWrap/>
            <w:vAlign w:val="bottom"/>
            <w:hideMark/>
          </w:tcPr>
          <w:p w14:paraId="2841090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1.0002</w:t>
            </w:r>
            <w:r w:rsidRPr="004F3B4C">
              <w:rPr>
                <w:rFonts w:ascii="Times New Roman" w:eastAsia="Times New Roman" w:hAnsi="Times New Roman" w:cs="Times New Roman"/>
                <w:sz w:val="20"/>
                <w:szCs w:val="20"/>
                <w:vertAlign w:val="superscript"/>
              </w:rPr>
              <w:t>a</w:t>
            </w:r>
          </w:p>
        </w:tc>
        <w:tc>
          <w:tcPr>
            <w:tcW w:w="900" w:type="dxa"/>
            <w:shd w:val="clear" w:color="auto" w:fill="auto"/>
            <w:noWrap/>
            <w:vAlign w:val="bottom"/>
            <w:hideMark/>
          </w:tcPr>
          <w:p w14:paraId="6204C52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0.0504</w:t>
            </w:r>
          </w:p>
        </w:tc>
        <w:tc>
          <w:tcPr>
            <w:tcW w:w="900" w:type="dxa"/>
            <w:shd w:val="clear" w:color="auto" w:fill="auto"/>
            <w:noWrap/>
            <w:vAlign w:val="center"/>
            <w:hideMark/>
          </w:tcPr>
          <w:p w14:paraId="6C0B96E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3A8BE77"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4B9F84A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2.2721</w:t>
            </w:r>
            <w:r w:rsidRPr="004F3B4C">
              <w:rPr>
                <w:rFonts w:ascii="Times New Roman" w:eastAsia="Times New Roman" w:hAnsi="Times New Roman" w:cs="Times New Roman"/>
                <w:sz w:val="20"/>
                <w:szCs w:val="20"/>
                <w:vertAlign w:val="superscript"/>
              </w:rPr>
              <w:t>a</w:t>
            </w:r>
          </w:p>
        </w:tc>
        <w:tc>
          <w:tcPr>
            <w:tcW w:w="1033" w:type="dxa"/>
            <w:shd w:val="clear" w:color="auto" w:fill="auto"/>
            <w:noWrap/>
            <w:vAlign w:val="bottom"/>
            <w:hideMark/>
          </w:tcPr>
          <w:p w14:paraId="41B158C1"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0.0103</w:t>
            </w:r>
          </w:p>
        </w:tc>
      </w:tr>
      <w:tr w:rsidR="00E15E0C" w:rsidRPr="004F3B4C" w14:paraId="7FCEC3AC" w14:textId="77777777" w:rsidTr="004F3B4C">
        <w:trPr>
          <w:trHeight w:val="259"/>
        </w:trPr>
        <w:tc>
          <w:tcPr>
            <w:tcW w:w="2039" w:type="dxa"/>
            <w:shd w:val="clear" w:color="auto" w:fill="auto"/>
            <w:noWrap/>
            <w:vAlign w:val="bottom"/>
            <w:hideMark/>
          </w:tcPr>
          <w:p w14:paraId="590571F7" w14:textId="4424E436"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Parking lot or driveways </w:t>
            </w:r>
          </w:p>
        </w:tc>
        <w:tc>
          <w:tcPr>
            <w:tcW w:w="995" w:type="dxa"/>
            <w:shd w:val="clear" w:color="auto" w:fill="auto"/>
            <w:noWrap/>
            <w:vAlign w:val="bottom"/>
            <w:hideMark/>
          </w:tcPr>
          <w:p w14:paraId="40F1E806"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2.0741</w:t>
            </w:r>
            <w:r w:rsidRPr="004F3B4C">
              <w:rPr>
                <w:rFonts w:ascii="Times New Roman" w:eastAsia="Times New Roman" w:hAnsi="Times New Roman" w:cs="Times New Roman"/>
                <w:sz w:val="20"/>
                <w:szCs w:val="20"/>
                <w:vertAlign w:val="superscript"/>
              </w:rPr>
              <w:t>a</w:t>
            </w:r>
          </w:p>
        </w:tc>
        <w:tc>
          <w:tcPr>
            <w:tcW w:w="810" w:type="dxa"/>
            <w:shd w:val="clear" w:color="auto" w:fill="auto"/>
            <w:noWrap/>
            <w:vAlign w:val="bottom"/>
            <w:hideMark/>
          </w:tcPr>
          <w:p w14:paraId="1B5EF91C"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0.1138</w:t>
            </w:r>
          </w:p>
        </w:tc>
        <w:tc>
          <w:tcPr>
            <w:tcW w:w="900" w:type="dxa"/>
            <w:shd w:val="clear" w:color="auto" w:fill="auto"/>
            <w:noWrap/>
            <w:vAlign w:val="bottom"/>
            <w:hideMark/>
          </w:tcPr>
          <w:p w14:paraId="2587733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1.9886</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585C398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0.1523</w:t>
            </w:r>
          </w:p>
        </w:tc>
        <w:tc>
          <w:tcPr>
            <w:tcW w:w="831" w:type="dxa"/>
            <w:shd w:val="clear" w:color="auto" w:fill="auto"/>
            <w:noWrap/>
            <w:vAlign w:val="bottom"/>
            <w:hideMark/>
          </w:tcPr>
          <w:p w14:paraId="6518F35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2.8664</w:t>
            </w:r>
            <w:r w:rsidRPr="004F3B4C">
              <w:rPr>
                <w:rFonts w:ascii="Times New Roman" w:eastAsia="Times New Roman" w:hAnsi="Times New Roman" w:cs="Times New Roman"/>
                <w:sz w:val="20"/>
                <w:szCs w:val="20"/>
                <w:vertAlign w:val="superscript"/>
              </w:rPr>
              <w:t>a</w:t>
            </w:r>
          </w:p>
        </w:tc>
        <w:tc>
          <w:tcPr>
            <w:tcW w:w="796" w:type="dxa"/>
            <w:shd w:val="clear" w:color="auto" w:fill="auto"/>
            <w:noWrap/>
            <w:vAlign w:val="bottom"/>
            <w:hideMark/>
          </w:tcPr>
          <w:p w14:paraId="093C735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0.0324</w:t>
            </w:r>
          </w:p>
        </w:tc>
        <w:tc>
          <w:tcPr>
            <w:tcW w:w="900" w:type="dxa"/>
            <w:shd w:val="clear" w:color="auto" w:fill="auto"/>
            <w:noWrap/>
            <w:vAlign w:val="bottom"/>
            <w:hideMark/>
          </w:tcPr>
          <w:p w14:paraId="6F220B4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1.3485</w:t>
            </w:r>
            <w:r w:rsidRPr="004F3B4C">
              <w:rPr>
                <w:rFonts w:ascii="Times New Roman" w:eastAsia="Times New Roman" w:hAnsi="Times New Roman" w:cs="Times New Roman"/>
                <w:sz w:val="20"/>
                <w:szCs w:val="20"/>
                <w:vertAlign w:val="superscript"/>
              </w:rPr>
              <w:t>a</w:t>
            </w:r>
          </w:p>
        </w:tc>
        <w:tc>
          <w:tcPr>
            <w:tcW w:w="900" w:type="dxa"/>
            <w:shd w:val="clear" w:color="auto" w:fill="auto"/>
            <w:noWrap/>
            <w:vAlign w:val="bottom"/>
            <w:hideMark/>
          </w:tcPr>
          <w:p w14:paraId="0816820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0.0633</w:t>
            </w:r>
          </w:p>
        </w:tc>
        <w:tc>
          <w:tcPr>
            <w:tcW w:w="900" w:type="dxa"/>
            <w:shd w:val="clear" w:color="auto" w:fill="auto"/>
            <w:noWrap/>
            <w:vAlign w:val="center"/>
            <w:hideMark/>
          </w:tcPr>
          <w:p w14:paraId="6285F54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481F258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DF0184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33" w:type="dxa"/>
            <w:shd w:val="clear" w:color="auto" w:fill="auto"/>
            <w:noWrap/>
            <w:vAlign w:val="center"/>
            <w:hideMark/>
          </w:tcPr>
          <w:p w14:paraId="2EE0C41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3723EFFE" w14:textId="77777777" w:rsidTr="004F3B4C">
        <w:trPr>
          <w:trHeight w:val="259"/>
        </w:trPr>
        <w:tc>
          <w:tcPr>
            <w:tcW w:w="2039" w:type="dxa"/>
            <w:shd w:val="clear" w:color="auto" w:fill="auto"/>
            <w:noWrap/>
            <w:vAlign w:val="bottom"/>
            <w:hideMark/>
          </w:tcPr>
          <w:p w14:paraId="3A359538" w14:textId="4A59231B" w:rsidR="00A1540E" w:rsidRPr="004F3B4C" w:rsidRDefault="00A1540E" w:rsidP="004F3B4C">
            <w:pPr>
              <w:spacing w:after="0"/>
              <w:rPr>
                <w:rFonts w:ascii="Times New Roman" w:eastAsia="Times New Roman" w:hAnsi="Times New Roman" w:cs="Times New Roman"/>
                <w:sz w:val="20"/>
                <w:szCs w:val="20"/>
              </w:rPr>
            </w:pPr>
            <w:r w:rsidRPr="004F3B4C">
              <w:rPr>
                <w:rFonts w:ascii="Times New Roman" w:hAnsi="Times New Roman" w:cs="Times New Roman"/>
                <w:sz w:val="20"/>
                <w:szCs w:val="20"/>
              </w:rPr>
              <w:t>Other (e.g., crosswalk, roundabouts)</w:t>
            </w:r>
          </w:p>
        </w:tc>
        <w:tc>
          <w:tcPr>
            <w:tcW w:w="995" w:type="dxa"/>
            <w:shd w:val="clear" w:color="auto" w:fill="auto"/>
            <w:noWrap/>
            <w:vAlign w:val="bottom"/>
            <w:hideMark/>
          </w:tcPr>
          <w:p w14:paraId="34AA696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2.3620</w:t>
            </w:r>
            <w:r w:rsidRPr="004F3B4C">
              <w:rPr>
                <w:rFonts w:ascii="Times New Roman" w:eastAsia="Times New Roman" w:hAnsi="Times New Roman" w:cs="Times New Roman"/>
                <w:sz w:val="20"/>
                <w:szCs w:val="20"/>
                <w:vertAlign w:val="superscript"/>
              </w:rPr>
              <w:t xml:space="preserve"> a</w:t>
            </w:r>
          </w:p>
        </w:tc>
        <w:tc>
          <w:tcPr>
            <w:tcW w:w="810" w:type="dxa"/>
            <w:shd w:val="clear" w:color="auto" w:fill="auto"/>
            <w:noWrap/>
            <w:vAlign w:val="bottom"/>
            <w:hideMark/>
          </w:tcPr>
          <w:p w14:paraId="08994E29"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0.1716</w:t>
            </w:r>
          </w:p>
        </w:tc>
        <w:tc>
          <w:tcPr>
            <w:tcW w:w="900" w:type="dxa"/>
            <w:shd w:val="clear" w:color="auto" w:fill="auto"/>
            <w:noWrap/>
            <w:vAlign w:val="bottom"/>
            <w:hideMark/>
          </w:tcPr>
          <w:p w14:paraId="7C583CE7"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1.4822</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60256B1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0.0805</w:t>
            </w:r>
          </w:p>
        </w:tc>
        <w:tc>
          <w:tcPr>
            <w:tcW w:w="831" w:type="dxa"/>
            <w:shd w:val="clear" w:color="auto" w:fill="auto"/>
            <w:noWrap/>
            <w:vAlign w:val="center"/>
            <w:hideMark/>
          </w:tcPr>
          <w:p w14:paraId="168A5741"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796" w:type="dxa"/>
            <w:shd w:val="clear" w:color="auto" w:fill="auto"/>
            <w:noWrap/>
            <w:vAlign w:val="center"/>
            <w:hideMark/>
          </w:tcPr>
          <w:p w14:paraId="544222CB"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083D98D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1.3335</w:t>
            </w:r>
            <w:r w:rsidRPr="004F3B4C">
              <w:rPr>
                <w:rFonts w:ascii="Times New Roman" w:eastAsia="Times New Roman" w:hAnsi="Times New Roman" w:cs="Times New Roman"/>
                <w:sz w:val="20"/>
                <w:szCs w:val="20"/>
                <w:vertAlign w:val="superscript"/>
              </w:rPr>
              <w:t>a</w:t>
            </w:r>
          </w:p>
        </w:tc>
        <w:tc>
          <w:tcPr>
            <w:tcW w:w="900" w:type="dxa"/>
            <w:shd w:val="clear" w:color="auto" w:fill="auto"/>
            <w:noWrap/>
            <w:vAlign w:val="bottom"/>
            <w:hideMark/>
          </w:tcPr>
          <w:p w14:paraId="3E1D5AC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0.0697</w:t>
            </w:r>
          </w:p>
        </w:tc>
        <w:tc>
          <w:tcPr>
            <w:tcW w:w="900" w:type="dxa"/>
            <w:shd w:val="clear" w:color="auto" w:fill="auto"/>
            <w:noWrap/>
            <w:vAlign w:val="center"/>
            <w:hideMark/>
          </w:tcPr>
          <w:p w14:paraId="07315D7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0BDC5749"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F0D3AF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33" w:type="dxa"/>
            <w:shd w:val="clear" w:color="auto" w:fill="auto"/>
            <w:noWrap/>
            <w:vAlign w:val="center"/>
            <w:hideMark/>
          </w:tcPr>
          <w:p w14:paraId="599B554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3BC7EE70" w14:textId="77777777" w:rsidTr="004F3B4C">
        <w:trPr>
          <w:trHeight w:val="259"/>
        </w:trPr>
        <w:tc>
          <w:tcPr>
            <w:tcW w:w="2039" w:type="dxa"/>
            <w:shd w:val="clear" w:color="auto" w:fill="auto"/>
            <w:noWrap/>
            <w:vAlign w:val="bottom"/>
            <w:hideMark/>
          </w:tcPr>
          <w:p w14:paraId="78BAC3A1" w14:textId="77777777" w:rsidR="00A1540E" w:rsidRPr="004F3B4C" w:rsidRDefault="00A1540E" w:rsidP="00A1540E">
            <w:pPr>
              <w:spacing w:after="0"/>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Construction zone indicator</w:t>
            </w:r>
          </w:p>
        </w:tc>
        <w:tc>
          <w:tcPr>
            <w:tcW w:w="995" w:type="dxa"/>
            <w:shd w:val="clear" w:color="auto" w:fill="auto"/>
            <w:noWrap/>
            <w:vAlign w:val="bottom"/>
            <w:hideMark/>
          </w:tcPr>
          <w:p w14:paraId="2FEFE7F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0.8073</w:t>
            </w:r>
            <w:r w:rsidRPr="004F3B4C">
              <w:rPr>
                <w:rFonts w:ascii="Times New Roman" w:eastAsia="Times New Roman" w:hAnsi="Times New Roman" w:cs="Times New Roman"/>
                <w:sz w:val="20"/>
                <w:szCs w:val="20"/>
                <w:vertAlign w:val="superscript"/>
              </w:rPr>
              <w:t>a</w:t>
            </w:r>
          </w:p>
        </w:tc>
        <w:tc>
          <w:tcPr>
            <w:tcW w:w="810" w:type="dxa"/>
            <w:shd w:val="clear" w:color="auto" w:fill="auto"/>
            <w:noWrap/>
            <w:vAlign w:val="bottom"/>
            <w:hideMark/>
          </w:tcPr>
          <w:p w14:paraId="21A26E3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0.0387</w:t>
            </w:r>
          </w:p>
        </w:tc>
        <w:tc>
          <w:tcPr>
            <w:tcW w:w="900" w:type="dxa"/>
            <w:shd w:val="clear" w:color="auto" w:fill="auto"/>
            <w:noWrap/>
            <w:vAlign w:val="center"/>
            <w:hideMark/>
          </w:tcPr>
          <w:p w14:paraId="6F6AB6A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03" w:type="dxa"/>
            <w:shd w:val="clear" w:color="auto" w:fill="auto"/>
            <w:noWrap/>
            <w:vAlign w:val="center"/>
            <w:hideMark/>
          </w:tcPr>
          <w:p w14:paraId="6BEEF95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31" w:type="dxa"/>
            <w:shd w:val="clear" w:color="auto" w:fill="auto"/>
            <w:noWrap/>
            <w:vAlign w:val="center"/>
            <w:hideMark/>
          </w:tcPr>
          <w:p w14:paraId="49E161F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796" w:type="dxa"/>
            <w:shd w:val="clear" w:color="auto" w:fill="auto"/>
            <w:noWrap/>
            <w:vAlign w:val="center"/>
            <w:hideMark/>
          </w:tcPr>
          <w:p w14:paraId="667914D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4E20F4C3"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0.7905</w:t>
            </w:r>
            <w:r w:rsidRPr="004F3B4C">
              <w:rPr>
                <w:rFonts w:ascii="Times New Roman" w:eastAsia="Times New Roman" w:hAnsi="Times New Roman" w:cs="Times New Roman"/>
                <w:sz w:val="20"/>
                <w:szCs w:val="20"/>
                <w:vertAlign w:val="superscript"/>
              </w:rPr>
              <w:t>a</w:t>
            </w:r>
          </w:p>
        </w:tc>
        <w:tc>
          <w:tcPr>
            <w:tcW w:w="900" w:type="dxa"/>
            <w:shd w:val="clear" w:color="auto" w:fill="auto"/>
            <w:noWrap/>
            <w:vAlign w:val="bottom"/>
            <w:hideMark/>
          </w:tcPr>
          <w:p w14:paraId="615ABE5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0.0419</w:t>
            </w:r>
          </w:p>
        </w:tc>
        <w:tc>
          <w:tcPr>
            <w:tcW w:w="900" w:type="dxa"/>
            <w:shd w:val="clear" w:color="auto" w:fill="auto"/>
            <w:noWrap/>
            <w:vAlign w:val="center"/>
            <w:hideMark/>
          </w:tcPr>
          <w:p w14:paraId="714435B0"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0CCA256"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257CB1C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1.7906</w:t>
            </w:r>
            <w:r w:rsidRPr="004F3B4C">
              <w:rPr>
                <w:rFonts w:ascii="Times New Roman" w:eastAsia="Times New Roman" w:hAnsi="Times New Roman" w:cs="Times New Roman"/>
                <w:sz w:val="20"/>
                <w:szCs w:val="20"/>
                <w:vertAlign w:val="superscript"/>
              </w:rPr>
              <w:t>a</w:t>
            </w:r>
          </w:p>
        </w:tc>
        <w:tc>
          <w:tcPr>
            <w:tcW w:w="1033" w:type="dxa"/>
            <w:shd w:val="clear" w:color="auto" w:fill="auto"/>
            <w:noWrap/>
            <w:vAlign w:val="bottom"/>
            <w:hideMark/>
          </w:tcPr>
          <w:p w14:paraId="3BBC2443"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0.0043</w:t>
            </w:r>
          </w:p>
        </w:tc>
      </w:tr>
      <w:tr w:rsidR="00E15E0C" w:rsidRPr="004F3B4C" w14:paraId="75266015" w14:textId="77777777" w:rsidTr="004F3B4C">
        <w:trPr>
          <w:trHeight w:val="259"/>
        </w:trPr>
        <w:tc>
          <w:tcPr>
            <w:tcW w:w="2039" w:type="dxa"/>
            <w:shd w:val="clear" w:color="auto" w:fill="auto"/>
            <w:noWrap/>
            <w:vAlign w:val="bottom"/>
            <w:hideMark/>
          </w:tcPr>
          <w:p w14:paraId="00131F33" w14:textId="77777777" w:rsidR="00A1540E" w:rsidRPr="004F3B4C" w:rsidRDefault="00A1540E" w:rsidP="00A1540E">
            <w:pPr>
              <w:spacing w:after="0"/>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Secondary Task Duration</w:t>
            </w:r>
          </w:p>
        </w:tc>
        <w:tc>
          <w:tcPr>
            <w:tcW w:w="995" w:type="dxa"/>
            <w:shd w:val="clear" w:color="auto" w:fill="auto"/>
            <w:noWrap/>
            <w:vAlign w:val="bottom"/>
            <w:hideMark/>
          </w:tcPr>
          <w:p w14:paraId="78A0993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0.3407</w:t>
            </w:r>
            <w:r w:rsidRPr="004F3B4C">
              <w:rPr>
                <w:rFonts w:ascii="Times New Roman" w:eastAsia="Times New Roman" w:hAnsi="Times New Roman" w:cs="Times New Roman"/>
                <w:sz w:val="20"/>
                <w:szCs w:val="20"/>
                <w:vertAlign w:val="superscript"/>
              </w:rPr>
              <w:t>a</w:t>
            </w:r>
          </w:p>
        </w:tc>
        <w:tc>
          <w:tcPr>
            <w:tcW w:w="810" w:type="dxa"/>
            <w:shd w:val="clear" w:color="auto" w:fill="auto"/>
            <w:noWrap/>
            <w:vAlign w:val="bottom"/>
            <w:hideMark/>
          </w:tcPr>
          <w:p w14:paraId="44224A24"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0.0184</w:t>
            </w:r>
          </w:p>
        </w:tc>
        <w:tc>
          <w:tcPr>
            <w:tcW w:w="900" w:type="dxa"/>
            <w:shd w:val="clear" w:color="auto" w:fill="auto"/>
            <w:noWrap/>
            <w:vAlign w:val="bottom"/>
            <w:hideMark/>
          </w:tcPr>
          <w:p w14:paraId="72831E11"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0.0678</w:t>
            </w:r>
            <w:r w:rsidRPr="004F3B4C">
              <w:rPr>
                <w:rFonts w:ascii="Times New Roman" w:eastAsia="Times New Roman" w:hAnsi="Times New Roman" w:cs="Times New Roman"/>
                <w:sz w:val="20"/>
                <w:szCs w:val="20"/>
                <w:vertAlign w:val="superscript"/>
              </w:rPr>
              <w:t>a</w:t>
            </w:r>
          </w:p>
        </w:tc>
        <w:tc>
          <w:tcPr>
            <w:tcW w:w="803" w:type="dxa"/>
            <w:shd w:val="clear" w:color="auto" w:fill="auto"/>
            <w:noWrap/>
            <w:vAlign w:val="bottom"/>
            <w:hideMark/>
          </w:tcPr>
          <w:p w14:paraId="2B256DF5"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0.0019</w:t>
            </w:r>
          </w:p>
        </w:tc>
        <w:tc>
          <w:tcPr>
            <w:tcW w:w="831" w:type="dxa"/>
            <w:shd w:val="clear" w:color="auto" w:fill="auto"/>
            <w:noWrap/>
            <w:vAlign w:val="bottom"/>
            <w:hideMark/>
          </w:tcPr>
          <w:p w14:paraId="55F82C8A"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0.0853</w:t>
            </w:r>
            <w:r w:rsidRPr="004F3B4C">
              <w:rPr>
                <w:rFonts w:ascii="Times New Roman" w:eastAsia="Times New Roman" w:hAnsi="Times New Roman" w:cs="Times New Roman"/>
                <w:sz w:val="20"/>
                <w:szCs w:val="20"/>
                <w:vertAlign w:val="superscript"/>
              </w:rPr>
              <w:t>b</w:t>
            </w:r>
          </w:p>
        </w:tc>
        <w:tc>
          <w:tcPr>
            <w:tcW w:w="796" w:type="dxa"/>
            <w:shd w:val="clear" w:color="auto" w:fill="auto"/>
            <w:noWrap/>
            <w:vAlign w:val="bottom"/>
            <w:hideMark/>
          </w:tcPr>
          <w:p w14:paraId="2CD1907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0.0002</w:t>
            </w:r>
          </w:p>
        </w:tc>
        <w:tc>
          <w:tcPr>
            <w:tcW w:w="900" w:type="dxa"/>
            <w:shd w:val="clear" w:color="auto" w:fill="auto"/>
            <w:noWrap/>
            <w:vAlign w:val="center"/>
            <w:hideMark/>
          </w:tcPr>
          <w:p w14:paraId="7EA0C387"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787A141E"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7E62A952"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-0.2763</w:t>
            </w:r>
            <w:r w:rsidRPr="004F3B4C">
              <w:rPr>
                <w:rFonts w:ascii="Times New Roman" w:eastAsia="Times New Roman" w:hAnsi="Times New Roman" w:cs="Times New Roman"/>
                <w:sz w:val="20"/>
                <w:szCs w:val="20"/>
                <w:vertAlign w:val="superscript"/>
              </w:rPr>
              <w:t>a</w:t>
            </w:r>
          </w:p>
        </w:tc>
        <w:tc>
          <w:tcPr>
            <w:tcW w:w="900" w:type="dxa"/>
            <w:shd w:val="clear" w:color="auto" w:fill="auto"/>
            <w:noWrap/>
            <w:vAlign w:val="bottom"/>
            <w:hideMark/>
          </w:tcPr>
          <w:p w14:paraId="2A06BAAF"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-0.0037</w:t>
            </w:r>
          </w:p>
        </w:tc>
        <w:tc>
          <w:tcPr>
            <w:tcW w:w="900" w:type="dxa"/>
            <w:shd w:val="clear" w:color="auto" w:fill="auto"/>
            <w:noWrap/>
            <w:vAlign w:val="bottom"/>
            <w:hideMark/>
          </w:tcPr>
          <w:p w14:paraId="5F3483D8"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0.1448</w:t>
            </w:r>
            <w:r w:rsidRPr="004F3B4C">
              <w:rPr>
                <w:rFonts w:ascii="Times New Roman" w:eastAsia="Times New Roman" w:hAnsi="Times New Roman" w:cs="Times New Roman"/>
                <w:sz w:val="20"/>
                <w:szCs w:val="20"/>
                <w:vertAlign w:val="superscript"/>
              </w:rPr>
              <w:t>a</w:t>
            </w:r>
          </w:p>
        </w:tc>
        <w:tc>
          <w:tcPr>
            <w:tcW w:w="1033" w:type="dxa"/>
            <w:shd w:val="clear" w:color="auto" w:fill="auto"/>
            <w:noWrap/>
            <w:vAlign w:val="bottom"/>
            <w:hideMark/>
          </w:tcPr>
          <w:p w14:paraId="7CB2DF1D" w14:textId="77777777" w:rsidR="00A1540E" w:rsidRPr="004F3B4C" w:rsidRDefault="00A1540E" w:rsidP="00A1540E">
            <w:pPr>
              <w:spacing w:after="0"/>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0.0003</w:t>
            </w:r>
          </w:p>
        </w:tc>
      </w:tr>
    </w:tbl>
    <w:p w14:paraId="7D4F04AF" w14:textId="35515011" w:rsidR="00A1540E" w:rsidRPr="00E15E0C" w:rsidRDefault="00A1540E" w:rsidP="00A1540E">
      <w:pPr>
        <w:jc w:val="both"/>
        <w:sectPr w:rsidR="00A1540E" w:rsidRPr="00E15E0C" w:rsidSect="007D0B6F">
          <w:pgSz w:w="15840" w:h="12240" w:orient="landscape"/>
          <w:pgMar w:top="1440" w:right="1440" w:bottom="1440" w:left="1440" w:header="720" w:footer="720" w:gutter="0"/>
          <w:cols w:space="720"/>
          <w:docGrid w:linePitch="360"/>
        </w:sectPr>
      </w:pPr>
      <w:r w:rsidRPr="00E15E0C">
        <w:rPr>
          <w:rFonts w:ascii="Times New Roman" w:eastAsia="Times New Roman" w:hAnsi="Times New Roman"/>
          <w:b/>
          <w:bCs/>
          <w:sz w:val="20"/>
          <w:szCs w:val="20"/>
        </w:rPr>
        <w:t>Notes</w:t>
      </w:r>
      <w:r w:rsidRPr="00E15E0C">
        <w:rPr>
          <w:rFonts w:ascii="Times New Roman" w:eastAsia="Times New Roman" w:hAnsi="Times New Roman"/>
          <w:sz w:val="20"/>
          <w:szCs w:val="20"/>
        </w:rPr>
        <w:t xml:space="preserve">: ME stands for marginal effects; Base outcome in the multinomial logit model is “No error”; and </w:t>
      </w:r>
      <w:r w:rsidRPr="00E15E0C">
        <w:rPr>
          <w:rFonts w:ascii="Times New Roman" w:eastAsia="Times New Roman" w:hAnsi="Times New Roman"/>
          <w:b/>
          <w:bCs/>
          <w:sz w:val="20"/>
          <w:szCs w:val="20"/>
        </w:rPr>
        <w:t>β</w:t>
      </w:r>
      <w:r w:rsidRPr="00E15E0C">
        <w:rPr>
          <w:rFonts w:ascii="Times New Roman" w:eastAsia="Times New Roman" w:hAnsi="Times New Roman"/>
          <w:b/>
          <w:bCs/>
          <w:sz w:val="20"/>
          <w:szCs w:val="20"/>
          <w:vertAlign w:val="subscript"/>
        </w:rPr>
        <w:t xml:space="preserve">11, </w:t>
      </w:r>
      <w:r w:rsidRPr="00E15E0C">
        <w:rPr>
          <w:rFonts w:ascii="Times New Roman" w:eastAsia="Times New Roman" w:hAnsi="Times New Roman"/>
          <w:b/>
          <w:bCs/>
          <w:sz w:val="20"/>
          <w:szCs w:val="20"/>
        </w:rPr>
        <w:t>β</w:t>
      </w:r>
      <w:r w:rsidRPr="00E15E0C">
        <w:rPr>
          <w:rFonts w:ascii="Times New Roman" w:eastAsia="Times New Roman" w:hAnsi="Times New Roman"/>
          <w:b/>
          <w:bCs/>
          <w:sz w:val="20"/>
          <w:szCs w:val="20"/>
          <w:vertAlign w:val="subscript"/>
        </w:rPr>
        <w:t xml:space="preserve">12, </w:t>
      </w:r>
      <w:r w:rsidRPr="00E15E0C">
        <w:rPr>
          <w:rFonts w:ascii="Times New Roman" w:eastAsia="Times New Roman" w:hAnsi="Times New Roman"/>
          <w:b/>
          <w:bCs/>
          <w:sz w:val="20"/>
          <w:szCs w:val="20"/>
        </w:rPr>
        <w:t>β</w:t>
      </w:r>
      <w:r w:rsidRPr="00E15E0C">
        <w:rPr>
          <w:rFonts w:ascii="Times New Roman" w:eastAsia="Times New Roman" w:hAnsi="Times New Roman"/>
          <w:b/>
          <w:bCs/>
          <w:sz w:val="20"/>
          <w:szCs w:val="20"/>
          <w:vertAlign w:val="subscript"/>
        </w:rPr>
        <w:t xml:space="preserve">13, </w:t>
      </w:r>
      <w:r w:rsidRPr="00E15E0C">
        <w:rPr>
          <w:rFonts w:ascii="Times New Roman" w:eastAsia="Times New Roman" w:hAnsi="Times New Roman"/>
          <w:b/>
          <w:bCs/>
          <w:sz w:val="20"/>
          <w:szCs w:val="20"/>
        </w:rPr>
        <w:t>β</w:t>
      </w:r>
      <w:r w:rsidRPr="00E15E0C">
        <w:rPr>
          <w:rFonts w:ascii="Times New Roman" w:eastAsia="Times New Roman" w:hAnsi="Times New Roman"/>
          <w:b/>
          <w:bCs/>
          <w:sz w:val="20"/>
          <w:szCs w:val="20"/>
          <w:vertAlign w:val="subscript"/>
        </w:rPr>
        <w:t xml:space="preserve">14, </w:t>
      </w:r>
      <w:r w:rsidRPr="00E15E0C">
        <w:rPr>
          <w:rFonts w:ascii="Times New Roman" w:eastAsia="Times New Roman" w:hAnsi="Times New Roman"/>
          <w:b/>
          <w:bCs/>
          <w:sz w:val="20"/>
          <w:szCs w:val="20"/>
        </w:rPr>
        <w:t>β</w:t>
      </w:r>
      <w:r w:rsidRPr="00E15E0C">
        <w:rPr>
          <w:rFonts w:ascii="Times New Roman" w:eastAsia="Times New Roman" w:hAnsi="Times New Roman"/>
          <w:b/>
          <w:bCs/>
          <w:sz w:val="20"/>
          <w:szCs w:val="20"/>
          <w:vertAlign w:val="subscript"/>
        </w:rPr>
        <w:t xml:space="preserve">15, </w:t>
      </w:r>
      <w:r w:rsidRPr="00E15E0C">
        <w:rPr>
          <w:rFonts w:ascii="Times New Roman" w:eastAsia="Times New Roman" w:hAnsi="Times New Roman"/>
          <w:bCs/>
          <w:sz w:val="20"/>
          <w:szCs w:val="20"/>
          <w:vertAlign w:val="subscript"/>
        </w:rPr>
        <w:t xml:space="preserve">and </w:t>
      </w:r>
      <w:r w:rsidRPr="00E15E0C">
        <w:rPr>
          <w:rFonts w:ascii="Times New Roman" w:eastAsia="Times New Roman" w:hAnsi="Times New Roman"/>
          <w:b/>
          <w:bCs/>
          <w:sz w:val="20"/>
          <w:szCs w:val="20"/>
        </w:rPr>
        <w:t>β</w:t>
      </w:r>
      <w:r w:rsidRPr="00E15E0C">
        <w:rPr>
          <w:rFonts w:ascii="Times New Roman" w:eastAsia="Times New Roman" w:hAnsi="Times New Roman"/>
          <w:b/>
          <w:bCs/>
          <w:sz w:val="20"/>
          <w:szCs w:val="20"/>
          <w:vertAlign w:val="subscript"/>
        </w:rPr>
        <w:t xml:space="preserve">16 </w:t>
      </w:r>
      <w:r w:rsidRPr="00E15E0C">
        <w:rPr>
          <w:rFonts w:ascii="Times New Roman" w:eastAsia="Times New Roman" w:hAnsi="Times New Roman"/>
          <w:bCs/>
          <w:sz w:val="20"/>
          <w:szCs w:val="20"/>
        </w:rPr>
        <w:t>indicates the association of the explanatory variables with recognition, decision, performance, violation, physical condition related, and experience/exposure errors</w:t>
      </w:r>
      <w:r w:rsidRPr="00E15E0C">
        <w:rPr>
          <w:rFonts w:ascii="Times New Roman" w:eastAsia="Times New Roman" w:hAnsi="Times New Roman"/>
          <w:sz w:val="20"/>
          <w:szCs w:val="20"/>
        </w:rPr>
        <w:t>. The superscripts i.e. “a” and “b” indicate that 95% and 90% confidence criteria were met respectively. (-) indicates not applicable as all these variables were tried in the model but did not meet the significance criteria (hence, for simplicity kept out of model).</w:t>
      </w:r>
      <w:r w:rsidR="00B46D19" w:rsidRPr="00E15E0C">
        <w:rPr>
          <w:rFonts w:ascii="Times New Roman" w:eastAsia="Times New Roman" w:hAnsi="Times New Roman"/>
          <w:sz w:val="20"/>
          <w:szCs w:val="20"/>
        </w:rPr>
        <w:t xml:space="preserve"> For </w:t>
      </w:r>
      <w:r w:rsidR="00C6583D" w:rsidRPr="00E15E0C">
        <w:rPr>
          <w:rFonts w:ascii="Times New Roman" w:eastAsia="Times New Roman" w:hAnsi="Times New Roman"/>
          <w:sz w:val="20"/>
          <w:szCs w:val="20"/>
        </w:rPr>
        <w:t xml:space="preserve">a </w:t>
      </w:r>
      <w:r w:rsidR="00B46D19" w:rsidRPr="00E15E0C">
        <w:rPr>
          <w:rFonts w:ascii="Times New Roman" w:eastAsia="Times New Roman" w:hAnsi="Times New Roman"/>
          <w:sz w:val="20"/>
          <w:szCs w:val="20"/>
        </w:rPr>
        <w:t>model summary and overall goodness-of-fit, please refer to Table 3.3.</w:t>
      </w:r>
    </w:p>
    <w:p w14:paraId="32B07290" w14:textId="77777777" w:rsidR="0070053A" w:rsidRPr="0093129F" w:rsidRDefault="0070053A" w:rsidP="0070053A">
      <w:pPr>
        <w:pStyle w:val="Heading4"/>
        <w:spacing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lastRenderedPageBreak/>
        <w:t>Crash Outcome Model</w:t>
      </w:r>
    </w:p>
    <w:p w14:paraId="3627D468" w14:textId="77777777" w:rsidR="0070053A" w:rsidRDefault="0070053A" w:rsidP="0070053A">
      <w:pPr>
        <w:spacing w:before="240" w:line="360" w:lineRule="auto"/>
        <w:jc w:val="both"/>
        <w:rPr>
          <w:rFonts w:ascii="Times New Roman" w:eastAsia="Times New Roman" w:hAnsi="Times New Roman"/>
        </w:rPr>
      </w:pPr>
      <w:bookmarkStart w:id="530" w:name="_Hlk57065640"/>
      <w:bookmarkStart w:id="531" w:name="_Hlk57118798"/>
      <w:r w:rsidRPr="00E15E0C">
        <w:rPr>
          <w:rFonts w:ascii="Times New Roman" w:eastAsia="Times New Roman" w:hAnsi="Times New Roman"/>
        </w:rPr>
        <w:t>Based on likelihood ratio tests, Model 2C is selected as the best model based on AIC and BIC values (Table 3.5). The significant value of chi-square statistics (Prob. &gt; Chi2 = 0.000), obtained through comparing model 2A versus model 2C, indicate significant evidence that proportional odds assumption is violated by at least one of the explanatory variables in model 2A (Table 3.5). Note that model 2C imposes proportional odds assumption only on those variables which meet the assumptions and can be thus considered as a more appropriate and parsimonious model. The five variables in model 2C, including indicators for decision error, physical conditions, experience error, urban locality, and other localities (church, playground, and campground) do not violate the assumption; hence, the assumption was imposed on these variables (Table 3.</w:t>
      </w:r>
      <w:r>
        <w:rPr>
          <w:rFonts w:ascii="Times New Roman" w:eastAsia="Times New Roman" w:hAnsi="Times New Roman"/>
        </w:rPr>
        <w:t>6</w:t>
      </w:r>
      <w:r w:rsidRPr="00E15E0C">
        <w:rPr>
          <w:rFonts w:ascii="Times New Roman" w:eastAsia="Times New Roman" w:hAnsi="Times New Roman"/>
        </w:rPr>
        <w:t>).  The value of Chi2 statistics (Prob. &gt; Chi2 = 0.1098) for Model 2C is found to be insignificant (8.98 “Prob. &gt; Chi2 = 0.1098”) which shows that the model does not violate the proportional odds/parallel line assumption (Table 3.</w:t>
      </w:r>
      <w:r>
        <w:rPr>
          <w:rFonts w:ascii="Times New Roman" w:eastAsia="Times New Roman" w:hAnsi="Times New Roman"/>
        </w:rPr>
        <w:t>6</w:t>
      </w:r>
      <w:r w:rsidRPr="00E15E0C">
        <w:rPr>
          <w:rFonts w:ascii="Times New Roman" w:eastAsia="Times New Roman" w:hAnsi="Times New Roman"/>
        </w:rPr>
        <w:t>). Having said this, the parameter estimates of these five variables remain the same across the two categories (baseline versus near-crash + crash, and baseline + near-crash versus crash) (Table 3.</w:t>
      </w:r>
      <w:r>
        <w:rPr>
          <w:rFonts w:ascii="Times New Roman" w:eastAsia="Times New Roman" w:hAnsi="Times New Roman"/>
        </w:rPr>
        <w:t>6</w:t>
      </w:r>
      <w:r w:rsidRPr="00E15E0C">
        <w:rPr>
          <w:rFonts w:ascii="Times New Roman" w:eastAsia="Times New Roman" w:hAnsi="Times New Roman"/>
        </w:rPr>
        <w:t>)</w:t>
      </w:r>
      <w:bookmarkEnd w:id="530"/>
      <w:r w:rsidRPr="00E15E0C">
        <w:rPr>
          <w:rFonts w:ascii="Times New Roman" w:eastAsia="Times New Roman" w:hAnsi="Times New Roman"/>
        </w:rPr>
        <w:t>.</w:t>
      </w:r>
      <w:bookmarkEnd w:id="531"/>
      <w:r>
        <w:rPr>
          <w:rFonts w:ascii="Times New Roman" w:eastAsia="Times New Roman" w:hAnsi="Times New Roman"/>
        </w:rPr>
        <w:t xml:space="preserve"> </w:t>
      </w:r>
      <w:r w:rsidRPr="00E15E0C">
        <w:rPr>
          <w:rFonts w:ascii="Times New Roman" w:eastAsia="Times New Roman" w:hAnsi="Times New Roman"/>
        </w:rPr>
        <w:t>Model 2C outperforms its counterparts; therefore, the results of Model 2C are used in the path analysis. Note that a positive parameter estimate for a specific explanatory variable suggests that the chance of getting a higher value (near-crash + crash for the first utility function and crash for the second utility function) increases. The results in the best-fit model (Model 2C) indicate that compared to no driving error, all five driving errors and violations have positive coefficients which suggest that the chance of crash increases with all five types of driving errors and violations. Note that variables that meet the proportional odds assumption (in Model 2C) have a similar coefficient in the two utility functions (Table 3.</w:t>
      </w:r>
      <w:r>
        <w:rPr>
          <w:rFonts w:ascii="Times New Roman" w:eastAsia="Times New Roman" w:hAnsi="Times New Roman"/>
        </w:rPr>
        <w:t>6</w:t>
      </w:r>
      <w:r w:rsidRPr="00E15E0C">
        <w:rPr>
          <w:rFonts w:ascii="Times New Roman" w:eastAsia="Times New Roman" w:hAnsi="Times New Roman"/>
        </w:rPr>
        <w:t>). The marginal effects are computed for all the explanatory variables which show statistically significant association with crash outcome (in the second utility function) (Table 3.</w:t>
      </w:r>
      <w:r>
        <w:rPr>
          <w:rFonts w:ascii="Times New Roman" w:eastAsia="Times New Roman" w:hAnsi="Times New Roman"/>
        </w:rPr>
        <w:t>6</w:t>
      </w:r>
      <w:r w:rsidRPr="00E15E0C">
        <w:rPr>
          <w:rFonts w:ascii="Times New Roman" w:eastAsia="Times New Roman" w:hAnsi="Times New Roman"/>
        </w:rPr>
        <w:t>).</w:t>
      </w:r>
    </w:p>
    <w:p w14:paraId="5B73ADB4" w14:textId="310C684F" w:rsidR="00A1540E" w:rsidRPr="0070053A" w:rsidRDefault="0070053A" w:rsidP="0070053A">
      <w:pPr>
        <w:spacing w:line="360" w:lineRule="auto"/>
        <w:jc w:val="both"/>
        <w:rPr>
          <w:rFonts w:ascii="Times New Roman" w:eastAsia="Times New Roman" w:hAnsi="Times New Roman"/>
        </w:rPr>
      </w:pPr>
      <w:r w:rsidRPr="0070053A">
        <w:rPr>
          <w:rFonts w:ascii="Times New Roman" w:eastAsia="Times New Roman" w:hAnsi="Times New Roman"/>
        </w:rPr>
        <w:t>Finally, we computed VIF for each explanatory variable or category of the explanatory variable included in the crash outcome model (Model 2C) to see if there could be any potential multi-collinearity issue among the explanatory variables. However, no significant evidence of multi-collinearity among the explanatory variables was noticed – the VIF values associated with all the explanatory variables were found to be lower than 2.</w:t>
      </w:r>
    </w:p>
    <w:p w14:paraId="4AA02D20" w14:textId="77777777" w:rsidR="0070053A" w:rsidRPr="00225E42" w:rsidRDefault="0070053A" w:rsidP="0070053A">
      <w:pPr>
        <w:pStyle w:val="Heading4"/>
        <w:spacing w:after="240" w:line="360" w:lineRule="auto"/>
        <w:rPr>
          <w:rFonts w:ascii="Times New Roman" w:hAnsi="Times New Roman" w:cs="Times New Roman"/>
          <w:b/>
          <w:bCs/>
          <w:color w:val="auto"/>
          <w:sz w:val="24"/>
          <w:szCs w:val="24"/>
        </w:rPr>
      </w:pPr>
      <w:bookmarkStart w:id="532" w:name="_Toc69952974"/>
      <w:bookmarkStart w:id="533" w:name="_Toc69953112"/>
      <w:bookmarkStart w:id="534" w:name="_Toc69953277"/>
      <w:bookmarkStart w:id="535" w:name="_Toc69954645"/>
      <w:bookmarkStart w:id="536" w:name="_Toc69961037"/>
      <w:bookmarkStart w:id="537" w:name="_Toc69961075"/>
      <w:bookmarkStart w:id="538" w:name="_Toc69961112"/>
      <w:bookmarkStart w:id="539" w:name="_Toc69962550"/>
      <w:bookmarkStart w:id="540" w:name="_Toc69962599"/>
      <w:bookmarkStart w:id="541" w:name="_Toc70131754"/>
      <w:bookmarkStart w:id="542" w:name="_Toc70185316"/>
      <w:bookmarkStart w:id="543" w:name="_Toc84620939"/>
      <w:bookmarkStart w:id="544" w:name="_Toc86239981"/>
      <w:bookmarkStart w:id="545" w:name="_Toc86240052"/>
      <w:bookmarkStart w:id="546" w:name="_Toc86266451"/>
      <w:bookmarkStart w:id="547" w:name="_Toc87231609"/>
      <w:bookmarkStart w:id="548" w:name="_Toc87231680"/>
      <w:bookmarkStart w:id="549" w:name="_Toc87231921"/>
      <w:bookmarkStart w:id="550" w:name="_Toc87311043"/>
      <w:bookmarkStart w:id="551" w:name="_Toc87311183"/>
      <w:r w:rsidRPr="00225E42">
        <w:rPr>
          <w:rFonts w:ascii="Times New Roman" w:hAnsi="Times New Roman" w:cs="Times New Roman"/>
          <w:b/>
          <w:bCs/>
          <w:color w:val="auto"/>
          <w:sz w:val="24"/>
          <w:szCs w:val="24"/>
        </w:rPr>
        <w:t>Path Analysis</w:t>
      </w:r>
    </w:p>
    <w:p w14:paraId="5BA25AC6" w14:textId="01C98F32" w:rsidR="0070053A" w:rsidRPr="0070053A" w:rsidRDefault="0070053A" w:rsidP="0070053A">
      <w:pPr>
        <w:spacing w:line="360" w:lineRule="auto"/>
        <w:jc w:val="both"/>
        <w:rPr>
          <w:rFonts w:ascii="Times New Roman" w:eastAsia="Times New Roman" w:hAnsi="Times New Roman" w:cs="Times New Roman"/>
        </w:rPr>
      </w:pPr>
      <w:r w:rsidRPr="00225E42">
        <w:rPr>
          <w:rFonts w:ascii="Times New Roman" w:eastAsia="Times New Roman" w:hAnsi="Times New Roman" w:cs="Times New Roman"/>
        </w:rPr>
        <w:t>Finally, Table 3.7 below shows the results from path analysis. Path analysis uncovers direct and indirect relationships between key roadway locality and environment factors, errors and violations, and crash propensity.</w:t>
      </w:r>
      <w:r w:rsidRPr="00225E42" w:rsidDel="000C3697">
        <w:rPr>
          <w:rFonts w:ascii="Times New Roman" w:eastAsia="Times New Roman" w:hAnsi="Times New Roman" w:cs="Times New Roman"/>
        </w:rPr>
        <w:t xml:space="preserve"> </w:t>
      </w:r>
      <w:r w:rsidRPr="00225E42">
        <w:rPr>
          <w:rFonts w:ascii="Times New Roman" w:eastAsia="Times New Roman" w:hAnsi="Times New Roman" w:cs="Times New Roman"/>
        </w:rPr>
        <w:t>Direct effects of explanatory factors (including errors and violations) on the crash outcome</w:t>
      </w:r>
      <w:r>
        <w:rPr>
          <w:rFonts w:ascii="Times New Roman" w:eastAsia="Times New Roman" w:hAnsi="Times New Roman" w:cs="Times New Roman"/>
        </w:rPr>
        <w:t xml:space="preserve"> </w:t>
      </w:r>
      <w:r w:rsidRPr="00225E42">
        <w:rPr>
          <w:rFonts w:ascii="Times New Roman" w:eastAsia="Times New Roman" w:hAnsi="Times New Roman" w:cs="Times New Roman"/>
        </w:rPr>
        <w:t>(obtained from model 2C) are presented in Table 3.6. Next, the effects on human error of all significant</w:t>
      </w:r>
    </w:p>
    <w:p w14:paraId="3F914D43" w14:textId="77777777" w:rsidR="0070053A" w:rsidRPr="0070053A" w:rsidRDefault="0070053A" w:rsidP="0070053A"/>
    <w:p w14:paraId="49FB1509" w14:textId="4062D5AF" w:rsidR="0070053A" w:rsidRPr="0070053A" w:rsidRDefault="0070053A" w:rsidP="0070053A">
      <w:pPr>
        <w:sectPr w:rsidR="0070053A" w:rsidRPr="0070053A" w:rsidSect="007D0B6F">
          <w:pgSz w:w="11906" w:h="16838" w:code="9"/>
          <w:pgMar w:top="1440" w:right="1440" w:bottom="1440" w:left="1440" w:header="720" w:footer="720" w:gutter="0"/>
          <w:cols w:space="720"/>
          <w:docGrid w:linePitch="360"/>
        </w:sectPr>
      </w:pPr>
    </w:p>
    <w:p w14:paraId="37A32E9C" w14:textId="1297D99B" w:rsidR="00A1540E" w:rsidRPr="00E15E0C" w:rsidRDefault="00B6246C" w:rsidP="00B6246C">
      <w:pPr>
        <w:pStyle w:val="Caption"/>
        <w:jc w:val="center"/>
        <w:rPr>
          <w:rFonts w:eastAsia="Times New Roman"/>
          <w:sz w:val="22"/>
          <w:szCs w:val="22"/>
        </w:rPr>
      </w:pPr>
      <w:bookmarkStart w:id="552" w:name="_Toc87957924"/>
      <w:bookmarkStart w:id="553" w:name="_Toc87957995"/>
      <w:r w:rsidRPr="00E15E0C">
        <w:rPr>
          <w:sz w:val="22"/>
          <w:szCs w:val="22"/>
        </w:rPr>
        <w:lastRenderedPageBreak/>
        <w:t xml:space="preserve">Table 3. </w:t>
      </w:r>
      <w:r w:rsidRPr="00E15E0C">
        <w:rPr>
          <w:sz w:val="22"/>
          <w:szCs w:val="22"/>
        </w:rPr>
        <w:fldChar w:fldCharType="begin"/>
      </w:r>
      <w:r w:rsidRPr="00E15E0C">
        <w:rPr>
          <w:sz w:val="22"/>
          <w:szCs w:val="22"/>
        </w:rPr>
        <w:instrText xml:space="preserve"> SEQ Table_3. \* ARABIC </w:instrText>
      </w:r>
      <w:r w:rsidRPr="00E15E0C">
        <w:rPr>
          <w:sz w:val="22"/>
          <w:szCs w:val="22"/>
        </w:rPr>
        <w:fldChar w:fldCharType="separate"/>
      </w:r>
      <w:r w:rsidR="00B953AA">
        <w:rPr>
          <w:noProof/>
          <w:sz w:val="22"/>
          <w:szCs w:val="22"/>
        </w:rPr>
        <w:t>5</w:t>
      </w:r>
      <w:r w:rsidRPr="00E15E0C">
        <w:rPr>
          <w:sz w:val="22"/>
          <w:szCs w:val="22"/>
        </w:rPr>
        <w:fldChar w:fldCharType="end"/>
      </w:r>
      <w:r w:rsidRPr="00E15E0C">
        <w:rPr>
          <w:sz w:val="22"/>
          <w:szCs w:val="22"/>
        </w:rPr>
        <w:t xml:space="preserve"> </w:t>
      </w:r>
      <w:r w:rsidR="00A1540E" w:rsidRPr="00E15E0C">
        <w:rPr>
          <w:rFonts w:eastAsia="Times New Roman"/>
          <w:sz w:val="22"/>
          <w:szCs w:val="22"/>
        </w:rPr>
        <w:t xml:space="preserve">Ordered </w:t>
      </w:r>
      <w:proofErr w:type="spellStart"/>
      <w:r w:rsidR="00A1540E" w:rsidRPr="00E15E0C">
        <w:rPr>
          <w:rFonts w:eastAsia="Times New Roman"/>
          <w:sz w:val="22"/>
          <w:szCs w:val="22"/>
        </w:rPr>
        <w:t>Probit</w:t>
      </w:r>
      <w:proofErr w:type="spellEnd"/>
      <w:r w:rsidR="00A1540E" w:rsidRPr="00E15E0C">
        <w:rPr>
          <w:rFonts w:eastAsia="Times New Roman"/>
          <w:sz w:val="22"/>
          <w:szCs w:val="22"/>
        </w:rPr>
        <w:t xml:space="preserve"> Models with Different levels of Proportional Odds Assumptions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tbl>
      <w:tblPr>
        <w:tblW w:w="8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666"/>
        <w:gridCol w:w="577"/>
        <w:gridCol w:w="866"/>
        <w:gridCol w:w="966"/>
        <w:gridCol w:w="1459"/>
        <w:gridCol w:w="966"/>
        <w:gridCol w:w="966"/>
        <w:gridCol w:w="966"/>
      </w:tblGrid>
      <w:tr w:rsidR="004F3B4C" w:rsidRPr="004F3B4C" w14:paraId="7D83CAAF" w14:textId="0D1A47B6" w:rsidTr="004F3B4C">
        <w:trPr>
          <w:trHeight w:val="343"/>
          <w:jc w:val="center"/>
        </w:trPr>
        <w:tc>
          <w:tcPr>
            <w:tcW w:w="1457" w:type="dxa"/>
            <w:shd w:val="clear" w:color="auto" w:fill="auto"/>
            <w:noWrap/>
            <w:vAlign w:val="bottom"/>
            <w:hideMark/>
          </w:tcPr>
          <w:p w14:paraId="0A3FE640" w14:textId="77777777" w:rsidR="004F3B4C" w:rsidRPr="004F3B4C" w:rsidRDefault="004F3B4C" w:rsidP="00A1540E">
            <w:pPr>
              <w:spacing w:after="0" w:line="240" w:lineRule="auto"/>
              <w:rPr>
                <w:rFonts w:ascii="Times New Roman" w:eastAsia="Times New Roman" w:hAnsi="Times New Roman"/>
                <w:sz w:val="20"/>
                <w:szCs w:val="20"/>
              </w:rPr>
            </w:pPr>
            <w:r w:rsidRPr="004F3B4C">
              <w:rPr>
                <w:rFonts w:ascii="Times New Roman" w:eastAsia="Times New Roman" w:hAnsi="Times New Roman"/>
                <w:sz w:val="20"/>
                <w:szCs w:val="20"/>
              </w:rPr>
              <w:t>Model</w:t>
            </w:r>
          </w:p>
        </w:tc>
        <w:tc>
          <w:tcPr>
            <w:tcW w:w="666" w:type="dxa"/>
            <w:shd w:val="clear" w:color="auto" w:fill="auto"/>
            <w:noWrap/>
            <w:vAlign w:val="bottom"/>
            <w:hideMark/>
          </w:tcPr>
          <w:p w14:paraId="5070D4FB" w14:textId="77777777" w:rsidR="004F3B4C" w:rsidRPr="004F3B4C" w:rsidRDefault="004F3B4C" w:rsidP="00A1540E">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N</w:t>
            </w:r>
          </w:p>
        </w:tc>
        <w:tc>
          <w:tcPr>
            <w:tcW w:w="577" w:type="dxa"/>
            <w:shd w:val="clear" w:color="auto" w:fill="auto"/>
            <w:noWrap/>
            <w:vAlign w:val="bottom"/>
            <w:hideMark/>
          </w:tcPr>
          <w:p w14:paraId="13A76FB6" w14:textId="77777777" w:rsidR="004F3B4C" w:rsidRPr="004F3B4C" w:rsidRDefault="004F3B4C" w:rsidP="00A1540E">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DF</w:t>
            </w:r>
          </w:p>
        </w:tc>
        <w:tc>
          <w:tcPr>
            <w:tcW w:w="866" w:type="dxa"/>
            <w:shd w:val="clear" w:color="auto" w:fill="auto"/>
            <w:noWrap/>
            <w:vAlign w:val="bottom"/>
            <w:hideMark/>
          </w:tcPr>
          <w:p w14:paraId="19755A62" w14:textId="77777777" w:rsidR="004F3B4C" w:rsidRPr="004F3B4C" w:rsidRDefault="004F3B4C" w:rsidP="00A1540E">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AIC</w:t>
            </w:r>
          </w:p>
        </w:tc>
        <w:tc>
          <w:tcPr>
            <w:tcW w:w="966" w:type="dxa"/>
            <w:shd w:val="clear" w:color="auto" w:fill="auto"/>
            <w:noWrap/>
            <w:vAlign w:val="bottom"/>
            <w:hideMark/>
          </w:tcPr>
          <w:p w14:paraId="46191D18" w14:textId="77777777" w:rsidR="004F3B4C" w:rsidRPr="004F3B4C" w:rsidRDefault="004F3B4C" w:rsidP="00A1540E">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BIC</w:t>
            </w:r>
          </w:p>
        </w:tc>
        <w:tc>
          <w:tcPr>
            <w:tcW w:w="1459" w:type="dxa"/>
            <w:shd w:val="clear" w:color="auto" w:fill="auto"/>
            <w:noWrap/>
            <w:vAlign w:val="bottom"/>
            <w:hideMark/>
          </w:tcPr>
          <w:p w14:paraId="19701FE1" w14:textId="77777777" w:rsidR="004F3B4C" w:rsidRPr="004F3B4C" w:rsidRDefault="004F3B4C" w:rsidP="00A1540E">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Prob. &gt; Chi2</w:t>
            </w:r>
          </w:p>
        </w:tc>
        <w:tc>
          <w:tcPr>
            <w:tcW w:w="966" w:type="dxa"/>
          </w:tcPr>
          <w:p w14:paraId="11BD4A7E" w14:textId="32300F4C" w:rsidR="004F3B4C" w:rsidRPr="004F3B4C" w:rsidRDefault="004F3B4C" w:rsidP="00A1540E">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SBIC</w:t>
            </w:r>
          </w:p>
        </w:tc>
        <w:tc>
          <w:tcPr>
            <w:tcW w:w="966" w:type="dxa"/>
          </w:tcPr>
          <w:p w14:paraId="6917B154" w14:textId="732D89FF" w:rsidR="004F3B4C" w:rsidRPr="004F3B4C" w:rsidRDefault="004F3B4C" w:rsidP="00A1540E">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CAIC</w:t>
            </w:r>
          </w:p>
        </w:tc>
        <w:tc>
          <w:tcPr>
            <w:tcW w:w="966" w:type="dxa"/>
          </w:tcPr>
          <w:p w14:paraId="443DC7BD" w14:textId="13B01876" w:rsidR="004F3B4C" w:rsidRPr="004F3B4C" w:rsidRDefault="004F3B4C" w:rsidP="00A1540E">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ICOMP</w:t>
            </w:r>
          </w:p>
        </w:tc>
      </w:tr>
      <w:tr w:rsidR="004F3B4C" w:rsidRPr="004F3B4C" w14:paraId="53075880" w14:textId="11248776" w:rsidTr="004F3B4C">
        <w:trPr>
          <w:trHeight w:val="343"/>
          <w:jc w:val="center"/>
        </w:trPr>
        <w:tc>
          <w:tcPr>
            <w:tcW w:w="1457" w:type="dxa"/>
            <w:shd w:val="clear" w:color="auto" w:fill="auto"/>
            <w:noWrap/>
            <w:vAlign w:val="center"/>
            <w:hideMark/>
          </w:tcPr>
          <w:p w14:paraId="44039482" w14:textId="77777777" w:rsidR="004F3B4C" w:rsidRPr="004F3B4C" w:rsidRDefault="004F3B4C" w:rsidP="004F3B4C">
            <w:pPr>
              <w:spacing w:after="0" w:line="240" w:lineRule="auto"/>
              <w:rPr>
                <w:rFonts w:ascii="Times New Roman" w:eastAsia="Times New Roman" w:hAnsi="Times New Roman"/>
                <w:sz w:val="20"/>
                <w:szCs w:val="20"/>
              </w:rPr>
            </w:pPr>
            <w:r w:rsidRPr="004F3B4C">
              <w:rPr>
                <w:rFonts w:ascii="Times New Roman" w:eastAsia="Times New Roman" w:hAnsi="Times New Roman"/>
                <w:sz w:val="20"/>
                <w:szCs w:val="20"/>
              </w:rPr>
              <w:t>Model 2A (proportional odds)</w:t>
            </w:r>
          </w:p>
        </w:tc>
        <w:tc>
          <w:tcPr>
            <w:tcW w:w="666" w:type="dxa"/>
            <w:shd w:val="clear" w:color="auto" w:fill="auto"/>
            <w:noWrap/>
            <w:vAlign w:val="center"/>
            <w:hideMark/>
          </w:tcPr>
          <w:p w14:paraId="58651FA8"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9,593</w:t>
            </w:r>
          </w:p>
        </w:tc>
        <w:tc>
          <w:tcPr>
            <w:tcW w:w="577" w:type="dxa"/>
            <w:shd w:val="clear" w:color="auto" w:fill="auto"/>
            <w:noWrap/>
            <w:vAlign w:val="center"/>
            <w:hideMark/>
          </w:tcPr>
          <w:p w14:paraId="3A7C6778"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22</w:t>
            </w:r>
          </w:p>
        </w:tc>
        <w:tc>
          <w:tcPr>
            <w:tcW w:w="866" w:type="dxa"/>
            <w:shd w:val="clear" w:color="auto" w:fill="auto"/>
            <w:noWrap/>
            <w:vAlign w:val="center"/>
            <w:hideMark/>
          </w:tcPr>
          <w:p w14:paraId="519A2E99"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7677.17</w:t>
            </w:r>
          </w:p>
        </w:tc>
        <w:tc>
          <w:tcPr>
            <w:tcW w:w="966" w:type="dxa"/>
            <w:shd w:val="clear" w:color="auto" w:fill="auto"/>
            <w:noWrap/>
            <w:vAlign w:val="center"/>
            <w:hideMark/>
          </w:tcPr>
          <w:p w14:paraId="22FA92C7"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7834.88</w:t>
            </w:r>
          </w:p>
        </w:tc>
        <w:tc>
          <w:tcPr>
            <w:tcW w:w="1459" w:type="dxa"/>
            <w:shd w:val="clear" w:color="auto" w:fill="auto"/>
            <w:noWrap/>
            <w:vAlign w:val="center"/>
            <w:hideMark/>
          </w:tcPr>
          <w:p w14:paraId="2F11A583"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w:t>
            </w:r>
          </w:p>
        </w:tc>
        <w:tc>
          <w:tcPr>
            <w:tcW w:w="966" w:type="dxa"/>
            <w:vAlign w:val="center"/>
          </w:tcPr>
          <w:p w14:paraId="0C9A99A3" w14:textId="07966031"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7816.55</w:t>
            </w:r>
          </w:p>
        </w:tc>
        <w:tc>
          <w:tcPr>
            <w:tcW w:w="966" w:type="dxa"/>
            <w:vAlign w:val="center"/>
          </w:tcPr>
          <w:p w14:paraId="4B3EF238" w14:textId="5F6B72A9"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7836.5</w:t>
            </w:r>
          </w:p>
        </w:tc>
        <w:tc>
          <w:tcPr>
            <w:tcW w:w="966" w:type="dxa"/>
            <w:vAlign w:val="center"/>
          </w:tcPr>
          <w:p w14:paraId="416D7FA0" w14:textId="5E8C1D3E" w:rsidR="004F3B4C" w:rsidRPr="004F3B4C" w:rsidRDefault="004F3B4C" w:rsidP="004F3B4C">
            <w:pPr>
              <w:jc w:val="center"/>
              <w:rPr>
                <w:rFonts w:ascii="Times New Roman" w:eastAsia="Times New Roman" w:hAnsi="Times New Roman"/>
                <w:sz w:val="20"/>
                <w:szCs w:val="20"/>
              </w:rPr>
            </w:pPr>
            <w:r w:rsidRPr="004F3B4C">
              <w:rPr>
                <w:rFonts w:ascii="Times New Roman" w:eastAsia="Times New Roman" w:hAnsi="Times New Roman"/>
                <w:sz w:val="20"/>
                <w:szCs w:val="20"/>
              </w:rPr>
              <w:t>7652.604</w:t>
            </w:r>
          </w:p>
        </w:tc>
      </w:tr>
      <w:tr w:rsidR="004F3B4C" w:rsidRPr="004F3B4C" w14:paraId="27573625" w14:textId="20C5FB16" w:rsidTr="004F3B4C">
        <w:trPr>
          <w:trHeight w:val="343"/>
          <w:jc w:val="center"/>
        </w:trPr>
        <w:tc>
          <w:tcPr>
            <w:tcW w:w="1457" w:type="dxa"/>
            <w:shd w:val="clear" w:color="auto" w:fill="auto"/>
            <w:noWrap/>
            <w:vAlign w:val="center"/>
            <w:hideMark/>
          </w:tcPr>
          <w:p w14:paraId="5BDB0309" w14:textId="77777777" w:rsidR="004F3B4C" w:rsidRPr="004F3B4C" w:rsidRDefault="004F3B4C" w:rsidP="004F3B4C">
            <w:pPr>
              <w:spacing w:after="0" w:line="240" w:lineRule="auto"/>
              <w:rPr>
                <w:rFonts w:ascii="Times New Roman" w:eastAsia="Times New Roman" w:hAnsi="Times New Roman"/>
                <w:sz w:val="20"/>
                <w:szCs w:val="20"/>
              </w:rPr>
            </w:pPr>
            <w:r w:rsidRPr="004F3B4C">
              <w:rPr>
                <w:rFonts w:ascii="Times New Roman" w:eastAsia="Times New Roman" w:hAnsi="Times New Roman"/>
                <w:sz w:val="20"/>
                <w:szCs w:val="20"/>
              </w:rPr>
              <w:t>Model 2B (non-proportional odds)</w:t>
            </w:r>
          </w:p>
        </w:tc>
        <w:tc>
          <w:tcPr>
            <w:tcW w:w="666" w:type="dxa"/>
            <w:shd w:val="clear" w:color="auto" w:fill="auto"/>
            <w:noWrap/>
            <w:vAlign w:val="center"/>
            <w:hideMark/>
          </w:tcPr>
          <w:p w14:paraId="7C10569E"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9,593</w:t>
            </w:r>
          </w:p>
        </w:tc>
        <w:tc>
          <w:tcPr>
            <w:tcW w:w="577" w:type="dxa"/>
            <w:shd w:val="clear" w:color="auto" w:fill="auto"/>
            <w:noWrap/>
            <w:vAlign w:val="center"/>
            <w:hideMark/>
          </w:tcPr>
          <w:p w14:paraId="19D7F040"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42</w:t>
            </w:r>
          </w:p>
        </w:tc>
        <w:tc>
          <w:tcPr>
            <w:tcW w:w="866" w:type="dxa"/>
            <w:shd w:val="clear" w:color="auto" w:fill="auto"/>
            <w:noWrap/>
            <w:vAlign w:val="center"/>
            <w:hideMark/>
          </w:tcPr>
          <w:p w14:paraId="0C287CAD"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7146.74</w:t>
            </w:r>
          </w:p>
        </w:tc>
        <w:tc>
          <w:tcPr>
            <w:tcW w:w="966" w:type="dxa"/>
            <w:shd w:val="clear" w:color="auto" w:fill="auto"/>
            <w:noWrap/>
            <w:vAlign w:val="center"/>
            <w:hideMark/>
          </w:tcPr>
          <w:p w14:paraId="0843BFE2"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7447.83</w:t>
            </w:r>
          </w:p>
        </w:tc>
        <w:tc>
          <w:tcPr>
            <w:tcW w:w="1459" w:type="dxa"/>
            <w:shd w:val="clear" w:color="auto" w:fill="auto"/>
            <w:noWrap/>
            <w:vAlign w:val="center"/>
            <w:hideMark/>
          </w:tcPr>
          <w:p w14:paraId="67E71681"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0.000</w:t>
            </w:r>
          </w:p>
        </w:tc>
        <w:tc>
          <w:tcPr>
            <w:tcW w:w="966" w:type="dxa"/>
            <w:vAlign w:val="center"/>
          </w:tcPr>
          <w:p w14:paraId="28EF0228" w14:textId="0BF519F1"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7429.499</w:t>
            </w:r>
          </w:p>
        </w:tc>
        <w:tc>
          <w:tcPr>
            <w:tcW w:w="966" w:type="dxa"/>
            <w:vAlign w:val="center"/>
          </w:tcPr>
          <w:p w14:paraId="368AE86D" w14:textId="55AFA019"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7469.499</w:t>
            </w:r>
          </w:p>
        </w:tc>
        <w:tc>
          <w:tcPr>
            <w:tcW w:w="966" w:type="dxa"/>
            <w:vAlign w:val="center"/>
          </w:tcPr>
          <w:p w14:paraId="663E4C4A" w14:textId="6B4ECCBA"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7101.994</w:t>
            </w:r>
          </w:p>
        </w:tc>
      </w:tr>
      <w:tr w:rsidR="004F3B4C" w:rsidRPr="004F3B4C" w14:paraId="0DE2DC28" w14:textId="7F018FCA" w:rsidTr="004F3B4C">
        <w:trPr>
          <w:trHeight w:val="343"/>
          <w:jc w:val="center"/>
        </w:trPr>
        <w:tc>
          <w:tcPr>
            <w:tcW w:w="1457" w:type="dxa"/>
            <w:shd w:val="clear" w:color="auto" w:fill="auto"/>
            <w:noWrap/>
            <w:vAlign w:val="center"/>
            <w:hideMark/>
          </w:tcPr>
          <w:p w14:paraId="57C4F6C4" w14:textId="77777777" w:rsidR="004F3B4C" w:rsidRPr="004F3B4C" w:rsidRDefault="004F3B4C" w:rsidP="004F3B4C">
            <w:pPr>
              <w:spacing w:after="0" w:line="240" w:lineRule="auto"/>
              <w:rPr>
                <w:rFonts w:ascii="Times New Roman" w:eastAsia="Times New Roman" w:hAnsi="Times New Roman"/>
                <w:sz w:val="20"/>
                <w:szCs w:val="20"/>
              </w:rPr>
            </w:pPr>
            <w:r w:rsidRPr="004F3B4C">
              <w:rPr>
                <w:rFonts w:ascii="Times New Roman" w:eastAsia="Times New Roman" w:hAnsi="Times New Roman"/>
                <w:sz w:val="20"/>
                <w:szCs w:val="20"/>
              </w:rPr>
              <w:t>Model 2C (partially proportional odds)</w:t>
            </w:r>
          </w:p>
        </w:tc>
        <w:tc>
          <w:tcPr>
            <w:tcW w:w="666" w:type="dxa"/>
            <w:shd w:val="clear" w:color="auto" w:fill="auto"/>
            <w:noWrap/>
            <w:vAlign w:val="center"/>
            <w:hideMark/>
          </w:tcPr>
          <w:p w14:paraId="3A3BA86D"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9,593</w:t>
            </w:r>
          </w:p>
        </w:tc>
        <w:tc>
          <w:tcPr>
            <w:tcW w:w="577" w:type="dxa"/>
            <w:shd w:val="clear" w:color="auto" w:fill="auto"/>
            <w:noWrap/>
            <w:vAlign w:val="center"/>
            <w:hideMark/>
          </w:tcPr>
          <w:p w14:paraId="1DB934AB"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37</w:t>
            </w:r>
          </w:p>
        </w:tc>
        <w:tc>
          <w:tcPr>
            <w:tcW w:w="866" w:type="dxa"/>
            <w:shd w:val="clear" w:color="auto" w:fill="auto"/>
            <w:noWrap/>
            <w:vAlign w:val="center"/>
            <w:hideMark/>
          </w:tcPr>
          <w:p w14:paraId="65263A24"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7144.60</w:t>
            </w:r>
          </w:p>
        </w:tc>
        <w:tc>
          <w:tcPr>
            <w:tcW w:w="966" w:type="dxa"/>
            <w:shd w:val="clear" w:color="auto" w:fill="auto"/>
            <w:noWrap/>
            <w:vAlign w:val="center"/>
            <w:hideMark/>
          </w:tcPr>
          <w:p w14:paraId="069175DC"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7409.85</w:t>
            </w:r>
          </w:p>
        </w:tc>
        <w:tc>
          <w:tcPr>
            <w:tcW w:w="1459" w:type="dxa"/>
            <w:shd w:val="clear" w:color="auto" w:fill="auto"/>
            <w:noWrap/>
            <w:vAlign w:val="center"/>
            <w:hideMark/>
          </w:tcPr>
          <w:p w14:paraId="1A99807C" w14:textId="77777777"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0.000</w:t>
            </w:r>
          </w:p>
        </w:tc>
        <w:tc>
          <w:tcPr>
            <w:tcW w:w="966" w:type="dxa"/>
            <w:vAlign w:val="center"/>
          </w:tcPr>
          <w:p w14:paraId="50EFD1A9" w14:textId="24DBF0E1"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7391.515</w:t>
            </w:r>
          </w:p>
        </w:tc>
        <w:tc>
          <w:tcPr>
            <w:tcW w:w="966" w:type="dxa"/>
            <w:vAlign w:val="center"/>
          </w:tcPr>
          <w:p w14:paraId="3EF358ED" w14:textId="1A055779"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7426.515</w:t>
            </w:r>
          </w:p>
        </w:tc>
        <w:tc>
          <w:tcPr>
            <w:tcW w:w="966" w:type="dxa"/>
            <w:vAlign w:val="center"/>
          </w:tcPr>
          <w:p w14:paraId="79F64193" w14:textId="6BB3B8FD" w:rsidR="004F3B4C" w:rsidRPr="004F3B4C" w:rsidRDefault="004F3B4C" w:rsidP="004F3B4C">
            <w:pPr>
              <w:spacing w:after="0" w:line="240" w:lineRule="auto"/>
              <w:jc w:val="center"/>
              <w:rPr>
                <w:rFonts w:ascii="Times New Roman" w:eastAsia="Times New Roman" w:hAnsi="Times New Roman"/>
                <w:sz w:val="20"/>
                <w:szCs w:val="20"/>
              </w:rPr>
            </w:pPr>
            <w:r w:rsidRPr="004F3B4C">
              <w:rPr>
                <w:rFonts w:ascii="Times New Roman" w:eastAsia="Times New Roman" w:hAnsi="Times New Roman"/>
                <w:sz w:val="20"/>
                <w:szCs w:val="20"/>
              </w:rPr>
              <w:t>7027.487</w:t>
            </w:r>
          </w:p>
        </w:tc>
      </w:tr>
    </w:tbl>
    <w:p w14:paraId="40F94B70" w14:textId="70E8843E" w:rsidR="00A1540E" w:rsidRPr="00100487" w:rsidRDefault="00A1540E" w:rsidP="00A0026E">
      <w:pPr>
        <w:spacing w:before="100" w:beforeAutospacing="1" w:after="0" w:line="360" w:lineRule="auto"/>
        <w:jc w:val="both"/>
        <w:rPr>
          <w:rFonts w:ascii="Times New Roman" w:eastAsia="Times New Roman" w:hAnsi="Times New Roman"/>
        </w:rPr>
        <w:sectPr w:rsidR="00A1540E" w:rsidRPr="00100487" w:rsidSect="007D0B6F">
          <w:pgSz w:w="11906" w:h="16838" w:code="9"/>
          <w:pgMar w:top="1440" w:right="1440" w:bottom="1440" w:left="1440" w:header="720" w:footer="720" w:gutter="0"/>
          <w:cols w:space="720"/>
          <w:docGrid w:linePitch="360"/>
        </w:sectPr>
      </w:pPr>
      <w:r w:rsidRPr="00A0026E">
        <w:rPr>
          <w:rFonts w:ascii="Times New Roman" w:eastAsia="Times New Roman" w:hAnsi="Times New Roman"/>
          <w:b/>
          <w:bCs/>
        </w:rPr>
        <w:t>Note:</w:t>
      </w:r>
      <w:r w:rsidRPr="00E15E0C">
        <w:rPr>
          <w:rFonts w:ascii="Times New Roman" w:eastAsia="Times New Roman" w:hAnsi="Times New Roman"/>
        </w:rPr>
        <w:t xml:space="preserve"> N indicates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number of observations, DF indicates degrees of freedom, LR indicates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likelihood ratio test, and prob. indicates probability. The values of Prob. &gt; Chi2 for model 2B and model 2C </w:t>
      </w:r>
      <w:r w:rsidR="00C6583D" w:rsidRPr="00E15E0C">
        <w:rPr>
          <w:rFonts w:ascii="Times New Roman" w:eastAsia="Times New Roman" w:hAnsi="Times New Roman"/>
        </w:rPr>
        <w:t>is</w:t>
      </w:r>
      <w:r w:rsidRPr="00E15E0C">
        <w:rPr>
          <w:rFonts w:ascii="Times New Roman" w:eastAsia="Times New Roman" w:hAnsi="Times New Roman"/>
        </w:rPr>
        <w:t xml:space="preserve"> obtained while comparing model 2B and model 2C with model 2A respectively – which suggests that in both the cases, proportional odds assumptions are violated in model 2A indicating </w:t>
      </w:r>
      <w:r w:rsidR="00C6583D" w:rsidRPr="00E15E0C">
        <w:rPr>
          <w:rFonts w:ascii="Times New Roman" w:eastAsia="Times New Roman" w:hAnsi="Times New Roman"/>
        </w:rPr>
        <w:t xml:space="preserve">the </w:t>
      </w:r>
      <w:r w:rsidRPr="00E15E0C">
        <w:rPr>
          <w:rFonts w:ascii="Times New Roman" w:eastAsia="Times New Roman" w:hAnsi="Times New Roman"/>
        </w:rPr>
        <w:t>use of model 2B and model 2C.</w:t>
      </w:r>
      <w:r w:rsidR="006C057C" w:rsidRPr="00E15E0C">
        <w:rPr>
          <w:rFonts w:ascii="Times New Roman" w:eastAsia="Times New Roman" w:hAnsi="Times New Roman"/>
        </w:rPr>
        <w:t xml:space="preserve"> Based on AIC. BIC, CAIC, SBIC, and ICOMP, the Model 2C outperforms</w:t>
      </w:r>
      <w:r w:rsidRPr="00E15E0C">
        <w:rPr>
          <w:rFonts w:ascii="Times New Roman" w:eastAsia="Times New Roman" w:hAnsi="Times New Roman"/>
        </w:rPr>
        <w:t>.</w:t>
      </w:r>
      <w:r w:rsidRPr="00E15E0C">
        <w:rPr>
          <w:rFonts w:ascii="Times New Roman" w:eastAsia="Times New Roman" w:hAnsi="Times New Roman"/>
          <w:b/>
          <w:sz w:val="24"/>
          <w:szCs w:val="24"/>
        </w:rPr>
        <w:t xml:space="preserve"> </w:t>
      </w:r>
    </w:p>
    <w:p w14:paraId="36CFEB58" w14:textId="4D51ED3E" w:rsidR="00A1540E" w:rsidRPr="00E15E0C" w:rsidRDefault="00B6246C" w:rsidP="00B6246C">
      <w:pPr>
        <w:pStyle w:val="Caption"/>
        <w:jc w:val="center"/>
        <w:rPr>
          <w:rFonts w:eastAsia="Times New Roman"/>
          <w:sz w:val="22"/>
          <w:szCs w:val="22"/>
        </w:rPr>
      </w:pPr>
      <w:bookmarkStart w:id="554" w:name="_Toc69952975"/>
      <w:bookmarkStart w:id="555" w:name="_Toc69953113"/>
      <w:bookmarkStart w:id="556" w:name="_Toc69953278"/>
      <w:bookmarkStart w:id="557" w:name="_Toc69954646"/>
      <w:bookmarkStart w:id="558" w:name="_Toc69961038"/>
      <w:bookmarkStart w:id="559" w:name="_Toc69961076"/>
      <w:bookmarkStart w:id="560" w:name="_Toc69961113"/>
      <w:bookmarkStart w:id="561" w:name="_Toc69962551"/>
      <w:bookmarkStart w:id="562" w:name="_Toc69962600"/>
      <w:bookmarkStart w:id="563" w:name="_Toc70131755"/>
      <w:bookmarkStart w:id="564" w:name="_Toc70185317"/>
      <w:bookmarkStart w:id="565" w:name="_Toc84620940"/>
      <w:bookmarkStart w:id="566" w:name="_Toc86239982"/>
      <w:bookmarkStart w:id="567" w:name="_Toc86240053"/>
      <w:bookmarkStart w:id="568" w:name="_Toc86266452"/>
      <w:bookmarkStart w:id="569" w:name="_Toc87231610"/>
      <w:bookmarkStart w:id="570" w:name="_Toc87231681"/>
      <w:bookmarkStart w:id="571" w:name="_Toc87231922"/>
      <w:bookmarkStart w:id="572" w:name="_Toc87311044"/>
      <w:bookmarkStart w:id="573" w:name="_Toc87311184"/>
      <w:bookmarkStart w:id="574" w:name="_Toc87957925"/>
      <w:bookmarkStart w:id="575" w:name="_Toc87957996"/>
      <w:r w:rsidRPr="00E15E0C">
        <w:rPr>
          <w:sz w:val="22"/>
          <w:szCs w:val="22"/>
        </w:rPr>
        <w:lastRenderedPageBreak/>
        <w:t xml:space="preserve">Table 3. </w:t>
      </w:r>
      <w:r w:rsidRPr="00E15E0C">
        <w:rPr>
          <w:sz w:val="22"/>
          <w:szCs w:val="22"/>
        </w:rPr>
        <w:fldChar w:fldCharType="begin"/>
      </w:r>
      <w:r w:rsidRPr="00E15E0C">
        <w:rPr>
          <w:sz w:val="22"/>
          <w:szCs w:val="22"/>
        </w:rPr>
        <w:instrText xml:space="preserve"> SEQ Table_3. \* ARABIC </w:instrText>
      </w:r>
      <w:r w:rsidRPr="00E15E0C">
        <w:rPr>
          <w:sz w:val="22"/>
          <w:szCs w:val="22"/>
        </w:rPr>
        <w:fldChar w:fldCharType="separate"/>
      </w:r>
      <w:r w:rsidR="00B953AA">
        <w:rPr>
          <w:noProof/>
          <w:sz w:val="22"/>
          <w:szCs w:val="22"/>
        </w:rPr>
        <w:t>6</w:t>
      </w:r>
      <w:r w:rsidRPr="00E15E0C">
        <w:rPr>
          <w:sz w:val="22"/>
          <w:szCs w:val="22"/>
        </w:rPr>
        <w:fldChar w:fldCharType="end"/>
      </w:r>
      <w:r w:rsidRPr="00E15E0C">
        <w:rPr>
          <w:sz w:val="22"/>
          <w:szCs w:val="22"/>
        </w:rPr>
        <w:t xml:space="preserve"> </w:t>
      </w:r>
      <w:r w:rsidR="00A1540E" w:rsidRPr="00E15E0C">
        <w:rPr>
          <w:rFonts w:eastAsia="Times New Roman"/>
          <w:sz w:val="22"/>
          <w:szCs w:val="22"/>
        </w:rPr>
        <w:t xml:space="preserve">Crash Outcome Model Results (Ordered </w:t>
      </w:r>
      <w:proofErr w:type="spellStart"/>
      <w:r w:rsidR="00A1540E" w:rsidRPr="00E15E0C">
        <w:rPr>
          <w:rFonts w:eastAsia="Times New Roman"/>
          <w:sz w:val="22"/>
          <w:szCs w:val="22"/>
        </w:rPr>
        <w:t>Probit</w:t>
      </w:r>
      <w:proofErr w:type="spellEnd"/>
      <w:r w:rsidR="00A1540E" w:rsidRPr="00E15E0C">
        <w:rPr>
          <w:rFonts w:eastAsia="Times New Roman"/>
          <w:sz w:val="22"/>
          <w:szCs w:val="22"/>
        </w:rPr>
        <w:t xml:space="preserve"> Models: Accounting for Proportional Odds Assumptions)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tbl>
      <w:tblPr>
        <w:tblW w:w="14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1033"/>
        <w:gridCol w:w="767"/>
        <w:gridCol w:w="900"/>
        <w:gridCol w:w="895"/>
        <w:gridCol w:w="915"/>
        <w:gridCol w:w="810"/>
        <w:gridCol w:w="900"/>
        <w:gridCol w:w="885"/>
        <w:gridCol w:w="900"/>
        <w:gridCol w:w="810"/>
        <w:gridCol w:w="956"/>
        <w:gridCol w:w="1204"/>
      </w:tblGrid>
      <w:tr w:rsidR="00E15E0C" w:rsidRPr="00E15E0C" w14:paraId="62851FBA" w14:textId="77777777" w:rsidTr="004F3B4C">
        <w:trPr>
          <w:trHeight w:val="180"/>
          <w:jc w:val="center"/>
        </w:trPr>
        <w:tc>
          <w:tcPr>
            <w:tcW w:w="3075" w:type="dxa"/>
            <w:vMerge w:val="restart"/>
            <w:shd w:val="clear" w:color="auto" w:fill="auto"/>
            <w:noWrap/>
            <w:vAlign w:val="center"/>
            <w:hideMark/>
          </w:tcPr>
          <w:p w14:paraId="618458C5"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Independent variables</w:t>
            </w:r>
          </w:p>
        </w:tc>
        <w:tc>
          <w:tcPr>
            <w:tcW w:w="1800" w:type="dxa"/>
            <w:gridSpan w:val="2"/>
            <w:vMerge w:val="restart"/>
            <w:shd w:val="clear" w:color="auto" w:fill="auto"/>
            <w:vAlign w:val="center"/>
            <w:hideMark/>
          </w:tcPr>
          <w:p w14:paraId="2D4E7A8C"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Model 2A (Proportional Odds)</w:t>
            </w:r>
          </w:p>
        </w:tc>
        <w:tc>
          <w:tcPr>
            <w:tcW w:w="3520" w:type="dxa"/>
            <w:gridSpan w:val="4"/>
            <w:shd w:val="clear" w:color="auto" w:fill="auto"/>
            <w:noWrap/>
            <w:vAlign w:val="center"/>
            <w:hideMark/>
          </w:tcPr>
          <w:p w14:paraId="36C025C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Model 2B (Non-Proportional Odds)</w:t>
            </w:r>
          </w:p>
        </w:tc>
        <w:tc>
          <w:tcPr>
            <w:tcW w:w="5655" w:type="dxa"/>
            <w:gridSpan w:val="6"/>
            <w:shd w:val="clear" w:color="auto" w:fill="auto"/>
            <w:noWrap/>
            <w:vAlign w:val="center"/>
            <w:hideMark/>
          </w:tcPr>
          <w:p w14:paraId="0476F44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Model 2C (Partially Proportional Odds)</w:t>
            </w:r>
          </w:p>
        </w:tc>
      </w:tr>
      <w:tr w:rsidR="00E15E0C" w:rsidRPr="00E15E0C" w14:paraId="09CD7429" w14:textId="77777777" w:rsidTr="004F3B4C">
        <w:trPr>
          <w:trHeight w:val="180"/>
          <w:jc w:val="center"/>
        </w:trPr>
        <w:tc>
          <w:tcPr>
            <w:tcW w:w="3075" w:type="dxa"/>
            <w:vMerge/>
            <w:vAlign w:val="center"/>
            <w:hideMark/>
          </w:tcPr>
          <w:p w14:paraId="281F12AA" w14:textId="77777777" w:rsidR="00A1540E" w:rsidRPr="00E15E0C" w:rsidRDefault="00A1540E" w:rsidP="00A1540E">
            <w:pPr>
              <w:spacing w:after="0" w:line="240" w:lineRule="auto"/>
              <w:rPr>
                <w:rFonts w:ascii="Times New Roman" w:eastAsia="Times New Roman" w:hAnsi="Times New Roman"/>
                <w:sz w:val="20"/>
              </w:rPr>
            </w:pPr>
          </w:p>
        </w:tc>
        <w:tc>
          <w:tcPr>
            <w:tcW w:w="1800" w:type="dxa"/>
            <w:gridSpan w:val="2"/>
            <w:vMerge/>
            <w:vAlign w:val="center"/>
            <w:hideMark/>
          </w:tcPr>
          <w:p w14:paraId="4B1BD368" w14:textId="77777777" w:rsidR="00A1540E" w:rsidRPr="00E15E0C" w:rsidRDefault="00A1540E" w:rsidP="00A1540E">
            <w:pPr>
              <w:spacing w:after="0" w:line="240" w:lineRule="auto"/>
              <w:rPr>
                <w:rFonts w:ascii="Times New Roman" w:eastAsia="Times New Roman" w:hAnsi="Times New Roman"/>
                <w:sz w:val="20"/>
              </w:rPr>
            </w:pPr>
          </w:p>
        </w:tc>
        <w:tc>
          <w:tcPr>
            <w:tcW w:w="1795" w:type="dxa"/>
            <w:gridSpan w:val="2"/>
            <w:shd w:val="clear" w:color="auto" w:fill="auto"/>
            <w:noWrap/>
            <w:vAlign w:val="bottom"/>
            <w:hideMark/>
          </w:tcPr>
          <w:p w14:paraId="058A19D9"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rPr>
              <w:t xml:space="preserve">baseline vs. </w:t>
            </w:r>
            <w:proofErr w:type="gramStart"/>
            <w:r w:rsidRPr="00E15E0C">
              <w:rPr>
                <w:rFonts w:ascii="Times New Roman" w:eastAsia="Times New Roman" w:hAnsi="Times New Roman"/>
              </w:rPr>
              <w:t>near-crash</w:t>
            </w:r>
            <w:proofErr w:type="gramEnd"/>
            <w:r w:rsidRPr="00E15E0C">
              <w:rPr>
                <w:rFonts w:ascii="Times New Roman" w:eastAsia="Times New Roman" w:hAnsi="Times New Roman"/>
              </w:rPr>
              <w:t xml:space="preserve"> + crash</w:t>
            </w:r>
          </w:p>
        </w:tc>
        <w:tc>
          <w:tcPr>
            <w:tcW w:w="1725" w:type="dxa"/>
            <w:gridSpan w:val="2"/>
            <w:shd w:val="clear" w:color="auto" w:fill="auto"/>
            <w:noWrap/>
            <w:vAlign w:val="bottom"/>
            <w:hideMark/>
          </w:tcPr>
          <w:p w14:paraId="1E0E3DE0"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rPr>
              <w:t>baseline + near-crash vs. crash</w:t>
            </w:r>
          </w:p>
        </w:tc>
        <w:tc>
          <w:tcPr>
            <w:tcW w:w="1785" w:type="dxa"/>
            <w:gridSpan w:val="2"/>
            <w:shd w:val="clear" w:color="auto" w:fill="auto"/>
            <w:noWrap/>
            <w:vAlign w:val="bottom"/>
            <w:hideMark/>
          </w:tcPr>
          <w:p w14:paraId="23687C04"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rPr>
              <w:t xml:space="preserve">baseline vs. </w:t>
            </w:r>
            <w:proofErr w:type="gramStart"/>
            <w:r w:rsidRPr="00E15E0C">
              <w:rPr>
                <w:rFonts w:ascii="Times New Roman" w:eastAsia="Times New Roman" w:hAnsi="Times New Roman"/>
              </w:rPr>
              <w:t>near-crash</w:t>
            </w:r>
            <w:proofErr w:type="gramEnd"/>
            <w:r w:rsidRPr="00E15E0C">
              <w:rPr>
                <w:rFonts w:ascii="Times New Roman" w:eastAsia="Times New Roman" w:hAnsi="Times New Roman"/>
              </w:rPr>
              <w:t xml:space="preserve"> + crash</w:t>
            </w:r>
          </w:p>
        </w:tc>
        <w:tc>
          <w:tcPr>
            <w:tcW w:w="1710" w:type="dxa"/>
            <w:gridSpan w:val="2"/>
            <w:shd w:val="clear" w:color="auto" w:fill="auto"/>
            <w:noWrap/>
            <w:vAlign w:val="bottom"/>
            <w:hideMark/>
          </w:tcPr>
          <w:p w14:paraId="7A6A5D6C"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rPr>
              <w:t>baseline + near-crash vs. crash</w:t>
            </w:r>
          </w:p>
        </w:tc>
        <w:tc>
          <w:tcPr>
            <w:tcW w:w="956" w:type="dxa"/>
            <w:vMerge w:val="restart"/>
            <w:vAlign w:val="center"/>
          </w:tcPr>
          <w:p w14:paraId="5D8EEC5F"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 xml:space="preserve">*Prop. Odds </w:t>
            </w:r>
            <w:proofErr w:type="spellStart"/>
            <w:r w:rsidRPr="00E15E0C">
              <w:rPr>
                <w:rFonts w:ascii="Times New Roman" w:eastAsia="Times New Roman" w:hAnsi="Times New Roman"/>
                <w:sz w:val="20"/>
              </w:rPr>
              <w:t>Assump</w:t>
            </w:r>
            <w:proofErr w:type="spellEnd"/>
            <w:r w:rsidRPr="00E15E0C">
              <w:rPr>
                <w:rFonts w:ascii="Times New Roman" w:eastAsia="Times New Roman" w:hAnsi="Times New Roman"/>
                <w:sz w:val="20"/>
              </w:rPr>
              <w:t>.</w:t>
            </w:r>
          </w:p>
        </w:tc>
        <w:tc>
          <w:tcPr>
            <w:tcW w:w="1204" w:type="dxa"/>
            <w:vMerge w:val="restart"/>
            <w:vAlign w:val="center"/>
          </w:tcPr>
          <w:p w14:paraId="4F0EE754"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ME for Crash (Model 2C)</w:t>
            </w:r>
          </w:p>
        </w:tc>
      </w:tr>
      <w:tr w:rsidR="00E15E0C" w:rsidRPr="00E15E0C" w14:paraId="26298E17" w14:textId="77777777" w:rsidTr="004F3B4C">
        <w:trPr>
          <w:trHeight w:val="180"/>
          <w:jc w:val="center"/>
        </w:trPr>
        <w:tc>
          <w:tcPr>
            <w:tcW w:w="3075" w:type="dxa"/>
            <w:shd w:val="clear" w:color="auto" w:fill="auto"/>
            <w:noWrap/>
            <w:vAlign w:val="center"/>
            <w:hideMark/>
          </w:tcPr>
          <w:p w14:paraId="29EDF8ED" w14:textId="77777777" w:rsidR="00A1540E" w:rsidRPr="00E15E0C" w:rsidRDefault="00A1540E" w:rsidP="00A1540E">
            <w:pPr>
              <w:spacing w:after="0" w:line="240" w:lineRule="auto"/>
              <w:rPr>
                <w:rFonts w:ascii="Times New Roman" w:eastAsia="Times New Roman" w:hAnsi="Times New Roman"/>
                <w:sz w:val="20"/>
              </w:rPr>
            </w:pPr>
          </w:p>
        </w:tc>
        <w:tc>
          <w:tcPr>
            <w:tcW w:w="1033" w:type="dxa"/>
            <w:shd w:val="clear" w:color="auto" w:fill="auto"/>
            <w:noWrap/>
            <w:vAlign w:val="center"/>
            <w:hideMark/>
          </w:tcPr>
          <w:p w14:paraId="29736022" w14:textId="77777777" w:rsidR="00A1540E" w:rsidRPr="00E15E0C" w:rsidRDefault="00A1540E" w:rsidP="00A1540E">
            <w:pPr>
              <w:spacing w:after="0" w:line="240" w:lineRule="auto"/>
              <w:jc w:val="center"/>
              <w:rPr>
                <w:rFonts w:ascii="Times New Roman" w:eastAsia="Times New Roman" w:hAnsi="Times New Roman"/>
                <w:sz w:val="20"/>
              </w:rPr>
            </w:pPr>
            <w:proofErr w:type="spellStart"/>
            <w:r w:rsidRPr="00E15E0C">
              <w:rPr>
                <w:rFonts w:ascii="Times New Roman" w:eastAsia="Times New Roman" w:hAnsi="Times New Roman"/>
                <w:sz w:val="20"/>
              </w:rPr>
              <w:t>Coeff</w:t>
            </w:r>
            <w:proofErr w:type="spellEnd"/>
            <w:r w:rsidRPr="00E15E0C">
              <w:rPr>
                <w:rFonts w:ascii="Times New Roman" w:eastAsia="Times New Roman" w:hAnsi="Times New Roman"/>
                <w:sz w:val="20"/>
              </w:rPr>
              <w:t>.</w:t>
            </w:r>
          </w:p>
        </w:tc>
        <w:tc>
          <w:tcPr>
            <w:tcW w:w="767" w:type="dxa"/>
            <w:shd w:val="clear" w:color="auto" w:fill="auto"/>
            <w:noWrap/>
            <w:vAlign w:val="center"/>
            <w:hideMark/>
          </w:tcPr>
          <w:p w14:paraId="4A3BCF7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t-stat</w:t>
            </w:r>
          </w:p>
        </w:tc>
        <w:tc>
          <w:tcPr>
            <w:tcW w:w="900" w:type="dxa"/>
            <w:shd w:val="clear" w:color="auto" w:fill="auto"/>
            <w:noWrap/>
            <w:vAlign w:val="center"/>
            <w:hideMark/>
          </w:tcPr>
          <w:p w14:paraId="7393F820" w14:textId="77777777" w:rsidR="00A1540E" w:rsidRPr="00E15E0C" w:rsidRDefault="00A1540E" w:rsidP="00A1540E">
            <w:pPr>
              <w:spacing w:after="0" w:line="240" w:lineRule="auto"/>
              <w:jc w:val="center"/>
              <w:rPr>
                <w:rFonts w:ascii="Times New Roman" w:eastAsia="Times New Roman" w:hAnsi="Times New Roman"/>
                <w:sz w:val="20"/>
              </w:rPr>
            </w:pPr>
            <w:proofErr w:type="spellStart"/>
            <w:r w:rsidRPr="00E15E0C">
              <w:rPr>
                <w:rFonts w:ascii="Times New Roman" w:eastAsia="Times New Roman" w:hAnsi="Times New Roman"/>
                <w:sz w:val="20"/>
              </w:rPr>
              <w:t>Coeff</w:t>
            </w:r>
            <w:proofErr w:type="spellEnd"/>
            <w:r w:rsidRPr="00E15E0C">
              <w:rPr>
                <w:rFonts w:ascii="Times New Roman" w:eastAsia="Times New Roman" w:hAnsi="Times New Roman"/>
                <w:sz w:val="20"/>
              </w:rPr>
              <w:t>.</w:t>
            </w:r>
          </w:p>
        </w:tc>
        <w:tc>
          <w:tcPr>
            <w:tcW w:w="895" w:type="dxa"/>
            <w:shd w:val="clear" w:color="auto" w:fill="auto"/>
            <w:noWrap/>
            <w:vAlign w:val="center"/>
            <w:hideMark/>
          </w:tcPr>
          <w:p w14:paraId="0EA2DE4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t-stat</w:t>
            </w:r>
          </w:p>
        </w:tc>
        <w:tc>
          <w:tcPr>
            <w:tcW w:w="915" w:type="dxa"/>
            <w:shd w:val="clear" w:color="auto" w:fill="auto"/>
            <w:noWrap/>
            <w:vAlign w:val="center"/>
            <w:hideMark/>
          </w:tcPr>
          <w:p w14:paraId="19365756" w14:textId="77777777" w:rsidR="00A1540E" w:rsidRPr="00E15E0C" w:rsidRDefault="00A1540E" w:rsidP="00A1540E">
            <w:pPr>
              <w:spacing w:after="0" w:line="240" w:lineRule="auto"/>
              <w:jc w:val="center"/>
              <w:rPr>
                <w:rFonts w:ascii="Times New Roman" w:eastAsia="Times New Roman" w:hAnsi="Times New Roman"/>
                <w:sz w:val="20"/>
              </w:rPr>
            </w:pPr>
            <w:proofErr w:type="spellStart"/>
            <w:r w:rsidRPr="00E15E0C">
              <w:rPr>
                <w:rFonts w:ascii="Times New Roman" w:eastAsia="Times New Roman" w:hAnsi="Times New Roman"/>
                <w:sz w:val="20"/>
              </w:rPr>
              <w:t>Coeff</w:t>
            </w:r>
            <w:proofErr w:type="spellEnd"/>
            <w:r w:rsidRPr="00E15E0C">
              <w:rPr>
                <w:rFonts w:ascii="Times New Roman" w:eastAsia="Times New Roman" w:hAnsi="Times New Roman"/>
                <w:sz w:val="20"/>
              </w:rPr>
              <w:t>.</w:t>
            </w:r>
          </w:p>
        </w:tc>
        <w:tc>
          <w:tcPr>
            <w:tcW w:w="810" w:type="dxa"/>
            <w:shd w:val="clear" w:color="auto" w:fill="auto"/>
            <w:noWrap/>
            <w:vAlign w:val="center"/>
            <w:hideMark/>
          </w:tcPr>
          <w:p w14:paraId="54C1364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t-stat</w:t>
            </w:r>
          </w:p>
        </w:tc>
        <w:tc>
          <w:tcPr>
            <w:tcW w:w="900" w:type="dxa"/>
            <w:shd w:val="clear" w:color="auto" w:fill="auto"/>
            <w:noWrap/>
            <w:vAlign w:val="center"/>
            <w:hideMark/>
          </w:tcPr>
          <w:p w14:paraId="134C89A1" w14:textId="77777777" w:rsidR="00A1540E" w:rsidRPr="00E15E0C" w:rsidRDefault="00A1540E" w:rsidP="00A1540E">
            <w:pPr>
              <w:spacing w:after="0" w:line="240" w:lineRule="auto"/>
              <w:jc w:val="center"/>
              <w:rPr>
                <w:rFonts w:ascii="Times New Roman" w:eastAsia="Times New Roman" w:hAnsi="Times New Roman"/>
                <w:sz w:val="20"/>
              </w:rPr>
            </w:pPr>
            <w:proofErr w:type="spellStart"/>
            <w:r w:rsidRPr="00E15E0C">
              <w:rPr>
                <w:rFonts w:ascii="Times New Roman" w:eastAsia="Times New Roman" w:hAnsi="Times New Roman"/>
                <w:sz w:val="20"/>
              </w:rPr>
              <w:t>Coeff</w:t>
            </w:r>
            <w:proofErr w:type="spellEnd"/>
            <w:r w:rsidRPr="00E15E0C">
              <w:rPr>
                <w:rFonts w:ascii="Times New Roman" w:eastAsia="Times New Roman" w:hAnsi="Times New Roman"/>
                <w:sz w:val="20"/>
              </w:rPr>
              <w:t>.</w:t>
            </w:r>
          </w:p>
        </w:tc>
        <w:tc>
          <w:tcPr>
            <w:tcW w:w="885" w:type="dxa"/>
            <w:shd w:val="clear" w:color="auto" w:fill="auto"/>
            <w:noWrap/>
            <w:vAlign w:val="center"/>
            <w:hideMark/>
          </w:tcPr>
          <w:p w14:paraId="7A48A9AB"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t-stat</w:t>
            </w:r>
          </w:p>
        </w:tc>
        <w:tc>
          <w:tcPr>
            <w:tcW w:w="900" w:type="dxa"/>
            <w:shd w:val="clear" w:color="auto" w:fill="auto"/>
            <w:noWrap/>
            <w:vAlign w:val="center"/>
            <w:hideMark/>
          </w:tcPr>
          <w:p w14:paraId="50A21090" w14:textId="77777777" w:rsidR="00A1540E" w:rsidRPr="00E15E0C" w:rsidRDefault="00A1540E" w:rsidP="00A1540E">
            <w:pPr>
              <w:spacing w:after="0" w:line="240" w:lineRule="auto"/>
              <w:jc w:val="center"/>
              <w:rPr>
                <w:rFonts w:ascii="Times New Roman" w:eastAsia="Times New Roman" w:hAnsi="Times New Roman"/>
                <w:sz w:val="20"/>
              </w:rPr>
            </w:pPr>
            <w:proofErr w:type="spellStart"/>
            <w:r w:rsidRPr="00E15E0C">
              <w:rPr>
                <w:rFonts w:ascii="Times New Roman" w:eastAsia="Times New Roman" w:hAnsi="Times New Roman"/>
                <w:sz w:val="20"/>
              </w:rPr>
              <w:t>Coeff</w:t>
            </w:r>
            <w:proofErr w:type="spellEnd"/>
            <w:r w:rsidRPr="00E15E0C">
              <w:rPr>
                <w:rFonts w:ascii="Times New Roman" w:eastAsia="Times New Roman" w:hAnsi="Times New Roman"/>
                <w:sz w:val="20"/>
              </w:rPr>
              <w:t>.</w:t>
            </w:r>
          </w:p>
        </w:tc>
        <w:tc>
          <w:tcPr>
            <w:tcW w:w="810" w:type="dxa"/>
            <w:shd w:val="clear" w:color="auto" w:fill="auto"/>
            <w:noWrap/>
            <w:vAlign w:val="center"/>
            <w:hideMark/>
          </w:tcPr>
          <w:p w14:paraId="74623F7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t-stat</w:t>
            </w:r>
          </w:p>
        </w:tc>
        <w:tc>
          <w:tcPr>
            <w:tcW w:w="956" w:type="dxa"/>
            <w:vMerge/>
          </w:tcPr>
          <w:p w14:paraId="782AED82" w14:textId="77777777" w:rsidR="00A1540E" w:rsidRPr="00E15E0C" w:rsidRDefault="00A1540E" w:rsidP="00A1540E">
            <w:pPr>
              <w:spacing w:after="0" w:line="240" w:lineRule="auto"/>
              <w:rPr>
                <w:rFonts w:ascii="Times New Roman" w:eastAsia="Times New Roman" w:hAnsi="Times New Roman"/>
                <w:sz w:val="20"/>
              </w:rPr>
            </w:pPr>
          </w:p>
        </w:tc>
        <w:tc>
          <w:tcPr>
            <w:tcW w:w="1204" w:type="dxa"/>
            <w:vMerge/>
          </w:tcPr>
          <w:p w14:paraId="21E69687" w14:textId="77777777" w:rsidR="00A1540E" w:rsidRPr="00E15E0C" w:rsidRDefault="00A1540E" w:rsidP="00A1540E">
            <w:pPr>
              <w:spacing w:after="0" w:line="240" w:lineRule="auto"/>
              <w:rPr>
                <w:rFonts w:ascii="Times New Roman" w:eastAsia="Times New Roman" w:hAnsi="Times New Roman"/>
                <w:sz w:val="20"/>
              </w:rPr>
            </w:pPr>
          </w:p>
        </w:tc>
      </w:tr>
      <w:tr w:rsidR="00E15E0C" w:rsidRPr="00E15E0C" w14:paraId="57684F97" w14:textId="77777777" w:rsidTr="004F3B4C">
        <w:trPr>
          <w:trHeight w:val="180"/>
          <w:jc w:val="center"/>
        </w:trPr>
        <w:tc>
          <w:tcPr>
            <w:tcW w:w="11890" w:type="dxa"/>
            <w:gridSpan w:val="11"/>
            <w:shd w:val="clear" w:color="auto" w:fill="auto"/>
            <w:noWrap/>
            <w:vAlign w:val="center"/>
            <w:hideMark/>
          </w:tcPr>
          <w:p w14:paraId="233CC20D"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Drivers Errors (Base Category = No Driving Errors)</w:t>
            </w:r>
          </w:p>
        </w:tc>
        <w:tc>
          <w:tcPr>
            <w:tcW w:w="956" w:type="dxa"/>
          </w:tcPr>
          <w:p w14:paraId="6CED4150" w14:textId="77777777" w:rsidR="00A1540E" w:rsidRPr="00E15E0C" w:rsidRDefault="00A1540E" w:rsidP="00A1540E">
            <w:pPr>
              <w:spacing w:after="0" w:line="240" w:lineRule="auto"/>
              <w:rPr>
                <w:rFonts w:ascii="Times New Roman" w:eastAsia="Times New Roman" w:hAnsi="Times New Roman"/>
                <w:sz w:val="20"/>
              </w:rPr>
            </w:pPr>
          </w:p>
        </w:tc>
        <w:tc>
          <w:tcPr>
            <w:tcW w:w="1204" w:type="dxa"/>
          </w:tcPr>
          <w:p w14:paraId="64EF9D09" w14:textId="77777777" w:rsidR="00A1540E" w:rsidRPr="00E15E0C" w:rsidRDefault="00A1540E" w:rsidP="00A1540E">
            <w:pPr>
              <w:spacing w:after="0" w:line="240" w:lineRule="auto"/>
              <w:rPr>
                <w:rFonts w:ascii="Times New Roman" w:eastAsia="Times New Roman" w:hAnsi="Times New Roman"/>
                <w:sz w:val="20"/>
              </w:rPr>
            </w:pPr>
          </w:p>
        </w:tc>
      </w:tr>
      <w:tr w:rsidR="00E15E0C" w:rsidRPr="00E15E0C" w14:paraId="663F2946" w14:textId="77777777" w:rsidTr="004F3B4C">
        <w:trPr>
          <w:trHeight w:val="180"/>
          <w:jc w:val="center"/>
        </w:trPr>
        <w:tc>
          <w:tcPr>
            <w:tcW w:w="3075" w:type="dxa"/>
            <w:shd w:val="clear" w:color="auto" w:fill="auto"/>
            <w:noWrap/>
            <w:vAlign w:val="center"/>
            <w:hideMark/>
          </w:tcPr>
          <w:p w14:paraId="57C22E38" w14:textId="11C3D2F3"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Recognition Errors</w:t>
            </w:r>
          </w:p>
        </w:tc>
        <w:tc>
          <w:tcPr>
            <w:tcW w:w="1033" w:type="dxa"/>
            <w:shd w:val="clear" w:color="auto" w:fill="auto"/>
            <w:noWrap/>
            <w:vAlign w:val="center"/>
            <w:hideMark/>
          </w:tcPr>
          <w:p w14:paraId="4F73F66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2.1886</w:t>
            </w:r>
          </w:p>
        </w:tc>
        <w:tc>
          <w:tcPr>
            <w:tcW w:w="767" w:type="dxa"/>
            <w:shd w:val="clear" w:color="auto" w:fill="auto"/>
            <w:noWrap/>
            <w:vAlign w:val="center"/>
            <w:hideMark/>
          </w:tcPr>
          <w:p w14:paraId="2EC1BCD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39.63</w:t>
            </w:r>
          </w:p>
        </w:tc>
        <w:tc>
          <w:tcPr>
            <w:tcW w:w="900" w:type="dxa"/>
            <w:shd w:val="clear" w:color="auto" w:fill="auto"/>
            <w:noWrap/>
            <w:vAlign w:val="bottom"/>
            <w:hideMark/>
          </w:tcPr>
          <w:p w14:paraId="5977617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3.2194</w:t>
            </w:r>
          </w:p>
        </w:tc>
        <w:tc>
          <w:tcPr>
            <w:tcW w:w="895" w:type="dxa"/>
            <w:shd w:val="clear" w:color="auto" w:fill="auto"/>
            <w:noWrap/>
            <w:vAlign w:val="bottom"/>
            <w:hideMark/>
          </w:tcPr>
          <w:p w14:paraId="53E41E9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27.17</w:t>
            </w:r>
          </w:p>
        </w:tc>
        <w:tc>
          <w:tcPr>
            <w:tcW w:w="915" w:type="dxa"/>
            <w:shd w:val="clear" w:color="auto" w:fill="auto"/>
            <w:noWrap/>
            <w:vAlign w:val="bottom"/>
            <w:hideMark/>
          </w:tcPr>
          <w:p w14:paraId="7176CF2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1.9113</w:t>
            </w:r>
          </w:p>
        </w:tc>
        <w:tc>
          <w:tcPr>
            <w:tcW w:w="810" w:type="dxa"/>
            <w:shd w:val="clear" w:color="auto" w:fill="auto"/>
            <w:noWrap/>
            <w:vAlign w:val="bottom"/>
            <w:hideMark/>
          </w:tcPr>
          <w:p w14:paraId="75F55FB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24.72</w:t>
            </w:r>
          </w:p>
        </w:tc>
        <w:tc>
          <w:tcPr>
            <w:tcW w:w="900" w:type="dxa"/>
            <w:shd w:val="clear" w:color="auto" w:fill="auto"/>
            <w:noWrap/>
            <w:vAlign w:val="bottom"/>
            <w:hideMark/>
          </w:tcPr>
          <w:p w14:paraId="6165957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3.2284</w:t>
            </w:r>
          </w:p>
        </w:tc>
        <w:tc>
          <w:tcPr>
            <w:tcW w:w="885" w:type="dxa"/>
            <w:shd w:val="clear" w:color="auto" w:fill="auto"/>
            <w:noWrap/>
            <w:vAlign w:val="bottom"/>
            <w:hideMark/>
          </w:tcPr>
          <w:p w14:paraId="1123FA0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27.26</w:t>
            </w:r>
          </w:p>
        </w:tc>
        <w:tc>
          <w:tcPr>
            <w:tcW w:w="900" w:type="dxa"/>
            <w:shd w:val="clear" w:color="auto" w:fill="auto"/>
            <w:noWrap/>
            <w:vAlign w:val="bottom"/>
            <w:hideMark/>
          </w:tcPr>
          <w:p w14:paraId="2C3BCBC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1.8498</w:t>
            </w:r>
          </w:p>
        </w:tc>
        <w:tc>
          <w:tcPr>
            <w:tcW w:w="810" w:type="dxa"/>
            <w:shd w:val="clear" w:color="auto" w:fill="auto"/>
            <w:noWrap/>
            <w:vAlign w:val="bottom"/>
            <w:hideMark/>
          </w:tcPr>
          <w:p w14:paraId="0D05D7C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26.59</w:t>
            </w:r>
          </w:p>
        </w:tc>
        <w:tc>
          <w:tcPr>
            <w:tcW w:w="956" w:type="dxa"/>
          </w:tcPr>
          <w:p w14:paraId="3433CD8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425F8A0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0.2695</w:t>
            </w:r>
          </w:p>
        </w:tc>
      </w:tr>
      <w:tr w:rsidR="00E15E0C" w:rsidRPr="00E15E0C" w14:paraId="4ED753B0" w14:textId="77777777" w:rsidTr="004F3B4C">
        <w:trPr>
          <w:trHeight w:val="180"/>
          <w:jc w:val="center"/>
        </w:trPr>
        <w:tc>
          <w:tcPr>
            <w:tcW w:w="3075" w:type="dxa"/>
            <w:shd w:val="clear" w:color="auto" w:fill="auto"/>
            <w:noWrap/>
            <w:vAlign w:val="center"/>
            <w:hideMark/>
          </w:tcPr>
          <w:p w14:paraId="201F5080" w14:textId="673650BB"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Decision Errors</w:t>
            </w:r>
          </w:p>
        </w:tc>
        <w:tc>
          <w:tcPr>
            <w:tcW w:w="1033" w:type="dxa"/>
            <w:shd w:val="clear" w:color="auto" w:fill="auto"/>
            <w:noWrap/>
            <w:vAlign w:val="center"/>
            <w:hideMark/>
          </w:tcPr>
          <w:p w14:paraId="6C6011D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1.9964</w:t>
            </w:r>
          </w:p>
        </w:tc>
        <w:tc>
          <w:tcPr>
            <w:tcW w:w="767" w:type="dxa"/>
            <w:shd w:val="clear" w:color="auto" w:fill="auto"/>
            <w:noWrap/>
            <w:vAlign w:val="center"/>
            <w:hideMark/>
          </w:tcPr>
          <w:p w14:paraId="3C987E8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36.97</w:t>
            </w:r>
          </w:p>
        </w:tc>
        <w:tc>
          <w:tcPr>
            <w:tcW w:w="900" w:type="dxa"/>
            <w:shd w:val="clear" w:color="auto" w:fill="auto"/>
            <w:noWrap/>
            <w:vAlign w:val="bottom"/>
            <w:hideMark/>
          </w:tcPr>
          <w:p w14:paraId="413AE7C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1.9188</w:t>
            </w:r>
          </w:p>
        </w:tc>
        <w:tc>
          <w:tcPr>
            <w:tcW w:w="895" w:type="dxa"/>
            <w:shd w:val="clear" w:color="auto" w:fill="auto"/>
            <w:noWrap/>
            <w:vAlign w:val="bottom"/>
            <w:hideMark/>
          </w:tcPr>
          <w:p w14:paraId="0BDA4B8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31.88</w:t>
            </w:r>
          </w:p>
        </w:tc>
        <w:tc>
          <w:tcPr>
            <w:tcW w:w="915" w:type="dxa"/>
            <w:shd w:val="clear" w:color="auto" w:fill="auto"/>
            <w:noWrap/>
            <w:vAlign w:val="bottom"/>
            <w:hideMark/>
          </w:tcPr>
          <w:p w14:paraId="5090678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2.0294</w:t>
            </w:r>
          </w:p>
        </w:tc>
        <w:tc>
          <w:tcPr>
            <w:tcW w:w="810" w:type="dxa"/>
            <w:shd w:val="clear" w:color="auto" w:fill="auto"/>
            <w:noWrap/>
            <w:vAlign w:val="bottom"/>
            <w:hideMark/>
          </w:tcPr>
          <w:p w14:paraId="4EDFF4E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27.4</w:t>
            </w:r>
          </w:p>
        </w:tc>
        <w:tc>
          <w:tcPr>
            <w:tcW w:w="900" w:type="dxa"/>
            <w:shd w:val="clear" w:color="auto" w:fill="auto"/>
            <w:noWrap/>
            <w:vAlign w:val="bottom"/>
            <w:hideMark/>
          </w:tcPr>
          <w:p w14:paraId="00C2A2A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1.9497</w:t>
            </w:r>
          </w:p>
        </w:tc>
        <w:tc>
          <w:tcPr>
            <w:tcW w:w="885" w:type="dxa"/>
            <w:shd w:val="clear" w:color="auto" w:fill="auto"/>
            <w:noWrap/>
            <w:vAlign w:val="bottom"/>
            <w:hideMark/>
          </w:tcPr>
          <w:p w14:paraId="45E7842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35.01</w:t>
            </w:r>
          </w:p>
        </w:tc>
        <w:tc>
          <w:tcPr>
            <w:tcW w:w="900" w:type="dxa"/>
            <w:shd w:val="clear" w:color="auto" w:fill="auto"/>
            <w:noWrap/>
            <w:vAlign w:val="bottom"/>
            <w:hideMark/>
          </w:tcPr>
          <w:p w14:paraId="5DC522E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1.9497</w:t>
            </w:r>
          </w:p>
        </w:tc>
        <w:tc>
          <w:tcPr>
            <w:tcW w:w="810" w:type="dxa"/>
            <w:shd w:val="clear" w:color="auto" w:fill="auto"/>
            <w:noWrap/>
            <w:vAlign w:val="bottom"/>
            <w:hideMark/>
          </w:tcPr>
          <w:p w14:paraId="6ED81A2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35.01</w:t>
            </w:r>
          </w:p>
        </w:tc>
        <w:tc>
          <w:tcPr>
            <w:tcW w:w="956" w:type="dxa"/>
          </w:tcPr>
          <w:p w14:paraId="73714DF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Yes</w:t>
            </w:r>
          </w:p>
        </w:tc>
        <w:tc>
          <w:tcPr>
            <w:tcW w:w="1204" w:type="dxa"/>
          </w:tcPr>
          <w:p w14:paraId="5CCA101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0.3026</w:t>
            </w:r>
          </w:p>
        </w:tc>
      </w:tr>
      <w:tr w:rsidR="00E15E0C" w:rsidRPr="00E15E0C" w14:paraId="58176465" w14:textId="77777777" w:rsidTr="004F3B4C">
        <w:trPr>
          <w:trHeight w:val="180"/>
          <w:jc w:val="center"/>
        </w:trPr>
        <w:tc>
          <w:tcPr>
            <w:tcW w:w="3075" w:type="dxa"/>
            <w:shd w:val="clear" w:color="auto" w:fill="auto"/>
            <w:noWrap/>
            <w:vAlign w:val="center"/>
            <w:hideMark/>
          </w:tcPr>
          <w:p w14:paraId="35B255EA" w14:textId="16D455B9"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Performance Errors</w:t>
            </w:r>
          </w:p>
        </w:tc>
        <w:tc>
          <w:tcPr>
            <w:tcW w:w="1033" w:type="dxa"/>
            <w:shd w:val="clear" w:color="auto" w:fill="auto"/>
            <w:noWrap/>
            <w:vAlign w:val="center"/>
            <w:hideMark/>
          </w:tcPr>
          <w:p w14:paraId="1596B6B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2.9181</w:t>
            </w:r>
          </w:p>
        </w:tc>
        <w:tc>
          <w:tcPr>
            <w:tcW w:w="767" w:type="dxa"/>
            <w:shd w:val="clear" w:color="auto" w:fill="auto"/>
            <w:noWrap/>
            <w:vAlign w:val="center"/>
            <w:hideMark/>
          </w:tcPr>
          <w:p w14:paraId="51EC79F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17.83</w:t>
            </w:r>
          </w:p>
        </w:tc>
        <w:tc>
          <w:tcPr>
            <w:tcW w:w="900" w:type="dxa"/>
            <w:shd w:val="clear" w:color="auto" w:fill="auto"/>
            <w:noWrap/>
            <w:vAlign w:val="bottom"/>
            <w:hideMark/>
          </w:tcPr>
          <w:p w14:paraId="78102A1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2.0908</w:t>
            </w:r>
          </w:p>
        </w:tc>
        <w:tc>
          <w:tcPr>
            <w:tcW w:w="895" w:type="dxa"/>
            <w:shd w:val="clear" w:color="auto" w:fill="auto"/>
            <w:noWrap/>
            <w:vAlign w:val="bottom"/>
            <w:hideMark/>
          </w:tcPr>
          <w:p w14:paraId="1F2B65A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9.42</w:t>
            </w:r>
          </w:p>
        </w:tc>
        <w:tc>
          <w:tcPr>
            <w:tcW w:w="915" w:type="dxa"/>
            <w:shd w:val="clear" w:color="auto" w:fill="auto"/>
            <w:noWrap/>
            <w:vAlign w:val="bottom"/>
            <w:hideMark/>
          </w:tcPr>
          <w:p w14:paraId="5EE7CBF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3.0275</w:t>
            </w:r>
          </w:p>
        </w:tc>
        <w:tc>
          <w:tcPr>
            <w:tcW w:w="810" w:type="dxa"/>
            <w:shd w:val="clear" w:color="auto" w:fill="auto"/>
            <w:noWrap/>
            <w:vAlign w:val="bottom"/>
            <w:hideMark/>
          </w:tcPr>
          <w:p w14:paraId="7D88150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16.71</w:t>
            </w:r>
          </w:p>
        </w:tc>
        <w:tc>
          <w:tcPr>
            <w:tcW w:w="900" w:type="dxa"/>
            <w:shd w:val="clear" w:color="auto" w:fill="auto"/>
            <w:noWrap/>
            <w:vAlign w:val="bottom"/>
            <w:hideMark/>
          </w:tcPr>
          <w:p w14:paraId="689B68A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2.0925</w:t>
            </w:r>
          </w:p>
        </w:tc>
        <w:tc>
          <w:tcPr>
            <w:tcW w:w="885" w:type="dxa"/>
            <w:shd w:val="clear" w:color="auto" w:fill="auto"/>
            <w:noWrap/>
            <w:vAlign w:val="bottom"/>
            <w:hideMark/>
          </w:tcPr>
          <w:p w14:paraId="2D0B016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9.42</w:t>
            </w:r>
          </w:p>
        </w:tc>
        <w:tc>
          <w:tcPr>
            <w:tcW w:w="900" w:type="dxa"/>
            <w:shd w:val="clear" w:color="auto" w:fill="auto"/>
            <w:noWrap/>
            <w:vAlign w:val="bottom"/>
            <w:hideMark/>
          </w:tcPr>
          <w:p w14:paraId="1A407B8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2.9714</w:t>
            </w:r>
          </w:p>
        </w:tc>
        <w:tc>
          <w:tcPr>
            <w:tcW w:w="810" w:type="dxa"/>
            <w:shd w:val="clear" w:color="auto" w:fill="auto"/>
            <w:noWrap/>
            <w:vAlign w:val="bottom"/>
            <w:hideMark/>
          </w:tcPr>
          <w:p w14:paraId="36CF674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16.68</w:t>
            </w:r>
          </w:p>
        </w:tc>
        <w:tc>
          <w:tcPr>
            <w:tcW w:w="956" w:type="dxa"/>
          </w:tcPr>
          <w:p w14:paraId="4DB9A69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6639F27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0.6796</w:t>
            </w:r>
          </w:p>
        </w:tc>
      </w:tr>
      <w:tr w:rsidR="00E15E0C" w:rsidRPr="00E15E0C" w14:paraId="33766977" w14:textId="77777777" w:rsidTr="004F3B4C">
        <w:trPr>
          <w:trHeight w:val="180"/>
          <w:jc w:val="center"/>
        </w:trPr>
        <w:tc>
          <w:tcPr>
            <w:tcW w:w="3075" w:type="dxa"/>
            <w:shd w:val="clear" w:color="auto" w:fill="auto"/>
            <w:noWrap/>
            <w:vAlign w:val="center"/>
            <w:hideMark/>
          </w:tcPr>
          <w:p w14:paraId="14735421" w14:textId="40B2CB2D"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Violations</w:t>
            </w:r>
          </w:p>
        </w:tc>
        <w:tc>
          <w:tcPr>
            <w:tcW w:w="1033" w:type="dxa"/>
            <w:shd w:val="clear" w:color="auto" w:fill="auto"/>
            <w:noWrap/>
            <w:vAlign w:val="center"/>
            <w:hideMark/>
          </w:tcPr>
          <w:p w14:paraId="276F3CD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0.9973</w:t>
            </w:r>
          </w:p>
        </w:tc>
        <w:tc>
          <w:tcPr>
            <w:tcW w:w="767" w:type="dxa"/>
            <w:shd w:val="clear" w:color="auto" w:fill="auto"/>
            <w:noWrap/>
            <w:vAlign w:val="center"/>
            <w:hideMark/>
          </w:tcPr>
          <w:p w14:paraId="717F0A6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17.70</w:t>
            </w:r>
          </w:p>
        </w:tc>
        <w:tc>
          <w:tcPr>
            <w:tcW w:w="900" w:type="dxa"/>
            <w:shd w:val="clear" w:color="auto" w:fill="auto"/>
            <w:noWrap/>
            <w:vAlign w:val="bottom"/>
            <w:hideMark/>
          </w:tcPr>
          <w:p w14:paraId="31BF17F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0.9260</w:t>
            </w:r>
          </w:p>
        </w:tc>
        <w:tc>
          <w:tcPr>
            <w:tcW w:w="895" w:type="dxa"/>
            <w:shd w:val="clear" w:color="auto" w:fill="auto"/>
            <w:noWrap/>
            <w:vAlign w:val="bottom"/>
            <w:hideMark/>
          </w:tcPr>
          <w:p w14:paraId="0B08277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15.51</w:t>
            </w:r>
          </w:p>
        </w:tc>
        <w:tc>
          <w:tcPr>
            <w:tcW w:w="915" w:type="dxa"/>
            <w:shd w:val="clear" w:color="auto" w:fill="auto"/>
            <w:noWrap/>
            <w:vAlign w:val="bottom"/>
            <w:hideMark/>
          </w:tcPr>
          <w:p w14:paraId="52DDEE6B"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1.1403</w:t>
            </w:r>
          </w:p>
        </w:tc>
        <w:tc>
          <w:tcPr>
            <w:tcW w:w="810" w:type="dxa"/>
            <w:shd w:val="clear" w:color="auto" w:fill="auto"/>
            <w:noWrap/>
            <w:vAlign w:val="bottom"/>
            <w:hideMark/>
          </w:tcPr>
          <w:p w14:paraId="27106CF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13.17</w:t>
            </w:r>
          </w:p>
        </w:tc>
        <w:tc>
          <w:tcPr>
            <w:tcW w:w="900" w:type="dxa"/>
            <w:shd w:val="clear" w:color="auto" w:fill="auto"/>
            <w:noWrap/>
            <w:vAlign w:val="bottom"/>
            <w:hideMark/>
          </w:tcPr>
          <w:p w14:paraId="3C302CD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0.9315</w:t>
            </w:r>
          </w:p>
        </w:tc>
        <w:tc>
          <w:tcPr>
            <w:tcW w:w="885" w:type="dxa"/>
            <w:shd w:val="clear" w:color="auto" w:fill="auto"/>
            <w:noWrap/>
            <w:vAlign w:val="bottom"/>
            <w:hideMark/>
          </w:tcPr>
          <w:p w14:paraId="1F36404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15.62</w:t>
            </w:r>
          </w:p>
        </w:tc>
        <w:tc>
          <w:tcPr>
            <w:tcW w:w="900" w:type="dxa"/>
            <w:shd w:val="clear" w:color="auto" w:fill="auto"/>
            <w:noWrap/>
            <w:vAlign w:val="bottom"/>
            <w:hideMark/>
          </w:tcPr>
          <w:p w14:paraId="7F4BBDE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1.0800</w:t>
            </w:r>
          </w:p>
        </w:tc>
        <w:tc>
          <w:tcPr>
            <w:tcW w:w="810" w:type="dxa"/>
            <w:shd w:val="clear" w:color="auto" w:fill="auto"/>
            <w:noWrap/>
            <w:vAlign w:val="bottom"/>
            <w:hideMark/>
          </w:tcPr>
          <w:p w14:paraId="17C11AE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13.58</w:t>
            </w:r>
          </w:p>
        </w:tc>
        <w:tc>
          <w:tcPr>
            <w:tcW w:w="956" w:type="dxa"/>
          </w:tcPr>
          <w:p w14:paraId="66324E4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32F31B9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0.0832</w:t>
            </w:r>
          </w:p>
        </w:tc>
      </w:tr>
      <w:tr w:rsidR="00E15E0C" w:rsidRPr="00E15E0C" w14:paraId="19495297" w14:textId="77777777" w:rsidTr="004F3B4C">
        <w:trPr>
          <w:trHeight w:val="180"/>
          <w:jc w:val="center"/>
        </w:trPr>
        <w:tc>
          <w:tcPr>
            <w:tcW w:w="3075" w:type="dxa"/>
            <w:shd w:val="clear" w:color="auto" w:fill="auto"/>
            <w:noWrap/>
            <w:vAlign w:val="center"/>
            <w:hideMark/>
          </w:tcPr>
          <w:p w14:paraId="60B8CC80" w14:textId="6C17D47B"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Physical Conditions</w:t>
            </w:r>
          </w:p>
        </w:tc>
        <w:tc>
          <w:tcPr>
            <w:tcW w:w="1033" w:type="dxa"/>
            <w:shd w:val="clear" w:color="auto" w:fill="auto"/>
            <w:noWrap/>
            <w:vAlign w:val="center"/>
            <w:hideMark/>
          </w:tcPr>
          <w:p w14:paraId="2C8A354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0.9153</w:t>
            </w:r>
          </w:p>
        </w:tc>
        <w:tc>
          <w:tcPr>
            <w:tcW w:w="767" w:type="dxa"/>
            <w:shd w:val="clear" w:color="auto" w:fill="auto"/>
            <w:noWrap/>
            <w:vAlign w:val="center"/>
            <w:hideMark/>
          </w:tcPr>
          <w:p w14:paraId="4D2A920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7.30</w:t>
            </w:r>
          </w:p>
        </w:tc>
        <w:tc>
          <w:tcPr>
            <w:tcW w:w="900" w:type="dxa"/>
            <w:shd w:val="clear" w:color="auto" w:fill="auto"/>
            <w:noWrap/>
            <w:vAlign w:val="bottom"/>
            <w:hideMark/>
          </w:tcPr>
          <w:p w14:paraId="7531CB7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0.8409</w:t>
            </w:r>
          </w:p>
        </w:tc>
        <w:tc>
          <w:tcPr>
            <w:tcW w:w="895" w:type="dxa"/>
            <w:shd w:val="clear" w:color="auto" w:fill="auto"/>
            <w:noWrap/>
            <w:vAlign w:val="bottom"/>
            <w:hideMark/>
          </w:tcPr>
          <w:p w14:paraId="1257B72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6.27</w:t>
            </w:r>
          </w:p>
        </w:tc>
        <w:tc>
          <w:tcPr>
            <w:tcW w:w="915" w:type="dxa"/>
            <w:shd w:val="clear" w:color="auto" w:fill="auto"/>
            <w:noWrap/>
            <w:vAlign w:val="bottom"/>
            <w:hideMark/>
          </w:tcPr>
          <w:p w14:paraId="4A191C4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1.1368</w:t>
            </w:r>
          </w:p>
        </w:tc>
        <w:tc>
          <w:tcPr>
            <w:tcW w:w="810" w:type="dxa"/>
            <w:shd w:val="clear" w:color="auto" w:fill="auto"/>
            <w:noWrap/>
            <w:vAlign w:val="bottom"/>
            <w:hideMark/>
          </w:tcPr>
          <w:p w14:paraId="405E4E2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6.49</w:t>
            </w:r>
          </w:p>
        </w:tc>
        <w:tc>
          <w:tcPr>
            <w:tcW w:w="900" w:type="dxa"/>
            <w:shd w:val="clear" w:color="auto" w:fill="auto"/>
            <w:noWrap/>
            <w:vAlign w:val="bottom"/>
            <w:hideMark/>
          </w:tcPr>
          <w:p w14:paraId="7CE8BB6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0.8962</w:t>
            </w:r>
          </w:p>
        </w:tc>
        <w:tc>
          <w:tcPr>
            <w:tcW w:w="885" w:type="dxa"/>
            <w:shd w:val="clear" w:color="auto" w:fill="auto"/>
            <w:noWrap/>
            <w:vAlign w:val="bottom"/>
            <w:hideMark/>
          </w:tcPr>
          <w:p w14:paraId="076B4A9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6.91</w:t>
            </w:r>
          </w:p>
        </w:tc>
        <w:tc>
          <w:tcPr>
            <w:tcW w:w="900" w:type="dxa"/>
            <w:shd w:val="clear" w:color="auto" w:fill="auto"/>
            <w:noWrap/>
            <w:vAlign w:val="bottom"/>
            <w:hideMark/>
          </w:tcPr>
          <w:p w14:paraId="3A18943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0.8962</w:t>
            </w:r>
          </w:p>
        </w:tc>
        <w:tc>
          <w:tcPr>
            <w:tcW w:w="810" w:type="dxa"/>
            <w:shd w:val="clear" w:color="auto" w:fill="auto"/>
            <w:noWrap/>
            <w:vAlign w:val="bottom"/>
            <w:hideMark/>
          </w:tcPr>
          <w:p w14:paraId="5BF9C46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6.91</w:t>
            </w:r>
          </w:p>
        </w:tc>
        <w:tc>
          <w:tcPr>
            <w:tcW w:w="956" w:type="dxa"/>
          </w:tcPr>
          <w:p w14:paraId="17F0DB3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Yes</w:t>
            </w:r>
          </w:p>
        </w:tc>
        <w:tc>
          <w:tcPr>
            <w:tcW w:w="1204" w:type="dxa"/>
          </w:tcPr>
          <w:p w14:paraId="0E16BC7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0.0573</w:t>
            </w:r>
          </w:p>
        </w:tc>
      </w:tr>
      <w:tr w:rsidR="00E15E0C" w:rsidRPr="00E15E0C" w14:paraId="655F29D2" w14:textId="77777777" w:rsidTr="004F3B4C">
        <w:trPr>
          <w:trHeight w:val="180"/>
          <w:jc w:val="center"/>
        </w:trPr>
        <w:tc>
          <w:tcPr>
            <w:tcW w:w="3075" w:type="dxa"/>
            <w:shd w:val="clear" w:color="auto" w:fill="auto"/>
            <w:noWrap/>
            <w:vAlign w:val="center"/>
            <w:hideMark/>
          </w:tcPr>
          <w:p w14:paraId="2CF21C29" w14:textId="46520986"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Experience or Exposure</w:t>
            </w:r>
          </w:p>
        </w:tc>
        <w:tc>
          <w:tcPr>
            <w:tcW w:w="1033" w:type="dxa"/>
            <w:shd w:val="clear" w:color="auto" w:fill="auto"/>
            <w:noWrap/>
            <w:vAlign w:val="center"/>
            <w:hideMark/>
          </w:tcPr>
          <w:p w14:paraId="5F2F184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2.286</w:t>
            </w:r>
          </w:p>
        </w:tc>
        <w:tc>
          <w:tcPr>
            <w:tcW w:w="767" w:type="dxa"/>
            <w:shd w:val="clear" w:color="auto" w:fill="auto"/>
            <w:noWrap/>
            <w:vAlign w:val="center"/>
            <w:hideMark/>
          </w:tcPr>
          <w:p w14:paraId="2CC41FC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10.10</w:t>
            </w:r>
          </w:p>
        </w:tc>
        <w:tc>
          <w:tcPr>
            <w:tcW w:w="900" w:type="dxa"/>
            <w:shd w:val="clear" w:color="auto" w:fill="auto"/>
            <w:noWrap/>
            <w:vAlign w:val="bottom"/>
            <w:hideMark/>
          </w:tcPr>
          <w:p w14:paraId="7B04256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1.9315</w:t>
            </w:r>
          </w:p>
        </w:tc>
        <w:tc>
          <w:tcPr>
            <w:tcW w:w="895" w:type="dxa"/>
            <w:shd w:val="clear" w:color="auto" w:fill="auto"/>
            <w:noWrap/>
            <w:vAlign w:val="bottom"/>
            <w:hideMark/>
          </w:tcPr>
          <w:p w14:paraId="691ADF6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7.05</w:t>
            </w:r>
          </w:p>
        </w:tc>
        <w:tc>
          <w:tcPr>
            <w:tcW w:w="915" w:type="dxa"/>
            <w:shd w:val="clear" w:color="auto" w:fill="auto"/>
            <w:noWrap/>
            <w:vAlign w:val="bottom"/>
            <w:hideMark/>
          </w:tcPr>
          <w:p w14:paraId="46F8E18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2.3723</w:t>
            </w:r>
          </w:p>
        </w:tc>
        <w:tc>
          <w:tcPr>
            <w:tcW w:w="810" w:type="dxa"/>
            <w:shd w:val="clear" w:color="auto" w:fill="auto"/>
            <w:noWrap/>
            <w:vAlign w:val="bottom"/>
            <w:hideMark/>
          </w:tcPr>
          <w:p w14:paraId="54F209C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9.58</w:t>
            </w:r>
          </w:p>
        </w:tc>
        <w:tc>
          <w:tcPr>
            <w:tcW w:w="900" w:type="dxa"/>
            <w:shd w:val="clear" w:color="auto" w:fill="auto"/>
            <w:noWrap/>
            <w:vAlign w:val="bottom"/>
            <w:hideMark/>
          </w:tcPr>
          <w:p w14:paraId="646F226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2.1864</w:t>
            </w:r>
          </w:p>
        </w:tc>
        <w:tc>
          <w:tcPr>
            <w:tcW w:w="885" w:type="dxa"/>
            <w:shd w:val="clear" w:color="auto" w:fill="auto"/>
            <w:noWrap/>
            <w:vAlign w:val="bottom"/>
            <w:hideMark/>
          </w:tcPr>
          <w:p w14:paraId="1687282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9.46</w:t>
            </w:r>
          </w:p>
        </w:tc>
        <w:tc>
          <w:tcPr>
            <w:tcW w:w="900" w:type="dxa"/>
            <w:shd w:val="clear" w:color="auto" w:fill="auto"/>
            <w:noWrap/>
            <w:vAlign w:val="bottom"/>
            <w:hideMark/>
          </w:tcPr>
          <w:p w14:paraId="5A1C212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2.1864</w:t>
            </w:r>
          </w:p>
        </w:tc>
        <w:tc>
          <w:tcPr>
            <w:tcW w:w="810" w:type="dxa"/>
            <w:shd w:val="clear" w:color="auto" w:fill="auto"/>
            <w:noWrap/>
            <w:vAlign w:val="bottom"/>
            <w:hideMark/>
          </w:tcPr>
          <w:p w14:paraId="042FDB5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9.46</w:t>
            </w:r>
          </w:p>
        </w:tc>
        <w:tc>
          <w:tcPr>
            <w:tcW w:w="956" w:type="dxa"/>
          </w:tcPr>
          <w:p w14:paraId="3AFE3EB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Yes</w:t>
            </w:r>
          </w:p>
        </w:tc>
        <w:tc>
          <w:tcPr>
            <w:tcW w:w="1204" w:type="dxa"/>
          </w:tcPr>
          <w:p w14:paraId="46B9EA5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0.3871</w:t>
            </w:r>
          </w:p>
        </w:tc>
      </w:tr>
      <w:tr w:rsidR="00E15E0C" w:rsidRPr="00E15E0C" w14:paraId="3AF4EACE" w14:textId="77777777" w:rsidTr="004F3B4C">
        <w:trPr>
          <w:trHeight w:val="180"/>
          <w:jc w:val="center"/>
        </w:trPr>
        <w:tc>
          <w:tcPr>
            <w:tcW w:w="11890" w:type="dxa"/>
            <w:gridSpan w:val="11"/>
            <w:shd w:val="clear" w:color="auto" w:fill="auto"/>
            <w:noWrap/>
            <w:vAlign w:val="center"/>
            <w:hideMark/>
          </w:tcPr>
          <w:p w14:paraId="0ED45BEC"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Roadway Locality (Base Category = Interstate)</w:t>
            </w:r>
          </w:p>
        </w:tc>
        <w:tc>
          <w:tcPr>
            <w:tcW w:w="956" w:type="dxa"/>
          </w:tcPr>
          <w:p w14:paraId="03D71F2A" w14:textId="77777777" w:rsidR="00A1540E" w:rsidRPr="00E15E0C" w:rsidRDefault="00A1540E" w:rsidP="00A1540E">
            <w:pPr>
              <w:spacing w:after="0" w:line="240" w:lineRule="auto"/>
              <w:jc w:val="center"/>
              <w:rPr>
                <w:rFonts w:ascii="Times New Roman" w:eastAsia="Times New Roman" w:hAnsi="Times New Roman"/>
                <w:sz w:val="20"/>
              </w:rPr>
            </w:pPr>
          </w:p>
        </w:tc>
        <w:tc>
          <w:tcPr>
            <w:tcW w:w="1204" w:type="dxa"/>
          </w:tcPr>
          <w:p w14:paraId="6ED34B19" w14:textId="77777777" w:rsidR="00A1540E" w:rsidRPr="00E15E0C" w:rsidRDefault="00A1540E" w:rsidP="00A1540E">
            <w:pPr>
              <w:spacing w:after="0" w:line="240" w:lineRule="auto"/>
              <w:jc w:val="center"/>
              <w:rPr>
                <w:rFonts w:ascii="Times New Roman" w:eastAsia="Times New Roman" w:hAnsi="Times New Roman"/>
                <w:sz w:val="20"/>
              </w:rPr>
            </w:pPr>
          </w:p>
        </w:tc>
      </w:tr>
      <w:tr w:rsidR="00E15E0C" w:rsidRPr="00E15E0C" w14:paraId="19F08312" w14:textId="77777777" w:rsidTr="004F3B4C">
        <w:trPr>
          <w:trHeight w:val="180"/>
          <w:jc w:val="center"/>
        </w:trPr>
        <w:tc>
          <w:tcPr>
            <w:tcW w:w="3075" w:type="dxa"/>
            <w:shd w:val="clear" w:color="auto" w:fill="auto"/>
            <w:noWrap/>
            <w:vAlign w:val="center"/>
            <w:hideMark/>
          </w:tcPr>
          <w:p w14:paraId="60E0A9E4" w14:textId="2D978C14"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Open Country or Open Residential</w:t>
            </w:r>
          </w:p>
        </w:tc>
        <w:tc>
          <w:tcPr>
            <w:tcW w:w="1033" w:type="dxa"/>
            <w:shd w:val="clear" w:color="auto" w:fill="auto"/>
            <w:noWrap/>
            <w:vAlign w:val="center"/>
            <w:hideMark/>
          </w:tcPr>
          <w:p w14:paraId="25E26D7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0.0505</w:t>
            </w:r>
            <w:r w:rsidRPr="00E15E0C">
              <w:rPr>
                <w:rFonts w:ascii="Times New Roman" w:eastAsia="Times New Roman" w:hAnsi="Times New Roman"/>
                <w:sz w:val="20"/>
                <w:vertAlign w:val="superscript"/>
              </w:rPr>
              <w:t>a</w:t>
            </w:r>
          </w:p>
        </w:tc>
        <w:tc>
          <w:tcPr>
            <w:tcW w:w="767" w:type="dxa"/>
            <w:shd w:val="clear" w:color="auto" w:fill="auto"/>
            <w:noWrap/>
            <w:vAlign w:val="center"/>
            <w:hideMark/>
          </w:tcPr>
          <w:p w14:paraId="7A8F303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0.64</w:t>
            </w:r>
          </w:p>
        </w:tc>
        <w:tc>
          <w:tcPr>
            <w:tcW w:w="900" w:type="dxa"/>
            <w:shd w:val="clear" w:color="auto" w:fill="auto"/>
            <w:noWrap/>
            <w:vAlign w:val="bottom"/>
            <w:hideMark/>
          </w:tcPr>
          <w:p w14:paraId="6238DB8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-0.0137</w:t>
            </w:r>
            <w:r w:rsidRPr="00E15E0C">
              <w:rPr>
                <w:rFonts w:ascii="Times New Roman" w:eastAsia="Times New Roman" w:hAnsi="Times New Roman"/>
                <w:sz w:val="20"/>
                <w:vertAlign w:val="superscript"/>
              </w:rPr>
              <w:t>a</w:t>
            </w:r>
          </w:p>
        </w:tc>
        <w:tc>
          <w:tcPr>
            <w:tcW w:w="895" w:type="dxa"/>
            <w:shd w:val="clear" w:color="auto" w:fill="auto"/>
            <w:noWrap/>
            <w:vAlign w:val="bottom"/>
            <w:hideMark/>
          </w:tcPr>
          <w:p w14:paraId="3A4BDE4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-0.16</w:t>
            </w:r>
          </w:p>
        </w:tc>
        <w:tc>
          <w:tcPr>
            <w:tcW w:w="915" w:type="dxa"/>
            <w:shd w:val="clear" w:color="auto" w:fill="auto"/>
            <w:noWrap/>
            <w:vAlign w:val="bottom"/>
            <w:hideMark/>
          </w:tcPr>
          <w:p w14:paraId="0B9B482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0.3466</w:t>
            </w:r>
          </w:p>
        </w:tc>
        <w:tc>
          <w:tcPr>
            <w:tcW w:w="810" w:type="dxa"/>
            <w:shd w:val="clear" w:color="auto" w:fill="auto"/>
            <w:noWrap/>
            <w:vAlign w:val="bottom"/>
            <w:hideMark/>
          </w:tcPr>
          <w:p w14:paraId="5F2AB08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2.60</w:t>
            </w:r>
          </w:p>
        </w:tc>
        <w:tc>
          <w:tcPr>
            <w:tcW w:w="900" w:type="dxa"/>
            <w:shd w:val="clear" w:color="auto" w:fill="auto"/>
            <w:noWrap/>
            <w:vAlign w:val="bottom"/>
            <w:hideMark/>
          </w:tcPr>
          <w:p w14:paraId="03C391D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-0.0109</w:t>
            </w:r>
            <w:r w:rsidRPr="00E15E0C">
              <w:rPr>
                <w:rFonts w:ascii="Times New Roman" w:eastAsia="Times New Roman" w:hAnsi="Times New Roman"/>
                <w:sz w:val="20"/>
                <w:vertAlign w:val="superscript"/>
              </w:rPr>
              <w:t>a</w:t>
            </w:r>
          </w:p>
        </w:tc>
        <w:tc>
          <w:tcPr>
            <w:tcW w:w="885" w:type="dxa"/>
            <w:shd w:val="clear" w:color="auto" w:fill="auto"/>
            <w:noWrap/>
            <w:vAlign w:val="bottom"/>
            <w:hideMark/>
          </w:tcPr>
          <w:p w14:paraId="00BE108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-0.13</w:t>
            </w:r>
          </w:p>
        </w:tc>
        <w:tc>
          <w:tcPr>
            <w:tcW w:w="900" w:type="dxa"/>
            <w:shd w:val="clear" w:color="auto" w:fill="auto"/>
            <w:noWrap/>
            <w:vAlign w:val="bottom"/>
            <w:hideMark/>
          </w:tcPr>
          <w:p w14:paraId="168C48A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0.3230</w:t>
            </w:r>
          </w:p>
        </w:tc>
        <w:tc>
          <w:tcPr>
            <w:tcW w:w="810" w:type="dxa"/>
            <w:shd w:val="clear" w:color="auto" w:fill="auto"/>
            <w:noWrap/>
            <w:vAlign w:val="bottom"/>
            <w:hideMark/>
          </w:tcPr>
          <w:p w14:paraId="1ECC316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2.65</w:t>
            </w:r>
          </w:p>
        </w:tc>
        <w:tc>
          <w:tcPr>
            <w:tcW w:w="956" w:type="dxa"/>
          </w:tcPr>
          <w:p w14:paraId="1A90B9C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3D34496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0.0212</w:t>
            </w:r>
          </w:p>
        </w:tc>
      </w:tr>
      <w:tr w:rsidR="00E15E0C" w:rsidRPr="00E15E0C" w14:paraId="69AD8F9A" w14:textId="77777777" w:rsidTr="004F3B4C">
        <w:trPr>
          <w:trHeight w:val="180"/>
          <w:jc w:val="center"/>
        </w:trPr>
        <w:tc>
          <w:tcPr>
            <w:tcW w:w="3075" w:type="dxa"/>
            <w:shd w:val="clear" w:color="auto" w:fill="auto"/>
            <w:noWrap/>
            <w:vAlign w:val="center"/>
            <w:hideMark/>
          </w:tcPr>
          <w:p w14:paraId="3AE0FD64" w14:textId="36F71EEF"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Moderate Residential</w:t>
            </w:r>
          </w:p>
        </w:tc>
        <w:tc>
          <w:tcPr>
            <w:tcW w:w="1033" w:type="dxa"/>
            <w:shd w:val="clear" w:color="auto" w:fill="auto"/>
            <w:noWrap/>
            <w:vAlign w:val="center"/>
            <w:hideMark/>
          </w:tcPr>
          <w:p w14:paraId="6465B37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-0.0045</w:t>
            </w:r>
            <w:r w:rsidRPr="00E15E0C">
              <w:rPr>
                <w:rFonts w:ascii="Times New Roman" w:eastAsia="Times New Roman" w:hAnsi="Times New Roman"/>
                <w:sz w:val="20"/>
                <w:vertAlign w:val="superscript"/>
              </w:rPr>
              <w:t>a</w:t>
            </w:r>
          </w:p>
        </w:tc>
        <w:tc>
          <w:tcPr>
            <w:tcW w:w="767" w:type="dxa"/>
            <w:shd w:val="clear" w:color="auto" w:fill="auto"/>
            <w:noWrap/>
            <w:vAlign w:val="center"/>
            <w:hideMark/>
          </w:tcPr>
          <w:p w14:paraId="2CA33A7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-0.07</w:t>
            </w:r>
          </w:p>
        </w:tc>
        <w:tc>
          <w:tcPr>
            <w:tcW w:w="900" w:type="dxa"/>
            <w:shd w:val="clear" w:color="auto" w:fill="auto"/>
            <w:noWrap/>
            <w:vAlign w:val="bottom"/>
            <w:hideMark/>
          </w:tcPr>
          <w:p w14:paraId="0D06DDB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-0.1499</w:t>
            </w:r>
          </w:p>
        </w:tc>
        <w:tc>
          <w:tcPr>
            <w:tcW w:w="895" w:type="dxa"/>
            <w:shd w:val="clear" w:color="auto" w:fill="auto"/>
            <w:noWrap/>
            <w:vAlign w:val="bottom"/>
            <w:hideMark/>
          </w:tcPr>
          <w:p w14:paraId="5B73AFC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-2.22</w:t>
            </w:r>
          </w:p>
        </w:tc>
        <w:tc>
          <w:tcPr>
            <w:tcW w:w="915" w:type="dxa"/>
            <w:shd w:val="clear" w:color="auto" w:fill="auto"/>
            <w:noWrap/>
            <w:vAlign w:val="bottom"/>
            <w:hideMark/>
          </w:tcPr>
          <w:p w14:paraId="002C703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0.4151</w:t>
            </w:r>
          </w:p>
        </w:tc>
        <w:tc>
          <w:tcPr>
            <w:tcW w:w="810" w:type="dxa"/>
            <w:shd w:val="clear" w:color="auto" w:fill="auto"/>
            <w:noWrap/>
            <w:vAlign w:val="bottom"/>
            <w:hideMark/>
          </w:tcPr>
          <w:p w14:paraId="43DABE6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3.80</w:t>
            </w:r>
          </w:p>
        </w:tc>
        <w:tc>
          <w:tcPr>
            <w:tcW w:w="900" w:type="dxa"/>
            <w:shd w:val="clear" w:color="auto" w:fill="auto"/>
            <w:noWrap/>
            <w:vAlign w:val="bottom"/>
            <w:hideMark/>
          </w:tcPr>
          <w:p w14:paraId="39C78B5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-0.1472</w:t>
            </w:r>
          </w:p>
        </w:tc>
        <w:tc>
          <w:tcPr>
            <w:tcW w:w="885" w:type="dxa"/>
            <w:shd w:val="clear" w:color="auto" w:fill="auto"/>
            <w:noWrap/>
            <w:vAlign w:val="bottom"/>
            <w:hideMark/>
          </w:tcPr>
          <w:p w14:paraId="3739CF5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-2.19</w:t>
            </w:r>
          </w:p>
        </w:tc>
        <w:tc>
          <w:tcPr>
            <w:tcW w:w="900" w:type="dxa"/>
            <w:shd w:val="clear" w:color="auto" w:fill="auto"/>
            <w:noWrap/>
            <w:vAlign w:val="bottom"/>
            <w:hideMark/>
          </w:tcPr>
          <w:p w14:paraId="3FD3252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0.3908</w:t>
            </w:r>
          </w:p>
        </w:tc>
        <w:tc>
          <w:tcPr>
            <w:tcW w:w="810" w:type="dxa"/>
            <w:shd w:val="clear" w:color="auto" w:fill="auto"/>
            <w:noWrap/>
            <w:vAlign w:val="bottom"/>
            <w:hideMark/>
          </w:tcPr>
          <w:p w14:paraId="2246058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4.15</w:t>
            </w:r>
          </w:p>
        </w:tc>
        <w:tc>
          <w:tcPr>
            <w:tcW w:w="956" w:type="dxa"/>
          </w:tcPr>
          <w:p w14:paraId="734E6E7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22EFEEE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0.0265</w:t>
            </w:r>
          </w:p>
        </w:tc>
      </w:tr>
      <w:tr w:rsidR="00E15E0C" w:rsidRPr="00E15E0C" w14:paraId="55A3AB9C" w14:textId="77777777" w:rsidTr="004F3B4C">
        <w:trPr>
          <w:trHeight w:val="180"/>
          <w:jc w:val="center"/>
        </w:trPr>
        <w:tc>
          <w:tcPr>
            <w:tcW w:w="3075" w:type="dxa"/>
            <w:shd w:val="clear" w:color="auto" w:fill="auto"/>
            <w:noWrap/>
            <w:vAlign w:val="center"/>
            <w:hideMark/>
          </w:tcPr>
          <w:p w14:paraId="426AE5CE" w14:textId="1624BB9B"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School</w:t>
            </w:r>
          </w:p>
        </w:tc>
        <w:tc>
          <w:tcPr>
            <w:tcW w:w="1033" w:type="dxa"/>
            <w:shd w:val="clear" w:color="auto" w:fill="auto"/>
            <w:noWrap/>
            <w:vAlign w:val="center"/>
            <w:hideMark/>
          </w:tcPr>
          <w:p w14:paraId="19FEE80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0.2534</w:t>
            </w:r>
          </w:p>
        </w:tc>
        <w:tc>
          <w:tcPr>
            <w:tcW w:w="767" w:type="dxa"/>
            <w:shd w:val="clear" w:color="auto" w:fill="auto"/>
            <w:noWrap/>
            <w:vAlign w:val="center"/>
            <w:hideMark/>
          </w:tcPr>
          <w:p w14:paraId="6318265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3.06</w:t>
            </w:r>
          </w:p>
        </w:tc>
        <w:tc>
          <w:tcPr>
            <w:tcW w:w="900" w:type="dxa"/>
            <w:shd w:val="clear" w:color="auto" w:fill="auto"/>
            <w:noWrap/>
            <w:vAlign w:val="bottom"/>
            <w:hideMark/>
          </w:tcPr>
          <w:p w14:paraId="3084A51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0.1386</w:t>
            </w:r>
            <w:r w:rsidRPr="00E15E0C">
              <w:rPr>
                <w:rFonts w:ascii="Times New Roman" w:eastAsia="Times New Roman" w:hAnsi="Times New Roman"/>
                <w:sz w:val="20"/>
                <w:vertAlign w:val="superscript"/>
              </w:rPr>
              <w:t>a</w:t>
            </w:r>
          </w:p>
        </w:tc>
        <w:tc>
          <w:tcPr>
            <w:tcW w:w="895" w:type="dxa"/>
            <w:shd w:val="clear" w:color="auto" w:fill="auto"/>
            <w:noWrap/>
            <w:vAlign w:val="bottom"/>
            <w:hideMark/>
          </w:tcPr>
          <w:p w14:paraId="6BBF0F8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1.48</w:t>
            </w:r>
          </w:p>
        </w:tc>
        <w:tc>
          <w:tcPr>
            <w:tcW w:w="915" w:type="dxa"/>
            <w:shd w:val="clear" w:color="auto" w:fill="auto"/>
            <w:noWrap/>
            <w:vAlign w:val="bottom"/>
            <w:hideMark/>
          </w:tcPr>
          <w:p w14:paraId="1BC32DD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0.6186</w:t>
            </w:r>
          </w:p>
        </w:tc>
        <w:tc>
          <w:tcPr>
            <w:tcW w:w="810" w:type="dxa"/>
            <w:shd w:val="clear" w:color="auto" w:fill="auto"/>
            <w:noWrap/>
            <w:vAlign w:val="bottom"/>
            <w:hideMark/>
          </w:tcPr>
          <w:p w14:paraId="29C1964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4.62</w:t>
            </w:r>
          </w:p>
        </w:tc>
        <w:tc>
          <w:tcPr>
            <w:tcW w:w="900" w:type="dxa"/>
            <w:shd w:val="clear" w:color="auto" w:fill="auto"/>
            <w:noWrap/>
            <w:vAlign w:val="bottom"/>
            <w:hideMark/>
          </w:tcPr>
          <w:p w14:paraId="02AFC69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0.1456</w:t>
            </w:r>
            <w:r w:rsidRPr="00E15E0C">
              <w:rPr>
                <w:rFonts w:ascii="Times New Roman" w:eastAsia="Times New Roman" w:hAnsi="Times New Roman"/>
                <w:sz w:val="20"/>
                <w:vertAlign w:val="superscript"/>
              </w:rPr>
              <w:t>a</w:t>
            </w:r>
          </w:p>
        </w:tc>
        <w:tc>
          <w:tcPr>
            <w:tcW w:w="885" w:type="dxa"/>
            <w:shd w:val="clear" w:color="auto" w:fill="auto"/>
            <w:noWrap/>
            <w:vAlign w:val="bottom"/>
            <w:hideMark/>
          </w:tcPr>
          <w:p w14:paraId="2C63492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1.56</w:t>
            </w:r>
          </w:p>
        </w:tc>
        <w:tc>
          <w:tcPr>
            <w:tcW w:w="900" w:type="dxa"/>
            <w:shd w:val="clear" w:color="auto" w:fill="auto"/>
            <w:noWrap/>
            <w:vAlign w:val="bottom"/>
            <w:hideMark/>
          </w:tcPr>
          <w:p w14:paraId="77FB42E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0.5806</w:t>
            </w:r>
          </w:p>
        </w:tc>
        <w:tc>
          <w:tcPr>
            <w:tcW w:w="810" w:type="dxa"/>
            <w:shd w:val="clear" w:color="auto" w:fill="auto"/>
            <w:noWrap/>
            <w:vAlign w:val="bottom"/>
            <w:hideMark/>
          </w:tcPr>
          <w:p w14:paraId="7D41820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4.78</w:t>
            </w:r>
          </w:p>
        </w:tc>
        <w:tc>
          <w:tcPr>
            <w:tcW w:w="956" w:type="dxa"/>
          </w:tcPr>
          <w:p w14:paraId="55276ED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64D4E00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0.0434</w:t>
            </w:r>
          </w:p>
        </w:tc>
      </w:tr>
      <w:tr w:rsidR="00E15E0C" w:rsidRPr="00E15E0C" w14:paraId="3CC4AD55" w14:textId="77777777" w:rsidTr="004F3B4C">
        <w:trPr>
          <w:trHeight w:val="180"/>
          <w:jc w:val="center"/>
        </w:trPr>
        <w:tc>
          <w:tcPr>
            <w:tcW w:w="3075" w:type="dxa"/>
            <w:shd w:val="clear" w:color="auto" w:fill="auto"/>
            <w:noWrap/>
            <w:vAlign w:val="center"/>
            <w:hideMark/>
          </w:tcPr>
          <w:p w14:paraId="02FB608F" w14:textId="4CC1A2E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Business/Industrial</w:t>
            </w:r>
          </w:p>
        </w:tc>
        <w:tc>
          <w:tcPr>
            <w:tcW w:w="1033" w:type="dxa"/>
            <w:shd w:val="clear" w:color="auto" w:fill="auto"/>
            <w:noWrap/>
            <w:vAlign w:val="center"/>
            <w:hideMark/>
          </w:tcPr>
          <w:p w14:paraId="00B3FC1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0.1914</w:t>
            </w:r>
          </w:p>
        </w:tc>
        <w:tc>
          <w:tcPr>
            <w:tcW w:w="767" w:type="dxa"/>
            <w:shd w:val="clear" w:color="auto" w:fill="auto"/>
            <w:noWrap/>
            <w:vAlign w:val="center"/>
            <w:hideMark/>
          </w:tcPr>
          <w:p w14:paraId="13DB6D7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3.39</w:t>
            </w:r>
          </w:p>
        </w:tc>
        <w:tc>
          <w:tcPr>
            <w:tcW w:w="900" w:type="dxa"/>
            <w:shd w:val="clear" w:color="auto" w:fill="auto"/>
            <w:noWrap/>
            <w:vAlign w:val="bottom"/>
            <w:hideMark/>
          </w:tcPr>
          <w:p w14:paraId="6402DD3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0.0689</w:t>
            </w:r>
            <w:r w:rsidRPr="00E15E0C">
              <w:rPr>
                <w:rFonts w:ascii="Times New Roman" w:eastAsia="Times New Roman" w:hAnsi="Times New Roman"/>
                <w:sz w:val="20"/>
                <w:vertAlign w:val="superscript"/>
              </w:rPr>
              <w:t>a</w:t>
            </w:r>
          </w:p>
        </w:tc>
        <w:tc>
          <w:tcPr>
            <w:tcW w:w="895" w:type="dxa"/>
            <w:shd w:val="clear" w:color="auto" w:fill="auto"/>
            <w:noWrap/>
            <w:vAlign w:val="bottom"/>
            <w:hideMark/>
          </w:tcPr>
          <w:p w14:paraId="5CED6B2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1.12</w:t>
            </w:r>
          </w:p>
        </w:tc>
        <w:tc>
          <w:tcPr>
            <w:tcW w:w="915" w:type="dxa"/>
            <w:shd w:val="clear" w:color="auto" w:fill="auto"/>
            <w:noWrap/>
            <w:vAlign w:val="bottom"/>
            <w:hideMark/>
          </w:tcPr>
          <w:p w14:paraId="1B34202B"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0.5768</w:t>
            </w:r>
          </w:p>
        </w:tc>
        <w:tc>
          <w:tcPr>
            <w:tcW w:w="810" w:type="dxa"/>
            <w:shd w:val="clear" w:color="auto" w:fill="auto"/>
            <w:noWrap/>
            <w:vAlign w:val="bottom"/>
            <w:hideMark/>
          </w:tcPr>
          <w:p w14:paraId="39C2CE2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5.50</w:t>
            </w:r>
          </w:p>
        </w:tc>
        <w:tc>
          <w:tcPr>
            <w:tcW w:w="900" w:type="dxa"/>
            <w:shd w:val="clear" w:color="auto" w:fill="auto"/>
            <w:noWrap/>
            <w:vAlign w:val="bottom"/>
            <w:hideMark/>
          </w:tcPr>
          <w:p w14:paraId="016BF21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0.0782</w:t>
            </w:r>
            <w:r w:rsidRPr="00E15E0C">
              <w:rPr>
                <w:rFonts w:ascii="Times New Roman" w:eastAsia="Times New Roman" w:hAnsi="Times New Roman"/>
                <w:sz w:val="20"/>
                <w:vertAlign w:val="superscript"/>
              </w:rPr>
              <w:t>a</w:t>
            </w:r>
          </w:p>
        </w:tc>
        <w:tc>
          <w:tcPr>
            <w:tcW w:w="885" w:type="dxa"/>
            <w:shd w:val="clear" w:color="auto" w:fill="auto"/>
            <w:noWrap/>
            <w:vAlign w:val="bottom"/>
            <w:hideMark/>
          </w:tcPr>
          <w:p w14:paraId="2533CF4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1.28</w:t>
            </w:r>
          </w:p>
        </w:tc>
        <w:tc>
          <w:tcPr>
            <w:tcW w:w="900" w:type="dxa"/>
            <w:shd w:val="clear" w:color="auto" w:fill="auto"/>
            <w:noWrap/>
            <w:vAlign w:val="bottom"/>
            <w:hideMark/>
          </w:tcPr>
          <w:p w14:paraId="4FA385A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0.5335</w:t>
            </w:r>
          </w:p>
        </w:tc>
        <w:tc>
          <w:tcPr>
            <w:tcW w:w="810" w:type="dxa"/>
            <w:shd w:val="clear" w:color="auto" w:fill="auto"/>
            <w:noWrap/>
            <w:vAlign w:val="bottom"/>
            <w:hideMark/>
          </w:tcPr>
          <w:p w14:paraId="4F4A1E4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6.05</w:t>
            </w:r>
          </w:p>
        </w:tc>
        <w:tc>
          <w:tcPr>
            <w:tcW w:w="956" w:type="dxa"/>
          </w:tcPr>
          <w:p w14:paraId="6977A4F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2DFF78A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0.0389</w:t>
            </w:r>
          </w:p>
        </w:tc>
      </w:tr>
      <w:tr w:rsidR="00E15E0C" w:rsidRPr="00E15E0C" w14:paraId="5C1DC714" w14:textId="77777777" w:rsidTr="004F3B4C">
        <w:trPr>
          <w:trHeight w:val="180"/>
          <w:jc w:val="center"/>
        </w:trPr>
        <w:tc>
          <w:tcPr>
            <w:tcW w:w="3075" w:type="dxa"/>
            <w:shd w:val="clear" w:color="auto" w:fill="auto"/>
            <w:noWrap/>
            <w:vAlign w:val="center"/>
            <w:hideMark/>
          </w:tcPr>
          <w:p w14:paraId="603A69B9" w14:textId="7A40FF29"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Urban</w:t>
            </w:r>
          </w:p>
        </w:tc>
        <w:tc>
          <w:tcPr>
            <w:tcW w:w="1033" w:type="dxa"/>
            <w:shd w:val="clear" w:color="auto" w:fill="auto"/>
            <w:noWrap/>
            <w:vAlign w:val="center"/>
            <w:hideMark/>
          </w:tcPr>
          <w:p w14:paraId="3BF6C1D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0.6913</w:t>
            </w:r>
          </w:p>
        </w:tc>
        <w:tc>
          <w:tcPr>
            <w:tcW w:w="767" w:type="dxa"/>
            <w:shd w:val="clear" w:color="auto" w:fill="auto"/>
            <w:noWrap/>
            <w:vAlign w:val="center"/>
            <w:hideMark/>
          </w:tcPr>
          <w:p w14:paraId="0478051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7.48</w:t>
            </w:r>
          </w:p>
        </w:tc>
        <w:tc>
          <w:tcPr>
            <w:tcW w:w="900" w:type="dxa"/>
            <w:shd w:val="clear" w:color="auto" w:fill="auto"/>
            <w:noWrap/>
            <w:vAlign w:val="bottom"/>
            <w:hideMark/>
          </w:tcPr>
          <w:p w14:paraId="0B6819F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0.7780</w:t>
            </w:r>
          </w:p>
        </w:tc>
        <w:tc>
          <w:tcPr>
            <w:tcW w:w="895" w:type="dxa"/>
            <w:shd w:val="clear" w:color="auto" w:fill="auto"/>
            <w:noWrap/>
            <w:vAlign w:val="bottom"/>
            <w:hideMark/>
          </w:tcPr>
          <w:p w14:paraId="33B93E6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7.05</w:t>
            </w:r>
          </w:p>
        </w:tc>
        <w:tc>
          <w:tcPr>
            <w:tcW w:w="915" w:type="dxa"/>
            <w:shd w:val="clear" w:color="auto" w:fill="auto"/>
            <w:noWrap/>
            <w:vAlign w:val="bottom"/>
            <w:hideMark/>
          </w:tcPr>
          <w:p w14:paraId="649B99D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0.8134</w:t>
            </w:r>
          </w:p>
        </w:tc>
        <w:tc>
          <w:tcPr>
            <w:tcW w:w="810" w:type="dxa"/>
            <w:shd w:val="clear" w:color="auto" w:fill="auto"/>
            <w:noWrap/>
            <w:vAlign w:val="bottom"/>
            <w:hideMark/>
          </w:tcPr>
          <w:p w14:paraId="406964D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5.65</w:t>
            </w:r>
          </w:p>
        </w:tc>
        <w:tc>
          <w:tcPr>
            <w:tcW w:w="900" w:type="dxa"/>
            <w:shd w:val="clear" w:color="auto" w:fill="auto"/>
            <w:noWrap/>
            <w:vAlign w:val="bottom"/>
            <w:hideMark/>
          </w:tcPr>
          <w:p w14:paraId="264F15A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0.7813</w:t>
            </w:r>
          </w:p>
        </w:tc>
        <w:tc>
          <w:tcPr>
            <w:tcW w:w="885" w:type="dxa"/>
            <w:shd w:val="clear" w:color="auto" w:fill="auto"/>
            <w:noWrap/>
            <w:vAlign w:val="bottom"/>
            <w:hideMark/>
          </w:tcPr>
          <w:p w14:paraId="42FE775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8.12</w:t>
            </w:r>
          </w:p>
        </w:tc>
        <w:tc>
          <w:tcPr>
            <w:tcW w:w="900" w:type="dxa"/>
            <w:shd w:val="clear" w:color="auto" w:fill="auto"/>
            <w:noWrap/>
            <w:vAlign w:val="bottom"/>
            <w:hideMark/>
          </w:tcPr>
          <w:p w14:paraId="37343B7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0.7813</w:t>
            </w:r>
          </w:p>
        </w:tc>
        <w:tc>
          <w:tcPr>
            <w:tcW w:w="810" w:type="dxa"/>
            <w:shd w:val="clear" w:color="auto" w:fill="auto"/>
            <w:noWrap/>
            <w:vAlign w:val="bottom"/>
            <w:hideMark/>
          </w:tcPr>
          <w:p w14:paraId="69DAF4D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8.12</w:t>
            </w:r>
          </w:p>
        </w:tc>
        <w:tc>
          <w:tcPr>
            <w:tcW w:w="956" w:type="dxa"/>
          </w:tcPr>
          <w:p w14:paraId="0FEEB79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Yes</w:t>
            </w:r>
          </w:p>
        </w:tc>
        <w:tc>
          <w:tcPr>
            <w:tcW w:w="1204" w:type="dxa"/>
          </w:tcPr>
          <w:p w14:paraId="5404EDA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0.0644</w:t>
            </w:r>
          </w:p>
        </w:tc>
      </w:tr>
      <w:tr w:rsidR="00E15E0C" w:rsidRPr="00E15E0C" w14:paraId="397D8F52" w14:textId="77777777" w:rsidTr="004F3B4C">
        <w:trPr>
          <w:trHeight w:val="180"/>
          <w:jc w:val="center"/>
        </w:trPr>
        <w:tc>
          <w:tcPr>
            <w:tcW w:w="3075" w:type="dxa"/>
            <w:shd w:val="clear" w:color="auto" w:fill="auto"/>
            <w:noWrap/>
            <w:vAlign w:val="center"/>
            <w:hideMark/>
          </w:tcPr>
          <w:p w14:paraId="7D6B38EE" w14:textId="0B0AE30C"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Bypass or Divided Highway with traffic signals</w:t>
            </w:r>
          </w:p>
        </w:tc>
        <w:tc>
          <w:tcPr>
            <w:tcW w:w="1033" w:type="dxa"/>
            <w:shd w:val="clear" w:color="auto" w:fill="auto"/>
            <w:noWrap/>
            <w:vAlign w:val="center"/>
            <w:hideMark/>
          </w:tcPr>
          <w:p w14:paraId="15740D8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0.1832</w:t>
            </w:r>
            <w:r w:rsidRPr="00E15E0C">
              <w:rPr>
                <w:rFonts w:ascii="Times New Roman" w:eastAsia="Times New Roman" w:hAnsi="Times New Roman"/>
                <w:sz w:val="20"/>
                <w:vertAlign w:val="superscript"/>
              </w:rPr>
              <w:t>b</w:t>
            </w:r>
          </w:p>
        </w:tc>
        <w:tc>
          <w:tcPr>
            <w:tcW w:w="767" w:type="dxa"/>
            <w:shd w:val="clear" w:color="auto" w:fill="auto"/>
            <w:noWrap/>
            <w:vAlign w:val="center"/>
            <w:hideMark/>
          </w:tcPr>
          <w:p w14:paraId="2037D2A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1.70</w:t>
            </w:r>
          </w:p>
        </w:tc>
        <w:tc>
          <w:tcPr>
            <w:tcW w:w="900" w:type="dxa"/>
            <w:shd w:val="clear" w:color="auto" w:fill="auto"/>
            <w:noWrap/>
            <w:vAlign w:val="bottom"/>
            <w:hideMark/>
          </w:tcPr>
          <w:p w14:paraId="189A208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0.1045</w:t>
            </w:r>
            <w:r w:rsidRPr="00E15E0C">
              <w:rPr>
                <w:rFonts w:ascii="Times New Roman" w:eastAsia="Times New Roman" w:hAnsi="Times New Roman"/>
                <w:sz w:val="20"/>
                <w:vertAlign w:val="superscript"/>
              </w:rPr>
              <w:t>a</w:t>
            </w:r>
          </w:p>
        </w:tc>
        <w:tc>
          <w:tcPr>
            <w:tcW w:w="895" w:type="dxa"/>
            <w:shd w:val="clear" w:color="auto" w:fill="auto"/>
            <w:noWrap/>
            <w:vAlign w:val="bottom"/>
            <w:hideMark/>
          </w:tcPr>
          <w:p w14:paraId="6BDD865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0.88</w:t>
            </w:r>
          </w:p>
        </w:tc>
        <w:tc>
          <w:tcPr>
            <w:tcW w:w="915" w:type="dxa"/>
            <w:shd w:val="clear" w:color="auto" w:fill="auto"/>
            <w:noWrap/>
            <w:vAlign w:val="bottom"/>
            <w:hideMark/>
          </w:tcPr>
          <w:p w14:paraId="2C76DDF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0.5335</w:t>
            </w:r>
          </w:p>
        </w:tc>
        <w:tc>
          <w:tcPr>
            <w:tcW w:w="810" w:type="dxa"/>
            <w:shd w:val="clear" w:color="auto" w:fill="auto"/>
            <w:noWrap/>
            <w:vAlign w:val="bottom"/>
            <w:hideMark/>
          </w:tcPr>
          <w:p w14:paraId="672F29D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2.95</w:t>
            </w:r>
          </w:p>
        </w:tc>
        <w:tc>
          <w:tcPr>
            <w:tcW w:w="900" w:type="dxa"/>
            <w:shd w:val="clear" w:color="auto" w:fill="auto"/>
            <w:noWrap/>
            <w:vAlign w:val="bottom"/>
            <w:hideMark/>
          </w:tcPr>
          <w:p w14:paraId="1764413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0.1087</w:t>
            </w:r>
            <w:r w:rsidRPr="00E15E0C">
              <w:rPr>
                <w:rFonts w:ascii="Times New Roman" w:eastAsia="Times New Roman" w:hAnsi="Times New Roman"/>
                <w:sz w:val="20"/>
                <w:vertAlign w:val="superscript"/>
              </w:rPr>
              <w:t>a</w:t>
            </w:r>
          </w:p>
        </w:tc>
        <w:tc>
          <w:tcPr>
            <w:tcW w:w="885" w:type="dxa"/>
            <w:shd w:val="clear" w:color="auto" w:fill="auto"/>
            <w:noWrap/>
            <w:vAlign w:val="bottom"/>
            <w:hideMark/>
          </w:tcPr>
          <w:p w14:paraId="7C27CD3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0.92</w:t>
            </w:r>
          </w:p>
        </w:tc>
        <w:tc>
          <w:tcPr>
            <w:tcW w:w="900" w:type="dxa"/>
            <w:shd w:val="clear" w:color="auto" w:fill="auto"/>
            <w:noWrap/>
            <w:vAlign w:val="bottom"/>
            <w:hideMark/>
          </w:tcPr>
          <w:p w14:paraId="1DF80A0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0.4980</w:t>
            </w:r>
          </w:p>
        </w:tc>
        <w:tc>
          <w:tcPr>
            <w:tcW w:w="810" w:type="dxa"/>
            <w:shd w:val="clear" w:color="auto" w:fill="auto"/>
            <w:noWrap/>
            <w:vAlign w:val="bottom"/>
            <w:hideMark/>
          </w:tcPr>
          <w:p w14:paraId="4FA5629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2.88</w:t>
            </w:r>
          </w:p>
        </w:tc>
        <w:tc>
          <w:tcPr>
            <w:tcW w:w="956" w:type="dxa"/>
          </w:tcPr>
          <w:p w14:paraId="16C52A7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24FA82E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0.0357</w:t>
            </w:r>
          </w:p>
        </w:tc>
      </w:tr>
      <w:tr w:rsidR="00E15E0C" w:rsidRPr="00E15E0C" w14:paraId="6B0F2ABD" w14:textId="77777777" w:rsidTr="004F3B4C">
        <w:trPr>
          <w:trHeight w:val="180"/>
          <w:jc w:val="center"/>
        </w:trPr>
        <w:tc>
          <w:tcPr>
            <w:tcW w:w="3075" w:type="dxa"/>
            <w:shd w:val="clear" w:color="auto" w:fill="auto"/>
            <w:noWrap/>
            <w:vAlign w:val="center"/>
            <w:hideMark/>
          </w:tcPr>
          <w:p w14:paraId="20F012BC" w14:textId="4A6DC51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Others (e.g., church, playground)</w:t>
            </w:r>
          </w:p>
        </w:tc>
        <w:tc>
          <w:tcPr>
            <w:tcW w:w="1033" w:type="dxa"/>
            <w:shd w:val="clear" w:color="auto" w:fill="auto"/>
            <w:noWrap/>
            <w:vAlign w:val="center"/>
            <w:hideMark/>
          </w:tcPr>
          <w:p w14:paraId="350B76E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0.2357</w:t>
            </w:r>
            <w:r w:rsidRPr="00E15E0C">
              <w:rPr>
                <w:rFonts w:ascii="Times New Roman" w:eastAsia="Times New Roman" w:hAnsi="Times New Roman"/>
                <w:sz w:val="20"/>
                <w:vertAlign w:val="superscript"/>
              </w:rPr>
              <w:t>b</w:t>
            </w:r>
          </w:p>
        </w:tc>
        <w:tc>
          <w:tcPr>
            <w:tcW w:w="767" w:type="dxa"/>
            <w:shd w:val="clear" w:color="auto" w:fill="auto"/>
            <w:noWrap/>
            <w:vAlign w:val="center"/>
            <w:hideMark/>
          </w:tcPr>
          <w:p w14:paraId="13DCABF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1.92</w:t>
            </w:r>
          </w:p>
        </w:tc>
        <w:tc>
          <w:tcPr>
            <w:tcW w:w="900" w:type="dxa"/>
            <w:shd w:val="clear" w:color="auto" w:fill="auto"/>
            <w:noWrap/>
            <w:vAlign w:val="bottom"/>
            <w:hideMark/>
          </w:tcPr>
          <w:p w14:paraId="13BE2A3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0.2327</w:t>
            </w:r>
            <w:r w:rsidRPr="00E15E0C">
              <w:rPr>
                <w:rFonts w:ascii="Times New Roman" w:eastAsia="Times New Roman" w:hAnsi="Times New Roman"/>
                <w:sz w:val="20"/>
                <w:vertAlign w:val="superscript"/>
              </w:rPr>
              <w:t>a</w:t>
            </w:r>
          </w:p>
        </w:tc>
        <w:tc>
          <w:tcPr>
            <w:tcW w:w="895" w:type="dxa"/>
            <w:shd w:val="clear" w:color="auto" w:fill="auto"/>
            <w:noWrap/>
            <w:vAlign w:val="bottom"/>
            <w:hideMark/>
          </w:tcPr>
          <w:p w14:paraId="0165CFF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1.61</w:t>
            </w:r>
          </w:p>
        </w:tc>
        <w:tc>
          <w:tcPr>
            <w:tcW w:w="915" w:type="dxa"/>
            <w:shd w:val="clear" w:color="auto" w:fill="auto"/>
            <w:noWrap/>
            <w:vAlign w:val="bottom"/>
            <w:hideMark/>
          </w:tcPr>
          <w:p w14:paraId="39E78CE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0.4704</w:t>
            </w:r>
          </w:p>
        </w:tc>
        <w:tc>
          <w:tcPr>
            <w:tcW w:w="810" w:type="dxa"/>
            <w:shd w:val="clear" w:color="auto" w:fill="auto"/>
            <w:noWrap/>
            <w:vAlign w:val="bottom"/>
            <w:hideMark/>
          </w:tcPr>
          <w:p w14:paraId="031605F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2.45</w:t>
            </w:r>
          </w:p>
        </w:tc>
        <w:tc>
          <w:tcPr>
            <w:tcW w:w="900" w:type="dxa"/>
            <w:shd w:val="clear" w:color="auto" w:fill="auto"/>
            <w:noWrap/>
            <w:vAlign w:val="bottom"/>
            <w:hideMark/>
          </w:tcPr>
          <w:p w14:paraId="7EEEA31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0.3110</w:t>
            </w:r>
          </w:p>
        </w:tc>
        <w:tc>
          <w:tcPr>
            <w:tcW w:w="885" w:type="dxa"/>
            <w:shd w:val="clear" w:color="auto" w:fill="auto"/>
            <w:noWrap/>
            <w:vAlign w:val="bottom"/>
            <w:hideMark/>
          </w:tcPr>
          <w:p w14:paraId="23F2F66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2.46</w:t>
            </w:r>
          </w:p>
        </w:tc>
        <w:tc>
          <w:tcPr>
            <w:tcW w:w="900" w:type="dxa"/>
            <w:shd w:val="clear" w:color="auto" w:fill="auto"/>
            <w:noWrap/>
            <w:vAlign w:val="bottom"/>
            <w:hideMark/>
          </w:tcPr>
          <w:p w14:paraId="3AE3D0EB"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0.3110</w:t>
            </w:r>
          </w:p>
        </w:tc>
        <w:tc>
          <w:tcPr>
            <w:tcW w:w="810" w:type="dxa"/>
            <w:shd w:val="clear" w:color="auto" w:fill="auto"/>
            <w:noWrap/>
            <w:vAlign w:val="bottom"/>
            <w:hideMark/>
          </w:tcPr>
          <w:p w14:paraId="50D298B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2.46</w:t>
            </w:r>
          </w:p>
        </w:tc>
        <w:tc>
          <w:tcPr>
            <w:tcW w:w="956" w:type="dxa"/>
          </w:tcPr>
          <w:p w14:paraId="3A3A94E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Yes</w:t>
            </w:r>
          </w:p>
        </w:tc>
        <w:tc>
          <w:tcPr>
            <w:tcW w:w="1204" w:type="dxa"/>
          </w:tcPr>
          <w:p w14:paraId="746F40A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0.0203</w:t>
            </w:r>
          </w:p>
        </w:tc>
      </w:tr>
      <w:tr w:rsidR="00E15E0C" w:rsidRPr="00E15E0C" w14:paraId="0B9E769F" w14:textId="77777777" w:rsidTr="004F3B4C">
        <w:trPr>
          <w:trHeight w:val="180"/>
          <w:jc w:val="center"/>
        </w:trPr>
        <w:tc>
          <w:tcPr>
            <w:tcW w:w="11890" w:type="dxa"/>
            <w:gridSpan w:val="11"/>
            <w:shd w:val="clear" w:color="auto" w:fill="auto"/>
            <w:noWrap/>
            <w:vAlign w:val="center"/>
            <w:hideMark/>
          </w:tcPr>
          <w:p w14:paraId="3FE7952A" w14:textId="59CAAF7A"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Intersection (Base Category = No intersection influence)</w:t>
            </w:r>
          </w:p>
        </w:tc>
        <w:tc>
          <w:tcPr>
            <w:tcW w:w="956" w:type="dxa"/>
          </w:tcPr>
          <w:p w14:paraId="32523384" w14:textId="77777777" w:rsidR="00A1540E" w:rsidRPr="00E15E0C" w:rsidRDefault="00A1540E" w:rsidP="00A1540E">
            <w:pPr>
              <w:spacing w:after="0" w:line="240" w:lineRule="auto"/>
              <w:jc w:val="center"/>
              <w:rPr>
                <w:rFonts w:ascii="Times New Roman" w:eastAsia="Times New Roman" w:hAnsi="Times New Roman"/>
                <w:sz w:val="20"/>
              </w:rPr>
            </w:pPr>
          </w:p>
        </w:tc>
        <w:tc>
          <w:tcPr>
            <w:tcW w:w="1204" w:type="dxa"/>
          </w:tcPr>
          <w:p w14:paraId="168F1ED4" w14:textId="77777777" w:rsidR="00A1540E" w:rsidRPr="00E15E0C" w:rsidRDefault="00A1540E" w:rsidP="00A1540E">
            <w:pPr>
              <w:spacing w:after="0" w:line="240" w:lineRule="auto"/>
              <w:jc w:val="center"/>
              <w:rPr>
                <w:rFonts w:ascii="Times New Roman" w:eastAsia="Times New Roman" w:hAnsi="Times New Roman"/>
                <w:sz w:val="20"/>
              </w:rPr>
            </w:pPr>
          </w:p>
        </w:tc>
      </w:tr>
      <w:tr w:rsidR="00E15E0C" w:rsidRPr="00E15E0C" w14:paraId="72C25D5A" w14:textId="77777777" w:rsidTr="004F3B4C">
        <w:trPr>
          <w:trHeight w:val="180"/>
          <w:jc w:val="center"/>
        </w:trPr>
        <w:tc>
          <w:tcPr>
            <w:tcW w:w="3075" w:type="dxa"/>
            <w:shd w:val="clear" w:color="auto" w:fill="auto"/>
            <w:noWrap/>
            <w:vAlign w:val="center"/>
            <w:hideMark/>
          </w:tcPr>
          <w:p w14:paraId="59396FCD" w14:textId="4FBACCFC" w:rsidR="00A1540E" w:rsidRPr="00E15E0C" w:rsidRDefault="004F3B4C" w:rsidP="00A1540E">
            <w:pPr>
              <w:spacing w:after="0" w:line="240" w:lineRule="auto"/>
              <w:rPr>
                <w:rFonts w:ascii="Times New Roman" w:eastAsia="Times New Roman" w:hAnsi="Times New Roman"/>
                <w:sz w:val="20"/>
              </w:rPr>
            </w:pPr>
            <w:r>
              <w:rPr>
                <w:rFonts w:ascii="Times New Roman" w:eastAsia="Times New Roman" w:hAnsi="Times New Roman"/>
                <w:sz w:val="20"/>
              </w:rPr>
              <w:t>I</w:t>
            </w:r>
            <w:r w:rsidR="00A1540E" w:rsidRPr="00E15E0C">
              <w:rPr>
                <w:rFonts w:ascii="Times New Roman" w:eastAsia="Times New Roman" w:hAnsi="Times New Roman"/>
                <w:sz w:val="20"/>
              </w:rPr>
              <w:t xml:space="preserve">nterchange </w:t>
            </w:r>
          </w:p>
        </w:tc>
        <w:tc>
          <w:tcPr>
            <w:tcW w:w="1033" w:type="dxa"/>
            <w:shd w:val="clear" w:color="auto" w:fill="auto"/>
            <w:noWrap/>
            <w:vAlign w:val="center"/>
            <w:hideMark/>
          </w:tcPr>
          <w:p w14:paraId="0B82F49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0.8957</w:t>
            </w:r>
          </w:p>
        </w:tc>
        <w:tc>
          <w:tcPr>
            <w:tcW w:w="767" w:type="dxa"/>
            <w:shd w:val="clear" w:color="auto" w:fill="auto"/>
            <w:noWrap/>
            <w:vAlign w:val="center"/>
            <w:hideMark/>
          </w:tcPr>
          <w:p w14:paraId="39EE655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10.71</w:t>
            </w:r>
          </w:p>
        </w:tc>
        <w:tc>
          <w:tcPr>
            <w:tcW w:w="900" w:type="dxa"/>
            <w:shd w:val="clear" w:color="auto" w:fill="auto"/>
            <w:noWrap/>
            <w:vAlign w:val="bottom"/>
            <w:hideMark/>
          </w:tcPr>
          <w:p w14:paraId="09B30A6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1.1251</w:t>
            </w:r>
          </w:p>
        </w:tc>
        <w:tc>
          <w:tcPr>
            <w:tcW w:w="895" w:type="dxa"/>
            <w:shd w:val="clear" w:color="auto" w:fill="auto"/>
            <w:noWrap/>
            <w:vAlign w:val="bottom"/>
            <w:hideMark/>
          </w:tcPr>
          <w:p w14:paraId="34A21F8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11.97</w:t>
            </w:r>
          </w:p>
        </w:tc>
        <w:tc>
          <w:tcPr>
            <w:tcW w:w="915" w:type="dxa"/>
            <w:shd w:val="clear" w:color="auto" w:fill="auto"/>
            <w:noWrap/>
            <w:vAlign w:val="bottom"/>
            <w:hideMark/>
          </w:tcPr>
          <w:p w14:paraId="4AA0544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0.2756</w:t>
            </w:r>
            <w:r w:rsidRPr="00E15E0C">
              <w:rPr>
                <w:rFonts w:ascii="Times New Roman" w:eastAsia="Times New Roman" w:hAnsi="Times New Roman"/>
                <w:sz w:val="20"/>
                <w:vertAlign w:val="superscript"/>
              </w:rPr>
              <w:t>b</w:t>
            </w:r>
          </w:p>
        </w:tc>
        <w:tc>
          <w:tcPr>
            <w:tcW w:w="810" w:type="dxa"/>
            <w:shd w:val="clear" w:color="auto" w:fill="auto"/>
            <w:noWrap/>
            <w:vAlign w:val="bottom"/>
            <w:hideMark/>
          </w:tcPr>
          <w:p w14:paraId="03CE50F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1.77</w:t>
            </w:r>
          </w:p>
        </w:tc>
        <w:tc>
          <w:tcPr>
            <w:tcW w:w="900" w:type="dxa"/>
            <w:shd w:val="clear" w:color="auto" w:fill="auto"/>
            <w:noWrap/>
            <w:vAlign w:val="bottom"/>
            <w:hideMark/>
          </w:tcPr>
          <w:p w14:paraId="1D058C9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1.1295</w:t>
            </w:r>
          </w:p>
        </w:tc>
        <w:tc>
          <w:tcPr>
            <w:tcW w:w="885" w:type="dxa"/>
            <w:shd w:val="clear" w:color="auto" w:fill="auto"/>
            <w:noWrap/>
            <w:vAlign w:val="bottom"/>
            <w:hideMark/>
          </w:tcPr>
          <w:p w14:paraId="78EE794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12.00</w:t>
            </w:r>
          </w:p>
        </w:tc>
        <w:tc>
          <w:tcPr>
            <w:tcW w:w="900" w:type="dxa"/>
            <w:shd w:val="clear" w:color="auto" w:fill="auto"/>
            <w:noWrap/>
            <w:vAlign w:val="bottom"/>
            <w:hideMark/>
          </w:tcPr>
          <w:p w14:paraId="6FAF9A7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0.2572</w:t>
            </w:r>
            <w:r w:rsidRPr="00E15E0C">
              <w:rPr>
                <w:rFonts w:ascii="Times New Roman" w:eastAsia="Times New Roman" w:hAnsi="Times New Roman"/>
                <w:sz w:val="20"/>
                <w:vertAlign w:val="superscript"/>
              </w:rPr>
              <w:t>b</w:t>
            </w:r>
          </w:p>
        </w:tc>
        <w:tc>
          <w:tcPr>
            <w:tcW w:w="810" w:type="dxa"/>
            <w:shd w:val="clear" w:color="auto" w:fill="auto"/>
            <w:noWrap/>
            <w:vAlign w:val="bottom"/>
            <w:hideMark/>
          </w:tcPr>
          <w:p w14:paraId="3EC6BDC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1.72</w:t>
            </w:r>
          </w:p>
        </w:tc>
        <w:tc>
          <w:tcPr>
            <w:tcW w:w="956" w:type="dxa"/>
          </w:tcPr>
          <w:p w14:paraId="696C15D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728EFE6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0.0221</w:t>
            </w:r>
          </w:p>
        </w:tc>
      </w:tr>
      <w:tr w:rsidR="00E15E0C" w:rsidRPr="00E15E0C" w14:paraId="7198B6CF" w14:textId="77777777" w:rsidTr="004F3B4C">
        <w:trPr>
          <w:trHeight w:val="180"/>
          <w:jc w:val="center"/>
        </w:trPr>
        <w:tc>
          <w:tcPr>
            <w:tcW w:w="3075" w:type="dxa"/>
            <w:shd w:val="clear" w:color="auto" w:fill="auto"/>
            <w:noWrap/>
            <w:vAlign w:val="center"/>
            <w:hideMark/>
          </w:tcPr>
          <w:p w14:paraId="25843EDB" w14:textId="11374A98"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Stop sign or traffic signal</w:t>
            </w:r>
          </w:p>
        </w:tc>
        <w:tc>
          <w:tcPr>
            <w:tcW w:w="1033" w:type="dxa"/>
            <w:shd w:val="clear" w:color="auto" w:fill="auto"/>
            <w:noWrap/>
            <w:vAlign w:val="center"/>
            <w:hideMark/>
          </w:tcPr>
          <w:p w14:paraId="5D6C267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0.6471</w:t>
            </w:r>
          </w:p>
        </w:tc>
        <w:tc>
          <w:tcPr>
            <w:tcW w:w="767" w:type="dxa"/>
            <w:shd w:val="clear" w:color="auto" w:fill="auto"/>
            <w:noWrap/>
            <w:vAlign w:val="center"/>
            <w:hideMark/>
          </w:tcPr>
          <w:p w14:paraId="190C3A9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14.40</w:t>
            </w:r>
          </w:p>
        </w:tc>
        <w:tc>
          <w:tcPr>
            <w:tcW w:w="900" w:type="dxa"/>
            <w:shd w:val="clear" w:color="auto" w:fill="auto"/>
            <w:noWrap/>
            <w:vAlign w:val="bottom"/>
            <w:hideMark/>
          </w:tcPr>
          <w:p w14:paraId="05313FE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0.8411</w:t>
            </w:r>
          </w:p>
        </w:tc>
        <w:tc>
          <w:tcPr>
            <w:tcW w:w="895" w:type="dxa"/>
            <w:shd w:val="clear" w:color="auto" w:fill="auto"/>
            <w:noWrap/>
            <w:vAlign w:val="bottom"/>
            <w:hideMark/>
          </w:tcPr>
          <w:p w14:paraId="4D6E24F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16.31</w:t>
            </w:r>
          </w:p>
        </w:tc>
        <w:tc>
          <w:tcPr>
            <w:tcW w:w="915" w:type="dxa"/>
            <w:shd w:val="clear" w:color="auto" w:fill="auto"/>
            <w:noWrap/>
            <w:vAlign w:val="bottom"/>
            <w:hideMark/>
          </w:tcPr>
          <w:p w14:paraId="158DD91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0.1075</w:t>
            </w:r>
            <w:r w:rsidRPr="00E15E0C">
              <w:rPr>
                <w:rFonts w:ascii="Times New Roman" w:eastAsia="Times New Roman" w:hAnsi="Times New Roman"/>
                <w:sz w:val="20"/>
                <w:vertAlign w:val="superscript"/>
              </w:rPr>
              <w:t>a</w:t>
            </w:r>
          </w:p>
        </w:tc>
        <w:tc>
          <w:tcPr>
            <w:tcW w:w="810" w:type="dxa"/>
            <w:shd w:val="clear" w:color="auto" w:fill="auto"/>
            <w:noWrap/>
            <w:vAlign w:val="bottom"/>
            <w:hideMark/>
          </w:tcPr>
          <w:p w14:paraId="7DCE701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1.56</w:t>
            </w:r>
          </w:p>
        </w:tc>
        <w:tc>
          <w:tcPr>
            <w:tcW w:w="900" w:type="dxa"/>
            <w:shd w:val="clear" w:color="auto" w:fill="auto"/>
            <w:noWrap/>
            <w:vAlign w:val="bottom"/>
            <w:hideMark/>
          </w:tcPr>
          <w:p w14:paraId="73AF24A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0.8422</w:t>
            </w:r>
          </w:p>
        </w:tc>
        <w:tc>
          <w:tcPr>
            <w:tcW w:w="885" w:type="dxa"/>
            <w:shd w:val="clear" w:color="auto" w:fill="auto"/>
            <w:noWrap/>
            <w:vAlign w:val="bottom"/>
            <w:hideMark/>
          </w:tcPr>
          <w:p w14:paraId="211E161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16.39</w:t>
            </w:r>
          </w:p>
        </w:tc>
        <w:tc>
          <w:tcPr>
            <w:tcW w:w="900" w:type="dxa"/>
            <w:shd w:val="clear" w:color="auto" w:fill="auto"/>
            <w:noWrap/>
            <w:vAlign w:val="bottom"/>
            <w:hideMark/>
          </w:tcPr>
          <w:p w14:paraId="1A41B70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0.1071</w:t>
            </w:r>
            <w:r w:rsidRPr="00E15E0C">
              <w:rPr>
                <w:rFonts w:ascii="Times New Roman" w:eastAsia="Times New Roman" w:hAnsi="Times New Roman"/>
                <w:sz w:val="20"/>
                <w:vertAlign w:val="superscript"/>
              </w:rPr>
              <w:t>a</w:t>
            </w:r>
          </w:p>
        </w:tc>
        <w:tc>
          <w:tcPr>
            <w:tcW w:w="810" w:type="dxa"/>
            <w:shd w:val="clear" w:color="auto" w:fill="auto"/>
            <w:noWrap/>
            <w:vAlign w:val="bottom"/>
            <w:hideMark/>
          </w:tcPr>
          <w:p w14:paraId="6617AFD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1.58</w:t>
            </w:r>
          </w:p>
        </w:tc>
        <w:tc>
          <w:tcPr>
            <w:tcW w:w="956" w:type="dxa"/>
          </w:tcPr>
          <w:p w14:paraId="35C156D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552E705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w:t>
            </w:r>
          </w:p>
        </w:tc>
      </w:tr>
      <w:tr w:rsidR="00E15E0C" w:rsidRPr="00E15E0C" w14:paraId="6CE80F6B" w14:textId="77777777" w:rsidTr="004F3B4C">
        <w:trPr>
          <w:trHeight w:val="180"/>
          <w:jc w:val="center"/>
        </w:trPr>
        <w:tc>
          <w:tcPr>
            <w:tcW w:w="3075" w:type="dxa"/>
            <w:shd w:val="clear" w:color="auto" w:fill="auto"/>
            <w:noWrap/>
            <w:vAlign w:val="center"/>
            <w:hideMark/>
          </w:tcPr>
          <w:p w14:paraId="0AAA110C" w14:textId="4C56CE71"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 xml:space="preserve">Uncontrolled intersection </w:t>
            </w:r>
          </w:p>
        </w:tc>
        <w:tc>
          <w:tcPr>
            <w:tcW w:w="1033" w:type="dxa"/>
            <w:shd w:val="clear" w:color="auto" w:fill="auto"/>
            <w:noWrap/>
            <w:vAlign w:val="center"/>
            <w:hideMark/>
          </w:tcPr>
          <w:p w14:paraId="395CB7E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1.0042</w:t>
            </w:r>
          </w:p>
        </w:tc>
        <w:tc>
          <w:tcPr>
            <w:tcW w:w="767" w:type="dxa"/>
            <w:shd w:val="clear" w:color="auto" w:fill="auto"/>
            <w:noWrap/>
            <w:vAlign w:val="center"/>
            <w:hideMark/>
          </w:tcPr>
          <w:p w14:paraId="3508CC4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13.72</w:t>
            </w:r>
          </w:p>
        </w:tc>
        <w:tc>
          <w:tcPr>
            <w:tcW w:w="900" w:type="dxa"/>
            <w:shd w:val="clear" w:color="auto" w:fill="auto"/>
            <w:noWrap/>
            <w:vAlign w:val="bottom"/>
            <w:hideMark/>
          </w:tcPr>
          <w:p w14:paraId="2D9176B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1.3851</w:t>
            </w:r>
          </w:p>
        </w:tc>
        <w:tc>
          <w:tcPr>
            <w:tcW w:w="895" w:type="dxa"/>
            <w:shd w:val="clear" w:color="auto" w:fill="auto"/>
            <w:noWrap/>
            <w:vAlign w:val="bottom"/>
            <w:hideMark/>
          </w:tcPr>
          <w:p w14:paraId="408429C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15.59</w:t>
            </w:r>
          </w:p>
        </w:tc>
        <w:tc>
          <w:tcPr>
            <w:tcW w:w="915" w:type="dxa"/>
            <w:shd w:val="clear" w:color="auto" w:fill="auto"/>
            <w:noWrap/>
            <w:vAlign w:val="bottom"/>
            <w:hideMark/>
          </w:tcPr>
          <w:p w14:paraId="2944060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0.2553</w:t>
            </w:r>
          </w:p>
        </w:tc>
        <w:tc>
          <w:tcPr>
            <w:tcW w:w="810" w:type="dxa"/>
            <w:shd w:val="clear" w:color="auto" w:fill="auto"/>
            <w:noWrap/>
            <w:vAlign w:val="bottom"/>
            <w:hideMark/>
          </w:tcPr>
          <w:p w14:paraId="31A7CD4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2.35</w:t>
            </w:r>
          </w:p>
        </w:tc>
        <w:tc>
          <w:tcPr>
            <w:tcW w:w="900" w:type="dxa"/>
            <w:shd w:val="clear" w:color="auto" w:fill="auto"/>
            <w:noWrap/>
            <w:vAlign w:val="bottom"/>
            <w:hideMark/>
          </w:tcPr>
          <w:p w14:paraId="0D7AE00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1.3861</w:t>
            </w:r>
          </w:p>
        </w:tc>
        <w:tc>
          <w:tcPr>
            <w:tcW w:w="885" w:type="dxa"/>
            <w:shd w:val="clear" w:color="auto" w:fill="auto"/>
            <w:noWrap/>
            <w:vAlign w:val="bottom"/>
            <w:hideMark/>
          </w:tcPr>
          <w:p w14:paraId="3DF05D9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15.61</w:t>
            </w:r>
          </w:p>
        </w:tc>
        <w:tc>
          <w:tcPr>
            <w:tcW w:w="900" w:type="dxa"/>
            <w:shd w:val="clear" w:color="auto" w:fill="auto"/>
            <w:noWrap/>
            <w:vAlign w:val="bottom"/>
            <w:hideMark/>
          </w:tcPr>
          <w:p w14:paraId="4942E11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0.2547</w:t>
            </w:r>
          </w:p>
        </w:tc>
        <w:tc>
          <w:tcPr>
            <w:tcW w:w="810" w:type="dxa"/>
            <w:shd w:val="clear" w:color="auto" w:fill="auto"/>
            <w:noWrap/>
            <w:vAlign w:val="bottom"/>
            <w:hideMark/>
          </w:tcPr>
          <w:p w14:paraId="25C1FF8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2.37</w:t>
            </w:r>
          </w:p>
        </w:tc>
        <w:tc>
          <w:tcPr>
            <w:tcW w:w="956" w:type="dxa"/>
          </w:tcPr>
          <w:p w14:paraId="1E74C58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00CA533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0.0219</w:t>
            </w:r>
          </w:p>
        </w:tc>
      </w:tr>
      <w:tr w:rsidR="00E15E0C" w:rsidRPr="00E15E0C" w14:paraId="20B93C3B" w14:textId="77777777" w:rsidTr="004F3B4C">
        <w:trPr>
          <w:trHeight w:val="180"/>
          <w:jc w:val="center"/>
        </w:trPr>
        <w:tc>
          <w:tcPr>
            <w:tcW w:w="3075" w:type="dxa"/>
            <w:shd w:val="clear" w:color="auto" w:fill="auto"/>
            <w:noWrap/>
            <w:vAlign w:val="center"/>
            <w:hideMark/>
          </w:tcPr>
          <w:p w14:paraId="1DA467EC" w14:textId="393A984C"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 xml:space="preserve">Parking lot or driveways </w:t>
            </w:r>
          </w:p>
        </w:tc>
        <w:tc>
          <w:tcPr>
            <w:tcW w:w="1033" w:type="dxa"/>
            <w:shd w:val="clear" w:color="auto" w:fill="auto"/>
            <w:noWrap/>
            <w:vAlign w:val="center"/>
            <w:hideMark/>
          </w:tcPr>
          <w:p w14:paraId="473384E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1.0828</w:t>
            </w:r>
          </w:p>
        </w:tc>
        <w:tc>
          <w:tcPr>
            <w:tcW w:w="767" w:type="dxa"/>
            <w:shd w:val="clear" w:color="auto" w:fill="auto"/>
            <w:noWrap/>
            <w:vAlign w:val="center"/>
            <w:hideMark/>
          </w:tcPr>
          <w:p w14:paraId="1E7E664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16.54</w:t>
            </w:r>
          </w:p>
        </w:tc>
        <w:tc>
          <w:tcPr>
            <w:tcW w:w="900" w:type="dxa"/>
            <w:shd w:val="clear" w:color="auto" w:fill="auto"/>
            <w:noWrap/>
            <w:vAlign w:val="bottom"/>
            <w:hideMark/>
          </w:tcPr>
          <w:p w14:paraId="7226EC9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1.3569</w:t>
            </w:r>
          </w:p>
        </w:tc>
        <w:tc>
          <w:tcPr>
            <w:tcW w:w="895" w:type="dxa"/>
            <w:shd w:val="clear" w:color="auto" w:fill="auto"/>
            <w:noWrap/>
            <w:vAlign w:val="bottom"/>
            <w:hideMark/>
          </w:tcPr>
          <w:p w14:paraId="5A4F302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16.49</w:t>
            </w:r>
          </w:p>
        </w:tc>
        <w:tc>
          <w:tcPr>
            <w:tcW w:w="915" w:type="dxa"/>
            <w:shd w:val="clear" w:color="auto" w:fill="auto"/>
            <w:noWrap/>
            <w:vAlign w:val="bottom"/>
            <w:hideMark/>
          </w:tcPr>
          <w:p w14:paraId="2AF8079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0.5598</w:t>
            </w:r>
          </w:p>
        </w:tc>
        <w:tc>
          <w:tcPr>
            <w:tcW w:w="810" w:type="dxa"/>
            <w:shd w:val="clear" w:color="auto" w:fill="auto"/>
            <w:noWrap/>
            <w:vAlign w:val="bottom"/>
            <w:hideMark/>
          </w:tcPr>
          <w:p w14:paraId="0847EC2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6.49</w:t>
            </w:r>
          </w:p>
        </w:tc>
        <w:tc>
          <w:tcPr>
            <w:tcW w:w="900" w:type="dxa"/>
            <w:shd w:val="clear" w:color="auto" w:fill="auto"/>
            <w:noWrap/>
            <w:vAlign w:val="bottom"/>
            <w:hideMark/>
          </w:tcPr>
          <w:p w14:paraId="4A3B1B7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1.3607</w:t>
            </w:r>
          </w:p>
        </w:tc>
        <w:tc>
          <w:tcPr>
            <w:tcW w:w="885" w:type="dxa"/>
            <w:shd w:val="clear" w:color="auto" w:fill="auto"/>
            <w:noWrap/>
            <w:vAlign w:val="bottom"/>
            <w:hideMark/>
          </w:tcPr>
          <w:p w14:paraId="589862E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16.58</w:t>
            </w:r>
          </w:p>
        </w:tc>
        <w:tc>
          <w:tcPr>
            <w:tcW w:w="900" w:type="dxa"/>
            <w:shd w:val="clear" w:color="auto" w:fill="auto"/>
            <w:noWrap/>
            <w:vAlign w:val="bottom"/>
            <w:hideMark/>
          </w:tcPr>
          <w:p w14:paraId="691792EE"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0.5645</w:t>
            </w:r>
          </w:p>
        </w:tc>
        <w:tc>
          <w:tcPr>
            <w:tcW w:w="810" w:type="dxa"/>
            <w:shd w:val="clear" w:color="auto" w:fill="auto"/>
            <w:noWrap/>
            <w:vAlign w:val="bottom"/>
            <w:hideMark/>
          </w:tcPr>
          <w:p w14:paraId="486CB231"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6.62</w:t>
            </w:r>
          </w:p>
        </w:tc>
        <w:tc>
          <w:tcPr>
            <w:tcW w:w="956" w:type="dxa"/>
          </w:tcPr>
          <w:p w14:paraId="0CFCD3B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5A5241F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0.0559</w:t>
            </w:r>
          </w:p>
        </w:tc>
      </w:tr>
      <w:tr w:rsidR="00E15E0C" w:rsidRPr="00E15E0C" w14:paraId="5793AD84" w14:textId="77777777" w:rsidTr="004F3B4C">
        <w:trPr>
          <w:trHeight w:val="180"/>
          <w:jc w:val="center"/>
        </w:trPr>
        <w:tc>
          <w:tcPr>
            <w:tcW w:w="3075" w:type="dxa"/>
            <w:shd w:val="clear" w:color="auto" w:fill="auto"/>
            <w:noWrap/>
            <w:vAlign w:val="center"/>
            <w:hideMark/>
          </w:tcPr>
          <w:p w14:paraId="7D48704E" w14:textId="17F16DE2"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 xml:space="preserve">Others intersection </w:t>
            </w:r>
          </w:p>
        </w:tc>
        <w:tc>
          <w:tcPr>
            <w:tcW w:w="1033" w:type="dxa"/>
            <w:shd w:val="clear" w:color="auto" w:fill="auto"/>
            <w:noWrap/>
            <w:vAlign w:val="center"/>
            <w:hideMark/>
          </w:tcPr>
          <w:p w14:paraId="5F096E7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0.8342</w:t>
            </w:r>
          </w:p>
        </w:tc>
        <w:tc>
          <w:tcPr>
            <w:tcW w:w="767" w:type="dxa"/>
            <w:shd w:val="clear" w:color="auto" w:fill="auto"/>
            <w:noWrap/>
            <w:vAlign w:val="center"/>
            <w:hideMark/>
          </w:tcPr>
          <w:p w14:paraId="07E007D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7.01</w:t>
            </w:r>
          </w:p>
        </w:tc>
        <w:tc>
          <w:tcPr>
            <w:tcW w:w="900" w:type="dxa"/>
            <w:shd w:val="clear" w:color="auto" w:fill="auto"/>
            <w:noWrap/>
            <w:vAlign w:val="bottom"/>
            <w:hideMark/>
          </w:tcPr>
          <w:p w14:paraId="38990AC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1.4449</w:t>
            </w:r>
          </w:p>
        </w:tc>
        <w:tc>
          <w:tcPr>
            <w:tcW w:w="895" w:type="dxa"/>
            <w:shd w:val="clear" w:color="auto" w:fill="auto"/>
            <w:noWrap/>
            <w:vAlign w:val="bottom"/>
            <w:hideMark/>
          </w:tcPr>
          <w:p w14:paraId="623E9DE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8.93</w:t>
            </w:r>
          </w:p>
        </w:tc>
        <w:tc>
          <w:tcPr>
            <w:tcW w:w="915" w:type="dxa"/>
            <w:shd w:val="clear" w:color="auto" w:fill="auto"/>
            <w:noWrap/>
            <w:vAlign w:val="bottom"/>
            <w:hideMark/>
          </w:tcPr>
          <w:p w14:paraId="173C703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-0.0901</w:t>
            </w:r>
            <w:r w:rsidRPr="00E15E0C">
              <w:rPr>
                <w:rFonts w:ascii="Times New Roman" w:eastAsia="Times New Roman" w:hAnsi="Times New Roman"/>
                <w:sz w:val="20"/>
                <w:vertAlign w:val="subscript"/>
              </w:rPr>
              <w:t>a</w:t>
            </w:r>
          </w:p>
        </w:tc>
        <w:tc>
          <w:tcPr>
            <w:tcW w:w="810" w:type="dxa"/>
            <w:shd w:val="clear" w:color="auto" w:fill="auto"/>
            <w:noWrap/>
            <w:vAlign w:val="bottom"/>
            <w:hideMark/>
          </w:tcPr>
          <w:p w14:paraId="04A920B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-0.49</w:t>
            </w:r>
          </w:p>
        </w:tc>
        <w:tc>
          <w:tcPr>
            <w:tcW w:w="900" w:type="dxa"/>
            <w:shd w:val="clear" w:color="auto" w:fill="auto"/>
            <w:noWrap/>
            <w:vAlign w:val="bottom"/>
            <w:hideMark/>
          </w:tcPr>
          <w:p w14:paraId="6759755B"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1.4480</w:t>
            </w:r>
          </w:p>
        </w:tc>
        <w:tc>
          <w:tcPr>
            <w:tcW w:w="885" w:type="dxa"/>
            <w:shd w:val="clear" w:color="auto" w:fill="auto"/>
            <w:noWrap/>
            <w:vAlign w:val="bottom"/>
            <w:hideMark/>
          </w:tcPr>
          <w:p w14:paraId="6DF8129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8.95</w:t>
            </w:r>
          </w:p>
        </w:tc>
        <w:tc>
          <w:tcPr>
            <w:tcW w:w="900" w:type="dxa"/>
            <w:shd w:val="clear" w:color="auto" w:fill="auto"/>
            <w:noWrap/>
            <w:vAlign w:val="bottom"/>
            <w:hideMark/>
          </w:tcPr>
          <w:p w14:paraId="60ED8E8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-0.0860</w:t>
            </w:r>
            <w:r w:rsidRPr="00E15E0C">
              <w:rPr>
                <w:rFonts w:ascii="Times New Roman" w:eastAsia="Times New Roman" w:hAnsi="Times New Roman"/>
                <w:sz w:val="20"/>
                <w:vertAlign w:val="superscript"/>
              </w:rPr>
              <w:t>a</w:t>
            </w:r>
          </w:p>
        </w:tc>
        <w:tc>
          <w:tcPr>
            <w:tcW w:w="810" w:type="dxa"/>
            <w:shd w:val="clear" w:color="auto" w:fill="auto"/>
            <w:noWrap/>
            <w:vAlign w:val="bottom"/>
            <w:hideMark/>
          </w:tcPr>
          <w:p w14:paraId="1481DE7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-0.47</w:t>
            </w:r>
          </w:p>
        </w:tc>
        <w:tc>
          <w:tcPr>
            <w:tcW w:w="956" w:type="dxa"/>
          </w:tcPr>
          <w:p w14:paraId="553F18C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70A7271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w:t>
            </w:r>
          </w:p>
        </w:tc>
      </w:tr>
      <w:tr w:rsidR="00E15E0C" w:rsidRPr="00E15E0C" w14:paraId="7F190A05" w14:textId="77777777" w:rsidTr="004F3B4C">
        <w:trPr>
          <w:trHeight w:val="180"/>
          <w:jc w:val="center"/>
        </w:trPr>
        <w:tc>
          <w:tcPr>
            <w:tcW w:w="3075" w:type="dxa"/>
            <w:shd w:val="clear" w:color="auto" w:fill="auto"/>
            <w:noWrap/>
            <w:vAlign w:val="center"/>
            <w:hideMark/>
          </w:tcPr>
          <w:p w14:paraId="57748D13"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Construction zone indicator</w:t>
            </w:r>
          </w:p>
        </w:tc>
        <w:tc>
          <w:tcPr>
            <w:tcW w:w="1033" w:type="dxa"/>
            <w:shd w:val="clear" w:color="auto" w:fill="auto"/>
            <w:noWrap/>
            <w:vAlign w:val="center"/>
            <w:hideMark/>
          </w:tcPr>
          <w:p w14:paraId="2D54EFDD"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0.1409b</w:t>
            </w:r>
          </w:p>
        </w:tc>
        <w:tc>
          <w:tcPr>
            <w:tcW w:w="767" w:type="dxa"/>
            <w:shd w:val="clear" w:color="auto" w:fill="auto"/>
            <w:noWrap/>
            <w:vAlign w:val="center"/>
            <w:hideMark/>
          </w:tcPr>
          <w:p w14:paraId="2E82C29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1.74</w:t>
            </w:r>
          </w:p>
        </w:tc>
        <w:tc>
          <w:tcPr>
            <w:tcW w:w="900" w:type="dxa"/>
            <w:shd w:val="clear" w:color="auto" w:fill="auto"/>
            <w:noWrap/>
            <w:vAlign w:val="bottom"/>
            <w:hideMark/>
          </w:tcPr>
          <w:p w14:paraId="696FAB0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0.2447</w:t>
            </w:r>
          </w:p>
        </w:tc>
        <w:tc>
          <w:tcPr>
            <w:tcW w:w="895" w:type="dxa"/>
            <w:shd w:val="clear" w:color="auto" w:fill="auto"/>
            <w:noWrap/>
            <w:vAlign w:val="bottom"/>
            <w:hideMark/>
          </w:tcPr>
          <w:p w14:paraId="7C01817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2.66</w:t>
            </w:r>
          </w:p>
        </w:tc>
        <w:tc>
          <w:tcPr>
            <w:tcW w:w="915" w:type="dxa"/>
            <w:shd w:val="clear" w:color="auto" w:fill="auto"/>
            <w:noWrap/>
            <w:vAlign w:val="bottom"/>
            <w:hideMark/>
          </w:tcPr>
          <w:p w14:paraId="60D07C1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-0.0461</w:t>
            </w:r>
            <w:r w:rsidRPr="00E15E0C">
              <w:rPr>
                <w:rFonts w:ascii="Times New Roman" w:eastAsia="Times New Roman" w:hAnsi="Times New Roman"/>
                <w:sz w:val="20"/>
                <w:vertAlign w:val="superscript"/>
              </w:rPr>
              <w:t>a</w:t>
            </w:r>
          </w:p>
        </w:tc>
        <w:tc>
          <w:tcPr>
            <w:tcW w:w="810" w:type="dxa"/>
            <w:shd w:val="clear" w:color="auto" w:fill="auto"/>
            <w:noWrap/>
            <w:vAlign w:val="bottom"/>
            <w:hideMark/>
          </w:tcPr>
          <w:p w14:paraId="39361BE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-0.36</w:t>
            </w:r>
          </w:p>
        </w:tc>
        <w:tc>
          <w:tcPr>
            <w:tcW w:w="900" w:type="dxa"/>
            <w:shd w:val="clear" w:color="auto" w:fill="auto"/>
            <w:noWrap/>
            <w:vAlign w:val="bottom"/>
            <w:hideMark/>
          </w:tcPr>
          <w:p w14:paraId="6BD9760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0.2459</w:t>
            </w:r>
          </w:p>
        </w:tc>
        <w:tc>
          <w:tcPr>
            <w:tcW w:w="885" w:type="dxa"/>
            <w:shd w:val="clear" w:color="auto" w:fill="auto"/>
            <w:noWrap/>
            <w:vAlign w:val="bottom"/>
            <w:hideMark/>
          </w:tcPr>
          <w:p w14:paraId="1092208C"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2.67</w:t>
            </w:r>
          </w:p>
        </w:tc>
        <w:tc>
          <w:tcPr>
            <w:tcW w:w="900" w:type="dxa"/>
            <w:shd w:val="clear" w:color="auto" w:fill="auto"/>
            <w:noWrap/>
            <w:vAlign w:val="bottom"/>
            <w:hideMark/>
          </w:tcPr>
          <w:p w14:paraId="50F7564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-0.0428</w:t>
            </w:r>
            <w:r w:rsidRPr="00E15E0C">
              <w:rPr>
                <w:rFonts w:ascii="Times New Roman" w:eastAsia="Times New Roman" w:hAnsi="Times New Roman"/>
                <w:sz w:val="20"/>
                <w:vertAlign w:val="superscript"/>
              </w:rPr>
              <w:t>a</w:t>
            </w:r>
          </w:p>
        </w:tc>
        <w:tc>
          <w:tcPr>
            <w:tcW w:w="810" w:type="dxa"/>
            <w:shd w:val="clear" w:color="auto" w:fill="auto"/>
            <w:noWrap/>
            <w:vAlign w:val="bottom"/>
            <w:hideMark/>
          </w:tcPr>
          <w:p w14:paraId="3BB5BD3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-0.34</w:t>
            </w:r>
          </w:p>
        </w:tc>
        <w:tc>
          <w:tcPr>
            <w:tcW w:w="956" w:type="dxa"/>
          </w:tcPr>
          <w:p w14:paraId="462864C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16B028C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w:t>
            </w:r>
          </w:p>
        </w:tc>
      </w:tr>
      <w:tr w:rsidR="00E15E0C" w:rsidRPr="00E15E0C" w14:paraId="3F265B75" w14:textId="77777777" w:rsidTr="004F3B4C">
        <w:trPr>
          <w:trHeight w:val="180"/>
          <w:jc w:val="center"/>
        </w:trPr>
        <w:tc>
          <w:tcPr>
            <w:tcW w:w="3075" w:type="dxa"/>
            <w:shd w:val="clear" w:color="auto" w:fill="auto"/>
            <w:noWrap/>
            <w:vAlign w:val="center"/>
            <w:hideMark/>
          </w:tcPr>
          <w:p w14:paraId="7EA256B3"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Secondary task duration</w:t>
            </w:r>
          </w:p>
        </w:tc>
        <w:tc>
          <w:tcPr>
            <w:tcW w:w="1033" w:type="dxa"/>
            <w:shd w:val="clear" w:color="auto" w:fill="auto"/>
            <w:noWrap/>
            <w:vAlign w:val="center"/>
            <w:hideMark/>
          </w:tcPr>
          <w:p w14:paraId="34E51F0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0.0269</w:t>
            </w:r>
          </w:p>
        </w:tc>
        <w:tc>
          <w:tcPr>
            <w:tcW w:w="767" w:type="dxa"/>
            <w:shd w:val="clear" w:color="auto" w:fill="auto"/>
            <w:noWrap/>
            <w:vAlign w:val="center"/>
            <w:hideMark/>
          </w:tcPr>
          <w:p w14:paraId="54E3BE6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4.66</w:t>
            </w:r>
          </w:p>
        </w:tc>
        <w:tc>
          <w:tcPr>
            <w:tcW w:w="900" w:type="dxa"/>
            <w:shd w:val="clear" w:color="auto" w:fill="auto"/>
            <w:noWrap/>
            <w:vAlign w:val="bottom"/>
            <w:hideMark/>
          </w:tcPr>
          <w:p w14:paraId="400B9EF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0.0397</w:t>
            </w:r>
          </w:p>
        </w:tc>
        <w:tc>
          <w:tcPr>
            <w:tcW w:w="895" w:type="dxa"/>
            <w:shd w:val="clear" w:color="auto" w:fill="auto"/>
            <w:noWrap/>
            <w:vAlign w:val="bottom"/>
            <w:hideMark/>
          </w:tcPr>
          <w:p w14:paraId="18DDB8F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5.45</w:t>
            </w:r>
          </w:p>
        </w:tc>
        <w:tc>
          <w:tcPr>
            <w:tcW w:w="915" w:type="dxa"/>
            <w:shd w:val="clear" w:color="auto" w:fill="auto"/>
            <w:noWrap/>
            <w:vAlign w:val="bottom"/>
            <w:hideMark/>
          </w:tcPr>
          <w:p w14:paraId="0D0D38F8"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0.0192</w:t>
            </w:r>
          </w:p>
        </w:tc>
        <w:tc>
          <w:tcPr>
            <w:tcW w:w="810" w:type="dxa"/>
            <w:shd w:val="clear" w:color="auto" w:fill="auto"/>
            <w:noWrap/>
            <w:vAlign w:val="bottom"/>
            <w:hideMark/>
          </w:tcPr>
          <w:p w14:paraId="4F4F2AC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2.53</w:t>
            </w:r>
          </w:p>
        </w:tc>
        <w:tc>
          <w:tcPr>
            <w:tcW w:w="900" w:type="dxa"/>
            <w:shd w:val="clear" w:color="auto" w:fill="auto"/>
            <w:noWrap/>
            <w:vAlign w:val="bottom"/>
            <w:hideMark/>
          </w:tcPr>
          <w:p w14:paraId="2B29065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0.0386</w:t>
            </w:r>
          </w:p>
        </w:tc>
        <w:tc>
          <w:tcPr>
            <w:tcW w:w="885" w:type="dxa"/>
            <w:shd w:val="clear" w:color="auto" w:fill="auto"/>
            <w:noWrap/>
            <w:vAlign w:val="bottom"/>
            <w:hideMark/>
          </w:tcPr>
          <w:p w14:paraId="5FE4D64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5.31</w:t>
            </w:r>
          </w:p>
        </w:tc>
        <w:tc>
          <w:tcPr>
            <w:tcW w:w="900" w:type="dxa"/>
            <w:shd w:val="clear" w:color="auto" w:fill="auto"/>
            <w:noWrap/>
            <w:vAlign w:val="bottom"/>
            <w:hideMark/>
          </w:tcPr>
          <w:p w14:paraId="68FC3A4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0.0203</w:t>
            </w:r>
          </w:p>
        </w:tc>
        <w:tc>
          <w:tcPr>
            <w:tcW w:w="810" w:type="dxa"/>
            <w:shd w:val="clear" w:color="auto" w:fill="auto"/>
            <w:noWrap/>
            <w:vAlign w:val="bottom"/>
            <w:hideMark/>
          </w:tcPr>
          <w:p w14:paraId="2F53A3C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2.70</w:t>
            </w:r>
          </w:p>
        </w:tc>
        <w:tc>
          <w:tcPr>
            <w:tcW w:w="956" w:type="dxa"/>
          </w:tcPr>
          <w:p w14:paraId="36BE22A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Relaxed</w:t>
            </w:r>
          </w:p>
        </w:tc>
        <w:tc>
          <w:tcPr>
            <w:tcW w:w="1204" w:type="dxa"/>
          </w:tcPr>
          <w:p w14:paraId="3743CD43"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0.0016</w:t>
            </w:r>
          </w:p>
        </w:tc>
      </w:tr>
      <w:tr w:rsidR="00E15E0C" w:rsidRPr="00E15E0C" w14:paraId="53F4C1AB" w14:textId="77777777" w:rsidTr="004F3B4C">
        <w:trPr>
          <w:trHeight w:val="180"/>
          <w:jc w:val="center"/>
        </w:trPr>
        <w:tc>
          <w:tcPr>
            <w:tcW w:w="3075" w:type="dxa"/>
            <w:shd w:val="clear" w:color="auto" w:fill="auto"/>
            <w:noWrap/>
            <w:vAlign w:val="center"/>
            <w:hideMark/>
          </w:tcPr>
          <w:p w14:paraId="3D8F625C" w14:textId="77777777" w:rsidR="00A1540E" w:rsidRPr="00E15E0C" w:rsidRDefault="00A1540E" w:rsidP="00A1540E">
            <w:pPr>
              <w:spacing w:after="0" w:line="240" w:lineRule="auto"/>
              <w:rPr>
                <w:rFonts w:ascii="Times New Roman" w:eastAsia="Times New Roman" w:hAnsi="Times New Roman"/>
                <w:sz w:val="20"/>
              </w:rPr>
            </w:pPr>
            <w:r w:rsidRPr="00E15E0C">
              <w:rPr>
                <w:rFonts w:ascii="Times New Roman" w:eastAsia="Times New Roman" w:hAnsi="Times New Roman"/>
                <w:sz w:val="20"/>
              </w:rPr>
              <w:t>Constant</w:t>
            </w:r>
          </w:p>
        </w:tc>
        <w:tc>
          <w:tcPr>
            <w:tcW w:w="1033" w:type="dxa"/>
            <w:shd w:val="clear" w:color="auto" w:fill="auto"/>
            <w:noWrap/>
            <w:vAlign w:val="center"/>
            <w:hideMark/>
          </w:tcPr>
          <w:p w14:paraId="40BD288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-3.1488</w:t>
            </w:r>
          </w:p>
        </w:tc>
        <w:tc>
          <w:tcPr>
            <w:tcW w:w="767" w:type="dxa"/>
            <w:shd w:val="clear" w:color="auto" w:fill="auto"/>
            <w:noWrap/>
            <w:vAlign w:val="center"/>
            <w:hideMark/>
          </w:tcPr>
          <w:p w14:paraId="33C7C8D6"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-53.39</w:t>
            </w:r>
          </w:p>
        </w:tc>
        <w:tc>
          <w:tcPr>
            <w:tcW w:w="900" w:type="dxa"/>
            <w:shd w:val="clear" w:color="auto" w:fill="auto"/>
            <w:noWrap/>
            <w:vAlign w:val="bottom"/>
            <w:hideMark/>
          </w:tcPr>
          <w:p w14:paraId="127089C5"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-1.9461</w:t>
            </w:r>
          </w:p>
        </w:tc>
        <w:tc>
          <w:tcPr>
            <w:tcW w:w="895" w:type="dxa"/>
            <w:shd w:val="clear" w:color="auto" w:fill="auto"/>
            <w:noWrap/>
            <w:vAlign w:val="bottom"/>
            <w:hideMark/>
          </w:tcPr>
          <w:p w14:paraId="0261FDB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-37.04</w:t>
            </w:r>
          </w:p>
        </w:tc>
        <w:tc>
          <w:tcPr>
            <w:tcW w:w="915" w:type="dxa"/>
            <w:shd w:val="clear" w:color="auto" w:fill="auto"/>
            <w:noWrap/>
            <w:vAlign w:val="bottom"/>
            <w:hideMark/>
          </w:tcPr>
          <w:p w14:paraId="04503E30"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-3.0164</w:t>
            </w:r>
          </w:p>
        </w:tc>
        <w:tc>
          <w:tcPr>
            <w:tcW w:w="810" w:type="dxa"/>
            <w:shd w:val="clear" w:color="auto" w:fill="auto"/>
            <w:noWrap/>
            <w:vAlign w:val="bottom"/>
            <w:hideMark/>
          </w:tcPr>
          <w:p w14:paraId="156E7AF4"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-29.21</w:t>
            </w:r>
          </w:p>
        </w:tc>
        <w:tc>
          <w:tcPr>
            <w:tcW w:w="900" w:type="dxa"/>
            <w:shd w:val="clear" w:color="auto" w:fill="auto"/>
            <w:noWrap/>
            <w:vAlign w:val="bottom"/>
            <w:hideMark/>
          </w:tcPr>
          <w:p w14:paraId="4A6F9FFF"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-1.9565</w:t>
            </w:r>
          </w:p>
        </w:tc>
        <w:tc>
          <w:tcPr>
            <w:tcW w:w="885" w:type="dxa"/>
            <w:shd w:val="clear" w:color="auto" w:fill="auto"/>
            <w:noWrap/>
            <w:vAlign w:val="bottom"/>
            <w:hideMark/>
          </w:tcPr>
          <w:p w14:paraId="3759E18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-37.68</w:t>
            </w:r>
          </w:p>
        </w:tc>
        <w:tc>
          <w:tcPr>
            <w:tcW w:w="900" w:type="dxa"/>
            <w:shd w:val="clear" w:color="auto" w:fill="auto"/>
            <w:noWrap/>
            <w:vAlign w:val="bottom"/>
            <w:hideMark/>
          </w:tcPr>
          <w:p w14:paraId="0E2DB8C9"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-2.9242</w:t>
            </w:r>
          </w:p>
        </w:tc>
        <w:tc>
          <w:tcPr>
            <w:tcW w:w="810" w:type="dxa"/>
            <w:shd w:val="clear" w:color="auto" w:fill="auto"/>
            <w:noWrap/>
            <w:vAlign w:val="bottom"/>
            <w:hideMark/>
          </w:tcPr>
          <w:p w14:paraId="0B16A81A"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-35.22</w:t>
            </w:r>
          </w:p>
        </w:tc>
        <w:tc>
          <w:tcPr>
            <w:tcW w:w="956" w:type="dxa"/>
          </w:tcPr>
          <w:p w14:paraId="7F3B9FF2"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w:t>
            </w:r>
          </w:p>
        </w:tc>
        <w:tc>
          <w:tcPr>
            <w:tcW w:w="1204" w:type="dxa"/>
          </w:tcPr>
          <w:p w14:paraId="2D73F117" w14:textId="77777777" w:rsidR="00A1540E" w:rsidRPr="00E15E0C" w:rsidRDefault="00A1540E" w:rsidP="00A1540E">
            <w:pPr>
              <w:spacing w:after="0" w:line="240" w:lineRule="auto"/>
              <w:jc w:val="center"/>
              <w:rPr>
                <w:rFonts w:ascii="Times New Roman" w:eastAsia="Times New Roman" w:hAnsi="Times New Roman"/>
                <w:sz w:val="20"/>
              </w:rPr>
            </w:pPr>
            <w:r w:rsidRPr="00E15E0C">
              <w:rPr>
                <w:rFonts w:ascii="Times New Roman" w:eastAsia="Times New Roman" w:hAnsi="Times New Roman"/>
                <w:sz w:val="20"/>
              </w:rPr>
              <w:t>---</w:t>
            </w:r>
          </w:p>
        </w:tc>
      </w:tr>
    </w:tbl>
    <w:p w14:paraId="6FB68D71" w14:textId="048F3011" w:rsidR="00A1540E" w:rsidRPr="00E15E0C" w:rsidRDefault="00A1540E" w:rsidP="004F3B4C">
      <w:pPr>
        <w:spacing w:before="240" w:after="0" w:line="240" w:lineRule="auto"/>
        <w:jc w:val="both"/>
        <w:rPr>
          <w:rFonts w:ascii="Times New Roman" w:eastAsia="Times New Roman" w:hAnsi="Times New Roman"/>
          <w:sz w:val="28"/>
          <w:szCs w:val="28"/>
        </w:rPr>
        <w:sectPr w:rsidR="00A1540E" w:rsidRPr="00E15E0C" w:rsidSect="007D0B6F">
          <w:pgSz w:w="16838" w:h="11906" w:orient="landscape" w:code="9"/>
          <w:pgMar w:top="720" w:right="720" w:bottom="720" w:left="720" w:header="720" w:footer="720" w:gutter="0"/>
          <w:cols w:space="720"/>
          <w:docGrid w:linePitch="360"/>
        </w:sectPr>
      </w:pPr>
      <w:bookmarkStart w:id="576" w:name="_Hlk57124420"/>
      <w:bookmarkStart w:id="577" w:name="_Hlk57119002"/>
      <w:r w:rsidRPr="00E15E0C">
        <w:rPr>
          <w:rFonts w:ascii="Times New Roman" w:eastAsia="Times New Roman" w:hAnsi="Times New Roman"/>
          <w:b/>
          <w:sz w:val="20"/>
          <w:szCs w:val="20"/>
        </w:rPr>
        <w:t>Note:</w:t>
      </w:r>
      <w:r w:rsidRPr="00E15E0C">
        <w:rPr>
          <w:rFonts w:ascii="Times New Roman" w:eastAsia="Times New Roman" w:hAnsi="Times New Roman"/>
          <w:sz w:val="20"/>
          <w:szCs w:val="20"/>
        </w:rPr>
        <w:t xml:space="preserve"> </w:t>
      </w:r>
      <w:bookmarkStart w:id="578" w:name="_Hlk57065890"/>
      <w:r w:rsidRPr="00E15E0C">
        <w:rPr>
          <w:rFonts w:ascii="Times New Roman" w:eastAsia="Times New Roman" w:hAnsi="Times New Roman"/>
          <w:sz w:val="20"/>
          <w:szCs w:val="20"/>
        </w:rPr>
        <w:t xml:space="preserve">ME indicates marginal effects (computed for Model 2C) which predicts the probability of observing a response outcome (Crash) with a unit increase in </w:t>
      </w:r>
      <w:r w:rsidR="00C6583D" w:rsidRPr="00E15E0C">
        <w:rPr>
          <w:rFonts w:ascii="Times New Roman" w:eastAsia="Times New Roman" w:hAnsi="Times New Roman"/>
          <w:sz w:val="20"/>
          <w:szCs w:val="20"/>
        </w:rPr>
        <w:t xml:space="preserve">a </w:t>
      </w:r>
      <w:r w:rsidRPr="00E15E0C">
        <w:rPr>
          <w:rFonts w:ascii="Times New Roman" w:eastAsia="Times New Roman" w:hAnsi="Times New Roman"/>
          <w:sz w:val="20"/>
          <w:szCs w:val="20"/>
        </w:rPr>
        <w:t>continuous explanatory variable (or a switch from 0 to 1 for indicator variable). The base level for drivers’ errors is “No error”. (a) and (b) indicate that these variables show “no statistical significance” and “partial statistical significance (meeting 90% confidence level criteria)”, respectively. In the final path analysis framework, only the variables which showed statistical significance or partial significance were considered. The “gologit2” shows that five variables including indicators for decision error, physical conditions, experience error, urban locality, and other localities (church, playground, and campground) in “Model 2C” did not violate the parallel line (pl) assumption and therefore the assumption was imposed on these variables. All the remaining variables in Model 2C violate the pl assumption and therefore “gologit2” relaxes the assumption for them. Overall, the Chi</w:t>
      </w:r>
      <w:r w:rsidRPr="00E15E0C">
        <w:rPr>
          <w:rFonts w:ascii="Times New Roman" w:eastAsia="Times New Roman" w:hAnsi="Times New Roman"/>
          <w:sz w:val="20"/>
          <w:szCs w:val="20"/>
          <w:vertAlign w:val="superscript"/>
        </w:rPr>
        <w:t>2</w:t>
      </w:r>
      <w:r w:rsidRPr="00E15E0C">
        <w:rPr>
          <w:rFonts w:ascii="Times New Roman" w:eastAsia="Times New Roman" w:hAnsi="Times New Roman"/>
          <w:sz w:val="20"/>
          <w:szCs w:val="20"/>
        </w:rPr>
        <w:t xml:space="preserve"> statistics for Model 2C is found to be 8.98 (Prob. &gt; Chi2 = 0.1098) – which is insignificant, suggesting that Model 2C does not violate the proportional odds/parallel line assumption </w:t>
      </w:r>
      <w:r w:rsidRPr="00E15E0C">
        <w:rPr>
          <w:rFonts w:ascii="Times New Roman" w:eastAsia="Times New Roman" w:hAnsi="Times New Roman"/>
          <w:sz w:val="20"/>
          <w:szCs w:val="20"/>
        </w:rPr>
        <w:fldChar w:fldCharType="begin"/>
      </w:r>
      <w:r w:rsidR="006926D0" w:rsidRPr="00E15E0C">
        <w:rPr>
          <w:rFonts w:ascii="Times New Roman" w:eastAsia="Times New Roman" w:hAnsi="Times New Roman"/>
          <w:sz w:val="20"/>
          <w:szCs w:val="20"/>
        </w:rPr>
        <w:instrText xml:space="preserve"> ADDIN EN.CITE &lt;EndNote&gt;&lt;Cite&gt;&lt;Author&gt;Williams&lt;/Author&gt;&lt;Year&gt;2016&lt;/Year&gt;&lt;RecNum&gt;143&lt;/RecNum&gt;&lt;DisplayText&gt;(Williams 2005, 2016)&lt;/DisplayText&gt;&lt;record&gt;&lt;rec-number&gt;143&lt;/rec-number&gt;&lt;foreign-keys&gt;&lt;key app="EN" db-id="rd9xx9f02pxxareev2lv5exoxrfdfswerszz" timestamp="1619079115"&gt;143&lt;/key&gt;&lt;/foreign-keys&gt;&lt;ref-type name="Journal Article"&gt;17&lt;/ref-type&gt;&lt;contributors&gt;&lt;authors&gt;&lt;author&gt;Williams, Richard&lt;/author&gt;&lt;/authors&gt;&lt;/contributors&gt;&lt;titles&gt;&lt;title&gt;Understanding and interpreting generalized ordered logit models&lt;/title&gt;&lt;secondary-title&gt;The Journal of Mathematical Sociology&lt;/secondary-title&gt;&lt;/titles&gt;&lt;periodical&gt;&lt;full-title&gt;The Journal of Mathematical Sociology&lt;/full-title&gt;&lt;/periodical&gt;&lt;pages&gt;7-20&lt;/pages&gt;&lt;volume&gt;40&lt;/volume&gt;&lt;number&gt;1&lt;/number&gt;&lt;dates&gt;&lt;year&gt;2016&lt;/year&gt;&lt;/dates&gt;&lt;isbn&gt;0022-250X&lt;/isbn&gt;&lt;urls&gt;&lt;/urls&gt;&lt;/record&gt;&lt;/Cite&gt;&lt;Cite&gt;&lt;Author&gt;Williams&lt;/Author&gt;&lt;Year&gt;2005&lt;/Year&gt;&lt;RecNum&gt;134&lt;/RecNum&gt;&lt;record&gt;&lt;rec-number&gt;134&lt;/rec-number&gt;&lt;foreign-keys&gt;&lt;key app="EN" db-id="2t5020a5xpa99ze99esvpde89a9rtxaz9ad0" timestamp="1601319875"&gt;134&lt;/key&gt;&lt;/foreign-keys&gt;&lt;ref-type name="Journal Article"&gt;17&lt;/ref-type&gt;&lt;contributors&gt;&lt;authors&gt;&lt;author&gt;Williams, Richard&lt;/author&gt;&lt;/authors&gt;&lt;/contributors&gt;&lt;titles&gt;&lt;title&gt;Gologit2: A program for generalized logistic regression/partial proportional odds models for ordinal variables&lt;/title&gt;&lt;secondary-title&gt;Retrieved May&lt;/secondary-title&gt;&lt;/titles&gt;&lt;periodical&gt;&lt;full-title&gt;Retrieved May&lt;/full-title&gt;&lt;/periodical&gt;&lt;pages&gt;2005&lt;/pages&gt;&lt;volume&gt;12&lt;/volume&gt;&lt;dates&gt;&lt;year&gt;2005&lt;/year&gt;&lt;/dates&gt;&lt;urls&gt;&lt;/urls&gt;&lt;/record&gt;&lt;/Cite&gt;&lt;/EndNote&gt;</w:instrText>
      </w:r>
      <w:r w:rsidRPr="00E15E0C">
        <w:rPr>
          <w:rFonts w:ascii="Times New Roman" w:eastAsia="Times New Roman" w:hAnsi="Times New Roman"/>
          <w:sz w:val="20"/>
          <w:szCs w:val="20"/>
        </w:rPr>
        <w:fldChar w:fldCharType="separate"/>
      </w:r>
      <w:r w:rsidR="006926D0" w:rsidRPr="00E15E0C">
        <w:rPr>
          <w:rFonts w:ascii="Times New Roman" w:eastAsia="Times New Roman" w:hAnsi="Times New Roman"/>
          <w:noProof/>
          <w:sz w:val="20"/>
          <w:szCs w:val="20"/>
        </w:rPr>
        <w:t>(Williams 2005, 2016)</w:t>
      </w:r>
      <w:r w:rsidRPr="00E15E0C">
        <w:rPr>
          <w:rFonts w:ascii="Times New Roman" w:eastAsia="Times New Roman" w:hAnsi="Times New Roman"/>
          <w:sz w:val="20"/>
          <w:szCs w:val="20"/>
        </w:rPr>
        <w:fldChar w:fldCharType="end"/>
      </w:r>
      <w:bookmarkEnd w:id="578"/>
      <w:r w:rsidRPr="00E15E0C">
        <w:rPr>
          <w:rFonts w:ascii="Times New Roman" w:eastAsia="Times New Roman" w:hAnsi="Times New Roman"/>
          <w:sz w:val="20"/>
          <w:szCs w:val="20"/>
        </w:rPr>
        <w:t>.</w:t>
      </w:r>
      <w:bookmarkStart w:id="579" w:name="_Hlk57124576"/>
      <w:bookmarkEnd w:id="576"/>
      <w:bookmarkEnd w:id="577"/>
      <w:r w:rsidRPr="00E15E0C">
        <w:rPr>
          <w:rFonts w:ascii="Times New Roman" w:eastAsia="Times New Roman" w:hAnsi="Times New Roman"/>
          <w:sz w:val="28"/>
          <w:szCs w:val="28"/>
        </w:rPr>
        <w:t xml:space="preserve"> </w:t>
      </w:r>
    </w:p>
    <w:p w14:paraId="7DCE51BD" w14:textId="65B843E1" w:rsidR="00F54C3F" w:rsidRPr="00E15E0C" w:rsidRDefault="00F54C3F" w:rsidP="00F54C3F">
      <w:pPr>
        <w:pStyle w:val="Caption"/>
        <w:spacing w:before="0"/>
        <w:jc w:val="center"/>
        <w:rPr>
          <w:rFonts w:eastAsia="Times New Roman"/>
          <w:sz w:val="22"/>
          <w:szCs w:val="22"/>
        </w:rPr>
      </w:pPr>
      <w:bookmarkStart w:id="580" w:name="_Toc87957926"/>
      <w:bookmarkStart w:id="581" w:name="_Toc87957997"/>
      <w:bookmarkEnd w:id="579"/>
      <w:r w:rsidRPr="00E15E0C">
        <w:rPr>
          <w:sz w:val="22"/>
          <w:szCs w:val="22"/>
        </w:rPr>
        <w:lastRenderedPageBreak/>
        <w:t xml:space="preserve">Table 3. </w:t>
      </w:r>
      <w:r w:rsidRPr="00E15E0C">
        <w:rPr>
          <w:sz w:val="22"/>
          <w:szCs w:val="22"/>
        </w:rPr>
        <w:fldChar w:fldCharType="begin"/>
      </w:r>
      <w:r w:rsidRPr="00E15E0C">
        <w:rPr>
          <w:sz w:val="22"/>
          <w:szCs w:val="22"/>
        </w:rPr>
        <w:instrText xml:space="preserve"> SEQ Table_3. \* ARABIC </w:instrText>
      </w:r>
      <w:r w:rsidRPr="00E15E0C">
        <w:rPr>
          <w:sz w:val="22"/>
          <w:szCs w:val="22"/>
        </w:rPr>
        <w:fldChar w:fldCharType="separate"/>
      </w:r>
      <w:r w:rsidR="00B953AA">
        <w:rPr>
          <w:noProof/>
          <w:sz w:val="22"/>
          <w:szCs w:val="22"/>
        </w:rPr>
        <w:t>7</w:t>
      </w:r>
      <w:r w:rsidRPr="00E15E0C">
        <w:rPr>
          <w:sz w:val="22"/>
          <w:szCs w:val="22"/>
        </w:rPr>
        <w:fldChar w:fldCharType="end"/>
      </w:r>
      <w:r w:rsidRPr="00E15E0C">
        <w:rPr>
          <w:sz w:val="22"/>
          <w:szCs w:val="22"/>
        </w:rPr>
        <w:t xml:space="preserve"> </w:t>
      </w:r>
      <w:r w:rsidRPr="00E15E0C">
        <w:rPr>
          <w:rFonts w:eastAsia="Times New Roman"/>
          <w:sz w:val="22"/>
          <w:szCs w:val="22"/>
        </w:rPr>
        <w:t>Direct, Indirect, and Total Effects of Explanatory Variables (Path Analysis)</w:t>
      </w:r>
      <w:bookmarkEnd w:id="580"/>
      <w:bookmarkEnd w:id="581"/>
    </w:p>
    <w:tbl>
      <w:tblPr>
        <w:tblW w:w="12685" w:type="dxa"/>
        <w:jc w:val="center"/>
        <w:tblLayout w:type="fixed"/>
        <w:tblLook w:val="04A0" w:firstRow="1" w:lastRow="0" w:firstColumn="1" w:lastColumn="0" w:noHBand="0" w:noVBand="1"/>
      </w:tblPr>
      <w:tblGrid>
        <w:gridCol w:w="1980"/>
        <w:gridCol w:w="720"/>
        <w:gridCol w:w="630"/>
        <w:gridCol w:w="540"/>
        <w:gridCol w:w="540"/>
        <w:gridCol w:w="630"/>
        <w:gridCol w:w="540"/>
        <w:gridCol w:w="540"/>
        <w:gridCol w:w="540"/>
        <w:gridCol w:w="540"/>
        <w:gridCol w:w="540"/>
        <w:gridCol w:w="630"/>
        <w:gridCol w:w="540"/>
        <w:gridCol w:w="540"/>
        <w:gridCol w:w="540"/>
        <w:gridCol w:w="540"/>
        <w:gridCol w:w="540"/>
        <w:gridCol w:w="535"/>
        <w:gridCol w:w="540"/>
        <w:gridCol w:w="540"/>
      </w:tblGrid>
      <w:tr w:rsidR="00F54C3F" w:rsidRPr="00EF4FA1" w14:paraId="1CB54880" w14:textId="77777777" w:rsidTr="00F812AC">
        <w:trPr>
          <w:trHeight w:val="220"/>
          <w:jc w:val="cent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22AF60" w14:textId="77777777" w:rsidR="00F54C3F" w:rsidRPr="00EF4FA1" w:rsidRDefault="00F54C3F" w:rsidP="00F812AC">
            <w:pPr>
              <w:spacing w:after="0" w:line="240" w:lineRule="auto"/>
              <w:rPr>
                <w:rFonts w:ascii="Times New Roman" w:eastAsia="Times New Roman" w:hAnsi="Times New Roman"/>
                <w:b/>
                <w:bCs/>
                <w:sz w:val="17"/>
                <w:szCs w:val="17"/>
              </w:rPr>
            </w:pPr>
            <w:r w:rsidRPr="00EF4FA1">
              <w:rPr>
                <w:rFonts w:ascii="Times New Roman" w:eastAsia="Times New Roman" w:hAnsi="Times New Roman"/>
                <w:b/>
                <w:bCs/>
                <w:sz w:val="17"/>
                <w:szCs w:val="17"/>
              </w:rPr>
              <w:t>Independent Variables</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AEEF7C" w14:textId="77777777" w:rsidR="00F54C3F" w:rsidRPr="00EF4FA1" w:rsidRDefault="00F54C3F" w:rsidP="00F812AC">
            <w:pPr>
              <w:spacing w:after="0" w:line="240" w:lineRule="auto"/>
              <w:jc w:val="center"/>
              <w:rPr>
                <w:rFonts w:ascii="Times New Roman" w:eastAsia="Times New Roman" w:hAnsi="Times New Roman"/>
                <w:b/>
                <w:bCs/>
                <w:sz w:val="17"/>
                <w:szCs w:val="17"/>
              </w:rPr>
            </w:pPr>
            <w:r w:rsidRPr="00EF4FA1">
              <w:rPr>
                <w:rFonts w:ascii="Times New Roman" w:eastAsia="Times New Roman" w:hAnsi="Times New Roman"/>
                <w:b/>
                <w:bCs/>
                <w:sz w:val="17"/>
                <w:szCs w:val="17"/>
              </w:rPr>
              <w:t xml:space="preserve">Direct Effect on Crash </w:t>
            </w:r>
            <m:oMath>
              <m:r>
                <m:rPr>
                  <m:sty m:val="p"/>
                </m:rPr>
                <w:rPr>
                  <w:rFonts w:ascii="Cambria Math" w:eastAsia="Times New Roman" w:hAnsi="Cambria Math"/>
                  <w:sz w:val="17"/>
                  <w:szCs w:val="17"/>
                </w:rPr>
                <w:br/>
              </m:r>
            </m:oMath>
            <w:r w:rsidRPr="00EF4FA1">
              <w:rPr>
                <w:rFonts w:ascii="Times New Roman" w:eastAsia="Times New Roman" w:hAnsi="Times New Roman"/>
                <w:b/>
                <w:sz w:val="17"/>
                <w:szCs w:val="17"/>
              </w:rPr>
              <w:t>(</w:t>
            </w:r>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1</m:t>
                  </m:r>
                </m:sub>
              </m:sSub>
              <m:r>
                <m:rPr>
                  <m:sty m:val="bi"/>
                </m:rPr>
                <w:rPr>
                  <w:rFonts w:ascii="Cambria Math" w:eastAsia="Times New Roman" w:hAnsi="Cambria Math"/>
                  <w:sz w:val="17"/>
                  <w:szCs w:val="17"/>
                </w:rPr>
                <m:t>)</m:t>
              </m:r>
            </m:oMath>
            <w:r w:rsidRPr="00EF4FA1">
              <w:rPr>
                <w:rFonts w:ascii="Times New Roman" w:eastAsia="Times New Roman" w:hAnsi="Times New Roman"/>
                <w:b/>
                <w:bCs/>
                <w:sz w:val="17"/>
                <w:szCs w:val="17"/>
              </w:rPr>
              <w:t xml:space="preserve"> (%)</w:t>
            </w:r>
          </w:p>
        </w:tc>
        <w:tc>
          <w:tcPr>
            <w:tcW w:w="3420" w:type="dxa"/>
            <w:gridSpan w:val="6"/>
            <w:tcBorders>
              <w:top w:val="single" w:sz="4" w:space="0" w:color="auto"/>
              <w:left w:val="nil"/>
              <w:bottom w:val="single" w:sz="4" w:space="0" w:color="auto"/>
              <w:right w:val="single" w:sz="4" w:space="0" w:color="auto"/>
            </w:tcBorders>
            <w:shd w:val="clear" w:color="auto" w:fill="auto"/>
            <w:noWrap/>
            <w:vAlign w:val="center"/>
            <w:hideMark/>
          </w:tcPr>
          <w:p w14:paraId="72263A64" w14:textId="77777777" w:rsidR="00F54C3F" w:rsidRPr="00EF4FA1" w:rsidRDefault="00F54C3F" w:rsidP="00F812AC">
            <w:pPr>
              <w:spacing w:after="0" w:line="240" w:lineRule="auto"/>
              <w:jc w:val="center"/>
              <w:rPr>
                <w:rFonts w:ascii="Times New Roman" w:eastAsia="Times New Roman" w:hAnsi="Times New Roman"/>
                <w:b/>
                <w:bCs/>
                <w:sz w:val="17"/>
                <w:szCs w:val="17"/>
              </w:rPr>
            </w:pPr>
            <w:r w:rsidRPr="00EF4FA1">
              <w:rPr>
                <w:rFonts w:ascii="Times New Roman" w:eastAsia="Times New Roman" w:hAnsi="Times New Roman"/>
                <w:b/>
                <w:bCs/>
                <w:sz w:val="17"/>
                <w:szCs w:val="17"/>
              </w:rPr>
              <w:t>Effects on Driving Errors (%)</w:t>
            </w:r>
          </w:p>
        </w:tc>
        <w:tc>
          <w:tcPr>
            <w:tcW w:w="3330" w:type="dxa"/>
            <w:gridSpan w:val="6"/>
            <w:tcBorders>
              <w:top w:val="single" w:sz="4" w:space="0" w:color="auto"/>
              <w:left w:val="nil"/>
              <w:bottom w:val="single" w:sz="4" w:space="0" w:color="auto"/>
              <w:right w:val="single" w:sz="4" w:space="0" w:color="auto"/>
            </w:tcBorders>
            <w:shd w:val="clear" w:color="auto" w:fill="auto"/>
            <w:noWrap/>
            <w:vAlign w:val="center"/>
            <w:hideMark/>
          </w:tcPr>
          <w:p w14:paraId="3F9B0012" w14:textId="77777777" w:rsidR="00F54C3F" w:rsidRPr="00EF4FA1" w:rsidRDefault="00F54C3F" w:rsidP="00F812AC">
            <w:pPr>
              <w:spacing w:after="0" w:line="240" w:lineRule="auto"/>
              <w:jc w:val="center"/>
              <w:rPr>
                <w:rFonts w:ascii="Times New Roman" w:eastAsia="Times New Roman" w:hAnsi="Times New Roman"/>
                <w:b/>
                <w:bCs/>
                <w:sz w:val="17"/>
                <w:szCs w:val="17"/>
              </w:rPr>
            </w:pPr>
            <w:r w:rsidRPr="00EF4FA1">
              <w:rPr>
                <w:rFonts w:ascii="Times New Roman" w:eastAsia="Times New Roman" w:hAnsi="Times New Roman"/>
                <w:b/>
                <w:bCs/>
                <w:sz w:val="17"/>
                <w:szCs w:val="17"/>
              </w:rPr>
              <w:t>Indirect Effects on Crash (%)</w:t>
            </w:r>
          </w:p>
        </w:tc>
        <w:tc>
          <w:tcPr>
            <w:tcW w:w="3235" w:type="dxa"/>
            <w:gridSpan w:val="6"/>
            <w:tcBorders>
              <w:top w:val="single" w:sz="4" w:space="0" w:color="auto"/>
              <w:left w:val="nil"/>
              <w:bottom w:val="single" w:sz="4" w:space="0" w:color="auto"/>
              <w:right w:val="single" w:sz="4" w:space="0" w:color="auto"/>
            </w:tcBorders>
            <w:shd w:val="clear" w:color="auto" w:fill="auto"/>
            <w:noWrap/>
            <w:vAlign w:val="center"/>
            <w:hideMark/>
          </w:tcPr>
          <w:p w14:paraId="385E8230" w14:textId="77777777" w:rsidR="00F54C3F" w:rsidRPr="00EF4FA1" w:rsidRDefault="00F54C3F" w:rsidP="00F812AC">
            <w:pPr>
              <w:spacing w:after="0" w:line="240" w:lineRule="auto"/>
              <w:jc w:val="center"/>
              <w:rPr>
                <w:rFonts w:ascii="Times New Roman" w:eastAsia="Times New Roman" w:hAnsi="Times New Roman"/>
                <w:b/>
                <w:bCs/>
                <w:sz w:val="17"/>
                <w:szCs w:val="17"/>
              </w:rPr>
            </w:pPr>
            <w:r w:rsidRPr="00EF4FA1">
              <w:rPr>
                <w:rFonts w:ascii="Times New Roman" w:eastAsia="Times New Roman" w:hAnsi="Times New Roman"/>
                <w:b/>
                <w:bCs/>
                <w:sz w:val="17"/>
                <w:szCs w:val="17"/>
              </w:rPr>
              <w:t>Total Effect on Crash (%)</w:t>
            </w:r>
          </w:p>
        </w:tc>
      </w:tr>
      <w:tr w:rsidR="00F54C3F" w:rsidRPr="00EF4FA1" w14:paraId="14DD344F" w14:textId="77777777" w:rsidTr="00F812AC">
        <w:trPr>
          <w:trHeight w:val="1122"/>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1AB20E7" w14:textId="77777777" w:rsidR="00F54C3F" w:rsidRPr="00EF4FA1" w:rsidRDefault="00F54C3F" w:rsidP="00F812AC">
            <w:pPr>
              <w:spacing w:after="0" w:line="240" w:lineRule="auto"/>
              <w:rPr>
                <w:rFonts w:ascii="Times New Roman" w:eastAsia="Times New Roman" w:hAnsi="Times New Roman"/>
                <w:b/>
                <w:bCs/>
                <w:sz w:val="17"/>
                <w:szCs w:val="17"/>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4D1A25EB" w14:textId="77777777" w:rsidR="00F54C3F" w:rsidRPr="00EF4FA1" w:rsidRDefault="00F54C3F" w:rsidP="00F812AC">
            <w:pPr>
              <w:spacing w:after="0" w:line="240" w:lineRule="auto"/>
              <w:rPr>
                <w:rFonts w:ascii="Times New Roman" w:eastAsia="Times New Roman" w:hAnsi="Times New Roman"/>
                <w:b/>
                <w:bCs/>
                <w:sz w:val="17"/>
                <w:szCs w:val="17"/>
              </w:rPr>
            </w:pPr>
          </w:p>
        </w:tc>
        <w:tc>
          <w:tcPr>
            <w:tcW w:w="630" w:type="dxa"/>
            <w:tcBorders>
              <w:top w:val="nil"/>
              <w:left w:val="nil"/>
              <w:bottom w:val="single" w:sz="4" w:space="0" w:color="auto"/>
              <w:right w:val="single" w:sz="4" w:space="0" w:color="auto"/>
            </w:tcBorders>
            <w:shd w:val="clear" w:color="auto" w:fill="auto"/>
            <w:vAlign w:val="center"/>
            <w:hideMark/>
          </w:tcPr>
          <w:p w14:paraId="7F2D86B4"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21</m:t>
                    </m:r>
                  </m:sub>
                </m:sSub>
              </m:oMath>
            </m:oMathPara>
          </w:p>
        </w:tc>
        <w:tc>
          <w:tcPr>
            <w:tcW w:w="540" w:type="dxa"/>
            <w:tcBorders>
              <w:top w:val="nil"/>
              <w:left w:val="nil"/>
              <w:bottom w:val="single" w:sz="4" w:space="0" w:color="auto"/>
              <w:right w:val="single" w:sz="4" w:space="0" w:color="auto"/>
            </w:tcBorders>
            <w:shd w:val="clear" w:color="auto" w:fill="auto"/>
            <w:vAlign w:val="center"/>
            <w:hideMark/>
          </w:tcPr>
          <w:p w14:paraId="10959B88"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22</m:t>
                    </m:r>
                  </m:sub>
                </m:sSub>
              </m:oMath>
            </m:oMathPara>
          </w:p>
        </w:tc>
        <w:tc>
          <w:tcPr>
            <w:tcW w:w="540" w:type="dxa"/>
            <w:tcBorders>
              <w:top w:val="nil"/>
              <w:left w:val="nil"/>
              <w:bottom w:val="single" w:sz="4" w:space="0" w:color="auto"/>
              <w:right w:val="single" w:sz="4" w:space="0" w:color="auto"/>
            </w:tcBorders>
            <w:shd w:val="clear" w:color="auto" w:fill="auto"/>
            <w:vAlign w:val="center"/>
            <w:hideMark/>
          </w:tcPr>
          <w:p w14:paraId="567C78DC"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23</m:t>
                    </m:r>
                  </m:sub>
                </m:sSub>
              </m:oMath>
            </m:oMathPara>
          </w:p>
        </w:tc>
        <w:tc>
          <w:tcPr>
            <w:tcW w:w="630" w:type="dxa"/>
            <w:tcBorders>
              <w:top w:val="nil"/>
              <w:left w:val="nil"/>
              <w:bottom w:val="single" w:sz="4" w:space="0" w:color="auto"/>
              <w:right w:val="single" w:sz="4" w:space="0" w:color="auto"/>
            </w:tcBorders>
            <w:shd w:val="clear" w:color="auto" w:fill="auto"/>
            <w:vAlign w:val="center"/>
            <w:hideMark/>
          </w:tcPr>
          <w:p w14:paraId="00358291"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24</m:t>
                    </m:r>
                  </m:sub>
                </m:sSub>
              </m:oMath>
            </m:oMathPara>
          </w:p>
        </w:tc>
        <w:tc>
          <w:tcPr>
            <w:tcW w:w="540" w:type="dxa"/>
            <w:tcBorders>
              <w:top w:val="nil"/>
              <w:left w:val="nil"/>
              <w:bottom w:val="single" w:sz="4" w:space="0" w:color="auto"/>
              <w:right w:val="single" w:sz="4" w:space="0" w:color="auto"/>
            </w:tcBorders>
            <w:shd w:val="clear" w:color="auto" w:fill="auto"/>
            <w:vAlign w:val="center"/>
            <w:hideMark/>
          </w:tcPr>
          <w:p w14:paraId="1FDEA4B5"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25</m:t>
                    </m:r>
                  </m:sub>
                </m:sSub>
              </m:oMath>
            </m:oMathPara>
          </w:p>
        </w:tc>
        <w:tc>
          <w:tcPr>
            <w:tcW w:w="540" w:type="dxa"/>
            <w:tcBorders>
              <w:top w:val="nil"/>
              <w:left w:val="nil"/>
              <w:bottom w:val="single" w:sz="4" w:space="0" w:color="auto"/>
              <w:right w:val="single" w:sz="4" w:space="0" w:color="auto"/>
            </w:tcBorders>
            <w:shd w:val="clear" w:color="auto" w:fill="auto"/>
            <w:vAlign w:val="center"/>
            <w:hideMark/>
          </w:tcPr>
          <w:p w14:paraId="3B6177CA"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26</m:t>
                    </m:r>
                  </m:sub>
                </m:sSub>
              </m:oMath>
            </m:oMathPara>
          </w:p>
        </w:tc>
        <w:tc>
          <w:tcPr>
            <w:tcW w:w="540" w:type="dxa"/>
            <w:tcBorders>
              <w:top w:val="nil"/>
              <w:left w:val="nil"/>
              <w:bottom w:val="single" w:sz="4" w:space="0" w:color="auto"/>
              <w:right w:val="single" w:sz="4" w:space="0" w:color="auto"/>
            </w:tcBorders>
            <w:shd w:val="clear" w:color="auto" w:fill="auto"/>
            <w:noWrap/>
            <w:vAlign w:val="center"/>
            <w:hideMark/>
          </w:tcPr>
          <w:p w14:paraId="253D65EA"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21</m:t>
                    </m:r>
                  </m:sub>
                </m:sSub>
                <m:r>
                  <m:rPr>
                    <m:sty m:val="bi"/>
                  </m:rPr>
                  <w:rPr>
                    <w:rFonts w:ascii="Cambria Math" w:eastAsia="Times New Roman" w:hAnsi="Cambria Math"/>
                    <w:sz w:val="17"/>
                    <w:szCs w:val="17"/>
                  </w:rPr>
                  <m:t>*</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31</m:t>
                    </m:r>
                  </m:sub>
                </m:sSub>
              </m:oMath>
            </m:oMathPara>
          </w:p>
        </w:tc>
        <w:tc>
          <w:tcPr>
            <w:tcW w:w="540" w:type="dxa"/>
            <w:tcBorders>
              <w:top w:val="nil"/>
              <w:left w:val="nil"/>
              <w:bottom w:val="single" w:sz="4" w:space="0" w:color="auto"/>
              <w:right w:val="single" w:sz="4" w:space="0" w:color="auto"/>
            </w:tcBorders>
            <w:shd w:val="clear" w:color="auto" w:fill="auto"/>
            <w:noWrap/>
            <w:vAlign w:val="center"/>
            <w:hideMark/>
          </w:tcPr>
          <w:p w14:paraId="3F7B7A34"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22</m:t>
                    </m:r>
                  </m:sub>
                </m:sSub>
                <m:r>
                  <m:rPr>
                    <m:sty m:val="bi"/>
                  </m:rPr>
                  <w:rPr>
                    <w:rFonts w:ascii="Cambria Math" w:eastAsia="Times New Roman" w:hAnsi="Cambria Math"/>
                    <w:sz w:val="17"/>
                    <w:szCs w:val="17"/>
                  </w:rPr>
                  <m:t>*</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32</m:t>
                    </m:r>
                  </m:sub>
                </m:sSub>
              </m:oMath>
            </m:oMathPara>
          </w:p>
        </w:tc>
        <w:tc>
          <w:tcPr>
            <w:tcW w:w="540" w:type="dxa"/>
            <w:tcBorders>
              <w:top w:val="nil"/>
              <w:left w:val="nil"/>
              <w:bottom w:val="single" w:sz="4" w:space="0" w:color="auto"/>
              <w:right w:val="single" w:sz="4" w:space="0" w:color="auto"/>
            </w:tcBorders>
            <w:shd w:val="clear" w:color="auto" w:fill="auto"/>
            <w:noWrap/>
            <w:vAlign w:val="center"/>
            <w:hideMark/>
          </w:tcPr>
          <w:p w14:paraId="7F0BFF91"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23</m:t>
                    </m:r>
                  </m:sub>
                </m:sSub>
                <m:r>
                  <m:rPr>
                    <m:sty m:val="bi"/>
                  </m:rPr>
                  <w:rPr>
                    <w:rFonts w:ascii="Cambria Math" w:eastAsia="Times New Roman" w:hAnsi="Cambria Math"/>
                    <w:sz w:val="17"/>
                    <w:szCs w:val="17"/>
                  </w:rPr>
                  <m:t>*</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33</m:t>
                    </m:r>
                  </m:sub>
                </m:sSub>
              </m:oMath>
            </m:oMathPara>
          </w:p>
        </w:tc>
        <w:tc>
          <w:tcPr>
            <w:tcW w:w="630" w:type="dxa"/>
            <w:tcBorders>
              <w:top w:val="nil"/>
              <w:left w:val="nil"/>
              <w:bottom w:val="single" w:sz="4" w:space="0" w:color="auto"/>
              <w:right w:val="single" w:sz="4" w:space="0" w:color="auto"/>
            </w:tcBorders>
            <w:shd w:val="clear" w:color="auto" w:fill="auto"/>
            <w:noWrap/>
            <w:vAlign w:val="center"/>
            <w:hideMark/>
          </w:tcPr>
          <w:p w14:paraId="0A586659"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24</m:t>
                    </m:r>
                  </m:sub>
                </m:sSub>
                <m:r>
                  <m:rPr>
                    <m:sty m:val="bi"/>
                  </m:rPr>
                  <w:rPr>
                    <w:rFonts w:ascii="Cambria Math" w:eastAsia="Times New Roman" w:hAnsi="Cambria Math"/>
                    <w:sz w:val="17"/>
                    <w:szCs w:val="17"/>
                  </w:rPr>
                  <m:t>*</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34</m:t>
                    </m:r>
                  </m:sub>
                </m:sSub>
              </m:oMath>
            </m:oMathPara>
          </w:p>
        </w:tc>
        <w:tc>
          <w:tcPr>
            <w:tcW w:w="540" w:type="dxa"/>
            <w:tcBorders>
              <w:top w:val="nil"/>
              <w:left w:val="nil"/>
              <w:bottom w:val="single" w:sz="4" w:space="0" w:color="auto"/>
              <w:right w:val="single" w:sz="4" w:space="0" w:color="auto"/>
            </w:tcBorders>
            <w:shd w:val="clear" w:color="auto" w:fill="auto"/>
            <w:noWrap/>
            <w:vAlign w:val="center"/>
            <w:hideMark/>
          </w:tcPr>
          <w:p w14:paraId="7C5B23CB"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25</m:t>
                    </m:r>
                  </m:sub>
                </m:sSub>
                <m:r>
                  <m:rPr>
                    <m:sty m:val="bi"/>
                  </m:rPr>
                  <w:rPr>
                    <w:rFonts w:ascii="Cambria Math" w:eastAsia="Times New Roman" w:hAnsi="Cambria Math"/>
                    <w:sz w:val="17"/>
                    <w:szCs w:val="17"/>
                  </w:rPr>
                  <m:t>*</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35</m:t>
                    </m:r>
                  </m:sub>
                </m:sSub>
              </m:oMath>
            </m:oMathPara>
          </w:p>
        </w:tc>
        <w:tc>
          <w:tcPr>
            <w:tcW w:w="540" w:type="dxa"/>
            <w:tcBorders>
              <w:top w:val="nil"/>
              <w:left w:val="nil"/>
              <w:bottom w:val="single" w:sz="4" w:space="0" w:color="auto"/>
              <w:right w:val="single" w:sz="4" w:space="0" w:color="auto"/>
            </w:tcBorders>
            <w:shd w:val="clear" w:color="auto" w:fill="auto"/>
            <w:noWrap/>
            <w:vAlign w:val="center"/>
            <w:hideMark/>
          </w:tcPr>
          <w:p w14:paraId="4F791D2E" w14:textId="77777777" w:rsidR="00F54C3F" w:rsidRPr="00EF4FA1" w:rsidRDefault="00173CE6" w:rsidP="00F812AC">
            <w:pPr>
              <w:spacing w:after="0" w:line="240" w:lineRule="auto"/>
              <w:jc w:val="center"/>
              <w:rPr>
                <w:rFonts w:ascii="Times New Roman" w:eastAsia="Times New Roman" w:hAnsi="Times New Roman"/>
                <w:b/>
                <w:bCs/>
                <w:sz w:val="17"/>
                <w:szCs w:val="17"/>
              </w:rPr>
            </w:pPr>
            <m:oMathPara>
              <m:oMath>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26</m:t>
                    </m:r>
                  </m:sub>
                </m:sSub>
                <m:r>
                  <m:rPr>
                    <m:sty m:val="bi"/>
                  </m:rPr>
                  <w:rPr>
                    <w:rFonts w:ascii="Cambria Math" w:eastAsia="Times New Roman" w:hAnsi="Cambria Math"/>
                    <w:sz w:val="17"/>
                    <w:szCs w:val="17"/>
                  </w:rPr>
                  <m:t>*</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36</m:t>
                    </m:r>
                  </m:sub>
                </m:sSub>
              </m:oMath>
            </m:oMathPara>
          </w:p>
        </w:tc>
        <w:tc>
          <w:tcPr>
            <w:tcW w:w="540" w:type="dxa"/>
            <w:tcBorders>
              <w:top w:val="nil"/>
              <w:left w:val="nil"/>
              <w:bottom w:val="single" w:sz="4" w:space="0" w:color="auto"/>
              <w:right w:val="single" w:sz="4" w:space="0" w:color="auto"/>
            </w:tcBorders>
            <w:shd w:val="clear" w:color="auto" w:fill="auto"/>
            <w:vAlign w:val="center"/>
            <w:hideMark/>
          </w:tcPr>
          <w:p w14:paraId="7461400E" w14:textId="77777777" w:rsidR="00F54C3F" w:rsidRPr="00EF4FA1" w:rsidRDefault="00F54C3F" w:rsidP="00F812AC">
            <w:pPr>
              <w:spacing w:after="0" w:line="240" w:lineRule="auto"/>
              <w:jc w:val="center"/>
              <w:rPr>
                <w:rFonts w:ascii="Times New Roman" w:eastAsia="Times New Roman" w:hAnsi="Times New Roman"/>
                <w:b/>
                <w:bCs/>
                <w:sz w:val="17"/>
                <w:szCs w:val="17"/>
              </w:rPr>
            </w:pPr>
            <w:r w:rsidRPr="00EF4FA1">
              <w:rPr>
                <w:rFonts w:ascii="Times New Roman" w:eastAsia="Times New Roman" w:hAnsi="Times New Roman"/>
                <w:b/>
                <w:bCs/>
                <w:sz w:val="17"/>
                <w:szCs w:val="17"/>
              </w:rPr>
              <w:t>A</w:t>
            </w:r>
          </w:p>
        </w:tc>
        <w:tc>
          <w:tcPr>
            <w:tcW w:w="540" w:type="dxa"/>
            <w:tcBorders>
              <w:top w:val="nil"/>
              <w:left w:val="nil"/>
              <w:bottom w:val="single" w:sz="4" w:space="0" w:color="auto"/>
              <w:right w:val="single" w:sz="4" w:space="0" w:color="auto"/>
            </w:tcBorders>
            <w:shd w:val="clear" w:color="auto" w:fill="auto"/>
            <w:vAlign w:val="center"/>
            <w:hideMark/>
          </w:tcPr>
          <w:p w14:paraId="51E34AD4" w14:textId="77777777" w:rsidR="00F54C3F" w:rsidRPr="00EF4FA1" w:rsidRDefault="00F54C3F" w:rsidP="00F812AC">
            <w:pPr>
              <w:spacing w:after="0" w:line="240" w:lineRule="auto"/>
              <w:jc w:val="center"/>
              <w:rPr>
                <w:rFonts w:ascii="Times New Roman" w:eastAsia="Times New Roman" w:hAnsi="Times New Roman"/>
                <w:b/>
                <w:bCs/>
                <w:sz w:val="17"/>
                <w:szCs w:val="17"/>
              </w:rPr>
            </w:pPr>
            <w:r w:rsidRPr="00EF4FA1">
              <w:rPr>
                <w:rFonts w:ascii="Times New Roman" w:eastAsia="Times New Roman" w:hAnsi="Times New Roman"/>
                <w:b/>
                <w:bCs/>
                <w:sz w:val="17"/>
                <w:szCs w:val="17"/>
              </w:rPr>
              <w:t>B</w:t>
            </w:r>
          </w:p>
        </w:tc>
        <w:tc>
          <w:tcPr>
            <w:tcW w:w="540" w:type="dxa"/>
            <w:tcBorders>
              <w:top w:val="nil"/>
              <w:left w:val="nil"/>
              <w:bottom w:val="single" w:sz="4" w:space="0" w:color="auto"/>
              <w:right w:val="single" w:sz="4" w:space="0" w:color="auto"/>
            </w:tcBorders>
            <w:shd w:val="clear" w:color="auto" w:fill="auto"/>
            <w:vAlign w:val="center"/>
            <w:hideMark/>
          </w:tcPr>
          <w:p w14:paraId="17BA76AB" w14:textId="77777777" w:rsidR="00F54C3F" w:rsidRPr="00EF4FA1" w:rsidRDefault="00F54C3F" w:rsidP="00F812AC">
            <w:pPr>
              <w:spacing w:after="0" w:line="240" w:lineRule="auto"/>
              <w:jc w:val="center"/>
              <w:rPr>
                <w:rFonts w:ascii="Times New Roman" w:eastAsia="Times New Roman" w:hAnsi="Times New Roman"/>
                <w:b/>
                <w:bCs/>
                <w:sz w:val="17"/>
                <w:szCs w:val="17"/>
              </w:rPr>
            </w:pPr>
            <w:r w:rsidRPr="00EF4FA1">
              <w:rPr>
                <w:rFonts w:ascii="Times New Roman" w:eastAsia="Times New Roman" w:hAnsi="Times New Roman"/>
                <w:b/>
                <w:bCs/>
                <w:sz w:val="17"/>
                <w:szCs w:val="17"/>
              </w:rPr>
              <w:t>C</w:t>
            </w:r>
          </w:p>
        </w:tc>
        <w:tc>
          <w:tcPr>
            <w:tcW w:w="535" w:type="dxa"/>
            <w:tcBorders>
              <w:top w:val="nil"/>
              <w:left w:val="nil"/>
              <w:bottom w:val="single" w:sz="4" w:space="0" w:color="auto"/>
              <w:right w:val="single" w:sz="4" w:space="0" w:color="auto"/>
            </w:tcBorders>
            <w:shd w:val="clear" w:color="auto" w:fill="auto"/>
            <w:vAlign w:val="center"/>
            <w:hideMark/>
          </w:tcPr>
          <w:p w14:paraId="676734D1" w14:textId="77777777" w:rsidR="00F54C3F" w:rsidRPr="00EF4FA1" w:rsidRDefault="00F54C3F" w:rsidP="00F812AC">
            <w:pPr>
              <w:spacing w:after="0" w:line="240" w:lineRule="auto"/>
              <w:jc w:val="center"/>
              <w:rPr>
                <w:rFonts w:ascii="Times New Roman" w:eastAsia="Times New Roman" w:hAnsi="Times New Roman"/>
                <w:b/>
                <w:bCs/>
                <w:sz w:val="17"/>
                <w:szCs w:val="17"/>
              </w:rPr>
            </w:pPr>
            <w:r w:rsidRPr="00EF4FA1">
              <w:rPr>
                <w:rFonts w:ascii="Times New Roman" w:eastAsia="Times New Roman" w:hAnsi="Times New Roman"/>
                <w:b/>
                <w:bCs/>
                <w:sz w:val="17"/>
                <w:szCs w:val="17"/>
              </w:rPr>
              <w:t>D</w:t>
            </w:r>
          </w:p>
        </w:tc>
        <w:tc>
          <w:tcPr>
            <w:tcW w:w="540" w:type="dxa"/>
            <w:tcBorders>
              <w:top w:val="nil"/>
              <w:left w:val="nil"/>
              <w:bottom w:val="single" w:sz="4" w:space="0" w:color="auto"/>
              <w:right w:val="single" w:sz="4" w:space="0" w:color="auto"/>
            </w:tcBorders>
            <w:shd w:val="clear" w:color="auto" w:fill="auto"/>
            <w:vAlign w:val="center"/>
            <w:hideMark/>
          </w:tcPr>
          <w:p w14:paraId="7D6226B0" w14:textId="77777777" w:rsidR="00F54C3F" w:rsidRPr="00EF4FA1" w:rsidRDefault="00F54C3F" w:rsidP="00F812AC">
            <w:pPr>
              <w:spacing w:after="0" w:line="240" w:lineRule="auto"/>
              <w:jc w:val="center"/>
              <w:rPr>
                <w:rFonts w:ascii="Times New Roman" w:eastAsia="Times New Roman" w:hAnsi="Times New Roman"/>
                <w:b/>
                <w:bCs/>
                <w:sz w:val="17"/>
                <w:szCs w:val="17"/>
              </w:rPr>
            </w:pPr>
            <w:r w:rsidRPr="00EF4FA1">
              <w:rPr>
                <w:rFonts w:ascii="Times New Roman" w:eastAsia="Times New Roman" w:hAnsi="Times New Roman"/>
                <w:b/>
                <w:bCs/>
                <w:sz w:val="17"/>
                <w:szCs w:val="17"/>
              </w:rPr>
              <w:t>E</w:t>
            </w:r>
          </w:p>
        </w:tc>
        <w:tc>
          <w:tcPr>
            <w:tcW w:w="540" w:type="dxa"/>
            <w:tcBorders>
              <w:top w:val="nil"/>
              <w:left w:val="nil"/>
              <w:bottom w:val="single" w:sz="4" w:space="0" w:color="auto"/>
              <w:right w:val="single" w:sz="4" w:space="0" w:color="auto"/>
            </w:tcBorders>
            <w:shd w:val="clear" w:color="auto" w:fill="auto"/>
            <w:vAlign w:val="center"/>
            <w:hideMark/>
          </w:tcPr>
          <w:p w14:paraId="39733C4D" w14:textId="77777777" w:rsidR="00F54C3F" w:rsidRPr="00EF4FA1" w:rsidRDefault="00F54C3F" w:rsidP="00F812AC">
            <w:pPr>
              <w:spacing w:after="0" w:line="240" w:lineRule="auto"/>
              <w:jc w:val="center"/>
              <w:rPr>
                <w:rFonts w:ascii="Times New Roman" w:eastAsia="Times New Roman" w:hAnsi="Times New Roman"/>
                <w:b/>
                <w:bCs/>
                <w:sz w:val="17"/>
                <w:szCs w:val="17"/>
              </w:rPr>
            </w:pPr>
            <w:r w:rsidRPr="00EF4FA1">
              <w:rPr>
                <w:rFonts w:ascii="Times New Roman" w:eastAsia="Times New Roman" w:hAnsi="Times New Roman"/>
                <w:b/>
                <w:bCs/>
                <w:sz w:val="17"/>
                <w:szCs w:val="17"/>
              </w:rPr>
              <w:t>F</w:t>
            </w:r>
          </w:p>
        </w:tc>
      </w:tr>
      <w:tr w:rsidR="00F54C3F" w:rsidRPr="00EF4FA1" w14:paraId="187C78A1" w14:textId="77777777" w:rsidTr="00F812AC">
        <w:trPr>
          <w:trHeight w:val="220"/>
          <w:jc w:val="center"/>
        </w:trPr>
        <w:tc>
          <w:tcPr>
            <w:tcW w:w="12685" w:type="dxa"/>
            <w:gridSpan w:val="2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C887B" w14:textId="77777777" w:rsidR="00F54C3F" w:rsidRPr="00EF4FA1" w:rsidRDefault="00F54C3F" w:rsidP="00F812AC">
            <w:pPr>
              <w:spacing w:after="0" w:line="240" w:lineRule="auto"/>
              <w:rPr>
                <w:rFonts w:ascii="Times New Roman" w:eastAsia="Times New Roman" w:hAnsi="Times New Roman"/>
                <w:b/>
                <w:bCs/>
                <w:sz w:val="17"/>
                <w:szCs w:val="17"/>
              </w:rPr>
            </w:pPr>
            <w:r w:rsidRPr="00EF4FA1">
              <w:rPr>
                <w:rFonts w:ascii="Times New Roman" w:eastAsia="Times New Roman" w:hAnsi="Times New Roman"/>
                <w:b/>
                <w:bCs/>
                <w:sz w:val="17"/>
                <w:szCs w:val="17"/>
              </w:rPr>
              <w:t>Driver Errors (Base Category = No driving errors)</w:t>
            </w:r>
          </w:p>
        </w:tc>
      </w:tr>
      <w:tr w:rsidR="00F54C3F" w:rsidRPr="00EF4FA1" w14:paraId="5C445B6F"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A2C76D3"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Recognition Err.</w:t>
            </w:r>
            <m:oMath>
              <m:r>
                <m:rPr>
                  <m:sty m:val="bi"/>
                </m:rPr>
                <w:rPr>
                  <w:rFonts w:ascii="Cambria Math" w:eastAsia="Times New Roman" w:hAnsi="Cambria Math"/>
                  <w:sz w:val="17"/>
                  <w:szCs w:val="17"/>
                </w:rPr>
                <m:t xml:space="preserve"> (</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31</m:t>
                  </m:r>
                </m:sub>
              </m:sSub>
              <m:r>
                <m:rPr>
                  <m:sty m:val="bi"/>
                </m:rPr>
                <w:rPr>
                  <w:rFonts w:ascii="Cambria Math" w:eastAsia="Times New Roman" w:hAnsi="Cambria Math"/>
                  <w:sz w:val="17"/>
                  <w:szCs w:val="17"/>
                </w:rPr>
                <m:t>)</m:t>
              </m:r>
            </m:oMath>
          </w:p>
        </w:tc>
        <w:tc>
          <w:tcPr>
            <w:tcW w:w="720" w:type="dxa"/>
            <w:tcBorders>
              <w:top w:val="nil"/>
              <w:left w:val="nil"/>
              <w:bottom w:val="single" w:sz="4" w:space="0" w:color="auto"/>
              <w:right w:val="single" w:sz="4" w:space="0" w:color="auto"/>
            </w:tcBorders>
            <w:shd w:val="clear" w:color="auto" w:fill="auto"/>
            <w:noWrap/>
            <w:vAlign w:val="center"/>
            <w:hideMark/>
          </w:tcPr>
          <w:p w14:paraId="16D781A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26.95</w:t>
            </w:r>
          </w:p>
        </w:tc>
        <w:tc>
          <w:tcPr>
            <w:tcW w:w="630" w:type="dxa"/>
            <w:tcBorders>
              <w:top w:val="nil"/>
              <w:left w:val="nil"/>
              <w:bottom w:val="single" w:sz="4" w:space="0" w:color="auto"/>
              <w:right w:val="single" w:sz="4" w:space="0" w:color="auto"/>
            </w:tcBorders>
            <w:shd w:val="clear" w:color="auto" w:fill="auto"/>
            <w:noWrap/>
            <w:vAlign w:val="center"/>
            <w:hideMark/>
          </w:tcPr>
          <w:p w14:paraId="6495A70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C359CB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FC93AC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35DF824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A96F12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BAD766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8A4FB9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C55323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B7437C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548CB85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589B74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F49036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F151DE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828EE7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55183B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35" w:type="dxa"/>
            <w:tcBorders>
              <w:top w:val="nil"/>
              <w:left w:val="nil"/>
              <w:bottom w:val="single" w:sz="4" w:space="0" w:color="auto"/>
              <w:right w:val="single" w:sz="4" w:space="0" w:color="auto"/>
            </w:tcBorders>
            <w:shd w:val="clear" w:color="auto" w:fill="auto"/>
            <w:noWrap/>
            <w:vAlign w:val="center"/>
            <w:hideMark/>
          </w:tcPr>
          <w:p w14:paraId="133671E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ABB5DE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10EB50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r>
      <w:tr w:rsidR="00F54C3F" w:rsidRPr="00EF4FA1" w14:paraId="6939BD95"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57495A7"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Decision Err.</w:t>
            </w:r>
            <m:oMath>
              <m:r>
                <m:rPr>
                  <m:sty m:val="bi"/>
                </m:rPr>
                <w:rPr>
                  <w:rFonts w:ascii="Cambria Math" w:eastAsia="Times New Roman" w:hAnsi="Cambria Math"/>
                  <w:sz w:val="17"/>
                  <w:szCs w:val="17"/>
                </w:rPr>
                <m:t xml:space="preserve"> ((</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32</m:t>
                  </m:r>
                </m:sub>
              </m:sSub>
              <m:r>
                <m:rPr>
                  <m:sty m:val="bi"/>
                </m:rPr>
                <w:rPr>
                  <w:rFonts w:ascii="Cambria Math" w:eastAsia="Times New Roman" w:hAnsi="Cambria Math"/>
                  <w:sz w:val="17"/>
                  <w:szCs w:val="17"/>
                </w:rPr>
                <m:t>)</m:t>
              </m:r>
            </m:oMath>
          </w:p>
        </w:tc>
        <w:tc>
          <w:tcPr>
            <w:tcW w:w="720" w:type="dxa"/>
            <w:tcBorders>
              <w:top w:val="nil"/>
              <w:left w:val="nil"/>
              <w:bottom w:val="single" w:sz="4" w:space="0" w:color="auto"/>
              <w:right w:val="single" w:sz="4" w:space="0" w:color="auto"/>
            </w:tcBorders>
            <w:shd w:val="clear" w:color="auto" w:fill="auto"/>
            <w:noWrap/>
            <w:vAlign w:val="center"/>
            <w:hideMark/>
          </w:tcPr>
          <w:p w14:paraId="249E09D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30.26</w:t>
            </w:r>
          </w:p>
        </w:tc>
        <w:tc>
          <w:tcPr>
            <w:tcW w:w="630" w:type="dxa"/>
            <w:tcBorders>
              <w:top w:val="nil"/>
              <w:left w:val="nil"/>
              <w:bottom w:val="single" w:sz="4" w:space="0" w:color="auto"/>
              <w:right w:val="single" w:sz="4" w:space="0" w:color="auto"/>
            </w:tcBorders>
            <w:shd w:val="clear" w:color="auto" w:fill="auto"/>
            <w:noWrap/>
            <w:vAlign w:val="center"/>
            <w:hideMark/>
          </w:tcPr>
          <w:p w14:paraId="5DEBBB8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7869FC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2AD99A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18EC39C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971D4F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F041F1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C29658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B290AB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08DE9E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2F53E6D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0CB935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CE0EE5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C234E4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17DC94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19EEB4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35" w:type="dxa"/>
            <w:tcBorders>
              <w:top w:val="nil"/>
              <w:left w:val="nil"/>
              <w:bottom w:val="single" w:sz="4" w:space="0" w:color="auto"/>
              <w:right w:val="single" w:sz="4" w:space="0" w:color="auto"/>
            </w:tcBorders>
            <w:shd w:val="clear" w:color="auto" w:fill="auto"/>
            <w:noWrap/>
            <w:vAlign w:val="center"/>
            <w:hideMark/>
          </w:tcPr>
          <w:p w14:paraId="08B4D7C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CC62CE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9B67F2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r>
      <w:tr w:rsidR="00F54C3F" w:rsidRPr="00EF4FA1" w14:paraId="154D1FA5"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72AEE0B"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Performance Err.</w:t>
            </w:r>
            <m:oMath>
              <m:r>
                <m:rPr>
                  <m:sty m:val="bi"/>
                </m:rPr>
                <w:rPr>
                  <w:rFonts w:ascii="Cambria Math" w:eastAsia="Times New Roman" w:hAnsi="Cambria Math"/>
                  <w:sz w:val="17"/>
                  <w:szCs w:val="17"/>
                </w:rPr>
                <m:t xml:space="preserve"> (</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33</m:t>
                  </m:r>
                </m:sub>
              </m:sSub>
              <m:r>
                <m:rPr>
                  <m:sty m:val="bi"/>
                </m:rPr>
                <w:rPr>
                  <w:rFonts w:ascii="Cambria Math" w:eastAsia="Times New Roman" w:hAnsi="Cambria Math"/>
                  <w:sz w:val="17"/>
                  <w:szCs w:val="17"/>
                </w:rPr>
                <m:t>)</m:t>
              </m:r>
            </m:oMath>
          </w:p>
        </w:tc>
        <w:tc>
          <w:tcPr>
            <w:tcW w:w="720" w:type="dxa"/>
            <w:tcBorders>
              <w:top w:val="nil"/>
              <w:left w:val="nil"/>
              <w:bottom w:val="single" w:sz="4" w:space="0" w:color="auto"/>
              <w:right w:val="single" w:sz="4" w:space="0" w:color="auto"/>
            </w:tcBorders>
            <w:shd w:val="clear" w:color="auto" w:fill="auto"/>
            <w:noWrap/>
            <w:vAlign w:val="center"/>
            <w:hideMark/>
          </w:tcPr>
          <w:p w14:paraId="74FB11E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67.96</w:t>
            </w:r>
          </w:p>
        </w:tc>
        <w:tc>
          <w:tcPr>
            <w:tcW w:w="630" w:type="dxa"/>
            <w:tcBorders>
              <w:top w:val="nil"/>
              <w:left w:val="nil"/>
              <w:bottom w:val="single" w:sz="4" w:space="0" w:color="auto"/>
              <w:right w:val="single" w:sz="4" w:space="0" w:color="auto"/>
            </w:tcBorders>
            <w:shd w:val="clear" w:color="auto" w:fill="auto"/>
            <w:noWrap/>
            <w:vAlign w:val="center"/>
            <w:hideMark/>
          </w:tcPr>
          <w:p w14:paraId="5EEBD3E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82DACF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B5194B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73C201A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4C7063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2473B9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1C5B2D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86B020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C38ABA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151E87A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F46E4E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DC8B74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82C099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C77D35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BF4B93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35" w:type="dxa"/>
            <w:tcBorders>
              <w:top w:val="nil"/>
              <w:left w:val="nil"/>
              <w:bottom w:val="single" w:sz="4" w:space="0" w:color="auto"/>
              <w:right w:val="single" w:sz="4" w:space="0" w:color="auto"/>
            </w:tcBorders>
            <w:shd w:val="clear" w:color="auto" w:fill="auto"/>
            <w:noWrap/>
            <w:vAlign w:val="center"/>
            <w:hideMark/>
          </w:tcPr>
          <w:p w14:paraId="7672DE7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FCDEAA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9AEE32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r>
      <w:tr w:rsidR="00F54C3F" w:rsidRPr="00EF4FA1" w14:paraId="60824F0B"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AC3B390"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 xml:space="preserve">Violations </w:t>
            </w:r>
            <m:oMath>
              <m:r>
                <m:rPr>
                  <m:sty m:val="bi"/>
                </m:rPr>
                <w:rPr>
                  <w:rFonts w:ascii="Cambria Math" w:eastAsia="Times New Roman" w:hAnsi="Cambria Math"/>
                  <w:sz w:val="17"/>
                  <w:szCs w:val="17"/>
                </w:rPr>
                <m:t>(</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34</m:t>
                  </m:r>
                </m:sub>
              </m:sSub>
              <m:r>
                <m:rPr>
                  <m:sty m:val="bi"/>
                </m:rPr>
                <w:rPr>
                  <w:rFonts w:ascii="Cambria Math" w:eastAsia="Times New Roman" w:hAnsi="Cambria Math"/>
                  <w:sz w:val="17"/>
                  <w:szCs w:val="17"/>
                </w:rPr>
                <m:t>)</m:t>
              </m:r>
            </m:oMath>
          </w:p>
        </w:tc>
        <w:tc>
          <w:tcPr>
            <w:tcW w:w="720" w:type="dxa"/>
            <w:tcBorders>
              <w:top w:val="nil"/>
              <w:left w:val="nil"/>
              <w:bottom w:val="single" w:sz="4" w:space="0" w:color="auto"/>
              <w:right w:val="single" w:sz="4" w:space="0" w:color="auto"/>
            </w:tcBorders>
            <w:shd w:val="clear" w:color="auto" w:fill="auto"/>
            <w:noWrap/>
            <w:vAlign w:val="center"/>
            <w:hideMark/>
          </w:tcPr>
          <w:p w14:paraId="50CC851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8.32</w:t>
            </w:r>
          </w:p>
        </w:tc>
        <w:tc>
          <w:tcPr>
            <w:tcW w:w="630" w:type="dxa"/>
            <w:tcBorders>
              <w:top w:val="nil"/>
              <w:left w:val="nil"/>
              <w:bottom w:val="single" w:sz="4" w:space="0" w:color="auto"/>
              <w:right w:val="single" w:sz="4" w:space="0" w:color="auto"/>
            </w:tcBorders>
            <w:shd w:val="clear" w:color="auto" w:fill="auto"/>
            <w:noWrap/>
            <w:vAlign w:val="center"/>
            <w:hideMark/>
          </w:tcPr>
          <w:p w14:paraId="511B6F4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4896E3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755B88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3E95D62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544B92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88109F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967B33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A538CE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250D1F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21946B3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5E1FF8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A1418F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00E5D1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215753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C3EE4F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35" w:type="dxa"/>
            <w:tcBorders>
              <w:top w:val="nil"/>
              <w:left w:val="nil"/>
              <w:bottom w:val="single" w:sz="4" w:space="0" w:color="auto"/>
              <w:right w:val="single" w:sz="4" w:space="0" w:color="auto"/>
            </w:tcBorders>
            <w:shd w:val="clear" w:color="auto" w:fill="auto"/>
            <w:noWrap/>
            <w:vAlign w:val="center"/>
            <w:hideMark/>
          </w:tcPr>
          <w:p w14:paraId="33E1FE9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FEFD4A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EBE95B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r>
      <w:tr w:rsidR="00F54C3F" w:rsidRPr="00EF4FA1" w14:paraId="2A58C106"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21F305E"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 xml:space="preserve">Physical Condition Err. </w:t>
            </w:r>
            <m:oMath>
              <m:r>
                <m:rPr>
                  <m:sty m:val="bi"/>
                </m:rPr>
                <w:rPr>
                  <w:rFonts w:ascii="Cambria Math" w:eastAsia="Times New Roman" w:hAnsi="Cambria Math"/>
                  <w:sz w:val="17"/>
                  <w:szCs w:val="17"/>
                </w:rPr>
                <m:t>(</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35</m:t>
                  </m:r>
                </m:sub>
              </m:sSub>
              <m:r>
                <m:rPr>
                  <m:sty m:val="bi"/>
                </m:rPr>
                <w:rPr>
                  <w:rFonts w:ascii="Cambria Math" w:eastAsia="Times New Roman" w:hAnsi="Cambria Math"/>
                  <w:sz w:val="17"/>
                  <w:szCs w:val="17"/>
                </w:rPr>
                <m:t>)</m:t>
              </m:r>
            </m:oMath>
          </w:p>
        </w:tc>
        <w:tc>
          <w:tcPr>
            <w:tcW w:w="720" w:type="dxa"/>
            <w:tcBorders>
              <w:top w:val="nil"/>
              <w:left w:val="nil"/>
              <w:bottom w:val="single" w:sz="4" w:space="0" w:color="auto"/>
              <w:right w:val="single" w:sz="4" w:space="0" w:color="auto"/>
            </w:tcBorders>
            <w:shd w:val="clear" w:color="auto" w:fill="auto"/>
            <w:noWrap/>
            <w:vAlign w:val="center"/>
            <w:hideMark/>
          </w:tcPr>
          <w:p w14:paraId="018F31B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5.73</w:t>
            </w:r>
          </w:p>
        </w:tc>
        <w:tc>
          <w:tcPr>
            <w:tcW w:w="630" w:type="dxa"/>
            <w:tcBorders>
              <w:top w:val="nil"/>
              <w:left w:val="nil"/>
              <w:bottom w:val="single" w:sz="4" w:space="0" w:color="auto"/>
              <w:right w:val="single" w:sz="4" w:space="0" w:color="auto"/>
            </w:tcBorders>
            <w:shd w:val="clear" w:color="auto" w:fill="auto"/>
            <w:noWrap/>
            <w:vAlign w:val="center"/>
            <w:hideMark/>
          </w:tcPr>
          <w:p w14:paraId="6D71CE8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20C2A1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7B7652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01AFACB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B81700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FB4637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658945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F3E90D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E4832E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62D649E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1DDBF0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2F5DAB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CD4654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B3E945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ACC7F0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35" w:type="dxa"/>
            <w:tcBorders>
              <w:top w:val="nil"/>
              <w:left w:val="nil"/>
              <w:bottom w:val="single" w:sz="4" w:space="0" w:color="auto"/>
              <w:right w:val="single" w:sz="4" w:space="0" w:color="auto"/>
            </w:tcBorders>
            <w:shd w:val="clear" w:color="auto" w:fill="auto"/>
            <w:noWrap/>
            <w:vAlign w:val="center"/>
            <w:hideMark/>
          </w:tcPr>
          <w:p w14:paraId="323211B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5DDD7E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AB12EA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r>
      <w:tr w:rsidR="00F54C3F" w:rsidRPr="00EF4FA1" w14:paraId="0E8A2954"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9F1C7AA"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Experience/Exposure Err.</w:t>
            </w:r>
            <m:oMath>
              <m:r>
                <m:rPr>
                  <m:sty m:val="bi"/>
                </m:rPr>
                <w:rPr>
                  <w:rFonts w:ascii="Cambria Math" w:eastAsia="Times New Roman" w:hAnsi="Cambria Math"/>
                  <w:sz w:val="17"/>
                  <w:szCs w:val="17"/>
                </w:rPr>
                <m:t xml:space="preserve"> (</m:t>
              </m:r>
              <m:sSub>
                <m:sSubPr>
                  <m:ctrlPr>
                    <w:rPr>
                      <w:rFonts w:ascii="Cambria Math" w:eastAsia="Times New Roman" w:hAnsi="Cambria Math"/>
                      <w:b/>
                      <w:i/>
                      <w:sz w:val="17"/>
                      <w:szCs w:val="17"/>
                    </w:rPr>
                  </m:ctrlPr>
                </m:sSubPr>
                <m:e>
                  <m:r>
                    <m:rPr>
                      <m:sty m:val="bi"/>
                    </m:rPr>
                    <w:rPr>
                      <w:rFonts w:ascii="Cambria Math" w:eastAsia="Times New Roman" w:hAnsi="Cambria Math"/>
                      <w:sz w:val="17"/>
                      <w:szCs w:val="17"/>
                    </w:rPr>
                    <m:t>τ</m:t>
                  </m:r>
                </m:e>
                <m:sub>
                  <m:r>
                    <m:rPr>
                      <m:sty m:val="bi"/>
                    </m:rPr>
                    <w:rPr>
                      <w:rFonts w:ascii="Cambria Math" w:eastAsia="Times New Roman" w:hAnsi="Cambria Math"/>
                      <w:sz w:val="17"/>
                      <w:szCs w:val="17"/>
                    </w:rPr>
                    <m:t>36</m:t>
                  </m:r>
                </m:sub>
              </m:sSub>
              <m:r>
                <m:rPr>
                  <m:sty m:val="bi"/>
                </m:rPr>
                <w:rPr>
                  <w:rFonts w:ascii="Cambria Math" w:eastAsia="Times New Roman" w:hAnsi="Cambria Math"/>
                  <w:sz w:val="17"/>
                  <w:szCs w:val="17"/>
                </w:rPr>
                <m:t>)</m:t>
              </m:r>
            </m:oMath>
          </w:p>
        </w:tc>
        <w:tc>
          <w:tcPr>
            <w:tcW w:w="720" w:type="dxa"/>
            <w:tcBorders>
              <w:top w:val="nil"/>
              <w:left w:val="nil"/>
              <w:bottom w:val="single" w:sz="4" w:space="0" w:color="auto"/>
              <w:right w:val="single" w:sz="4" w:space="0" w:color="auto"/>
            </w:tcBorders>
            <w:shd w:val="clear" w:color="auto" w:fill="auto"/>
            <w:noWrap/>
            <w:vAlign w:val="center"/>
            <w:hideMark/>
          </w:tcPr>
          <w:p w14:paraId="3B859F5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38.71</w:t>
            </w:r>
          </w:p>
        </w:tc>
        <w:tc>
          <w:tcPr>
            <w:tcW w:w="630" w:type="dxa"/>
            <w:tcBorders>
              <w:top w:val="nil"/>
              <w:left w:val="nil"/>
              <w:bottom w:val="single" w:sz="4" w:space="0" w:color="auto"/>
              <w:right w:val="single" w:sz="4" w:space="0" w:color="auto"/>
            </w:tcBorders>
            <w:shd w:val="clear" w:color="auto" w:fill="auto"/>
            <w:noWrap/>
            <w:vAlign w:val="center"/>
            <w:hideMark/>
          </w:tcPr>
          <w:p w14:paraId="103EE3F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7BC2AE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8C6FE9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3522C24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184C1B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D0856B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3F4283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8B694A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F709A2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2DD60CA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7B037A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E53414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AFD260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CA99CF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1F753D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35" w:type="dxa"/>
            <w:tcBorders>
              <w:top w:val="nil"/>
              <w:left w:val="nil"/>
              <w:bottom w:val="single" w:sz="4" w:space="0" w:color="auto"/>
              <w:right w:val="single" w:sz="4" w:space="0" w:color="auto"/>
            </w:tcBorders>
            <w:shd w:val="clear" w:color="auto" w:fill="auto"/>
            <w:noWrap/>
            <w:vAlign w:val="center"/>
            <w:hideMark/>
          </w:tcPr>
          <w:p w14:paraId="2858747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477C6E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2165A1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r>
      <w:tr w:rsidR="00F54C3F" w:rsidRPr="00EF4FA1" w14:paraId="3481E8C2" w14:textId="77777777" w:rsidTr="00F812AC">
        <w:trPr>
          <w:trHeight w:val="220"/>
          <w:jc w:val="center"/>
        </w:trPr>
        <w:tc>
          <w:tcPr>
            <w:tcW w:w="12685" w:type="dxa"/>
            <w:gridSpan w:val="2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02540" w14:textId="77777777" w:rsidR="00F54C3F" w:rsidRPr="00EF4FA1" w:rsidRDefault="00F54C3F" w:rsidP="00F812AC">
            <w:pPr>
              <w:spacing w:after="0" w:line="240" w:lineRule="auto"/>
              <w:rPr>
                <w:rFonts w:ascii="Times New Roman" w:eastAsia="Times New Roman" w:hAnsi="Times New Roman"/>
                <w:b/>
                <w:bCs/>
                <w:sz w:val="17"/>
                <w:szCs w:val="17"/>
              </w:rPr>
            </w:pPr>
            <w:r w:rsidRPr="00EF4FA1">
              <w:rPr>
                <w:rFonts w:ascii="Times New Roman" w:eastAsia="Times New Roman" w:hAnsi="Times New Roman"/>
                <w:b/>
                <w:bCs/>
                <w:sz w:val="17"/>
                <w:szCs w:val="17"/>
              </w:rPr>
              <w:t>Roadway Locality and Environment (Base Category = Interstate)</w:t>
            </w:r>
          </w:p>
        </w:tc>
      </w:tr>
      <w:tr w:rsidR="00F54C3F" w:rsidRPr="00EF4FA1" w14:paraId="777C84A7"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6CB3284"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Open Country or Open Residential</w:t>
            </w:r>
          </w:p>
        </w:tc>
        <w:tc>
          <w:tcPr>
            <w:tcW w:w="720" w:type="dxa"/>
            <w:tcBorders>
              <w:top w:val="nil"/>
              <w:left w:val="nil"/>
              <w:bottom w:val="single" w:sz="4" w:space="0" w:color="auto"/>
              <w:right w:val="single" w:sz="4" w:space="0" w:color="auto"/>
            </w:tcBorders>
            <w:shd w:val="clear" w:color="auto" w:fill="auto"/>
            <w:noWrap/>
            <w:vAlign w:val="center"/>
            <w:hideMark/>
          </w:tcPr>
          <w:p w14:paraId="6C5DDC3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2.12</w:t>
            </w:r>
          </w:p>
        </w:tc>
        <w:tc>
          <w:tcPr>
            <w:tcW w:w="630" w:type="dxa"/>
            <w:tcBorders>
              <w:top w:val="nil"/>
              <w:left w:val="nil"/>
              <w:bottom w:val="single" w:sz="4" w:space="0" w:color="auto"/>
              <w:right w:val="single" w:sz="4" w:space="0" w:color="auto"/>
            </w:tcBorders>
            <w:shd w:val="clear" w:color="auto" w:fill="auto"/>
            <w:noWrap/>
            <w:vAlign w:val="center"/>
            <w:hideMark/>
          </w:tcPr>
          <w:p w14:paraId="67D5803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4A5C42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3.28</w:t>
            </w:r>
          </w:p>
        </w:tc>
        <w:tc>
          <w:tcPr>
            <w:tcW w:w="540" w:type="dxa"/>
            <w:tcBorders>
              <w:top w:val="nil"/>
              <w:left w:val="nil"/>
              <w:bottom w:val="single" w:sz="4" w:space="0" w:color="auto"/>
              <w:right w:val="single" w:sz="4" w:space="0" w:color="auto"/>
            </w:tcBorders>
            <w:shd w:val="clear" w:color="auto" w:fill="auto"/>
            <w:noWrap/>
            <w:vAlign w:val="center"/>
            <w:hideMark/>
          </w:tcPr>
          <w:p w14:paraId="66621E9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5D3DA48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0DDEF6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D359E1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CFE3B7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103AE6F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0.99</w:t>
            </w:r>
          </w:p>
        </w:tc>
        <w:tc>
          <w:tcPr>
            <w:tcW w:w="540" w:type="dxa"/>
            <w:tcBorders>
              <w:top w:val="nil"/>
              <w:left w:val="nil"/>
              <w:bottom w:val="single" w:sz="4" w:space="0" w:color="auto"/>
              <w:right w:val="single" w:sz="4" w:space="0" w:color="auto"/>
            </w:tcBorders>
            <w:shd w:val="clear" w:color="auto" w:fill="auto"/>
            <w:noWrap/>
            <w:vAlign w:val="center"/>
            <w:hideMark/>
          </w:tcPr>
          <w:p w14:paraId="3EBB832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3AA408F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1F9181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C1D155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52C7E02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2.12</w:t>
            </w:r>
          </w:p>
        </w:tc>
        <w:tc>
          <w:tcPr>
            <w:tcW w:w="540" w:type="dxa"/>
            <w:tcBorders>
              <w:top w:val="nil"/>
              <w:left w:val="nil"/>
              <w:bottom w:val="single" w:sz="4" w:space="0" w:color="auto"/>
              <w:right w:val="single" w:sz="4" w:space="0" w:color="auto"/>
            </w:tcBorders>
            <w:shd w:val="clear" w:color="auto" w:fill="auto"/>
            <w:noWrap/>
            <w:vAlign w:val="bottom"/>
            <w:hideMark/>
          </w:tcPr>
          <w:p w14:paraId="58EE16B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3.11</w:t>
            </w:r>
          </w:p>
        </w:tc>
        <w:tc>
          <w:tcPr>
            <w:tcW w:w="540" w:type="dxa"/>
            <w:tcBorders>
              <w:top w:val="nil"/>
              <w:left w:val="nil"/>
              <w:bottom w:val="single" w:sz="4" w:space="0" w:color="auto"/>
              <w:right w:val="single" w:sz="4" w:space="0" w:color="auto"/>
            </w:tcBorders>
            <w:shd w:val="clear" w:color="auto" w:fill="auto"/>
            <w:noWrap/>
            <w:vAlign w:val="bottom"/>
            <w:hideMark/>
          </w:tcPr>
          <w:p w14:paraId="40E99A2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2.12</w:t>
            </w:r>
          </w:p>
        </w:tc>
        <w:tc>
          <w:tcPr>
            <w:tcW w:w="535" w:type="dxa"/>
            <w:tcBorders>
              <w:top w:val="nil"/>
              <w:left w:val="nil"/>
              <w:bottom w:val="single" w:sz="4" w:space="0" w:color="auto"/>
              <w:right w:val="single" w:sz="4" w:space="0" w:color="auto"/>
            </w:tcBorders>
            <w:shd w:val="clear" w:color="auto" w:fill="auto"/>
            <w:noWrap/>
            <w:vAlign w:val="bottom"/>
            <w:hideMark/>
          </w:tcPr>
          <w:p w14:paraId="5CCBD52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2.12</w:t>
            </w:r>
          </w:p>
        </w:tc>
        <w:tc>
          <w:tcPr>
            <w:tcW w:w="540" w:type="dxa"/>
            <w:tcBorders>
              <w:top w:val="nil"/>
              <w:left w:val="nil"/>
              <w:bottom w:val="single" w:sz="4" w:space="0" w:color="auto"/>
              <w:right w:val="single" w:sz="4" w:space="0" w:color="auto"/>
            </w:tcBorders>
            <w:shd w:val="clear" w:color="auto" w:fill="auto"/>
            <w:noWrap/>
            <w:vAlign w:val="bottom"/>
            <w:hideMark/>
          </w:tcPr>
          <w:p w14:paraId="12BD5D9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2.12</w:t>
            </w:r>
          </w:p>
        </w:tc>
        <w:tc>
          <w:tcPr>
            <w:tcW w:w="540" w:type="dxa"/>
            <w:tcBorders>
              <w:top w:val="nil"/>
              <w:left w:val="nil"/>
              <w:bottom w:val="single" w:sz="4" w:space="0" w:color="auto"/>
              <w:right w:val="single" w:sz="4" w:space="0" w:color="auto"/>
            </w:tcBorders>
            <w:shd w:val="clear" w:color="auto" w:fill="auto"/>
            <w:noWrap/>
            <w:vAlign w:val="bottom"/>
            <w:hideMark/>
          </w:tcPr>
          <w:p w14:paraId="05BB24B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2.12</w:t>
            </w:r>
          </w:p>
        </w:tc>
      </w:tr>
      <w:tr w:rsidR="00F54C3F" w:rsidRPr="00EF4FA1" w14:paraId="4E828B91"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EF9E463"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Moderate Residential</w:t>
            </w:r>
          </w:p>
        </w:tc>
        <w:tc>
          <w:tcPr>
            <w:tcW w:w="720" w:type="dxa"/>
            <w:tcBorders>
              <w:top w:val="nil"/>
              <w:left w:val="nil"/>
              <w:bottom w:val="single" w:sz="4" w:space="0" w:color="auto"/>
              <w:right w:val="single" w:sz="4" w:space="0" w:color="auto"/>
            </w:tcBorders>
            <w:shd w:val="clear" w:color="auto" w:fill="auto"/>
            <w:noWrap/>
            <w:vAlign w:val="center"/>
            <w:hideMark/>
          </w:tcPr>
          <w:p w14:paraId="53BBB58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2.65</w:t>
            </w:r>
          </w:p>
        </w:tc>
        <w:tc>
          <w:tcPr>
            <w:tcW w:w="630" w:type="dxa"/>
            <w:tcBorders>
              <w:top w:val="nil"/>
              <w:left w:val="nil"/>
              <w:bottom w:val="single" w:sz="4" w:space="0" w:color="auto"/>
              <w:right w:val="single" w:sz="4" w:space="0" w:color="auto"/>
            </w:tcBorders>
            <w:shd w:val="clear" w:color="auto" w:fill="auto"/>
            <w:noWrap/>
            <w:vAlign w:val="center"/>
            <w:hideMark/>
          </w:tcPr>
          <w:p w14:paraId="6330F1B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1.30</w:t>
            </w:r>
          </w:p>
        </w:tc>
        <w:tc>
          <w:tcPr>
            <w:tcW w:w="540" w:type="dxa"/>
            <w:tcBorders>
              <w:top w:val="nil"/>
              <w:left w:val="nil"/>
              <w:bottom w:val="single" w:sz="4" w:space="0" w:color="auto"/>
              <w:right w:val="single" w:sz="4" w:space="0" w:color="auto"/>
            </w:tcBorders>
            <w:shd w:val="clear" w:color="auto" w:fill="auto"/>
            <w:noWrap/>
            <w:vAlign w:val="center"/>
            <w:hideMark/>
          </w:tcPr>
          <w:p w14:paraId="67B5A6E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1.68</w:t>
            </w:r>
          </w:p>
        </w:tc>
        <w:tc>
          <w:tcPr>
            <w:tcW w:w="540" w:type="dxa"/>
            <w:tcBorders>
              <w:top w:val="nil"/>
              <w:left w:val="nil"/>
              <w:bottom w:val="single" w:sz="4" w:space="0" w:color="auto"/>
              <w:right w:val="single" w:sz="4" w:space="0" w:color="auto"/>
            </w:tcBorders>
            <w:shd w:val="clear" w:color="auto" w:fill="auto"/>
            <w:noWrap/>
            <w:vAlign w:val="center"/>
            <w:hideMark/>
          </w:tcPr>
          <w:p w14:paraId="3ED02F2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0.94</w:t>
            </w:r>
          </w:p>
        </w:tc>
        <w:tc>
          <w:tcPr>
            <w:tcW w:w="630" w:type="dxa"/>
            <w:tcBorders>
              <w:top w:val="nil"/>
              <w:left w:val="nil"/>
              <w:bottom w:val="single" w:sz="4" w:space="0" w:color="auto"/>
              <w:right w:val="single" w:sz="4" w:space="0" w:color="auto"/>
            </w:tcBorders>
            <w:shd w:val="clear" w:color="auto" w:fill="auto"/>
            <w:noWrap/>
            <w:vAlign w:val="center"/>
            <w:hideMark/>
          </w:tcPr>
          <w:p w14:paraId="53ADB91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AA2A3F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C78F0D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26BBD46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0.35</w:t>
            </w:r>
          </w:p>
        </w:tc>
        <w:tc>
          <w:tcPr>
            <w:tcW w:w="540" w:type="dxa"/>
            <w:tcBorders>
              <w:top w:val="nil"/>
              <w:left w:val="nil"/>
              <w:bottom w:val="single" w:sz="4" w:space="0" w:color="auto"/>
              <w:right w:val="single" w:sz="4" w:space="0" w:color="auto"/>
            </w:tcBorders>
            <w:shd w:val="clear" w:color="auto" w:fill="auto"/>
            <w:noWrap/>
            <w:vAlign w:val="bottom"/>
            <w:hideMark/>
          </w:tcPr>
          <w:p w14:paraId="0ED02FA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0.51</w:t>
            </w:r>
          </w:p>
        </w:tc>
        <w:tc>
          <w:tcPr>
            <w:tcW w:w="540" w:type="dxa"/>
            <w:tcBorders>
              <w:top w:val="nil"/>
              <w:left w:val="nil"/>
              <w:bottom w:val="single" w:sz="4" w:space="0" w:color="auto"/>
              <w:right w:val="single" w:sz="4" w:space="0" w:color="auto"/>
            </w:tcBorders>
            <w:shd w:val="clear" w:color="auto" w:fill="auto"/>
            <w:noWrap/>
            <w:vAlign w:val="bottom"/>
            <w:hideMark/>
          </w:tcPr>
          <w:p w14:paraId="63C141B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0.64</w:t>
            </w:r>
          </w:p>
        </w:tc>
        <w:tc>
          <w:tcPr>
            <w:tcW w:w="630" w:type="dxa"/>
            <w:tcBorders>
              <w:top w:val="nil"/>
              <w:left w:val="nil"/>
              <w:bottom w:val="single" w:sz="4" w:space="0" w:color="auto"/>
              <w:right w:val="single" w:sz="4" w:space="0" w:color="auto"/>
            </w:tcBorders>
            <w:shd w:val="clear" w:color="auto" w:fill="auto"/>
            <w:noWrap/>
            <w:vAlign w:val="center"/>
            <w:hideMark/>
          </w:tcPr>
          <w:p w14:paraId="08038CE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B408DC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68CA0D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1C02B71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3.00</w:t>
            </w:r>
          </w:p>
        </w:tc>
        <w:tc>
          <w:tcPr>
            <w:tcW w:w="540" w:type="dxa"/>
            <w:tcBorders>
              <w:top w:val="nil"/>
              <w:left w:val="nil"/>
              <w:bottom w:val="single" w:sz="4" w:space="0" w:color="auto"/>
              <w:right w:val="single" w:sz="4" w:space="0" w:color="auto"/>
            </w:tcBorders>
            <w:shd w:val="clear" w:color="auto" w:fill="auto"/>
            <w:noWrap/>
            <w:vAlign w:val="bottom"/>
            <w:hideMark/>
          </w:tcPr>
          <w:p w14:paraId="2F35B6A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3.16</w:t>
            </w:r>
          </w:p>
        </w:tc>
        <w:tc>
          <w:tcPr>
            <w:tcW w:w="540" w:type="dxa"/>
            <w:tcBorders>
              <w:top w:val="nil"/>
              <w:left w:val="nil"/>
              <w:bottom w:val="single" w:sz="4" w:space="0" w:color="auto"/>
              <w:right w:val="single" w:sz="4" w:space="0" w:color="auto"/>
            </w:tcBorders>
            <w:shd w:val="clear" w:color="auto" w:fill="auto"/>
            <w:noWrap/>
            <w:vAlign w:val="bottom"/>
            <w:hideMark/>
          </w:tcPr>
          <w:p w14:paraId="3AAE113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3.29</w:t>
            </w:r>
          </w:p>
        </w:tc>
        <w:tc>
          <w:tcPr>
            <w:tcW w:w="535" w:type="dxa"/>
            <w:tcBorders>
              <w:top w:val="nil"/>
              <w:left w:val="nil"/>
              <w:bottom w:val="single" w:sz="4" w:space="0" w:color="auto"/>
              <w:right w:val="single" w:sz="4" w:space="0" w:color="auto"/>
            </w:tcBorders>
            <w:shd w:val="clear" w:color="auto" w:fill="auto"/>
            <w:noWrap/>
            <w:vAlign w:val="bottom"/>
            <w:hideMark/>
          </w:tcPr>
          <w:p w14:paraId="42D678C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2.65</w:t>
            </w:r>
          </w:p>
        </w:tc>
        <w:tc>
          <w:tcPr>
            <w:tcW w:w="540" w:type="dxa"/>
            <w:tcBorders>
              <w:top w:val="nil"/>
              <w:left w:val="nil"/>
              <w:bottom w:val="single" w:sz="4" w:space="0" w:color="auto"/>
              <w:right w:val="single" w:sz="4" w:space="0" w:color="auto"/>
            </w:tcBorders>
            <w:shd w:val="clear" w:color="auto" w:fill="auto"/>
            <w:noWrap/>
            <w:vAlign w:val="bottom"/>
            <w:hideMark/>
          </w:tcPr>
          <w:p w14:paraId="38E4BE1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2.65</w:t>
            </w:r>
          </w:p>
        </w:tc>
        <w:tc>
          <w:tcPr>
            <w:tcW w:w="540" w:type="dxa"/>
            <w:tcBorders>
              <w:top w:val="nil"/>
              <w:left w:val="nil"/>
              <w:bottom w:val="single" w:sz="4" w:space="0" w:color="auto"/>
              <w:right w:val="single" w:sz="4" w:space="0" w:color="auto"/>
            </w:tcBorders>
            <w:shd w:val="clear" w:color="auto" w:fill="auto"/>
            <w:noWrap/>
            <w:vAlign w:val="bottom"/>
            <w:hideMark/>
          </w:tcPr>
          <w:p w14:paraId="3A5E4B7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2.65</w:t>
            </w:r>
          </w:p>
        </w:tc>
      </w:tr>
      <w:tr w:rsidR="00F54C3F" w:rsidRPr="00EF4FA1" w14:paraId="59B5D55A"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1312A5F"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School</w:t>
            </w:r>
          </w:p>
        </w:tc>
        <w:tc>
          <w:tcPr>
            <w:tcW w:w="720" w:type="dxa"/>
            <w:tcBorders>
              <w:top w:val="nil"/>
              <w:left w:val="nil"/>
              <w:bottom w:val="single" w:sz="4" w:space="0" w:color="auto"/>
              <w:right w:val="single" w:sz="4" w:space="0" w:color="auto"/>
            </w:tcBorders>
            <w:shd w:val="clear" w:color="auto" w:fill="auto"/>
            <w:noWrap/>
            <w:vAlign w:val="center"/>
            <w:hideMark/>
          </w:tcPr>
          <w:p w14:paraId="5633392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4.34</w:t>
            </w:r>
          </w:p>
        </w:tc>
        <w:tc>
          <w:tcPr>
            <w:tcW w:w="630" w:type="dxa"/>
            <w:tcBorders>
              <w:top w:val="nil"/>
              <w:left w:val="nil"/>
              <w:bottom w:val="single" w:sz="4" w:space="0" w:color="auto"/>
              <w:right w:val="single" w:sz="4" w:space="0" w:color="auto"/>
            </w:tcBorders>
            <w:shd w:val="clear" w:color="auto" w:fill="auto"/>
            <w:noWrap/>
            <w:vAlign w:val="center"/>
            <w:hideMark/>
          </w:tcPr>
          <w:p w14:paraId="06257C2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4.78</w:t>
            </w:r>
          </w:p>
        </w:tc>
        <w:tc>
          <w:tcPr>
            <w:tcW w:w="540" w:type="dxa"/>
            <w:tcBorders>
              <w:top w:val="nil"/>
              <w:left w:val="nil"/>
              <w:bottom w:val="single" w:sz="4" w:space="0" w:color="auto"/>
              <w:right w:val="single" w:sz="4" w:space="0" w:color="auto"/>
            </w:tcBorders>
            <w:shd w:val="clear" w:color="auto" w:fill="auto"/>
            <w:noWrap/>
            <w:vAlign w:val="center"/>
            <w:hideMark/>
          </w:tcPr>
          <w:p w14:paraId="6719567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3.45</w:t>
            </w:r>
          </w:p>
        </w:tc>
        <w:tc>
          <w:tcPr>
            <w:tcW w:w="540" w:type="dxa"/>
            <w:tcBorders>
              <w:top w:val="nil"/>
              <w:left w:val="nil"/>
              <w:bottom w:val="single" w:sz="4" w:space="0" w:color="auto"/>
              <w:right w:val="single" w:sz="4" w:space="0" w:color="auto"/>
            </w:tcBorders>
            <w:shd w:val="clear" w:color="auto" w:fill="auto"/>
            <w:noWrap/>
            <w:vAlign w:val="center"/>
            <w:hideMark/>
          </w:tcPr>
          <w:p w14:paraId="5217BD3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73C2F5F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-3.24</w:t>
            </w:r>
          </w:p>
        </w:tc>
        <w:tc>
          <w:tcPr>
            <w:tcW w:w="540" w:type="dxa"/>
            <w:tcBorders>
              <w:top w:val="nil"/>
              <w:left w:val="nil"/>
              <w:bottom w:val="single" w:sz="4" w:space="0" w:color="auto"/>
              <w:right w:val="single" w:sz="4" w:space="0" w:color="auto"/>
            </w:tcBorders>
            <w:shd w:val="clear" w:color="auto" w:fill="auto"/>
            <w:noWrap/>
            <w:vAlign w:val="center"/>
            <w:hideMark/>
          </w:tcPr>
          <w:p w14:paraId="19620E4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1CA404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27120F5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1.29</w:t>
            </w:r>
          </w:p>
        </w:tc>
        <w:tc>
          <w:tcPr>
            <w:tcW w:w="540" w:type="dxa"/>
            <w:tcBorders>
              <w:top w:val="nil"/>
              <w:left w:val="nil"/>
              <w:bottom w:val="single" w:sz="4" w:space="0" w:color="auto"/>
              <w:right w:val="single" w:sz="4" w:space="0" w:color="auto"/>
            </w:tcBorders>
            <w:shd w:val="clear" w:color="auto" w:fill="auto"/>
            <w:noWrap/>
            <w:vAlign w:val="bottom"/>
            <w:hideMark/>
          </w:tcPr>
          <w:p w14:paraId="7AE31AA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1.04</w:t>
            </w:r>
          </w:p>
        </w:tc>
        <w:tc>
          <w:tcPr>
            <w:tcW w:w="540" w:type="dxa"/>
            <w:tcBorders>
              <w:top w:val="nil"/>
              <w:left w:val="nil"/>
              <w:bottom w:val="single" w:sz="4" w:space="0" w:color="auto"/>
              <w:right w:val="single" w:sz="4" w:space="0" w:color="auto"/>
            </w:tcBorders>
            <w:shd w:val="clear" w:color="auto" w:fill="auto"/>
            <w:noWrap/>
            <w:vAlign w:val="center"/>
            <w:hideMark/>
          </w:tcPr>
          <w:p w14:paraId="75824C4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bottom"/>
            <w:hideMark/>
          </w:tcPr>
          <w:p w14:paraId="22B581A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-0.27</w:t>
            </w:r>
          </w:p>
        </w:tc>
        <w:tc>
          <w:tcPr>
            <w:tcW w:w="540" w:type="dxa"/>
            <w:tcBorders>
              <w:top w:val="nil"/>
              <w:left w:val="nil"/>
              <w:bottom w:val="single" w:sz="4" w:space="0" w:color="auto"/>
              <w:right w:val="single" w:sz="4" w:space="0" w:color="auto"/>
            </w:tcBorders>
            <w:shd w:val="clear" w:color="auto" w:fill="auto"/>
            <w:noWrap/>
            <w:vAlign w:val="center"/>
            <w:hideMark/>
          </w:tcPr>
          <w:p w14:paraId="283AFA1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999472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084C8F1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5.63</w:t>
            </w:r>
          </w:p>
        </w:tc>
        <w:tc>
          <w:tcPr>
            <w:tcW w:w="540" w:type="dxa"/>
            <w:tcBorders>
              <w:top w:val="nil"/>
              <w:left w:val="nil"/>
              <w:bottom w:val="single" w:sz="4" w:space="0" w:color="auto"/>
              <w:right w:val="single" w:sz="4" w:space="0" w:color="auto"/>
            </w:tcBorders>
            <w:shd w:val="clear" w:color="auto" w:fill="auto"/>
            <w:noWrap/>
            <w:vAlign w:val="bottom"/>
            <w:hideMark/>
          </w:tcPr>
          <w:p w14:paraId="7C1A6E6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5.38</w:t>
            </w:r>
          </w:p>
        </w:tc>
        <w:tc>
          <w:tcPr>
            <w:tcW w:w="540" w:type="dxa"/>
            <w:tcBorders>
              <w:top w:val="nil"/>
              <w:left w:val="nil"/>
              <w:bottom w:val="single" w:sz="4" w:space="0" w:color="auto"/>
              <w:right w:val="single" w:sz="4" w:space="0" w:color="auto"/>
            </w:tcBorders>
            <w:shd w:val="clear" w:color="auto" w:fill="auto"/>
            <w:noWrap/>
            <w:vAlign w:val="bottom"/>
            <w:hideMark/>
          </w:tcPr>
          <w:p w14:paraId="1D0A215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4.34</w:t>
            </w:r>
          </w:p>
        </w:tc>
        <w:tc>
          <w:tcPr>
            <w:tcW w:w="535" w:type="dxa"/>
            <w:tcBorders>
              <w:top w:val="nil"/>
              <w:left w:val="nil"/>
              <w:bottom w:val="single" w:sz="4" w:space="0" w:color="auto"/>
              <w:right w:val="single" w:sz="4" w:space="0" w:color="auto"/>
            </w:tcBorders>
            <w:shd w:val="clear" w:color="auto" w:fill="auto"/>
            <w:noWrap/>
            <w:vAlign w:val="bottom"/>
            <w:hideMark/>
          </w:tcPr>
          <w:p w14:paraId="28AEAC4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4.07</w:t>
            </w:r>
          </w:p>
        </w:tc>
        <w:tc>
          <w:tcPr>
            <w:tcW w:w="540" w:type="dxa"/>
            <w:tcBorders>
              <w:top w:val="nil"/>
              <w:left w:val="nil"/>
              <w:bottom w:val="single" w:sz="4" w:space="0" w:color="auto"/>
              <w:right w:val="single" w:sz="4" w:space="0" w:color="auto"/>
            </w:tcBorders>
            <w:shd w:val="clear" w:color="auto" w:fill="auto"/>
            <w:noWrap/>
            <w:vAlign w:val="bottom"/>
            <w:hideMark/>
          </w:tcPr>
          <w:p w14:paraId="5012E75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4.34</w:t>
            </w:r>
          </w:p>
        </w:tc>
        <w:tc>
          <w:tcPr>
            <w:tcW w:w="540" w:type="dxa"/>
            <w:tcBorders>
              <w:top w:val="nil"/>
              <w:left w:val="nil"/>
              <w:bottom w:val="single" w:sz="4" w:space="0" w:color="auto"/>
              <w:right w:val="single" w:sz="4" w:space="0" w:color="auto"/>
            </w:tcBorders>
            <w:shd w:val="clear" w:color="auto" w:fill="auto"/>
            <w:noWrap/>
            <w:vAlign w:val="bottom"/>
            <w:hideMark/>
          </w:tcPr>
          <w:p w14:paraId="004106F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4.34</w:t>
            </w:r>
          </w:p>
        </w:tc>
      </w:tr>
      <w:tr w:rsidR="00F54C3F" w:rsidRPr="00EF4FA1" w14:paraId="32667321"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FC6B570"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Business/Industrial</w:t>
            </w:r>
          </w:p>
        </w:tc>
        <w:tc>
          <w:tcPr>
            <w:tcW w:w="720" w:type="dxa"/>
            <w:tcBorders>
              <w:top w:val="nil"/>
              <w:left w:val="nil"/>
              <w:bottom w:val="single" w:sz="4" w:space="0" w:color="auto"/>
              <w:right w:val="single" w:sz="4" w:space="0" w:color="auto"/>
            </w:tcBorders>
            <w:shd w:val="clear" w:color="auto" w:fill="auto"/>
            <w:noWrap/>
            <w:vAlign w:val="center"/>
            <w:hideMark/>
          </w:tcPr>
          <w:p w14:paraId="752B667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3.89</w:t>
            </w:r>
          </w:p>
        </w:tc>
        <w:tc>
          <w:tcPr>
            <w:tcW w:w="630" w:type="dxa"/>
            <w:tcBorders>
              <w:top w:val="nil"/>
              <w:left w:val="nil"/>
              <w:bottom w:val="single" w:sz="4" w:space="0" w:color="auto"/>
              <w:right w:val="single" w:sz="4" w:space="0" w:color="auto"/>
            </w:tcBorders>
            <w:shd w:val="clear" w:color="auto" w:fill="auto"/>
            <w:noWrap/>
            <w:vAlign w:val="center"/>
            <w:hideMark/>
          </w:tcPr>
          <w:p w14:paraId="1D061EA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2.51</w:t>
            </w:r>
          </w:p>
        </w:tc>
        <w:tc>
          <w:tcPr>
            <w:tcW w:w="540" w:type="dxa"/>
            <w:tcBorders>
              <w:top w:val="nil"/>
              <w:left w:val="nil"/>
              <w:bottom w:val="single" w:sz="4" w:space="0" w:color="auto"/>
              <w:right w:val="single" w:sz="4" w:space="0" w:color="auto"/>
            </w:tcBorders>
            <w:shd w:val="clear" w:color="auto" w:fill="auto"/>
            <w:noWrap/>
            <w:vAlign w:val="center"/>
            <w:hideMark/>
          </w:tcPr>
          <w:p w14:paraId="0ED37EA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1.77</w:t>
            </w:r>
          </w:p>
        </w:tc>
        <w:tc>
          <w:tcPr>
            <w:tcW w:w="540" w:type="dxa"/>
            <w:tcBorders>
              <w:top w:val="nil"/>
              <w:left w:val="nil"/>
              <w:bottom w:val="single" w:sz="4" w:space="0" w:color="auto"/>
              <w:right w:val="single" w:sz="4" w:space="0" w:color="auto"/>
            </w:tcBorders>
            <w:shd w:val="clear" w:color="auto" w:fill="auto"/>
            <w:noWrap/>
            <w:vAlign w:val="center"/>
            <w:hideMark/>
          </w:tcPr>
          <w:p w14:paraId="62AFBD0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0.58</w:t>
            </w:r>
          </w:p>
        </w:tc>
        <w:tc>
          <w:tcPr>
            <w:tcW w:w="630" w:type="dxa"/>
            <w:tcBorders>
              <w:top w:val="nil"/>
              <w:left w:val="nil"/>
              <w:bottom w:val="single" w:sz="4" w:space="0" w:color="auto"/>
              <w:right w:val="single" w:sz="4" w:space="0" w:color="auto"/>
            </w:tcBorders>
            <w:shd w:val="clear" w:color="auto" w:fill="auto"/>
            <w:noWrap/>
            <w:vAlign w:val="center"/>
            <w:hideMark/>
          </w:tcPr>
          <w:p w14:paraId="0AF31A3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-3.69</w:t>
            </w:r>
          </w:p>
        </w:tc>
        <w:tc>
          <w:tcPr>
            <w:tcW w:w="540" w:type="dxa"/>
            <w:tcBorders>
              <w:top w:val="nil"/>
              <w:left w:val="nil"/>
              <w:bottom w:val="single" w:sz="4" w:space="0" w:color="auto"/>
              <w:right w:val="single" w:sz="4" w:space="0" w:color="auto"/>
            </w:tcBorders>
            <w:shd w:val="clear" w:color="auto" w:fill="auto"/>
            <w:noWrap/>
            <w:vAlign w:val="center"/>
            <w:hideMark/>
          </w:tcPr>
          <w:p w14:paraId="2B40BE8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DDA8DD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747F9B6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0.68</w:t>
            </w:r>
          </w:p>
        </w:tc>
        <w:tc>
          <w:tcPr>
            <w:tcW w:w="540" w:type="dxa"/>
            <w:tcBorders>
              <w:top w:val="nil"/>
              <w:left w:val="nil"/>
              <w:bottom w:val="single" w:sz="4" w:space="0" w:color="auto"/>
              <w:right w:val="single" w:sz="4" w:space="0" w:color="auto"/>
            </w:tcBorders>
            <w:shd w:val="clear" w:color="auto" w:fill="auto"/>
            <w:noWrap/>
            <w:vAlign w:val="bottom"/>
            <w:hideMark/>
          </w:tcPr>
          <w:p w14:paraId="5E79069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0.54</w:t>
            </w:r>
          </w:p>
        </w:tc>
        <w:tc>
          <w:tcPr>
            <w:tcW w:w="540" w:type="dxa"/>
            <w:tcBorders>
              <w:top w:val="nil"/>
              <w:left w:val="nil"/>
              <w:bottom w:val="single" w:sz="4" w:space="0" w:color="auto"/>
              <w:right w:val="single" w:sz="4" w:space="0" w:color="auto"/>
            </w:tcBorders>
            <w:shd w:val="clear" w:color="auto" w:fill="auto"/>
            <w:noWrap/>
            <w:vAlign w:val="bottom"/>
            <w:hideMark/>
          </w:tcPr>
          <w:p w14:paraId="63FEE92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0.39</w:t>
            </w:r>
          </w:p>
        </w:tc>
        <w:tc>
          <w:tcPr>
            <w:tcW w:w="630" w:type="dxa"/>
            <w:tcBorders>
              <w:top w:val="nil"/>
              <w:left w:val="nil"/>
              <w:bottom w:val="single" w:sz="4" w:space="0" w:color="auto"/>
              <w:right w:val="single" w:sz="4" w:space="0" w:color="auto"/>
            </w:tcBorders>
            <w:shd w:val="clear" w:color="auto" w:fill="auto"/>
            <w:noWrap/>
            <w:vAlign w:val="bottom"/>
            <w:hideMark/>
          </w:tcPr>
          <w:p w14:paraId="4542971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-0.31</w:t>
            </w:r>
          </w:p>
        </w:tc>
        <w:tc>
          <w:tcPr>
            <w:tcW w:w="540" w:type="dxa"/>
            <w:tcBorders>
              <w:top w:val="nil"/>
              <w:left w:val="nil"/>
              <w:bottom w:val="single" w:sz="4" w:space="0" w:color="auto"/>
              <w:right w:val="single" w:sz="4" w:space="0" w:color="auto"/>
            </w:tcBorders>
            <w:shd w:val="clear" w:color="auto" w:fill="auto"/>
            <w:noWrap/>
            <w:vAlign w:val="center"/>
            <w:hideMark/>
          </w:tcPr>
          <w:p w14:paraId="26AC249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505057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1CAF275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4.57</w:t>
            </w:r>
          </w:p>
        </w:tc>
        <w:tc>
          <w:tcPr>
            <w:tcW w:w="540" w:type="dxa"/>
            <w:tcBorders>
              <w:top w:val="nil"/>
              <w:left w:val="nil"/>
              <w:bottom w:val="single" w:sz="4" w:space="0" w:color="auto"/>
              <w:right w:val="single" w:sz="4" w:space="0" w:color="auto"/>
            </w:tcBorders>
            <w:shd w:val="clear" w:color="auto" w:fill="auto"/>
            <w:noWrap/>
            <w:vAlign w:val="bottom"/>
            <w:hideMark/>
          </w:tcPr>
          <w:p w14:paraId="06859D5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4.43</w:t>
            </w:r>
          </w:p>
        </w:tc>
        <w:tc>
          <w:tcPr>
            <w:tcW w:w="540" w:type="dxa"/>
            <w:tcBorders>
              <w:top w:val="nil"/>
              <w:left w:val="nil"/>
              <w:bottom w:val="single" w:sz="4" w:space="0" w:color="auto"/>
              <w:right w:val="single" w:sz="4" w:space="0" w:color="auto"/>
            </w:tcBorders>
            <w:shd w:val="clear" w:color="auto" w:fill="auto"/>
            <w:noWrap/>
            <w:vAlign w:val="bottom"/>
            <w:hideMark/>
          </w:tcPr>
          <w:p w14:paraId="4EF1A67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4.28</w:t>
            </w:r>
          </w:p>
        </w:tc>
        <w:tc>
          <w:tcPr>
            <w:tcW w:w="535" w:type="dxa"/>
            <w:tcBorders>
              <w:top w:val="nil"/>
              <w:left w:val="nil"/>
              <w:bottom w:val="single" w:sz="4" w:space="0" w:color="auto"/>
              <w:right w:val="single" w:sz="4" w:space="0" w:color="auto"/>
            </w:tcBorders>
            <w:shd w:val="clear" w:color="auto" w:fill="auto"/>
            <w:noWrap/>
            <w:vAlign w:val="bottom"/>
            <w:hideMark/>
          </w:tcPr>
          <w:p w14:paraId="278BDBE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3.58</w:t>
            </w:r>
          </w:p>
        </w:tc>
        <w:tc>
          <w:tcPr>
            <w:tcW w:w="540" w:type="dxa"/>
            <w:tcBorders>
              <w:top w:val="nil"/>
              <w:left w:val="nil"/>
              <w:bottom w:val="single" w:sz="4" w:space="0" w:color="auto"/>
              <w:right w:val="single" w:sz="4" w:space="0" w:color="auto"/>
            </w:tcBorders>
            <w:shd w:val="clear" w:color="auto" w:fill="auto"/>
            <w:noWrap/>
            <w:vAlign w:val="bottom"/>
            <w:hideMark/>
          </w:tcPr>
          <w:p w14:paraId="3B7F068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3.89</w:t>
            </w:r>
          </w:p>
        </w:tc>
        <w:tc>
          <w:tcPr>
            <w:tcW w:w="540" w:type="dxa"/>
            <w:tcBorders>
              <w:top w:val="nil"/>
              <w:left w:val="nil"/>
              <w:bottom w:val="single" w:sz="4" w:space="0" w:color="auto"/>
              <w:right w:val="single" w:sz="4" w:space="0" w:color="auto"/>
            </w:tcBorders>
            <w:shd w:val="clear" w:color="auto" w:fill="auto"/>
            <w:noWrap/>
            <w:vAlign w:val="bottom"/>
            <w:hideMark/>
          </w:tcPr>
          <w:p w14:paraId="13294C7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3.89</w:t>
            </w:r>
          </w:p>
        </w:tc>
      </w:tr>
      <w:tr w:rsidR="00F54C3F" w:rsidRPr="00EF4FA1" w14:paraId="1E4D70B1"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F5B77EE"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Urban</w:t>
            </w:r>
          </w:p>
        </w:tc>
        <w:tc>
          <w:tcPr>
            <w:tcW w:w="720" w:type="dxa"/>
            <w:tcBorders>
              <w:top w:val="nil"/>
              <w:left w:val="nil"/>
              <w:bottom w:val="single" w:sz="4" w:space="0" w:color="auto"/>
              <w:right w:val="single" w:sz="4" w:space="0" w:color="auto"/>
            </w:tcBorders>
            <w:shd w:val="clear" w:color="auto" w:fill="auto"/>
            <w:noWrap/>
            <w:vAlign w:val="center"/>
            <w:hideMark/>
          </w:tcPr>
          <w:p w14:paraId="1314AF1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6.44</w:t>
            </w:r>
          </w:p>
        </w:tc>
        <w:tc>
          <w:tcPr>
            <w:tcW w:w="630" w:type="dxa"/>
            <w:tcBorders>
              <w:top w:val="nil"/>
              <w:left w:val="nil"/>
              <w:bottom w:val="single" w:sz="4" w:space="0" w:color="auto"/>
              <w:right w:val="single" w:sz="4" w:space="0" w:color="auto"/>
            </w:tcBorders>
            <w:shd w:val="clear" w:color="auto" w:fill="auto"/>
            <w:noWrap/>
            <w:vAlign w:val="center"/>
            <w:hideMark/>
          </w:tcPr>
          <w:p w14:paraId="1B8EDA9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8.00</w:t>
            </w:r>
          </w:p>
        </w:tc>
        <w:tc>
          <w:tcPr>
            <w:tcW w:w="540" w:type="dxa"/>
            <w:tcBorders>
              <w:top w:val="nil"/>
              <w:left w:val="nil"/>
              <w:bottom w:val="single" w:sz="4" w:space="0" w:color="auto"/>
              <w:right w:val="single" w:sz="4" w:space="0" w:color="auto"/>
            </w:tcBorders>
            <w:shd w:val="clear" w:color="auto" w:fill="auto"/>
            <w:noWrap/>
            <w:vAlign w:val="center"/>
            <w:hideMark/>
          </w:tcPr>
          <w:p w14:paraId="526440F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6.65</w:t>
            </w:r>
          </w:p>
        </w:tc>
        <w:tc>
          <w:tcPr>
            <w:tcW w:w="540" w:type="dxa"/>
            <w:tcBorders>
              <w:top w:val="nil"/>
              <w:left w:val="nil"/>
              <w:bottom w:val="single" w:sz="4" w:space="0" w:color="auto"/>
              <w:right w:val="single" w:sz="4" w:space="0" w:color="auto"/>
            </w:tcBorders>
            <w:shd w:val="clear" w:color="auto" w:fill="auto"/>
            <w:noWrap/>
            <w:vAlign w:val="center"/>
            <w:hideMark/>
          </w:tcPr>
          <w:p w14:paraId="6B1C744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1.33</w:t>
            </w:r>
          </w:p>
        </w:tc>
        <w:tc>
          <w:tcPr>
            <w:tcW w:w="630" w:type="dxa"/>
            <w:tcBorders>
              <w:top w:val="nil"/>
              <w:left w:val="nil"/>
              <w:bottom w:val="single" w:sz="4" w:space="0" w:color="auto"/>
              <w:right w:val="single" w:sz="4" w:space="0" w:color="auto"/>
            </w:tcBorders>
            <w:shd w:val="clear" w:color="auto" w:fill="auto"/>
            <w:noWrap/>
            <w:vAlign w:val="center"/>
            <w:hideMark/>
          </w:tcPr>
          <w:p w14:paraId="3DA6BFD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11B279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1.27</w:t>
            </w:r>
          </w:p>
        </w:tc>
        <w:tc>
          <w:tcPr>
            <w:tcW w:w="540" w:type="dxa"/>
            <w:tcBorders>
              <w:top w:val="nil"/>
              <w:left w:val="nil"/>
              <w:bottom w:val="single" w:sz="4" w:space="0" w:color="auto"/>
              <w:right w:val="single" w:sz="4" w:space="0" w:color="auto"/>
            </w:tcBorders>
            <w:shd w:val="clear" w:color="auto" w:fill="auto"/>
            <w:noWrap/>
            <w:vAlign w:val="center"/>
            <w:hideMark/>
          </w:tcPr>
          <w:p w14:paraId="49CA054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0.65</w:t>
            </w:r>
          </w:p>
        </w:tc>
        <w:tc>
          <w:tcPr>
            <w:tcW w:w="540" w:type="dxa"/>
            <w:tcBorders>
              <w:top w:val="nil"/>
              <w:left w:val="nil"/>
              <w:bottom w:val="single" w:sz="4" w:space="0" w:color="auto"/>
              <w:right w:val="single" w:sz="4" w:space="0" w:color="auto"/>
            </w:tcBorders>
            <w:shd w:val="clear" w:color="auto" w:fill="auto"/>
            <w:noWrap/>
            <w:vAlign w:val="bottom"/>
            <w:hideMark/>
          </w:tcPr>
          <w:p w14:paraId="6639243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2.16</w:t>
            </w:r>
          </w:p>
        </w:tc>
        <w:tc>
          <w:tcPr>
            <w:tcW w:w="540" w:type="dxa"/>
            <w:tcBorders>
              <w:top w:val="nil"/>
              <w:left w:val="nil"/>
              <w:bottom w:val="single" w:sz="4" w:space="0" w:color="auto"/>
              <w:right w:val="single" w:sz="4" w:space="0" w:color="auto"/>
            </w:tcBorders>
            <w:shd w:val="clear" w:color="auto" w:fill="auto"/>
            <w:noWrap/>
            <w:vAlign w:val="bottom"/>
            <w:hideMark/>
          </w:tcPr>
          <w:p w14:paraId="392F77B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2.01</w:t>
            </w:r>
          </w:p>
        </w:tc>
        <w:tc>
          <w:tcPr>
            <w:tcW w:w="540" w:type="dxa"/>
            <w:tcBorders>
              <w:top w:val="nil"/>
              <w:left w:val="nil"/>
              <w:bottom w:val="single" w:sz="4" w:space="0" w:color="auto"/>
              <w:right w:val="single" w:sz="4" w:space="0" w:color="auto"/>
            </w:tcBorders>
            <w:shd w:val="clear" w:color="auto" w:fill="auto"/>
            <w:noWrap/>
            <w:vAlign w:val="bottom"/>
            <w:hideMark/>
          </w:tcPr>
          <w:p w14:paraId="6D10C5F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0.90</w:t>
            </w:r>
          </w:p>
        </w:tc>
        <w:tc>
          <w:tcPr>
            <w:tcW w:w="630" w:type="dxa"/>
            <w:tcBorders>
              <w:top w:val="nil"/>
              <w:left w:val="nil"/>
              <w:bottom w:val="single" w:sz="4" w:space="0" w:color="auto"/>
              <w:right w:val="single" w:sz="4" w:space="0" w:color="auto"/>
            </w:tcBorders>
            <w:shd w:val="clear" w:color="auto" w:fill="auto"/>
            <w:noWrap/>
            <w:vAlign w:val="center"/>
            <w:hideMark/>
          </w:tcPr>
          <w:p w14:paraId="3787020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5164844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0.07</w:t>
            </w:r>
          </w:p>
        </w:tc>
        <w:tc>
          <w:tcPr>
            <w:tcW w:w="540" w:type="dxa"/>
            <w:tcBorders>
              <w:top w:val="nil"/>
              <w:left w:val="nil"/>
              <w:bottom w:val="single" w:sz="4" w:space="0" w:color="auto"/>
              <w:right w:val="single" w:sz="4" w:space="0" w:color="auto"/>
            </w:tcBorders>
            <w:shd w:val="clear" w:color="auto" w:fill="auto"/>
            <w:noWrap/>
            <w:vAlign w:val="bottom"/>
            <w:hideMark/>
          </w:tcPr>
          <w:p w14:paraId="18328BA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0.25</w:t>
            </w:r>
          </w:p>
        </w:tc>
        <w:tc>
          <w:tcPr>
            <w:tcW w:w="540" w:type="dxa"/>
            <w:tcBorders>
              <w:top w:val="nil"/>
              <w:left w:val="nil"/>
              <w:bottom w:val="single" w:sz="4" w:space="0" w:color="auto"/>
              <w:right w:val="single" w:sz="4" w:space="0" w:color="auto"/>
            </w:tcBorders>
            <w:shd w:val="clear" w:color="auto" w:fill="auto"/>
            <w:noWrap/>
            <w:vAlign w:val="bottom"/>
            <w:hideMark/>
          </w:tcPr>
          <w:p w14:paraId="6625526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8.60</w:t>
            </w:r>
          </w:p>
        </w:tc>
        <w:tc>
          <w:tcPr>
            <w:tcW w:w="540" w:type="dxa"/>
            <w:tcBorders>
              <w:top w:val="nil"/>
              <w:left w:val="nil"/>
              <w:bottom w:val="single" w:sz="4" w:space="0" w:color="auto"/>
              <w:right w:val="single" w:sz="4" w:space="0" w:color="auto"/>
            </w:tcBorders>
            <w:shd w:val="clear" w:color="auto" w:fill="auto"/>
            <w:noWrap/>
            <w:vAlign w:val="bottom"/>
            <w:hideMark/>
          </w:tcPr>
          <w:p w14:paraId="40D7ECA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8.45</w:t>
            </w:r>
          </w:p>
        </w:tc>
        <w:tc>
          <w:tcPr>
            <w:tcW w:w="540" w:type="dxa"/>
            <w:tcBorders>
              <w:top w:val="nil"/>
              <w:left w:val="nil"/>
              <w:bottom w:val="single" w:sz="4" w:space="0" w:color="auto"/>
              <w:right w:val="single" w:sz="4" w:space="0" w:color="auto"/>
            </w:tcBorders>
            <w:shd w:val="clear" w:color="auto" w:fill="auto"/>
            <w:noWrap/>
            <w:vAlign w:val="bottom"/>
            <w:hideMark/>
          </w:tcPr>
          <w:p w14:paraId="369D857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7.34</w:t>
            </w:r>
          </w:p>
        </w:tc>
        <w:tc>
          <w:tcPr>
            <w:tcW w:w="535" w:type="dxa"/>
            <w:tcBorders>
              <w:top w:val="nil"/>
              <w:left w:val="nil"/>
              <w:bottom w:val="single" w:sz="4" w:space="0" w:color="auto"/>
              <w:right w:val="single" w:sz="4" w:space="0" w:color="auto"/>
            </w:tcBorders>
            <w:shd w:val="clear" w:color="auto" w:fill="auto"/>
            <w:noWrap/>
            <w:vAlign w:val="bottom"/>
            <w:hideMark/>
          </w:tcPr>
          <w:p w14:paraId="54165A8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6.44</w:t>
            </w:r>
          </w:p>
        </w:tc>
        <w:tc>
          <w:tcPr>
            <w:tcW w:w="540" w:type="dxa"/>
            <w:tcBorders>
              <w:top w:val="nil"/>
              <w:left w:val="nil"/>
              <w:bottom w:val="single" w:sz="4" w:space="0" w:color="auto"/>
              <w:right w:val="single" w:sz="4" w:space="0" w:color="auto"/>
            </w:tcBorders>
            <w:shd w:val="clear" w:color="auto" w:fill="auto"/>
            <w:noWrap/>
            <w:vAlign w:val="bottom"/>
            <w:hideMark/>
          </w:tcPr>
          <w:p w14:paraId="789B081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6.51</w:t>
            </w:r>
          </w:p>
        </w:tc>
        <w:tc>
          <w:tcPr>
            <w:tcW w:w="540" w:type="dxa"/>
            <w:tcBorders>
              <w:top w:val="nil"/>
              <w:left w:val="nil"/>
              <w:bottom w:val="single" w:sz="4" w:space="0" w:color="auto"/>
              <w:right w:val="single" w:sz="4" w:space="0" w:color="auto"/>
            </w:tcBorders>
            <w:shd w:val="clear" w:color="auto" w:fill="auto"/>
            <w:noWrap/>
            <w:vAlign w:val="bottom"/>
            <w:hideMark/>
          </w:tcPr>
          <w:p w14:paraId="6E93270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6.69</w:t>
            </w:r>
          </w:p>
        </w:tc>
      </w:tr>
      <w:tr w:rsidR="00F54C3F" w:rsidRPr="00EF4FA1" w14:paraId="5B44A1E0"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BE909D9"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Bypass/Divided Highway with traffic signals</w:t>
            </w:r>
          </w:p>
        </w:tc>
        <w:tc>
          <w:tcPr>
            <w:tcW w:w="720" w:type="dxa"/>
            <w:tcBorders>
              <w:top w:val="nil"/>
              <w:left w:val="nil"/>
              <w:bottom w:val="single" w:sz="4" w:space="0" w:color="auto"/>
              <w:right w:val="single" w:sz="4" w:space="0" w:color="auto"/>
            </w:tcBorders>
            <w:shd w:val="clear" w:color="auto" w:fill="auto"/>
            <w:noWrap/>
            <w:vAlign w:val="center"/>
            <w:hideMark/>
          </w:tcPr>
          <w:p w14:paraId="562B919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3.57</w:t>
            </w:r>
          </w:p>
        </w:tc>
        <w:tc>
          <w:tcPr>
            <w:tcW w:w="630" w:type="dxa"/>
            <w:tcBorders>
              <w:top w:val="nil"/>
              <w:left w:val="nil"/>
              <w:bottom w:val="single" w:sz="4" w:space="0" w:color="auto"/>
              <w:right w:val="single" w:sz="4" w:space="0" w:color="auto"/>
            </w:tcBorders>
            <w:shd w:val="clear" w:color="auto" w:fill="auto"/>
            <w:noWrap/>
            <w:vAlign w:val="center"/>
            <w:hideMark/>
          </w:tcPr>
          <w:p w14:paraId="607E0E5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EF85B4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8D24D1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1.32</w:t>
            </w:r>
          </w:p>
        </w:tc>
        <w:tc>
          <w:tcPr>
            <w:tcW w:w="630" w:type="dxa"/>
            <w:tcBorders>
              <w:top w:val="nil"/>
              <w:left w:val="nil"/>
              <w:bottom w:val="single" w:sz="4" w:space="0" w:color="auto"/>
              <w:right w:val="single" w:sz="4" w:space="0" w:color="auto"/>
            </w:tcBorders>
            <w:shd w:val="clear" w:color="auto" w:fill="auto"/>
            <w:noWrap/>
            <w:vAlign w:val="center"/>
            <w:hideMark/>
          </w:tcPr>
          <w:p w14:paraId="36E4623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297CEE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1.38</w:t>
            </w:r>
          </w:p>
        </w:tc>
        <w:tc>
          <w:tcPr>
            <w:tcW w:w="540" w:type="dxa"/>
            <w:tcBorders>
              <w:top w:val="nil"/>
              <w:left w:val="nil"/>
              <w:bottom w:val="single" w:sz="4" w:space="0" w:color="auto"/>
              <w:right w:val="single" w:sz="4" w:space="0" w:color="auto"/>
            </w:tcBorders>
            <w:shd w:val="clear" w:color="auto" w:fill="auto"/>
            <w:noWrap/>
            <w:vAlign w:val="center"/>
            <w:hideMark/>
          </w:tcPr>
          <w:p w14:paraId="44EA9E8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7D1B7F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38BDE7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67E263C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0.90</w:t>
            </w:r>
          </w:p>
        </w:tc>
        <w:tc>
          <w:tcPr>
            <w:tcW w:w="630" w:type="dxa"/>
            <w:tcBorders>
              <w:top w:val="nil"/>
              <w:left w:val="nil"/>
              <w:bottom w:val="single" w:sz="4" w:space="0" w:color="auto"/>
              <w:right w:val="single" w:sz="4" w:space="0" w:color="auto"/>
            </w:tcBorders>
            <w:shd w:val="clear" w:color="auto" w:fill="auto"/>
            <w:noWrap/>
            <w:vAlign w:val="center"/>
            <w:hideMark/>
          </w:tcPr>
          <w:p w14:paraId="7319CBD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3FAEB49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0.08</w:t>
            </w:r>
          </w:p>
        </w:tc>
        <w:tc>
          <w:tcPr>
            <w:tcW w:w="540" w:type="dxa"/>
            <w:tcBorders>
              <w:top w:val="nil"/>
              <w:left w:val="nil"/>
              <w:bottom w:val="single" w:sz="4" w:space="0" w:color="auto"/>
              <w:right w:val="single" w:sz="4" w:space="0" w:color="auto"/>
            </w:tcBorders>
            <w:shd w:val="clear" w:color="auto" w:fill="auto"/>
            <w:noWrap/>
            <w:vAlign w:val="center"/>
            <w:hideMark/>
          </w:tcPr>
          <w:p w14:paraId="2C525CC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6EBDC49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3.57</w:t>
            </w:r>
          </w:p>
        </w:tc>
        <w:tc>
          <w:tcPr>
            <w:tcW w:w="540" w:type="dxa"/>
            <w:tcBorders>
              <w:top w:val="nil"/>
              <w:left w:val="nil"/>
              <w:bottom w:val="single" w:sz="4" w:space="0" w:color="auto"/>
              <w:right w:val="single" w:sz="4" w:space="0" w:color="auto"/>
            </w:tcBorders>
            <w:shd w:val="clear" w:color="auto" w:fill="auto"/>
            <w:noWrap/>
            <w:vAlign w:val="bottom"/>
            <w:hideMark/>
          </w:tcPr>
          <w:p w14:paraId="012B923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3.57</w:t>
            </w:r>
          </w:p>
        </w:tc>
        <w:tc>
          <w:tcPr>
            <w:tcW w:w="540" w:type="dxa"/>
            <w:tcBorders>
              <w:top w:val="nil"/>
              <w:left w:val="nil"/>
              <w:bottom w:val="single" w:sz="4" w:space="0" w:color="auto"/>
              <w:right w:val="single" w:sz="4" w:space="0" w:color="auto"/>
            </w:tcBorders>
            <w:shd w:val="clear" w:color="auto" w:fill="auto"/>
            <w:noWrap/>
            <w:vAlign w:val="bottom"/>
            <w:hideMark/>
          </w:tcPr>
          <w:p w14:paraId="7F95658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4.47</w:t>
            </w:r>
          </w:p>
        </w:tc>
        <w:tc>
          <w:tcPr>
            <w:tcW w:w="535" w:type="dxa"/>
            <w:tcBorders>
              <w:top w:val="nil"/>
              <w:left w:val="nil"/>
              <w:bottom w:val="single" w:sz="4" w:space="0" w:color="auto"/>
              <w:right w:val="single" w:sz="4" w:space="0" w:color="auto"/>
            </w:tcBorders>
            <w:shd w:val="clear" w:color="auto" w:fill="auto"/>
            <w:noWrap/>
            <w:vAlign w:val="bottom"/>
            <w:hideMark/>
          </w:tcPr>
          <w:p w14:paraId="2165D20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3.57</w:t>
            </w:r>
          </w:p>
        </w:tc>
        <w:tc>
          <w:tcPr>
            <w:tcW w:w="540" w:type="dxa"/>
            <w:tcBorders>
              <w:top w:val="nil"/>
              <w:left w:val="nil"/>
              <w:bottom w:val="single" w:sz="4" w:space="0" w:color="auto"/>
              <w:right w:val="single" w:sz="4" w:space="0" w:color="auto"/>
            </w:tcBorders>
            <w:shd w:val="clear" w:color="auto" w:fill="auto"/>
            <w:noWrap/>
            <w:vAlign w:val="bottom"/>
            <w:hideMark/>
          </w:tcPr>
          <w:p w14:paraId="5A381D7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3.65</w:t>
            </w:r>
          </w:p>
        </w:tc>
        <w:tc>
          <w:tcPr>
            <w:tcW w:w="540" w:type="dxa"/>
            <w:tcBorders>
              <w:top w:val="nil"/>
              <w:left w:val="nil"/>
              <w:bottom w:val="single" w:sz="4" w:space="0" w:color="auto"/>
              <w:right w:val="single" w:sz="4" w:space="0" w:color="auto"/>
            </w:tcBorders>
            <w:shd w:val="clear" w:color="auto" w:fill="auto"/>
            <w:noWrap/>
            <w:vAlign w:val="bottom"/>
            <w:hideMark/>
          </w:tcPr>
          <w:p w14:paraId="35CED81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3.57</w:t>
            </w:r>
          </w:p>
        </w:tc>
      </w:tr>
      <w:tr w:rsidR="00F54C3F" w:rsidRPr="00EF4FA1" w14:paraId="45671C08"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302FF10"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Others (church, playground)</w:t>
            </w:r>
          </w:p>
        </w:tc>
        <w:tc>
          <w:tcPr>
            <w:tcW w:w="720" w:type="dxa"/>
            <w:tcBorders>
              <w:top w:val="nil"/>
              <w:left w:val="nil"/>
              <w:bottom w:val="single" w:sz="4" w:space="0" w:color="auto"/>
              <w:right w:val="single" w:sz="4" w:space="0" w:color="auto"/>
            </w:tcBorders>
            <w:shd w:val="clear" w:color="auto" w:fill="auto"/>
            <w:noWrap/>
            <w:vAlign w:val="center"/>
            <w:hideMark/>
          </w:tcPr>
          <w:p w14:paraId="5500103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2.03</w:t>
            </w:r>
          </w:p>
        </w:tc>
        <w:tc>
          <w:tcPr>
            <w:tcW w:w="630" w:type="dxa"/>
            <w:tcBorders>
              <w:top w:val="nil"/>
              <w:left w:val="nil"/>
              <w:bottom w:val="single" w:sz="4" w:space="0" w:color="auto"/>
              <w:right w:val="single" w:sz="4" w:space="0" w:color="auto"/>
            </w:tcBorders>
            <w:shd w:val="clear" w:color="auto" w:fill="auto"/>
            <w:noWrap/>
            <w:vAlign w:val="center"/>
            <w:hideMark/>
          </w:tcPr>
          <w:p w14:paraId="7E7AA3C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4.17</w:t>
            </w:r>
          </w:p>
        </w:tc>
        <w:tc>
          <w:tcPr>
            <w:tcW w:w="540" w:type="dxa"/>
            <w:tcBorders>
              <w:top w:val="nil"/>
              <w:left w:val="nil"/>
              <w:bottom w:val="single" w:sz="4" w:space="0" w:color="auto"/>
              <w:right w:val="single" w:sz="4" w:space="0" w:color="auto"/>
            </w:tcBorders>
            <w:shd w:val="clear" w:color="auto" w:fill="auto"/>
            <w:noWrap/>
            <w:vAlign w:val="center"/>
            <w:hideMark/>
          </w:tcPr>
          <w:p w14:paraId="41EA2A6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3.09</w:t>
            </w:r>
          </w:p>
        </w:tc>
        <w:tc>
          <w:tcPr>
            <w:tcW w:w="540" w:type="dxa"/>
            <w:tcBorders>
              <w:top w:val="nil"/>
              <w:left w:val="nil"/>
              <w:bottom w:val="single" w:sz="4" w:space="0" w:color="auto"/>
              <w:right w:val="single" w:sz="4" w:space="0" w:color="auto"/>
            </w:tcBorders>
            <w:shd w:val="clear" w:color="auto" w:fill="auto"/>
            <w:noWrap/>
            <w:vAlign w:val="center"/>
            <w:hideMark/>
          </w:tcPr>
          <w:p w14:paraId="4F69062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1.17</w:t>
            </w:r>
          </w:p>
        </w:tc>
        <w:tc>
          <w:tcPr>
            <w:tcW w:w="630" w:type="dxa"/>
            <w:tcBorders>
              <w:top w:val="nil"/>
              <w:left w:val="nil"/>
              <w:bottom w:val="single" w:sz="4" w:space="0" w:color="auto"/>
              <w:right w:val="single" w:sz="4" w:space="0" w:color="auto"/>
            </w:tcBorders>
            <w:shd w:val="clear" w:color="auto" w:fill="auto"/>
            <w:noWrap/>
            <w:vAlign w:val="center"/>
            <w:hideMark/>
          </w:tcPr>
          <w:p w14:paraId="0B1F1A5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341FFE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6021BC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29F06E3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1.12</w:t>
            </w:r>
          </w:p>
        </w:tc>
        <w:tc>
          <w:tcPr>
            <w:tcW w:w="540" w:type="dxa"/>
            <w:tcBorders>
              <w:top w:val="nil"/>
              <w:left w:val="nil"/>
              <w:bottom w:val="single" w:sz="4" w:space="0" w:color="auto"/>
              <w:right w:val="single" w:sz="4" w:space="0" w:color="auto"/>
            </w:tcBorders>
            <w:shd w:val="clear" w:color="auto" w:fill="auto"/>
            <w:noWrap/>
            <w:vAlign w:val="bottom"/>
            <w:hideMark/>
          </w:tcPr>
          <w:p w14:paraId="07C22F4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0.94</w:t>
            </w:r>
          </w:p>
        </w:tc>
        <w:tc>
          <w:tcPr>
            <w:tcW w:w="540" w:type="dxa"/>
            <w:tcBorders>
              <w:top w:val="nil"/>
              <w:left w:val="nil"/>
              <w:bottom w:val="single" w:sz="4" w:space="0" w:color="auto"/>
              <w:right w:val="single" w:sz="4" w:space="0" w:color="auto"/>
            </w:tcBorders>
            <w:shd w:val="clear" w:color="auto" w:fill="auto"/>
            <w:noWrap/>
            <w:vAlign w:val="bottom"/>
            <w:hideMark/>
          </w:tcPr>
          <w:p w14:paraId="3F9C2F6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0.80</w:t>
            </w:r>
          </w:p>
        </w:tc>
        <w:tc>
          <w:tcPr>
            <w:tcW w:w="630" w:type="dxa"/>
            <w:tcBorders>
              <w:top w:val="nil"/>
              <w:left w:val="nil"/>
              <w:bottom w:val="single" w:sz="4" w:space="0" w:color="auto"/>
              <w:right w:val="single" w:sz="4" w:space="0" w:color="auto"/>
            </w:tcBorders>
            <w:shd w:val="clear" w:color="auto" w:fill="auto"/>
            <w:noWrap/>
            <w:vAlign w:val="center"/>
            <w:hideMark/>
          </w:tcPr>
          <w:p w14:paraId="65D2506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062CFF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9D1F79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0713940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3.15</w:t>
            </w:r>
          </w:p>
        </w:tc>
        <w:tc>
          <w:tcPr>
            <w:tcW w:w="540" w:type="dxa"/>
            <w:tcBorders>
              <w:top w:val="nil"/>
              <w:left w:val="nil"/>
              <w:bottom w:val="single" w:sz="4" w:space="0" w:color="auto"/>
              <w:right w:val="single" w:sz="4" w:space="0" w:color="auto"/>
            </w:tcBorders>
            <w:shd w:val="clear" w:color="auto" w:fill="auto"/>
            <w:noWrap/>
            <w:vAlign w:val="bottom"/>
            <w:hideMark/>
          </w:tcPr>
          <w:p w14:paraId="1521968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2.97</w:t>
            </w:r>
          </w:p>
        </w:tc>
        <w:tc>
          <w:tcPr>
            <w:tcW w:w="540" w:type="dxa"/>
            <w:tcBorders>
              <w:top w:val="nil"/>
              <w:left w:val="nil"/>
              <w:bottom w:val="single" w:sz="4" w:space="0" w:color="auto"/>
              <w:right w:val="single" w:sz="4" w:space="0" w:color="auto"/>
            </w:tcBorders>
            <w:shd w:val="clear" w:color="auto" w:fill="auto"/>
            <w:noWrap/>
            <w:vAlign w:val="bottom"/>
            <w:hideMark/>
          </w:tcPr>
          <w:p w14:paraId="44975F7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2.83</w:t>
            </w:r>
          </w:p>
        </w:tc>
        <w:tc>
          <w:tcPr>
            <w:tcW w:w="535" w:type="dxa"/>
            <w:tcBorders>
              <w:top w:val="nil"/>
              <w:left w:val="nil"/>
              <w:bottom w:val="single" w:sz="4" w:space="0" w:color="auto"/>
              <w:right w:val="single" w:sz="4" w:space="0" w:color="auto"/>
            </w:tcBorders>
            <w:shd w:val="clear" w:color="auto" w:fill="auto"/>
            <w:noWrap/>
            <w:vAlign w:val="bottom"/>
            <w:hideMark/>
          </w:tcPr>
          <w:p w14:paraId="7E35AC6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2.03</w:t>
            </w:r>
          </w:p>
        </w:tc>
        <w:tc>
          <w:tcPr>
            <w:tcW w:w="540" w:type="dxa"/>
            <w:tcBorders>
              <w:top w:val="nil"/>
              <w:left w:val="nil"/>
              <w:bottom w:val="single" w:sz="4" w:space="0" w:color="auto"/>
              <w:right w:val="single" w:sz="4" w:space="0" w:color="auto"/>
            </w:tcBorders>
            <w:shd w:val="clear" w:color="auto" w:fill="auto"/>
            <w:noWrap/>
            <w:vAlign w:val="bottom"/>
            <w:hideMark/>
          </w:tcPr>
          <w:p w14:paraId="6C2394E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2.03</w:t>
            </w:r>
          </w:p>
        </w:tc>
        <w:tc>
          <w:tcPr>
            <w:tcW w:w="540" w:type="dxa"/>
            <w:tcBorders>
              <w:top w:val="nil"/>
              <w:left w:val="nil"/>
              <w:bottom w:val="single" w:sz="4" w:space="0" w:color="auto"/>
              <w:right w:val="single" w:sz="4" w:space="0" w:color="auto"/>
            </w:tcBorders>
            <w:shd w:val="clear" w:color="auto" w:fill="auto"/>
            <w:noWrap/>
            <w:vAlign w:val="bottom"/>
            <w:hideMark/>
          </w:tcPr>
          <w:p w14:paraId="2C153A3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2.03</w:t>
            </w:r>
          </w:p>
        </w:tc>
      </w:tr>
      <w:tr w:rsidR="00F54C3F" w:rsidRPr="00EF4FA1" w14:paraId="08C650E1" w14:textId="77777777" w:rsidTr="00F812AC">
        <w:trPr>
          <w:trHeight w:val="220"/>
          <w:jc w:val="center"/>
        </w:trPr>
        <w:tc>
          <w:tcPr>
            <w:tcW w:w="12685" w:type="dxa"/>
            <w:gridSpan w:val="2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B46C2" w14:textId="77777777" w:rsidR="00F54C3F" w:rsidRPr="00EF4FA1" w:rsidRDefault="00F54C3F" w:rsidP="00F812AC">
            <w:pPr>
              <w:spacing w:after="0" w:line="240" w:lineRule="auto"/>
              <w:rPr>
                <w:rFonts w:ascii="Times New Roman" w:eastAsia="Times New Roman" w:hAnsi="Times New Roman"/>
                <w:b/>
                <w:bCs/>
                <w:sz w:val="17"/>
                <w:szCs w:val="17"/>
              </w:rPr>
            </w:pPr>
            <w:r w:rsidRPr="00EF4FA1">
              <w:rPr>
                <w:rFonts w:ascii="Times New Roman" w:eastAsia="Times New Roman" w:hAnsi="Times New Roman"/>
                <w:b/>
                <w:bCs/>
                <w:sz w:val="17"/>
                <w:szCs w:val="17"/>
              </w:rPr>
              <w:t>Intersection Influence (Base Category = No Intersection Influence)</w:t>
            </w:r>
          </w:p>
        </w:tc>
      </w:tr>
      <w:tr w:rsidR="00F54C3F" w:rsidRPr="00EF4FA1" w14:paraId="72CA4A32"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B197765"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Interchange</w:t>
            </w:r>
          </w:p>
        </w:tc>
        <w:tc>
          <w:tcPr>
            <w:tcW w:w="720" w:type="dxa"/>
            <w:tcBorders>
              <w:top w:val="nil"/>
              <w:left w:val="nil"/>
              <w:bottom w:val="single" w:sz="4" w:space="0" w:color="auto"/>
              <w:right w:val="single" w:sz="4" w:space="0" w:color="auto"/>
            </w:tcBorders>
            <w:shd w:val="clear" w:color="auto" w:fill="auto"/>
            <w:noWrap/>
            <w:vAlign w:val="center"/>
            <w:hideMark/>
          </w:tcPr>
          <w:p w14:paraId="5B06253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2.21</w:t>
            </w:r>
          </w:p>
        </w:tc>
        <w:tc>
          <w:tcPr>
            <w:tcW w:w="630" w:type="dxa"/>
            <w:tcBorders>
              <w:top w:val="nil"/>
              <w:left w:val="nil"/>
              <w:bottom w:val="single" w:sz="4" w:space="0" w:color="auto"/>
              <w:right w:val="single" w:sz="4" w:space="0" w:color="auto"/>
            </w:tcBorders>
            <w:shd w:val="clear" w:color="auto" w:fill="auto"/>
            <w:noWrap/>
            <w:vAlign w:val="center"/>
            <w:hideMark/>
          </w:tcPr>
          <w:p w14:paraId="15CFCDA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7.25</w:t>
            </w:r>
          </w:p>
        </w:tc>
        <w:tc>
          <w:tcPr>
            <w:tcW w:w="540" w:type="dxa"/>
            <w:tcBorders>
              <w:top w:val="nil"/>
              <w:left w:val="nil"/>
              <w:bottom w:val="single" w:sz="4" w:space="0" w:color="auto"/>
              <w:right w:val="single" w:sz="4" w:space="0" w:color="auto"/>
            </w:tcBorders>
            <w:shd w:val="clear" w:color="auto" w:fill="auto"/>
            <w:noWrap/>
            <w:vAlign w:val="center"/>
            <w:hideMark/>
          </w:tcPr>
          <w:p w14:paraId="6010A15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8.93</w:t>
            </w:r>
          </w:p>
        </w:tc>
        <w:tc>
          <w:tcPr>
            <w:tcW w:w="540" w:type="dxa"/>
            <w:tcBorders>
              <w:top w:val="nil"/>
              <w:left w:val="nil"/>
              <w:bottom w:val="single" w:sz="4" w:space="0" w:color="auto"/>
              <w:right w:val="single" w:sz="4" w:space="0" w:color="auto"/>
            </w:tcBorders>
            <w:shd w:val="clear" w:color="auto" w:fill="auto"/>
            <w:noWrap/>
            <w:vAlign w:val="center"/>
            <w:hideMark/>
          </w:tcPr>
          <w:p w14:paraId="790A1FC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147216B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77DD78D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670AEB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1.52</w:t>
            </w:r>
          </w:p>
        </w:tc>
        <w:tc>
          <w:tcPr>
            <w:tcW w:w="540" w:type="dxa"/>
            <w:tcBorders>
              <w:top w:val="nil"/>
              <w:left w:val="nil"/>
              <w:bottom w:val="single" w:sz="4" w:space="0" w:color="auto"/>
              <w:right w:val="single" w:sz="4" w:space="0" w:color="auto"/>
            </w:tcBorders>
            <w:shd w:val="clear" w:color="auto" w:fill="auto"/>
            <w:noWrap/>
            <w:vAlign w:val="bottom"/>
            <w:hideMark/>
          </w:tcPr>
          <w:p w14:paraId="2BEB4C5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1.95</w:t>
            </w:r>
          </w:p>
        </w:tc>
        <w:tc>
          <w:tcPr>
            <w:tcW w:w="540" w:type="dxa"/>
            <w:tcBorders>
              <w:top w:val="nil"/>
              <w:left w:val="nil"/>
              <w:bottom w:val="single" w:sz="4" w:space="0" w:color="auto"/>
              <w:right w:val="single" w:sz="4" w:space="0" w:color="auto"/>
            </w:tcBorders>
            <w:shd w:val="clear" w:color="auto" w:fill="auto"/>
            <w:noWrap/>
            <w:vAlign w:val="bottom"/>
            <w:hideMark/>
          </w:tcPr>
          <w:p w14:paraId="7CDD7A3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2.70</w:t>
            </w:r>
          </w:p>
        </w:tc>
        <w:tc>
          <w:tcPr>
            <w:tcW w:w="540" w:type="dxa"/>
            <w:tcBorders>
              <w:top w:val="nil"/>
              <w:left w:val="nil"/>
              <w:bottom w:val="single" w:sz="4" w:space="0" w:color="auto"/>
              <w:right w:val="single" w:sz="4" w:space="0" w:color="auto"/>
            </w:tcBorders>
            <w:shd w:val="clear" w:color="auto" w:fill="auto"/>
            <w:noWrap/>
            <w:vAlign w:val="center"/>
            <w:hideMark/>
          </w:tcPr>
          <w:p w14:paraId="57A6F93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3BB4378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BC23F5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36056AB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0.59</w:t>
            </w:r>
          </w:p>
        </w:tc>
        <w:tc>
          <w:tcPr>
            <w:tcW w:w="540" w:type="dxa"/>
            <w:tcBorders>
              <w:top w:val="nil"/>
              <w:left w:val="nil"/>
              <w:bottom w:val="single" w:sz="4" w:space="0" w:color="auto"/>
              <w:right w:val="single" w:sz="4" w:space="0" w:color="auto"/>
            </w:tcBorders>
            <w:shd w:val="clear" w:color="auto" w:fill="auto"/>
            <w:noWrap/>
            <w:vAlign w:val="bottom"/>
            <w:hideMark/>
          </w:tcPr>
          <w:p w14:paraId="08DAB99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4.16</w:t>
            </w:r>
          </w:p>
        </w:tc>
        <w:tc>
          <w:tcPr>
            <w:tcW w:w="540" w:type="dxa"/>
            <w:tcBorders>
              <w:top w:val="nil"/>
              <w:left w:val="nil"/>
              <w:bottom w:val="single" w:sz="4" w:space="0" w:color="auto"/>
              <w:right w:val="single" w:sz="4" w:space="0" w:color="auto"/>
            </w:tcBorders>
            <w:shd w:val="clear" w:color="auto" w:fill="auto"/>
            <w:noWrap/>
            <w:vAlign w:val="bottom"/>
            <w:hideMark/>
          </w:tcPr>
          <w:p w14:paraId="4A0F36B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4.91</w:t>
            </w:r>
          </w:p>
        </w:tc>
        <w:tc>
          <w:tcPr>
            <w:tcW w:w="540" w:type="dxa"/>
            <w:tcBorders>
              <w:top w:val="nil"/>
              <w:left w:val="nil"/>
              <w:bottom w:val="single" w:sz="4" w:space="0" w:color="auto"/>
              <w:right w:val="single" w:sz="4" w:space="0" w:color="auto"/>
            </w:tcBorders>
            <w:shd w:val="clear" w:color="auto" w:fill="auto"/>
            <w:noWrap/>
            <w:vAlign w:val="bottom"/>
            <w:hideMark/>
          </w:tcPr>
          <w:p w14:paraId="44B2E84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2.21</w:t>
            </w:r>
          </w:p>
        </w:tc>
        <w:tc>
          <w:tcPr>
            <w:tcW w:w="535" w:type="dxa"/>
            <w:tcBorders>
              <w:top w:val="nil"/>
              <w:left w:val="nil"/>
              <w:bottom w:val="single" w:sz="4" w:space="0" w:color="auto"/>
              <w:right w:val="single" w:sz="4" w:space="0" w:color="auto"/>
            </w:tcBorders>
            <w:shd w:val="clear" w:color="auto" w:fill="auto"/>
            <w:noWrap/>
            <w:vAlign w:val="bottom"/>
            <w:hideMark/>
          </w:tcPr>
          <w:p w14:paraId="1E86489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2.21</w:t>
            </w:r>
          </w:p>
        </w:tc>
        <w:tc>
          <w:tcPr>
            <w:tcW w:w="540" w:type="dxa"/>
            <w:tcBorders>
              <w:top w:val="nil"/>
              <w:left w:val="nil"/>
              <w:bottom w:val="single" w:sz="4" w:space="0" w:color="auto"/>
              <w:right w:val="single" w:sz="4" w:space="0" w:color="auto"/>
            </w:tcBorders>
            <w:shd w:val="clear" w:color="auto" w:fill="auto"/>
            <w:noWrap/>
            <w:vAlign w:val="bottom"/>
            <w:hideMark/>
          </w:tcPr>
          <w:p w14:paraId="209C477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2.21</w:t>
            </w:r>
          </w:p>
        </w:tc>
        <w:tc>
          <w:tcPr>
            <w:tcW w:w="540" w:type="dxa"/>
            <w:tcBorders>
              <w:top w:val="nil"/>
              <w:left w:val="nil"/>
              <w:bottom w:val="single" w:sz="4" w:space="0" w:color="auto"/>
              <w:right w:val="single" w:sz="4" w:space="0" w:color="auto"/>
            </w:tcBorders>
            <w:shd w:val="clear" w:color="auto" w:fill="auto"/>
            <w:noWrap/>
            <w:vAlign w:val="bottom"/>
            <w:hideMark/>
          </w:tcPr>
          <w:p w14:paraId="266E5BF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2.80</w:t>
            </w:r>
          </w:p>
        </w:tc>
      </w:tr>
      <w:tr w:rsidR="00F54C3F" w:rsidRPr="00EF4FA1" w14:paraId="5C3EE280"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58D66F6"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Stop sign or traffic signal</w:t>
            </w:r>
          </w:p>
        </w:tc>
        <w:tc>
          <w:tcPr>
            <w:tcW w:w="720" w:type="dxa"/>
            <w:tcBorders>
              <w:top w:val="nil"/>
              <w:left w:val="nil"/>
              <w:bottom w:val="single" w:sz="4" w:space="0" w:color="auto"/>
              <w:right w:val="single" w:sz="4" w:space="0" w:color="auto"/>
            </w:tcBorders>
            <w:shd w:val="clear" w:color="auto" w:fill="auto"/>
            <w:noWrap/>
            <w:vAlign w:val="center"/>
            <w:hideMark/>
          </w:tcPr>
          <w:p w14:paraId="2CB3BC8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0653E2E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7.22</w:t>
            </w:r>
          </w:p>
        </w:tc>
        <w:tc>
          <w:tcPr>
            <w:tcW w:w="540" w:type="dxa"/>
            <w:tcBorders>
              <w:top w:val="nil"/>
              <w:left w:val="nil"/>
              <w:bottom w:val="single" w:sz="4" w:space="0" w:color="auto"/>
              <w:right w:val="single" w:sz="4" w:space="0" w:color="auto"/>
            </w:tcBorders>
            <w:shd w:val="clear" w:color="auto" w:fill="auto"/>
            <w:noWrap/>
            <w:vAlign w:val="center"/>
            <w:hideMark/>
          </w:tcPr>
          <w:p w14:paraId="5B35892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0.86</w:t>
            </w:r>
          </w:p>
        </w:tc>
        <w:tc>
          <w:tcPr>
            <w:tcW w:w="540" w:type="dxa"/>
            <w:tcBorders>
              <w:top w:val="nil"/>
              <w:left w:val="nil"/>
              <w:bottom w:val="single" w:sz="4" w:space="0" w:color="auto"/>
              <w:right w:val="single" w:sz="4" w:space="0" w:color="auto"/>
            </w:tcBorders>
            <w:shd w:val="clear" w:color="auto" w:fill="auto"/>
            <w:noWrap/>
            <w:vAlign w:val="center"/>
            <w:hideMark/>
          </w:tcPr>
          <w:p w14:paraId="2FDC261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0.30</w:t>
            </w:r>
          </w:p>
        </w:tc>
        <w:tc>
          <w:tcPr>
            <w:tcW w:w="630" w:type="dxa"/>
            <w:tcBorders>
              <w:top w:val="nil"/>
              <w:left w:val="nil"/>
              <w:bottom w:val="single" w:sz="4" w:space="0" w:color="auto"/>
              <w:right w:val="single" w:sz="4" w:space="0" w:color="auto"/>
            </w:tcBorders>
            <w:shd w:val="clear" w:color="auto" w:fill="auto"/>
            <w:noWrap/>
            <w:vAlign w:val="center"/>
            <w:hideMark/>
          </w:tcPr>
          <w:p w14:paraId="2BAF0B2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7.30</w:t>
            </w:r>
          </w:p>
        </w:tc>
        <w:tc>
          <w:tcPr>
            <w:tcW w:w="540" w:type="dxa"/>
            <w:tcBorders>
              <w:top w:val="nil"/>
              <w:left w:val="nil"/>
              <w:bottom w:val="single" w:sz="4" w:space="0" w:color="auto"/>
              <w:right w:val="single" w:sz="4" w:space="0" w:color="auto"/>
            </w:tcBorders>
            <w:shd w:val="clear" w:color="auto" w:fill="auto"/>
            <w:noWrap/>
            <w:vAlign w:val="center"/>
            <w:hideMark/>
          </w:tcPr>
          <w:p w14:paraId="754C21E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4BE488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12F05AC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1.95</w:t>
            </w:r>
          </w:p>
        </w:tc>
        <w:tc>
          <w:tcPr>
            <w:tcW w:w="540" w:type="dxa"/>
            <w:tcBorders>
              <w:top w:val="nil"/>
              <w:left w:val="nil"/>
              <w:bottom w:val="single" w:sz="4" w:space="0" w:color="auto"/>
              <w:right w:val="single" w:sz="4" w:space="0" w:color="auto"/>
            </w:tcBorders>
            <w:shd w:val="clear" w:color="auto" w:fill="auto"/>
            <w:noWrap/>
            <w:vAlign w:val="bottom"/>
            <w:hideMark/>
          </w:tcPr>
          <w:p w14:paraId="29D6421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0.26</w:t>
            </w:r>
          </w:p>
        </w:tc>
        <w:tc>
          <w:tcPr>
            <w:tcW w:w="540" w:type="dxa"/>
            <w:tcBorders>
              <w:top w:val="nil"/>
              <w:left w:val="nil"/>
              <w:bottom w:val="single" w:sz="4" w:space="0" w:color="auto"/>
              <w:right w:val="single" w:sz="4" w:space="0" w:color="auto"/>
            </w:tcBorders>
            <w:shd w:val="clear" w:color="auto" w:fill="auto"/>
            <w:noWrap/>
            <w:vAlign w:val="bottom"/>
            <w:hideMark/>
          </w:tcPr>
          <w:p w14:paraId="1BB1DA4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0.20</w:t>
            </w:r>
          </w:p>
        </w:tc>
        <w:tc>
          <w:tcPr>
            <w:tcW w:w="630" w:type="dxa"/>
            <w:tcBorders>
              <w:top w:val="nil"/>
              <w:left w:val="nil"/>
              <w:bottom w:val="single" w:sz="4" w:space="0" w:color="auto"/>
              <w:right w:val="single" w:sz="4" w:space="0" w:color="auto"/>
            </w:tcBorders>
            <w:shd w:val="clear" w:color="auto" w:fill="auto"/>
            <w:noWrap/>
            <w:vAlign w:val="bottom"/>
            <w:hideMark/>
          </w:tcPr>
          <w:p w14:paraId="1110781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0.61</w:t>
            </w:r>
          </w:p>
        </w:tc>
        <w:tc>
          <w:tcPr>
            <w:tcW w:w="540" w:type="dxa"/>
            <w:tcBorders>
              <w:top w:val="nil"/>
              <w:left w:val="nil"/>
              <w:bottom w:val="single" w:sz="4" w:space="0" w:color="auto"/>
              <w:right w:val="single" w:sz="4" w:space="0" w:color="auto"/>
            </w:tcBorders>
            <w:shd w:val="clear" w:color="auto" w:fill="auto"/>
            <w:noWrap/>
            <w:vAlign w:val="center"/>
            <w:hideMark/>
          </w:tcPr>
          <w:p w14:paraId="3FDAF19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4D72869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3DA2482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1.95</w:t>
            </w:r>
          </w:p>
        </w:tc>
        <w:tc>
          <w:tcPr>
            <w:tcW w:w="540" w:type="dxa"/>
            <w:tcBorders>
              <w:top w:val="nil"/>
              <w:left w:val="nil"/>
              <w:bottom w:val="single" w:sz="4" w:space="0" w:color="auto"/>
              <w:right w:val="single" w:sz="4" w:space="0" w:color="auto"/>
            </w:tcBorders>
            <w:shd w:val="clear" w:color="auto" w:fill="auto"/>
            <w:noWrap/>
            <w:vAlign w:val="bottom"/>
            <w:hideMark/>
          </w:tcPr>
          <w:p w14:paraId="15B7500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0.26</w:t>
            </w:r>
          </w:p>
        </w:tc>
        <w:tc>
          <w:tcPr>
            <w:tcW w:w="540" w:type="dxa"/>
            <w:tcBorders>
              <w:top w:val="nil"/>
              <w:left w:val="nil"/>
              <w:bottom w:val="single" w:sz="4" w:space="0" w:color="auto"/>
              <w:right w:val="single" w:sz="4" w:space="0" w:color="auto"/>
            </w:tcBorders>
            <w:shd w:val="clear" w:color="auto" w:fill="auto"/>
            <w:noWrap/>
            <w:vAlign w:val="bottom"/>
            <w:hideMark/>
          </w:tcPr>
          <w:p w14:paraId="3485A4B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0.20</w:t>
            </w:r>
          </w:p>
        </w:tc>
        <w:tc>
          <w:tcPr>
            <w:tcW w:w="535" w:type="dxa"/>
            <w:tcBorders>
              <w:top w:val="nil"/>
              <w:left w:val="nil"/>
              <w:bottom w:val="single" w:sz="4" w:space="0" w:color="auto"/>
              <w:right w:val="single" w:sz="4" w:space="0" w:color="auto"/>
            </w:tcBorders>
            <w:shd w:val="clear" w:color="auto" w:fill="auto"/>
            <w:noWrap/>
            <w:vAlign w:val="bottom"/>
            <w:hideMark/>
          </w:tcPr>
          <w:p w14:paraId="060CAC3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0.61</w:t>
            </w:r>
          </w:p>
        </w:tc>
        <w:tc>
          <w:tcPr>
            <w:tcW w:w="540" w:type="dxa"/>
            <w:tcBorders>
              <w:top w:val="nil"/>
              <w:left w:val="nil"/>
              <w:bottom w:val="single" w:sz="4" w:space="0" w:color="auto"/>
              <w:right w:val="single" w:sz="4" w:space="0" w:color="auto"/>
            </w:tcBorders>
            <w:shd w:val="clear" w:color="auto" w:fill="auto"/>
            <w:noWrap/>
            <w:vAlign w:val="center"/>
            <w:hideMark/>
          </w:tcPr>
          <w:p w14:paraId="2F387CF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5201E8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r>
      <w:tr w:rsidR="00F54C3F" w:rsidRPr="00EF4FA1" w14:paraId="6D6E98B5"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38425B5"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 xml:space="preserve">Uncontrolled intersection </w:t>
            </w:r>
          </w:p>
        </w:tc>
        <w:tc>
          <w:tcPr>
            <w:tcW w:w="720" w:type="dxa"/>
            <w:tcBorders>
              <w:top w:val="nil"/>
              <w:left w:val="nil"/>
              <w:bottom w:val="single" w:sz="4" w:space="0" w:color="auto"/>
              <w:right w:val="single" w:sz="4" w:space="0" w:color="auto"/>
            </w:tcBorders>
            <w:shd w:val="clear" w:color="auto" w:fill="auto"/>
            <w:noWrap/>
            <w:vAlign w:val="center"/>
            <w:hideMark/>
          </w:tcPr>
          <w:p w14:paraId="2FA78F7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2.19</w:t>
            </w:r>
          </w:p>
        </w:tc>
        <w:tc>
          <w:tcPr>
            <w:tcW w:w="630" w:type="dxa"/>
            <w:tcBorders>
              <w:top w:val="nil"/>
              <w:left w:val="nil"/>
              <w:bottom w:val="single" w:sz="4" w:space="0" w:color="auto"/>
              <w:right w:val="single" w:sz="4" w:space="0" w:color="auto"/>
            </w:tcBorders>
            <w:shd w:val="clear" w:color="auto" w:fill="auto"/>
            <w:noWrap/>
            <w:vAlign w:val="center"/>
            <w:hideMark/>
          </w:tcPr>
          <w:p w14:paraId="4A375B5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9.17</w:t>
            </w:r>
          </w:p>
        </w:tc>
        <w:tc>
          <w:tcPr>
            <w:tcW w:w="540" w:type="dxa"/>
            <w:tcBorders>
              <w:top w:val="nil"/>
              <w:left w:val="nil"/>
              <w:bottom w:val="single" w:sz="4" w:space="0" w:color="auto"/>
              <w:right w:val="single" w:sz="4" w:space="0" w:color="auto"/>
            </w:tcBorders>
            <w:shd w:val="clear" w:color="auto" w:fill="auto"/>
            <w:noWrap/>
            <w:vAlign w:val="center"/>
            <w:hideMark/>
          </w:tcPr>
          <w:p w14:paraId="48B7D84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6.86</w:t>
            </w:r>
          </w:p>
        </w:tc>
        <w:tc>
          <w:tcPr>
            <w:tcW w:w="540" w:type="dxa"/>
            <w:tcBorders>
              <w:top w:val="nil"/>
              <w:left w:val="nil"/>
              <w:bottom w:val="single" w:sz="4" w:space="0" w:color="auto"/>
              <w:right w:val="single" w:sz="4" w:space="0" w:color="auto"/>
            </w:tcBorders>
            <w:shd w:val="clear" w:color="auto" w:fill="auto"/>
            <w:noWrap/>
            <w:vAlign w:val="center"/>
            <w:hideMark/>
          </w:tcPr>
          <w:p w14:paraId="4FF19E3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1.76</w:t>
            </w:r>
          </w:p>
        </w:tc>
        <w:tc>
          <w:tcPr>
            <w:tcW w:w="630" w:type="dxa"/>
            <w:tcBorders>
              <w:top w:val="nil"/>
              <w:left w:val="nil"/>
              <w:bottom w:val="single" w:sz="4" w:space="0" w:color="auto"/>
              <w:right w:val="single" w:sz="4" w:space="0" w:color="auto"/>
            </w:tcBorders>
            <w:shd w:val="clear" w:color="auto" w:fill="auto"/>
            <w:noWrap/>
            <w:vAlign w:val="center"/>
            <w:hideMark/>
          </w:tcPr>
          <w:p w14:paraId="034FB68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5.04</w:t>
            </w:r>
          </w:p>
        </w:tc>
        <w:tc>
          <w:tcPr>
            <w:tcW w:w="540" w:type="dxa"/>
            <w:tcBorders>
              <w:top w:val="nil"/>
              <w:left w:val="nil"/>
              <w:bottom w:val="single" w:sz="4" w:space="0" w:color="auto"/>
              <w:right w:val="single" w:sz="4" w:space="0" w:color="auto"/>
            </w:tcBorders>
            <w:shd w:val="clear" w:color="auto" w:fill="auto"/>
            <w:noWrap/>
            <w:vAlign w:val="center"/>
            <w:hideMark/>
          </w:tcPr>
          <w:p w14:paraId="241AB11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2F077FF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1.03</w:t>
            </w:r>
          </w:p>
        </w:tc>
        <w:tc>
          <w:tcPr>
            <w:tcW w:w="540" w:type="dxa"/>
            <w:tcBorders>
              <w:top w:val="nil"/>
              <w:left w:val="nil"/>
              <w:bottom w:val="single" w:sz="4" w:space="0" w:color="auto"/>
              <w:right w:val="single" w:sz="4" w:space="0" w:color="auto"/>
            </w:tcBorders>
            <w:shd w:val="clear" w:color="auto" w:fill="auto"/>
            <w:noWrap/>
            <w:vAlign w:val="bottom"/>
            <w:hideMark/>
          </w:tcPr>
          <w:p w14:paraId="4DC6013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2.47</w:t>
            </w:r>
          </w:p>
        </w:tc>
        <w:tc>
          <w:tcPr>
            <w:tcW w:w="540" w:type="dxa"/>
            <w:tcBorders>
              <w:top w:val="nil"/>
              <w:left w:val="nil"/>
              <w:bottom w:val="single" w:sz="4" w:space="0" w:color="auto"/>
              <w:right w:val="single" w:sz="4" w:space="0" w:color="auto"/>
            </w:tcBorders>
            <w:shd w:val="clear" w:color="auto" w:fill="auto"/>
            <w:noWrap/>
            <w:vAlign w:val="bottom"/>
            <w:hideMark/>
          </w:tcPr>
          <w:p w14:paraId="4028D7C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2.08</w:t>
            </w:r>
          </w:p>
        </w:tc>
        <w:tc>
          <w:tcPr>
            <w:tcW w:w="540" w:type="dxa"/>
            <w:tcBorders>
              <w:top w:val="nil"/>
              <w:left w:val="nil"/>
              <w:bottom w:val="single" w:sz="4" w:space="0" w:color="auto"/>
              <w:right w:val="single" w:sz="4" w:space="0" w:color="auto"/>
            </w:tcBorders>
            <w:shd w:val="clear" w:color="auto" w:fill="auto"/>
            <w:noWrap/>
            <w:vAlign w:val="bottom"/>
            <w:hideMark/>
          </w:tcPr>
          <w:p w14:paraId="79EA7D0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1.20</w:t>
            </w:r>
          </w:p>
        </w:tc>
        <w:tc>
          <w:tcPr>
            <w:tcW w:w="630" w:type="dxa"/>
            <w:tcBorders>
              <w:top w:val="nil"/>
              <w:left w:val="nil"/>
              <w:bottom w:val="single" w:sz="4" w:space="0" w:color="auto"/>
              <w:right w:val="single" w:sz="4" w:space="0" w:color="auto"/>
            </w:tcBorders>
            <w:shd w:val="clear" w:color="auto" w:fill="auto"/>
            <w:noWrap/>
            <w:vAlign w:val="bottom"/>
            <w:hideMark/>
          </w:tcPr>
          <w:p w14:paraId="33CB54E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0.42</w:t>
            </w:r>
          </w:p>
        </w:tc>
        <w:tc>
          <w:tcPr>
            <w:tcW w:w="540" w:type="dxa"/>
            <w:tcBorders>
              <w:top w:val="nil"/>
              <w:left w:val="nil"/>
              <w:bottom w:val="single" w:sz="4" w:space="0" w:color="auto"/>
              <w:right w:val="single" w:sz="4" w:space="0" w:color="auto"/>
            </w:tcBorders>
            <w:shd w:val="clear" w:color="auto" w:fill="auto"/>
            <w:noWrap/>
            <w:vAlign w:val="center"/>
            <w:hideMark/>
          </w:tcPr>
          <w:p w14:paraId="1A85EAC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1E8CB69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0.40</w:t>
            </w:r>
          </w:p>
        </w:tc>
        <w:tc>
          <w:tcPr>
            <w:tcW w:w="540" w:type="dxa"/>
            <w:tcBorders>
              <w:top w:val="nil"/>
              <w:left w:val="nil"/>
              <w:bottom w:val="single" w:sz="4" w:space="0" w:color="auto"/>
              <w:right w:val="single" w:sz="4" w:space="0" w:color="auto"/>
            </w:tcBorders>
            <w:shd w:val="clear" w:color="auto" w:fill="auto"/>
            <w:noWrap/>
            <w:vAlign w:val="bottom"/>
            <w:hideMark/>
          </w:tcPr>
          <w:p w14:paraId="1745F16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4.66</w:t>
            </w:r>
          </w:p>
        </w:tc>
        <w:tc>
          <w:tcPr>
            <w:tcW w:w="540" w:type="dxa"/>
            <w:tcBorders>
              <w:top w:val="nil"/>
              <w:left w:val="nil"/>
              <w:bottom w:val="single" w:sz="4" w:space="0" w:color="auto"/>
              <w:right w:val="single" w:sz="4" w:space="0" w:color="auto"/>
            </w:tcBorders>
            <w:shd w:val="clear" w:color="auto" w:fill="auto"/>
            <w:noWrap/>
            <w:vAlign w:val="bottom"/>
            <w:hideMark/>
          </w:tcPr>
          <w:p w14:paraId="714B1D3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4.27</w:t>
            </w:r>
          </w:p>
        </w:tc>
        <w:tc>
          <w:tcPr>
            <w:tcW w:w="540" w:type="dxa"/>
            <w:tcBorders>
              <w:top w:val="nil"/>
              <w:left w:val="nil"/>
              <w:bottom w:val="single" w:sz="4" w:space="0" w:color="auto"/>
              <w:right w:val="single" w:sz="4" w:space="0" w:color="auto"/>
            </w:tcBorders>
            <w:shd w:val="clear" w:color="auto" w:fill="auto"/>
            <w:noWrap/>
            <w:vAlign w:val="bottom"/>
            <w:hideMark/>
          </w:tcPr>
          <w:p w14:paraId="69AC992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3.39</w:t>
            </w:r>
          </w:p>
        </w:tc>
        <w:tc>
          <w:tcPr>
            <w:tcW w:w="535" w:type="dxa"/>
            <w:tcBorders>
              <w:top w:val="nil"/>
              <w:left w:val="nil"/>
              <w:bottom w:val="single" w:sz="4" w:space="0" w:color="auto"/>
              <w:right w:val="single" w:sz="4" w:space="0" w:color="auto"/>
            </w:tcBorders>
            <w:shd w:val="clear" w:color="auto" w:fill="auto"/>
            <w:noWrap/>
            <w:vAlign w:val="bottom"/>
            <w:hideMark/>
          </w:tcPr>
          <w:p w14:paraId="1D7D373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2.61</w:t>
            </w:r>
          </w:p>
        </w:tc>
        <w:tc>
          <w:tcPr>
            <w:tcW w:w="540" w:type="dxa"/>
            <w:tcBorders>
              <w:top w:val="nil"/>
              <w:left w:val="nil"/>
              <w:bottom w:val="single" w:sz="4" w:space="0" w:color="auto"/>
              <w:right w:val="single" w:sz="4" w:space="0" w:color="auto"/>
            </w:tcBorders>
            <w:shd w:val="clear" w:color="auto" w:fill="auto"/>
            <w:noWrap/>
            <w:vAlign w:val="bottom"/>
            <w:hideMark/>
          </w:tcPr>
          <w:p w14:paraId="67BC8AC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2.19</w:t>
            </w:r>
          </w:p>
        </w:tc>
        <w:tc>
          <w:tcPr>
            <w:tcW w:w="540" w:type="dxa"/>
            <w:tcBorders>
              <w:top w:val="nil"/>
              <w:left w:val="nil"/>
              <w:bottom w:val="single" w:sz="4" w:space="0" w:color="auto"/>
              <w:right w:val="single" w:sz="4" w:space="0" w:color="auto"/>
            </w:tcBorders>
            <w:shd w:val="clear" w:color="auto" w:fill="auto"/>
            <w:noWrap/>
            <w:vAlign w:val="bottom"/>
            <w:hideMark/>
          </w:tcPr>
          <w:p w14:paraId="4724E4E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2.59</w:t>
            </w:r>
          </w:p>
        </w:tc>
      </w:tr>
      <w:tr w:rsidR="00F54C3F" w:rsidRPr="00EF4FA1" w14:paraId="3E81C84E"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6E53E55"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 xml:space="preserve">Parking lot or driveways </w:t>
            </w:r>
          </w:p>
        </w:tc>
        <w:tc>
          <w:tcPr>
            <w:tcW w:w="720" w:type="dxa"/>
            <w:tcBorders>
              <w:top w:val="nil"/>
              <w:left w:val="nil"/>
              <w:bottom w:val="single" w:sz="4" w:space="0" w:color="auto"/>
              <w:right w:val="single" w:sz="4" w:space="0" w:color="auto"/>
            </w:tcBorders>
            <w:shd w:val="clear" w:color="auto" w:fill="auto"/>
            <w:noWrap/>
            <w:vAlign w:val="center"/>
            <w:hideMark/>
          </w:tcPr>
          <w:p w14:paraId="63950FF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5.59</w:t>
            </w:r>
          </w:p>
        </w:tc>
        <w:tc>
          <w:tcPr>
            <w:tcW w:w="630" w:type="dxa"/>
            <w:tcBorders>
              <w:top w:val="nil"/>
              <w:left w:val="nil"/>
              <w:bottom w:val="single" w:sz="4" w:space="0" w:color="auto"/>
              <w:right w:val="single" w:sz="4" w:space="0" w:color="auto"/>
            </w:tcBorders>
            <w:shd w:val="clear" w:color="auto" w:fill="auto"/>
            <w:noWrap/>
            <w:vAlign w:val="center"/>
            <w:hideMark/>
          </w:tcPr>
          <w:p w14:paraId="6892E68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11.38</w:t>
            </w:r>
          </w:p>
        </w:tc>
        <w:tc>
          <w:tcPr>
            <w:tcW w:w="540" w:type="dxa"/>
            <w:tcBorders>
              <w:top w:val="nil"/>
              <w:left w:val="nil"/>
              <w:bottom w:val="single" w:sz="4" w:space="0" w:color="auto"/>
              <w:right w:val="single" w:sz="4" w:space="0" w:color="auto"/>
            </w:tcBorders>
            <w:shd w:val="clear" w:color="auto" w:fill="auto"/>
            <w:noWrap/>
            <w:vAlign w:val="center"/>
            <w:hideMark/>
          </w:tcPr>
          <w:p w14:paraId="66A19FE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15.23</w:t>
            </w:r>
          </w:p>
        </w:tc>
        <w:tc>
          <w:tcPr>
            <w:tcW w:w="540" w:type="dxa"/>
            <w:tcBorders>
              <w:top w:val="nil"/>
              <w:left w:val="nil"/>
              <w:bottom w:val="single" w:sz="4" w:space="0" w:color="auto"/>
              <w:right w:val="single" w:sz="4" w:space="0" w:color="auto"/>
            </w:tcBorders>
            <w:shd w:val="clear" w:color="auto" w:fill="auto"/>
            <w:noWrap/>
            <w:vAlign w:val="center"/>
            <w:hideMark/>
          </w:tcPr>
          <w:p w14:paraId="618148B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3.24</w:t>
            </w:r>
          </w:p>
        </w:tc>
        <w:tc>
          <w:tcPr>
            <w:tcW w:w="630" w:type="dxa"/>
            <w:tcBorders>
              <w:top w:val="nil"/>
              <w:left w:val="nil"/>
              <w:bottom w:val="single" w:sz="4" w:space="0" w:color="auto"/>
              <w:right w:val="single" w:sz="4" w:space="0" w:color="auto"/>
            </w:tcBorders>
            <w:shd w:val="clear" w:color="auto" w:fill="auto"/>
            <w:noWrap/>
            <w:vAlign w:val="center"/>
            <w:hideMark/>
          </w:tcPr>
          <w:p w14:paraId="37CFC43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6.33</w:t>
            </w:r>
          </w:p>
        </w:tc>
        <w:tc>
          <w:tcPr>
            <w:tcW w:w="540" w:type="dxa"/>
            <w:tcBorders>
              <w:top w:val="nil"/>
              <w:left w:val="nil"/>
              <w:bottom w:val="single" w:sz="4" w:space="0" w:color="auto"/>
              <w:right w:val="single" w:sz="4" w:space="0" w:color="auto"/>
            </w:tcBorders>
            <w:shd w:val="clear" w:color="auto" w:fill="auto"/>
            <w:noWrap/>
            <w:vAlign w:val="center"/>
            <w:hideMark/>
          </w:tcPr>
          <w:p w14:paraId="38A63D4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C88BBF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049F7B9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3.07</w:t>
            </w:r>
          </w:p>
        </w:tc>
        <w:tc>
          <w:tcPr>
            <w:tcW w:w="540" w:type="dxa"/>
            <w:tcBorders>
              <w:top w:val="nil"/>
              <w:left w:val="nil"/>
              <w:bottom w:val="single" w:sz="4" w:space="0" w:color="auto"/>
              <w:right w:val="single" w:sz="4" w:space="0" w:color="auto"/>
            </w:tcBorders>
            <w:shd w:val="clear" w:color="auto" w:fill="auto"/>
            <w:noWrap/>
            <w:vAlign w:val="bottom"/>
            <w:hideMark/>
          </w:tcPr>
          <w:p w14:paraId="75547A8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4.61</w:t>
            </w:r>
          </w:p>
        </w:tc>
        <w:tc>
          <w:tcPr>
            <w:tcW w:w="540" w:type="dxa"/>
            <w:tcBorders>
              <w:top w:val="nil"/>
              <w:left w:val="nil"/>
              <w:bottom w:val="single" w:sz="4" w:space="0" w:color="auto"/>
              <w:right w:val="single" w:sz="4" w:space="0" w:color="auto"/>
            </w:tcBorders>
            <w:shd w:val="clear" w:color="auto" w:fill="auto"/>
            <w:noWrap/>
            <w:vAlign w:val="bottom"/>
            <w:hideMark/>
          </w:tcPr>
          <w:p w14:paraId="44ECD1B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2.20</w:t>
            </w:r>
          </w:p>
        </w:tc>
        <w:tc>
          <w:tcPr>
            <w:tcW w:w="630" w:type="dxa"/>
            <w:tcBorders>
              <w:top w:val="nil"/>
              <w:left w:val="nil"/>
              <w:bottom w:val="single" w:sz="4" w:space="0" w:color="auto"/>
              <w:right w:val="single" w:sz="4" w:space="0" w:color="auto"/>
            </w:tcBorders>
            <w:shd w:val="clear" w:color="auto" w:fill="auto"/>
            <w:noWrap/>
            <w:vAlign w:val="bottom"/>
            <w:hideMark/>
          </w:tcPr>
          <w:p w14:paraId="4C359F4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0.53</w:t>
            </w:r>
          </w:p>
        </w:tc>
        <w:tc>
          <w:tcPr>
            <w:tcW w:w="540" w:type="dxa"/>
            <w:tcBorders>
              <w:top w:val="nil"/>
              <w:left w:val="nil"/>
              <w:bottom w:val="single" w:sz="4" w:space="0" w:color="auto"/>
              <w:right w:val="single" w:sz="4" w:space="0" w:color="auto"/>
            </w:tcBorders>
            <w:shd w:val="clear" w:color="auto" w:fill="auto"/>
            <w:noWrap/>
            <w:vAlign w:val="center"/>
            <w:hideMark/>
          </w:tcPr>
          <w:p w14:paraId="402BA20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4F30A4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5ADF3B8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8.66</w:t>
            </w:r>
          </w:p>
        </w:tc>
        <w:tc>
          <w:tcPr>
            <w:tcW w:w="540" w:type="dxa"/>
            <w:tcBorders>
              <w:top w:val="nil"/>
              <w:left w:val="nil"/>
              <w:bottom w:val="single" w:sz="4" w:space="0" w:color="auto"/>
              <w:right w:val="single" w:sz="4" w:space="0" w:color="auto"/>
            </w:tcBorders>
            <w:shd w:val="clear" w:color="auto" w:fill="auto"/>
            <w:noWrap/>
            <w:vAlign w:val="bottom"/>
            <w:hideMark/>
          </w:tcPr>
          <w:p w14:paraId="40FBD18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10.20</w:t>
            </w:r>
          </w:p>
        </w:tc>
        <w:tc>
          <w:tcPr>
            <w:tcW w:w="540" w:type="dxa"/>
            <w:tcBorders>
              <w:top w:val="nil"/>
              <w:left w:val="nil"/>
              <w:bottom w:val="single" w:sz="4" w:space="0" w:color="auto"/>
              <w:right w:val="single" w:sz="4" w:space="0" w:color="auto"/>
            </w:tcBorders>
            <w:shd w:val="clear" w:color="auto" w:fill="auto"/>
            <w:noWrap/>
            <w:vAlign w:val="bottom"/>
            <w:hideMark/>
          </w:tcPr>
          <w:p w14:paraId="17A140C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7.79</w:t>
            </w:r>
          </w:p>
        </w:tc>
        <w:tc>
          <w:tcPr>
            <w:tcW w:w="535" w:type="dxa"/>
            <w:tcBorders>
              <w:top w:val="nil"/>
              <w:left w:val="nil"/>
              <w:bottom w:val="single" w:sz="4" w:space="0" w:color="auto"/>
              <w:right w:val="single" w:sz="4" w:space="0" w:color="auto"/>
            </w:tcBorders>
            <w:shd w:val="clear" w:color="auto" w:fill="auto"/>
            <w:noWrap/>
            <w:vAlign w:val="bottom"/>
            <w:hideMark/>
          </w:tcPr>
          <w:p w14:paraId="203F7A0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6.12</w:t>
            </w:r>
          </w:p>
        </w:tc>
        <w:tc>
          <w:tcPr>
            <w:tcW w:w="540" w:type="dxa"/>
            <w:tcBorders>
              <w:top w:val="nil"/>
              <w:left w:val="nil"/>
              <w:bottom w:val="single" w:sz="4" w:space="0" w:color="auto"/>
              <w:right w:val="single" w:sz="4" w:space="0" w:color="auto"/>
            </w:tcBorders>
            <w:shd w:val="clear" w:color="auto" w:fill="auto"/>
            <w:noWrap/>
            <w:vAlign w:val="bottom"/>
            <w:hideMark/>
          </w:tcPr>
          <w:p w14:paraId="3E39F11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5.59</w:t>
            </w:r>
          </w:p>
        </w:tc>
        <w:tc>
          <w:tcPr>
            <w:tcW w:w="540" w:type="dxa"/>
            <w:tcBorders>
              <w:top w:val="nil"/>
              <w:left w:val="nil"/>
              <w:bottom w:val="single" w:sz="4" w:space="0" w:color="auto"/>
              <w:right w:val="single" w:sz="4" w:space="0" w:color="auto"/>
            </w:tcBorders>
            <w:shd w:val="clear" w:color="auto" w:fill="auto"/>
            <w:noWrap/>
            <w:vAlign w:val="bottom"/>
            <w:hideMark/>
          </w:tcPr>
          <w:p w14:paraId="4FE27A7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5.59</w:t>
            </w:r>
          </w:p>
        </w:tc>
      </w:tr>
      <w:tr w:rsidR="00F54C3F" w:rsidRPr="00EF4FA1" w14:paraId="688465E0"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3EE2956" w14:textId="77777777" w:rsidR="00F54C3F" w:rsidRPr="00EF4FA1" w:rsidRDefault="00F54C3F" w:rsidP="00F812AC">
            <w:pPr>
              <w:spacing w:after="0" w:line="240" w:lineRule="auto"/>
              <w:rPr>
                <w:rFonts w:ascii="Times New Roman" w:eastAsia="Times New Roman" w:hAnsi="Times New Roman"/>
                <w:sz w:val="17"/>
                <w:szCs w:val="17"/>
              </w:rPr>
            </w:pPr>
            <w:r w:rsidRPr="00EF4FA1">
              <w:rPr>
                <w:rFonts w:ascii="Times New Roman" w:eastAsia="Times New Roman" w:hAnsi="Times New Roman"/>
                <w:sz w:val="17"/>
                <w:szCs w:val="17"/>
              </w:rPr>
              <w:t xml:space="preserve">Others intersection </w:t>
            </w:r>
          </w:p>
        </w:tc>
        <w:tc>
          <w:tcPr>
            <w:tcW w:w="720" w:type="dxa"/>
            <w:tcBorders>
              <w:top w:val="nil"/>
              <w:left w:val="nil"/>
              <w:bottom w:val="single" w:sz="4" w:space="0" w:color="auto"/>
              <w:right w:val="single" w:sz="4" w:space="0" w:color="auto"/>
            </w:tcBorders>
            <w:shd w:val="clear" w:color="auto" w:fill="auto"/>
            <w:noWrap/>
            <w:vAlign w:val="center"/>
            <w:hideMark/>
          </w:tcPr>
          <w:p w14:paraId="32B4894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53035C1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17.16</w:t>
            </w:r>
          </w:p>
        </w:tc>
        <w:tc>
          <w:tcPr>
            <w:tcW w:w="540" w:type="dxa"/>
            <w:tcBorders>
              <w:top w:val="nil"/>
              <w:left w:val="nil"/>
              <w:bottom w:val="single" w:sz="4" w:space="0" w:color="auto"/>
              <w:right w:val="single" w:sz="4" w:space="0" w:color="auto"/>
            </w:tcBorders>
            <w:shd w:val="clear" w:color="auto" w:fill="auto"/>
            <w:noWrap/>
            <w:vAlign w:val="center"/>
            <w:hideMark/>
          </w:tcPr>
          <w:p w14:paraId="42F1668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8.05</w:t>
            </w:r>
          </w:p>
        </w:tc>
        <w:tc>
          <w:tcPr>
            <w:tcW w:w="540" w:type="dxa"/>
            <w:tcBorders>
              <w:top w:val="nil"/>
              <w:left w:val="nil"/>
              <w:bottom w:val="single" w:sz="4" w:space="0" w:color="auto"/>
              <w:right w:val="single" w:sz="4" w:space="0" w:color="auto"/>
            </w:tcBorders>
            <w:shd w:val="clear" w:color="auto" w:fill="auto"/>
            <w:noWrap/>
            <w:vAlign w:val="center"/>
            <w:hideMark/>
          </w:tcPr>
          <w:p w14:paraId="41F81AE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662C9DB4"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6.97</w:t>
            </w:r>
          </w:p>
        </w:tc>
        <w:tc>
          <w:tcPr>
            <w:tcW w:w="540" w:type="dxa"/>
            <w:tcBorders>
              <w:top w:val="nil"/>
              <w:left w:val="nil"/>
              <w:bottom w:val="single" w:sz="4" w:space="0" w:color="auto"/>
              <w:right w:val="single" w:sz="4" w:space="0" w:color="auto"/>
            </w:tcBorders>
            <w:shd w:val="clear" w:color="auto" w:fill="auto"/>
            <w:noWrap/>
            <w:vAlign w:val="center"/>
            <w:hideMark/>
          </w:tcPr>
          <w:p w14:paraId="58AAEC6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03C792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1B015E9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4.62</w:t>
            </w:r>
          </w:p>
        </w:tc>
        <w:tc>
          <w:tcPr>
            <w:tcW w:w="540" w:type="dxa"/>
            <w:tcBorders>
              <w:top w:val="nil"/>
              <w:left w:val="nil"/>
              <w:bottom w:val="single" w:sz="4" w:space="0" w:color="auto"/>
              <w:right w:val="single" w:sz="4" w:space="0" w:color="auto"/>
            </w:tcBorders>
            <w:shd w:val="clear" w:color="auto" w:fill="auto"/>
            <w:noWrap/>
            <w:vAlign w:val="bottom"/>
            <w:hideMark/>
          </w:tcPr>
          <w:p w14:paraId="1E964C8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2.44</w:t>
            </w:r>
          </w:p>
        </w:tc>
        <w:tc>
          <w:tcPr>
            <w:tcW w:w="540" w:type="dxa"/>
            <w:tcBorders>
              <w:top w:val="nil"/>
              <w:left w:val="nil"/>
              <w:bottom w:val="single" w:sz="4" w:space="0" w:color="auto"/>
              <w:right w:val="single" w:sz="4" w:space="0" w:color="auto"/>
            </w:tcBorders>
            <w:shd w:val="clear" w:color="auto" w:fill="auto"/>
            <w:noWrap/>
            <w:vAlign w:val="center"/>
            <w:hideMark/>
          </w:tcPr>
          <w:p w14:paraId="07038F9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bottom"/>
            <w:hideMark/>
          </w:tcPr>
          <w:p w14:paraId="2EA79F6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0.58</w:t>
            </w:r>
          </w:p>
        </w:tc>
        <w:tc>
          <w:tcPr>
            <w:tcW w:w="540" w:type="dxa"/>
            <w:tcBorders>
              <w:top w:val="nil"/>
              <w:left w:val="nil"/>
              <w:bottom w:val="single" w:sz="4" w:space="0" w:color="auto"/>
              <w:right w:val="single" w:sz="4" w:space="0" w:color="auto"/>
            </w:tcBorders>
            <w:shd w:val="clear" w:color="auto" w:fill="auto"/>
            <w:noWrap/>
            <w:vAlign w:val="center"/>
            <w:hideMark/>
          </w:tcPr>
          <w:p w14:paraId="6F9B9B5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3FA45AA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1F35F1D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4.62</w:t>
            </w:r>
          </w:p>
        </w:tc>
        <w:tc>
          <w:tcPr>
            <w:tcW w:w="540" w:type="dxa"/>
            <w:tcBorders>
              <w:top w:val="nil"/>
              <w:left w:val="nil"/>
              <w:bottom w:val="single" w:sz="4" w:space="0" w:color="auto"/>
              <w:right w:val="single" w:sz="4" w:space="0" w:color="auto"/>
            </w:tcBorders>
            <w:shd w:val="clear" w:color="auto" w:fill="auto"/>
            <w:noWrap/>
            <w:vAlign w:val="bottom"/>
            <w:hideMark/>
          </w:tcPr>
          <w:p w14:paraId="738C6C2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2.44</w:t>
            </w:r>
          </w:p>
        </w:tc>
        <w:tc>
          <w:tcPr>
            <w:tcW w:w="540" w:type="dxa"/>
            <w:tcBorders>
              <w:top w:val="nil"/>
              <w:left w:val="nil"/>
              <w:bottom w:val="single" w:sz="4" w:space="0" w:color="auto"/>
              <w:right w:val="single" w:sz="4" w:space="0" w:color="auto"/>
            </w:tcBorders>
            <w:shd w:val="clear" w:color="auto" w:fill="auto"/>
            <w:noWrap/>
            <w:vAlign w:val="center"/>
            <w:hideMark/>
          </w:tcPr>
          <w:p w14:paraId="6D1EB95C"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35" w:type="dxa"/>
            <w:tcBorders>
              <w:top w:val="nil"/>
              <w:left w:val="nil"/>
              <w:bottom w:val="single" w:sz="4" w:space="0" w:color="auto"/>
              <w:right w:val="single" w:sz="4" w:space="0" w:color="auto"/>
            </w:tcBorders>
            <w:shd w:val="clear" w:color="auto" w:fill="auto"/>
            <w:noWrap/>
            <w:vAlign w:val="bottom"/>
            <w:hideMark/>
          </w:tcPr>
          <w:p w14:paraId="4EB9F57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0.58</w:t>
            </w:r>
          </w:p>
        </w:tc>
        <w:tc>
          <w:tcPr>
            <w:tcW w:w="540" w:type="dxa"/>
            <w:tcBorders>
              <w:top w:val="nil"/>
              <w:left w:val="nil"/>
              <w:bottom w:val="single" w:sz="4" w:space="0" w:color="auto"/>
              <w:right w:val="single" w:sz="4" w:space="0" w:color="auto"/>
            </w:tcBorders>
            <w:shd w:val="clear" w:color="auto" w:fill="auto"/>
            <w:noWrap/>
            <w:vAlign w:val="center"/>
            <w:hideMark/>
          </w:tcPr>
          <w:p w14:paraId="4F0B61A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02AE01B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r>
      <w:tr w:rsidR="00F54C3F" w:rsidRPr="00EF4FA1" w14:paraId="6CD823E9"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A453C83" w14:textId="77777777" w:rsidR="00F54C3F" w:rsidRPr="00EF4FA1" w:rsidRDefault="00F54C3F" w:rsidP="00F812AC">
            <w:pPr>
              <w:spacing w:after="0" w:line="240" w:lineRule="auto"/>
              <w:rPr>
                <w:rFonts w:ascii="Times New Roman" w:eastAsia="Times New Roman" w:hAnsi="Times New Roman"/>
                <w:b/>
                <w:bCs/>
                <w:sz w:val="17"/>
                <w:szCs w:val="17"/>
              </w:rPr>
            </w:pPr>
            <w:r w:rsidRPr="00EF4FA1">
              <w:rPr>
                <w:rFonts w:ascii="Times New Roman" w:eastAsia="Times New Roman" w:hAnsi="Times New Roman"/>
                <w:b/>
                <w:bCs/>
                <w:sz w:val="17"/>
                <w:szCs w:val="17"/>
              </w:rPr>
              <w:t>Construction zone indicator</w:t>
            </w:r>
          </w:p>
        </w:tc>
        <w:tc>
          <w:tcPr>
            <w:tcW w:w="720" w:type="dxa"/>
            <w:tcBorders>
              <w:top w:val="nil"/>
              <w:left w:val="nil"/>
              <w:bottom w:val="single" w:sz="4" w:space="0" w:color="auto"/>
              <w:right w:val="single" w:sz="4" w:space="0" w:color="auto"/>
            </w:tcBorders>
            <w:shd w:val="clear" w:color="auto" w:fill="auto"/>
            <w:noWrap/>
            <w:vAlign w:val="center"/>
            <w:hideMark/>
          </w:tcPr>
          <w:p w14:paraId="0D2F3AE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67F40E3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3.87</w:t>
            </w:r>
          </w:p>
        </w:tc>
        <w:tc>
          <w:tcPr>
            <w:tcW w:w="540" w:type="dxa"/>
            <w:tcBorders>
              <w:top w:val="nil"/>
              <w:left w:val="nil"/>
              <w:bottom w:val="single" w:sz="4" w:space="0" w:color="auto"/>
              <w:right w:val="single" w:sz="4" w:space="0" w:color="auto"/>
            </w:tcBorders>
            <w:shd w:val="clear" w:color="auto" w:fill="auto"/>
            <w:noWrap/>
            <w:vAlign w:val="center"/>
            <w:hideMark/>
          </w:tcPr>
          <w:p w14:paraId="18D2C48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8C93EE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center"/>
            <w:hideMark/>
          </w:tcPr>
          <w:p w14:paraId="0B7E62E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4.19</w:t>
            </w:r>
          </w:p>
        </w:tc>
        <w:tc>
          <w:tcPr>
            <w:tcW w:w="540" w:type="dxa"/>
            <w:tcBorders>
              <w:top w:val="nil"/>
              <w:left w:val="nil"/>
              <w:bottom w:val="single" w:sz="4" w:space="0" w:color="auto"/>
              <w:right w:val="single" w:sz="4" w:space="0" w:color="auto"/>
            </w:tcBorders>
            <w:shd w:val="clear" w:color="auto" w:fill="auto"/>
            <w:noWrap/>
            <w:vAlign w:val="center"/>
            <w:hideMark/>
          </w:tcPr>
          <w:p w14:paraId="0AA4387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5917083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0.43</w:t>
            </w:r>
          </w:p>
        </w:tc>
        <w:tc>
          <w:tcPr>
            <w:tcW w:w="540" w:type="dxa"/>
            <w:tcBorders>
              <w:top w:val="nil"/>
              <w:left w:val="nil"/>
              <w:bottom w:val="single" w:sz="4" w:space="0" w:color="auto"/>
              <w:right w:val="single" w:sz="4" w:space="0" w:color="auto"/>
            </w:tcBorders>
            <w:shd w:val="clear" w:color="auto" w:fill="auto"/>
            <w:noWrap/>
            <w:vAlign w:val="bottom"/>
            <w:hideMark/>
          </w:tcPr>
          <w:p w14:paraId="63A22D4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1.04</w:t>
            </w:r>
          </w:p>
        </w:tc>
        <w:tc>
          <w:tcPr>
            <w:tcW w:w="540" w:type="dxa"/>
            <w:tcBorders>
              <w:top w:val="nil"/>
              <w:left w:val="nil"/>
              <w:bottom w:val="single" w:sz="4" w:space="0" w:color="auto"/>
              <w:right w:val="single" w:sz="4" w:space="0" w:color="auto"/>
            </w:tcBorders>
            <w:shd w:val="clear" w:color="auto" w:fill="auto"/>
            <w:noWrap/>
            <w:vAlign w:val="center"/>
            <w:hideMark/>
          </w:tcPr>
          <w:p w14:paraId="5FAF985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E7521F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630" w:type="dxa"/>
            <w:tcBorders>
              <w:top w:val="nil"/>
              <w:left w:val="nil"/>
              <w:bottom w:val="single" w:sz="4" w:space="0" w:color="auto"/>
              <w:right w:val="single" w:sz="4" w:space="0" w:color="auto"/>
            </w:tcBorders>
            <w:shd w:val="clear" w:color="auto" w:fill="auto"/>
            <w:noWrap/>
            <w:vAlign w:val="bottom"/>
            <w:hideMark/>
          </w:tcPr>
          <w:p w14:paraId="1EA5F0E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0.35</w:t>
            </w:r>
          </w:p>
        </w:tc>
        <w:tc>
          <w:tcPr>
            <w:tcW w:w="540" w:type="dxa"/>
            <w:tcBorders>
              <w:top w:val="nil"/>
              <w:left w:val="nil"/>
              <w:bottom w:val="single" w:sz="4" w:space="0" w:color="auto"/>
              <w:right w:val="single" w:sz="4" w:space="0" w:color="auto"/>
            </w:tcBorders>
            <w:shd w:val="clear" w:color="auto" w:fill="auto"/>
            <w:noWrap/>
            <w:vAlign w:val="center"/>
            <w:hideMark/>
          </w:tcPr>
          <w:p w14:paraId="5F18A46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4F685B10"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0.17</w:t>
            </w:r>
          </w:p>
        </w:tc>
        <w:tc>
          <w:tcPr>
            <w:tcW w:w="540" w:type="dxa"/>
            <w:tcBorders>
              <w:top w:val="nil"/>
              <w:left w:val="nil"/>
              <w:bottom w:val="single" w:sz="4" w:space="0" w:color="auto"/>
              <w:right w:val="single" w:sz="4" w:space="0" w:color="auto"/>
            </w:tcBorders>
            <w:shd w:val="clear" w:color="auto" w:fill="auto"/>
            <w:noWrap/>
            <w:vAlign w:val="bottom"/>
            <w:hideMark/>
          </w:tcPr>
          <w:p w14:paraId="717A458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1.04</w:t>
            </w:r>
          </w:p>
        </w:tc>
        <w:tc>
          <w:tcPr>
            <w:tcW w:w="540" w:type="dxa"/>
            <w:tcBorders>
              <w:top w:val="nil"/>
              <w:left w:val="nil"/>
              <w:bottom w:val="single" w:sz="4" w:space="0" w:color="auto"/>
              <w:right w:val="single" w:sz="4" w:space="0" w:color="auto"/>
            </w:tcBorders>
            <w:shd w:val="clear" w:color="auto" w:fill="auto"/>
            <w:noWrap/>
            <w:vAlign w:val="center"/>
            <w:hideMark/>
          </w:tcPr>
          <w:p w14:paraId="7AC97E1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1EF8225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35" w:type="dxa"/>
            <w:tcBorders>
              <w:top w:val="nil"/>
              <w:left w:val="nil"/>
              <w:bottom w:val="single" w:sz="4" w:space="0" w:color="auto"/>
              <w:right w:val="single" w:sz="4" w:space="0" w:color="auto"/>
            </w:tcBorders>
            <w:shd w:val="clear" w:color="auto" w:fill="auto"/>
            <w:noWrap/>
            <w:vAlign w:val="bottom"/>
            <w:hideMark/>
          </w:tcPr>
          <w:p w14:paraId="304A043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0.35</w:t>
            </w:r>
          </w:p>
        </w:tc>
        <w:tc>
          <w:tcPr>
            <w:tcW w:w="540" w:type="dxa"/>
            <w:tcBorders>
              <w:top w:val="nil"/>
              <w:left w:val="nil"/>
              <w:bottom w:val="single" w:sz="4" w:space="0" w:color="auto"/>
              <w:right w:val="single" w:sz="4" w:space="0" w:color="auto"/>
            </w:tcBorders>
            <w:shd w:val="clear" w:color="auto" w:fill="auto"/>
            <w:noWrap/>
            <w:vAlign w:val="center"/>
            <w:hideMark/>
          </w:tcPr>
          <w:p w14:paraId="228FF2E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0765F0EB"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0.17</w:t>
            </w:r>
          </w:p>
        </w:tc>
      </w:tr>
      <w:tr w:rsidR="00F54C3F" w:rsidRPr="00EF4FA1" w14:paraId="29817C3E" w14:textId="77777777" w:rsidTr="00F812AC">
        <w:trPr>
          <w:trHeight w:val="22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AE698DB" w14:textId="77777777" w:rsidR="00F54C3F" w:rsidRPr="00EF4FA1" w:rsidRDefault="00F54C3F" w:rsidP="00F812AC">
            <w:pPr>
              <w:spacing w:after="0" w:line="240" w:lineRule="auto"/>
              <w:rPr>
                <w:rFonts w:ascii="Times New Roman" w:eastAsia="Times New Roman" w:hAnsi="Times New Roman"/>
                <w:b/>
                <w:bCs/>
                <w:sz w:val="17"/>
                <w:szCs w:val="17"/>
              </w:rPr>
            </w:pPr>
            <w:r w:rsidRPr="00EF4FA1">
              <w:rPr>
                <w:rFonts w:ascii="Times New Roman" w:eastAsia="Times New Roman" w:hAnsi="Times New Roman"/>
                <w:b/>
                <w:bCs/>
                <w:sz w:val="17"/>
                <w:szCs w:val="17"/>
              </w:rPr>
              <w:t>Secondary Task Duration</w:t>
            </w:r>
          </w:p>
        </w:tc>
        <w:tc>
          <w:tcPr>
            <w:tcW w:w="720" w:type="dxa"/>
            <w:tcBorders>
              <w:top w:val="nil"/>
              <w:left w:val="nil"/>
              <w:bottom w:val="single" w:sz="4" w:space="0" w:color="auto"/>
              <w:right w:val="single" w:sz="4" w:space="0" w:color="auto"/>
            </w:tcBorders>
            <w:shd w:val="clear" w:color="auto" w:fill="auto"/>
            <w:noWrap/>
            <w:vAlign w:val="center"/>
            <w:hideMark/>
          </w:tcPr>
          <w:p w14:paraId="3B82E319"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0.16</w:t>
            </w:r>
          </w:p>
        </w:tc>
        <w:tc>
          <w:tcPr>
            <w:tcW w:w="630" w:type="dxa"/>
            <w:tcBorders>
              <w:top w:val="nil"/>
              <w:left w:val="nil"/>
              <w:bottom w:val="single" w:sz="4" w:space="0" w:color="auto"/>
              <w:right w:val="single" w:sz="4" w:space="0" w:color="auto"/>
            </w:tcBorders>
            <w:shd w:val="clear" w:color="auto" w:fill="auto"/>
            <w:noWrap/>
            <w:vAlign w:val="center"/>
            <w:hideMark/>
          </w:tcPr>
          <w:p w14:paraId="274F123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1.84</w:t>
            </w:r>
          </w:p>
        </w:tc>
        <w:tc>
          <w:tcPr>
            <w:tcW w:w="540" w:type="dxa"/>
            <w:tcBorders>
              <w:top w:val="nil"/>
              <w:left w:val="nil"/>
              <w:bottom w:val="single" w:sz="4" w:space="0" w:color="auto"/>
              <w:right w:val="single" w:sz="4" w:space="0" w:color="auto"/>
            </w:tcBorders>
            <w:shd w:val="clear" w:color="auto" w:fill="auto"/>
            <w:noWrap/>
            <w:vAlign w:val="center"/>
            <w:hideMark/>
          </w:tcPr>
          <w:p w14:paraId="1F7BBE6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0.19</w:t>
            </w:r>
          </w:p>
        </w:tc>
        <w:tc>
          <w:tcPr>
            <w:tcW w:w="540" w:type="dxa"/>
            <w:tcBorders>
              <w:top w:val="nil"/>
              <w:left w:val="nil"/>
              <w:bottom w:val="single" w:sz="4" w:space="0" w:color="auto"/>
              <w:right w:val="single" w:sz="4" w:space="0" w:color="auto"/>
            </w:tcBorders>
            <w:shd w:val="clear" w:color="auto" w:fill="auto"/>
            <w:noWrap/>
            <w:vAlign w:val="center"/>
            <w:hideMark/>
          </w:tcPr>
          <w:p w14:paraId="69441BC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0.02</w:t>
            </w:r>
          </w:p>
        </w:tc>
        <w:tc>
          <w:tcPr>
            <w:tcW w:w="630" w:type="dxa"/>
            <w:tcBorders>
              <w:top w:val="nil"/>
              <w:left w:val="nil"/>
              <w:bottom w:val="single" w:sz="4" w:space="0" w:color="auto"/>
              <w:right w:val="single" w:sz="4" w:space="0" w:color="auto"/>
            </w:tcBorders>
            <w:shd w:val="clear" w:color="auto" w:fill="auto"/>
            <w:noWrap/>
            <w:vAlign w:val="center"/>
            <w:hideMark/>
          </w:tcPr>
          <w:p w14:paraId="74EAA17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center"/>
            <w:hideMark/>
          </w:tcPr>
          <w:p w14:paraId="684256C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-0.37</w:t>
            </w:r>
          </w:p>
        </w:tc>
        <w:tc>
          <w:tcPr>
            <w:tcW w:w="540" w:type="dxa"/>
            <w:tcBorders>
              <w:top w:val="nil"/>
              <w:left w:val="nil"/>
              <w:bottom w:val="single" w:sz="4" w:space="0" w:color="auto"/>
              <w:right w:val="single" w:sz="4" w:space="0" w:color="auto"/>
            </w:tcBorders>
            <w:shd w:val="clear" w:color="auto" w:fill="auto"/>
            <w:noWrap/>
            <w:vAlign w:val="center"/>
            <w:hideMark/>
          </w:tcPr>
          <w:p w14:paraId="54091CBD"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0.03</w:t>
            </w:r>
          </w:p>
        </w:tc>
        <w:tc>
          <w:tcPr>
            <w:tcW w:w="540" w:type="dxa"/>
            <w:tcBorders>
              <w:top w:val="nil"/>
              <w:left w:val="nil"/>
              <w:bottom w:val="single" w:sz="4" w:space="0" w:color="auto"/>
              <w:right w:val="single" w:sz="4" w:space="0" w:color="auto"/>
            </w:tcBorders>
            <w:shd w:val="clear" w:color="auto" w:fill="auto"/>
            <w:noWrap/>
            <w:vAlign w:val="bottom"/>
            <w:hideMark/>
          </w:tcPr>
          <w:p w14:paraId="7CA05AD2"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0.50</w:t>
            </w:r>
          </w:p>
        </w:tc>
        <w:tc>
          <w:tcPr>
            <w:tcW w:w="540" w:type="dxa"/>
            <w:tcBorders>
              <w:top w:val="nil"/>
              <w:left w:val="nil"/>
              <w:bottom w:val="single" w:sz="4" w:space="0" w:color="auto"/>
              <w:right w:val="single" w:sz="4" w:space="0" w:color="auto"/>
            </w:tcBorders>
            <w:shd w:val="clear" w:color="auto" w:fill="auto"/>
            <w:noWrap/>
            <w:vAlign w:val="bottom"/>
            <w:hideMark/>
          </w:tcPr>
          <w:p w14:paraId="2EC9142A"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0.06</w:t>
            </w:r>
          </w:p>
        </w:tc>
        <w:tc>
          <w:tcPr>
            <w:tcW w:w="540" w:type="dxa"/>
            <w:tcBorders>
              <w:top w:val="nil"/>
              <w:left w:val="nil"/>
              <w:bottom w:val="single" w:sz="4" w:space="0" w:color="auto"/>
              <w:right w:val="single" w:sz="4" w:space="0" w:color="auto"/>
            </w:tcBorders>
            <w:shd w:val="clear" w:color="auto" w:fill="auto"/>
            <w:noWrap/>
            <w:vAlign w:val="bottom"/>
            <w:hideMark/>
          </w:tcPr>
          <w:p w14:paraId="73175C0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0.01</w:t>
            </w:r>
          </w:p>
        </w:tc>
        <w:tc>
          <w:tcPr>
            <w:tcW w:w="630" w:type="dxa"/>
            <w:tcBorders>
              <w:top w:val="nil"/>
              <w:left w:val="nil"/>
              <w:bottom w:val="single" w:sz="4" w:space="0" w:color="auto"/>
              <w:right w:val="single" w:sz="4" w:space="0" w:color="auto"/>
            </w:tcBorders>
            <w:shd w:val="clear" w:color="auto" w:fill="auto"/>
            <w:noWrap/>
            <w:vAlign w:val="center"/>
            <w:hideMark/>
          </w:tcPr>
          <w:p w14:paraId="62338C41"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w:t>
            </w:r>
          </w:p>
        </w:tc>
        <w:tc>
          <w:tcPr>
            <w:tcW w:w="540" w:type="dxa"/>
            <w:tcBorders>
              <w:top w:val="nil"/>
              <w:left w:val="nil"/>
              <w:bottom w:val="single" w:sz="4" w:space="0" w:color="auto"/>
              <w:right w:val="single" w:sz="4" w:space="0" w:color="auto"/>
            </w:tcBorders>
            <w:shd w:val="clear" w:color="auto" w:fill="auto"/>
            <w:noWrap/>
            <w:vAlign w:val="bottom"/>
            <w:hideMark/>
          </w:tcPr>
          <w:p w14:paraId="6E988D86"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-0.02</w:t>
            </w:r>
          </w:p>
        </w:tc>
        <w:tc>
          <w:tcPr>
            <w:tcW w:w="540" w:type="dxa"/>
            <w:tcBorders>
              <w:top w:val="nil"/>
              <w:left w:val="nil"/>
              <w:bottom w:val="single" w:sz="4" w:space="0" w:color="auto"/>
              <w:right w:val="single" w:sz="4" w:space="0" w:color="auto"/>
            </w:tcBorders>
            <w:shd w:val="clear" w:color="auto" w:fill="auto"/>
            <w:noWrap/>
            <w:vAlign w:val="bottom"/>
            <w:hideMark/>
          </w:tcPr>
          <w:p w14:paraId="6D7A4DC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0.01</w:t>
            </w:r>
          </w:p>
        </w:tc>
        <w:tc>
          <w:tcPr>
            <w:tcW w:w="540" w:type="dxa"/>
            <w:tcBorders>
              <w:top w:val="nil"/>
              <w:left w:val="nil"/>
              <w:bottom w:val="single" w:sz="4" w:space="0" w:color="auto"/>
              <w:right w:val="single" w:sz="4" w:space="0" w:color="auto"/>
            </w:tcBorders>
            <w:shd w:val="clear" w:color="auto" w:fill="auto"/>
            <w:noWrap/>
            <w:vAlign w:val="bottom"/>
            <w:hideMark/>
          </w:tcPr>
          <w:p w14:paraId="0807C90E"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0.66</w:t>
            </w:r>
          </w:p>
        </w:tc>
        <w:tc>
          <w:tcPr>
            <w:tcW w:w="540" w:type="dxa"/>
            <w:tcBorders>
              <w:top w:val="nil"/>
              <w:left w:val="nil"/>
              <w:bottom w:val="single" w:sz="4" w:space="0" w:color="auto"/>
              <w:right w:val="single" w:sz="4" w:space="0" w:color="auto"/>
            </w:tcBorders>
            <w:shd w:val="clear" w:color="auto" w:fill="auto"/>
            <w:noWrap/>
            <w:vAlign w:val="bottom"/>
            <w:hideMark/>
          </w:tcPr>
          <w:p w14:paraId="2DB8E33F"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0.22</w:t>
            </w:r>
          </w:p>
        </w:tc>
        <w:tc>
          <w:tcPr>
            <w:tcW w:w="540" w:type="dxa"/>
            <w:tcBorders>
              <w:top w:val="nil"/>
              <w:left w:val="nil"/>
              <w:bottom w:val="single" w:sz="4" w:space="0" w:color="auto"/>
              <w:right w:val="single" w:sz="4" w:space="0" w:color="auto"/>
            </w:tcBorders>
            <w:shd w:val="clear" w:color="auto" w:fill="auto"/>
            <w:noWrap/>
            <w:vAlign w:val="bottom"/>
            <w:hideMark/>
          </w:tcPr>
          <w:p w14:paraId="28F2B477"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0.17</w:t>
            </w:r>
          </w:p>
        </w:tc>
        <w:tc>
          <w:tcPr>
            <w:tcW w:w="535" w:type="dxa"/>
            <w:tcBorders>
              <w:top w:val="nil"/>
              <w:left w:val="nil"/>
              <w:bottom w:val="single" w:sz="4" w:space="0" w:color="auto"/>
              <w:right w:val="single" w:sz="4" w:space="0" w:color="auto"/>
            </w:tcBorders>
            <w:shd w:val="clear" w:color="auto" w:fill="auto"/>
            <w:noWrap/>
            <w:vAlign w:val="bottom"/>
            <w:hideMark/>
          </w:tcPr>
          <w:p w14:paraId="02020523"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0.16</w:t>
            </w:r>
          </w:p>
        </w:tc>
        <w:tc>
          <w:tcPr>
            <w:tcW w:w="540" w:type="dxa"/>
            <w:tcBorders>
              <w:top w:val="nil"/>
              <w:left w:val="nil"/>
              <w:bottom w:val="single" w:sz="4" w:space="0" w:color="auto"/>
              <w:right w:val="single" w:sz="4" w:space="0" w:color="auto"/>
            </w:tcBorders>
            <w:shd w:val="clear" w:color="auto" w:fill="auto"/>
            <w:noWrap/>
            <w:vAlign w:val="bottom"/>
            <w:hideMark/>
          </w:tcPr>
          <w:p w14:paraId="228BC345"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0.14</w:t>
            </w:r>
          </w:p>
        </w:tc>
        <w:tc>
          <w:tcPr>
            <w:tcW w:w="540" w:type="dxa"/>
            <w:tcBorders>
              <w:top w:val="nil"/>
              <w:left w:val="nil"/>
              <w:bottom w:val="single" w:sz="4" w:space="0" w:color="auto"/>
              <w:right w:val="single" w:sz="4" w:space="0" w:color="auto"/>
            </w:tcBorders>
            <w:shd w:val="clear" w:color="auto" w:fill="auto"/>
            <w:noWrap/>
            <w:vAlign w:val="bottom"/>
            <w:hideMark/>
          </w:tcPr>
          <w:p w14:paraId="66CEE058" w14:textId="77777777" w:rsidR="00F54C3F" w:rsidRPr="00EF4FA1" w:rsidRDefault="00F54C3F" w:rsidP="00F812AC">
            <w:pPr>
              <w:spacing w:after="0" w:line="240" w:lineRule="auto"/>
              <w:jc w:val="center"/>
              <w:rPr>
                <w:rFonts w:ascii="Times New Roman" w:eastAsia="Times New Roman" w:hAnsi="Times New Roman"/>
                <w:sz w:val="17"/>
                <w:szCs w:val="17"/>
              </w:rPr>
            </w:pPr>
            <w:r w:rsidRPr="00EF4FA1">
              <w:rPr>
                <w:rFonts w:ascii="Times New Roman" w:eastAsia="Times New Roman" w:hAnsi="Times New Roman"/>
                <w:sz w:val="17"/>
                <w:szCs w:val="17"/>
              </w:rPr>
              <w:t>0.17</w:t>
            </w:r>
          </w:p>
        </w:tc>
      </w:tr>
    </w:tbl>
    <w:p w14:paraId="67881C0E" w14:textId="77777777" w:rsidR="00F54C3F" w:rsidRPr="00EF4FA1" w:rsidRDefault="00F54C3F" w:rsidP="00F54C3F">
      <w:pPr>
        <w:spacing w:after="0" w:line="240" w:lineRule="auto"/>
        <w:jc w:val="both"/>
        <w:rPr>
          <w:rFonts w:ascii="Times New Roman" w:hAnsi="Times New Roman" w:cs="Times New Roman"/>
          <w:sz w:val="16"/>
          <w:szCs w:val="16"/>
        </w:rPr>
        <w:sectPr w:rsidR="00F54C3F" w:rsidRPr="00EF4FA1" w:rsidSect="007D0B6F">
          <w:pgSz w:w="15840" w:h="12240" w:orient="landscape"/>
          <w:pgMar w:top="1440" w:right="1440" w:bottom="1440" w:left="1440" w:header="720" w:footer="720" w:gutter="0"/>
          <w:cols w:space="720"/>
          <w:docGrid w:linePitch="360"/>
        </w:sectPr>
      </w:pPr>
      <w:r w:rsidRPr="00EF4FA1">
        <w:rPr>
          <w:rFonts w:ascii="Times New Roman" w:hAnsi="Times New Roman" w:cs="Times New Roman"/>
          <w:b/>
          <w:bCs/>
          <w:sz w:val="16"/>
          <w:szCs w:val="16"/>
        </w:rPr>
        <w:t>Note</w:t>
      </w:r>
      <w:r w:rsidRPr="00EF4FA1">
        <w:rPr>
          <w:rFonts w:ascii="Times New Roman" w:hAnsi="Times New Roman" w:cs="Times New Roman"/>
          <w:sz w:val="16"/>
          <w:szCs w:val="16"/>
        </w:rPr>
        <w:t xml:space="preserve">: The calculations in Table 3.7 are based on chance (Marginal Effects multiplied by 100%); therefore, we use </w:t>
      </w:r>
      <m:oMath>
        <m:r>
          <m:rPr>
            <m:sty m:val="bi"/>
          </m:rPr>
          <w:rPr>
            <w:rFonts w:ascii="Cambria Math" w:hAnsi="Cambria Math" w:cs="Times New Roman"/>
            <w:sz w:val="16"/>
            <w:szCs w:val="16"/>
          </w:rPr>
          <m:t>τ</m:t>
        </m:r>
      </m:oMath>
      <w:r w:rsidRPr="00EF4FA1">
        <w:rPr>
          <w:rFonts w:ascii="Times New Roman" w:hAnsi="Times New Roman" w:cs="Times New Roman"/>
          <w:sz w:val="16"/>
          <w:szCs w:val="16"/>
        </w:rPr>
        <w:t xml:space="preserve"> symbol to indicate the chance instead of using “β” which indicates parameter estimate (coefficients) for an explanatory variable. </w:t>
      </w:r>
      <m:oMath>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1</m:t>
            </m:r>
          </m:sub>
        </m:sSub>
      </m:oMath>
      <w:r w:rsidRPr="00EF4FA1">
        <w:rPr>
          <w:rFonts w:ascii="Times New Roman" w:hAnsi="Times New Roman" w:cs="Times New Roman"/>
          <w:sz w:val="16"/>
          <w:szCs w:val="16"/>
        </w:rPr>
        <w:t xml:space="preserve"> is the direct effect of explanatory variables on the crash outcome (Model 2C); </w:t>
      </w:r>
      <m:oMath>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21</m:t>
            </m:r>
          </m:sub>
        </m:sSub>
      </m:oMath>
      <w:r w:rsidRPr="00EF4FA1">
        <w:rPr>
          <w:rFonts w:ascii="Times New Roman" w:hAnsi="Times New Roman" w:cs="Times New Roman"/>
          <w:sz w:val="16"/>
          <w:szCs w:val="16"/>
        </w:rPr>
        <w:t xml:space="preserve"> through </w:t>
      </w:r>
      <m:oMath>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26</m:t>
            </m:r>
          </m:sub>
        </m:sSub>
      </m:oMath>
      <w:r w:rsidRPr="00EF4FA1">
        <w:rPr>
          <w:rFonts w:ascii="Times New Roman" w:hAnsi="Times New Roman" w:cs="Times New Roman"/>
          <w:sz w:val="16"/>
          <w:szCs w:val="16"/>
        </w:rPr>
        <w:t xml:space="preserve"> indicates the effects (obtained from Multinomial logit model) of explanatory factors on recognition, decision, performance, violations, physical condition related, and experience/exposure errors respectively; whereas A through F indicates the total effects corresponding to each of the explanatory factors, i.e., </w:t>
      </w:r>
      <m:oMath>
        <m:r>
          <w:rPr>
            <w:rFonts w:ascii="Cambria Math" w:hAnsi="Cambria Math" w:cs="Times New Roman"/>
            <w:sz w:val="16"/>
            <w:szCs w:val="16"/>
          </w:rPr>
          <m:t>A</m:t>
        </m:r>
        <m:r>
          <m:rPr>
            <m:sty m:val="p"/>
          </m:rPr>
          <w:rPr>
            <w:rFonts w:ascii="Cambria Math" w:hAnsi="Cambria Math" w:cs="Times New Roman"/>
            <w:sz w:val="16"/>
            <w:szCs w:val="16"/>
          </w:rPr>
          <m:t>=</m:t>
        </m:r>
        <m:sSub>
          <m:sSubPr>
            <m:ctrlPr>
              <w:rPr>
                <w:rFonts w:ascii="Cambria Math" w:hAnsi="Cambria Math" w:cs="Times New Roman"/>
                <w:sz w:val="16"/>
                <w:szCs w:val="16"/>
              </w:rPr>
            </m:ctrlPr>
          </m:sSubPr>
          <m:e>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1</m:t>
                </m:r>
              </m:sub>
            </m:sSub>
            <m:r>
              <m:rPr>
                <m:sty m:val="p"/>
              </m:rPr>
              <w:rPr>
                <w:rFonts w:ascii="Cambria Math" w:hAnsi="Cambria Math" w:cs="Times New Roman"/>
                <w:sz w:val="16"/>
                <w:szCs w:val="16"/>
              </w:rPr>
              <m:t>+</m:t>
            </m:r>
            <m:r>
              <m:rPr>
                <m:sty m:val="bi"/>
              </m:rPr>
              <w:rPr>
                <w:rFonts w:ascii="Cambria Math" w:hAnsi="Cambria Math" w:cs="Times New Roman"/>
                <w:sz w:val="16"/>
                <w:szCs w:val="16"/>
              </w:rPr>
              <m:t>τ</m:t>
            </m:r>
          </m:e>
          <m:sub>
            <m:r>
              <m:rPr>
                <m:sty m:val="b"/>
              </m:rPr>
              <w:rPr>
                <w:rFonts w:ascii="Cambria Math" w:hAnsi="Cambria Math" w:cs="Times New Roman"/>
                <w:sz w:val="16"/>
                <w:szCs w:val="16"/>
              </w:rPr>
              <m:t>21</m:t>
            </m:r>
          </m:sub>
        </m:sSub>
        <m:r>
          <m:rPr>
            <m:sty m:val="p"/>
          </m:rPr>
          <w:rPr>
            <w:rFonts w:ascii="Cambria Math" w:hAnsi="Cambria Math" w:cs="Times New Roman"/>
            <w:sz w:val="16"/>
            <w:szCs w:val="16"/>
          </w:rPr>
          <m:t>*</m:t>
        </m:r>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31</m:t>
            </m:r>
          </m:sub>
        </m:sSub>
      </m:oMath>
      <w:r w:rsidRPr="00EF4FA1">
        <w:rPr>
          <w:rFonts w:ascii="Times New Roman" w:hAnsi="Times New Roman" w:cs="Times New Roman"/>
          <w:sz w:val="16"/>
          <w:szCs w:val="16"/>
        </w:rPr>
        <w:t xml:space="preserve">; </w:t>
      </w:r>
      <m:oMath>
        <m:r>
          <w:rPr>
            <w:rFonts w:ascii="Cambria Math" w:hAnsi="Cambria Math" w:cs="Times New Roman"/>
            <w:sz w:val="16"/>
            <w:szCs w:val="16"/>
          </w:rPr>
          <m:t>B</m:t>
        </m:r>
        <m:r>
          <m:rPr>
            <m:sty m:val="p"/>
          </m:rPr>
          <w:rPr>
            <w:rFonts w:ascii="Cambria Math" w:hAnsi="Cambria Math" w:cs="Times New Roman"/>
            <w:sz w:val="16"/>
            <w:szCs w:val="16"/>
          </w:rPr>
          <m:t>=</m:t>
        </m:r>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1</m:t>
            </m:r>
          </m:sub>
        </m:sSub>
        <m:r>
          <m:rPr>
            <m:sty m:val="p"/>
          </m:rPr>
          <w:rPr>
            <w:rFonts w:ascii="Cambria Math" w:hAnsi="Cambria Math" w:cs="Times New Roman"/>
            <w:sz w:val="16"/>
            <w:szCs w:val="16"/>
          </w:rPr>
          <m:t>+</m:t>
        </m:r>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22</m:t>
            </m:r>
          </m:sub>
        </m:sSub>
        <m:r>
          <m:rPr>
            <m:sty m:val="p"/>
          </m:rPr>
          <w:rPr>
            <w:rFonts w:ascii="Cambria Math" w:hAnsi="Cambria Math" w:cs="Times New Roman"/>
            <w:sz w:val="16"/>
            <w:szCs w:val="16"/>
          </w:rPr>
          <m:t>*</m:t>
        </m:r>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32</m:t>
            </m:r>
          </m:sub>
        </m:sSub>
      </m:oMath>
      <w:r w:rsidRPr="00EF4FA1">
        <w:rPr>
          <w:rFonts w:ascii="Times New Roman" w:hAnsi="Times New Roman" w:cs="Times New Roman"/>
          <w:sz w:val="16"/>
          <w:szCs w:val="16"/>
        </w:rPr>
        <w:t xml:space="preserve">; </w:t>
      </w:r>
      <m:oMath>
        <m:r>
          <w:rPr>
            <w:rFonts w:ascii="Cambria Math" w:hAnsi="Cambria Math" w:cs="Times New Roman"/>
            <w:sz w:val="16"/>
            <w:szCs w:val="16"/>
          </w:rPr>
          <m:t>C</m:t>
        </m:r>
        <m:r>
          <m:rPr>
            <m:sty m:val="p"/>
          </m:rPr>
          <w:rPr>
            <w:rFonts w:ascii="Cambria Math" w:hAnsi="Cambria Math" w:cs="Times New Roman"/>
            <w:sz w:val="16"/>
            <w:szCs w:val="16"/>
          </w:rPr>
          <m:t>=</m:t>
        </m:r>
        <m:sSub>
          <m:sSubPr>
            <m:ctrlPr>
              <w:rPr>
                <w:rFonts w:ascii="Cambria Math" w:hAnsi="Cambria Math" w:cs="Times New Roman"/>
                <w:sz w:val="16"/>
                <w:szCs w:val="16"/>
              </w:rPr>
            </m:ctrlPr>
          </m:sSubPr>
          <m:e>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1</m:t>
                </m:r>
              </m:sub>
            </m:sSub>
            <m:r>
              <m:rPr>
                <m:sty m:val="p"/>
              </m:rPr>
              <w:rPr>
                <w:rFonts w:ascii="Cambria Math" w:hAnsi="Cambria Math" w:cs="Times New Roman"/>
                <w:sz w:val="16"/>
                <w:szCs w:val="16"/>
              </w:rPr>
              <m:t>+</m:t>
            </m:r>
            <m:r>
              <m:rPr>
                <m:sty m:val="bi"/>
              </m:rPr>
              <w:rPr>
                <w:rFonts w:ascii="Cambria Math" w:hAnsi="Cambria Math" w:cs="Times New Roman"/>
                <w:sz w:val="16"/>
                <w:szCs w:val="16"/>
              </w:rPr>
              <m:t>τ</m:t>
            </m:r>
          </m:e>
          <m:sub>
            <m:r>
              <m:rPr>
                <m:sty m:val="b"/>
              </m:rPr>
              <w:rPr>
                <w:rFonts w:ascii="Cambria Math" w:hAnsi="Cambria Math" w:cs="Times New Roman"/>
                <w:sz w:val="16"/>
                <w:szCs w:val="16"/>
              </w:rPr>
              <m:t>23</m:t>
            </m:r>
          </m:sub>
        </m:sSub>
        <m:r>
          <m:rPr>
            <m:sty m:val="p"/>
          </m:rPr>
          <w:rPr>
            <w:rFonts w:ascii="Cambria Math" w:hAnsi="Cambria Math" w:cs="Times New Roman"/>
            <w:sz w:val="16"/>
            <w:szCs w:val="16"/>
          </w:rPr>
          <m:t>*</m:t>
        </m:r>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33</m:t>
            </m:r>
          </m:sub>
        </m:sSub>
      </m:oMath>
      <w:r w:rsidRPr="00EF4FA1">
        <w:rPr>
          <w:rFonts w:ascii="Times New Roman" w:hAnsi="Times New Roman" w:cs="Times New Roman"/>
          <w:sz w:val="16"/>
          <w:szCs w:val="16"/>
        </w:rPr>
        <w:t xml:space="preserve">; </w:t>
      </w:r>
      <m:oMath>
        <m:r>
          <w:rPr>
            <w:rFonts w:ascii="Cambria Math" w:hAnsi="Cambria Math" w:cs="Times New Roman"/>
            <w:sz w:val="16"/>
            <w:szCs w:val="16"/>
          </w:rPr>
          <m:t>D</m:t>
        </m:r>
        <m:r>
          <m:rPr>
            <m:sty m:val="p"/>
          </m:rPr>
          <w:rPr>
            <w:rFonts w:ascii="Cambria Math" w:hAnsi="Cambria Math" w:cs="Times New Roman"/>
            <w:sz w:val="16"/>
            <w:szCs w:val="16"/>
          </w:rPr>
          <m:t>=</m:t>
        </m:r>
        <m:sSub>
          <m:sSubPr>
            <m:ctrlPr>
              <w:rPr>
                <w:rFonts w:ascii="Cambria Math" w:hAnsi="Cambria Math" w:cs="Times New Roman"/>
                <w:sz w:val="16"/>
                <w:szCs w:val="16"/>
              </w:rPr>
            </m:ctrlPr>
          </m:sSubPr>
          <m:e>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1</m:t>
                </m:r>
              </m:sub>
            </m:sSub>
            <m:r>
              <m:rPr>
                <m:sty m:val="p"/>
              </m:rPr>
              <w:rPr>
                <w:rFonts w:ascii="Cambria Math" w:hAnsi="Cambria Math" w:cs="Times New Roman"/>
                <w:sz w:val="16"/>
                <w:szCs w:val="16"/>
              </w:rPr>
              <m:t>+</m:t>
            </m:r>
            <m:r>
              <m:rPr>
                <m:sty m:val="bi"/>
              </m:rPr>
              <w:rPr>
                <w:rFonts w:ascii="Cambria Math" w:hAnsi="Cambria Math" w:cs="Times New Roman"/>
                <w:sz w:val="16"/>
                <w:szCs w:val="16"/>
              </w:rPr>
              <m:t>τ</m:t>
            </m:r>
          </m:e>
          <m:sub>
            <m:r>
              <m:rPr>
                <m:sty m:val="b"/>
              </m:rPr>
              <w:rPr>
                <w:rFonts w:ascii="Cambria Math" w:hAnsi="Cambria Math" w:cs="Times New Roman"/>
                <w:sz w:val="16"/>
                <w:szCs w:val="16"/>
              </w:rPr>
              <m:t>24</m:t>
            </m:r>
          </m:sub>
        </m:sSub>
        <m:r>
          <m:rPr>
            <m:sty m:val="p"/>
          </m:rPr>
          <w:rPr>
            <w:rFonts w:ascii="Cambria Math" w:hAnsi="Cambria Math" w:cs="Times New Roman"/>
            <w:sz w:val="16"/>
            <w:szCs w:val="16"/>
          </w:rPr>
          <m:t>*</m:t>
        </m:r>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34</m:t>
            </m:r>
          </m:sub>
        </m:sSub>
      </m:oMath>
      <w:r w:rsidRPr="00EF4FA1">
        <w:rPr>
          <w:rFonts w:ascii="Times New Roman" w:hAnsi="Times New Roman" w:cs="Times New Roman"/>
          <w:sz w:val="16"/>
          <w:szCs w:val="16"/>
        </w:rPr>
        <w:t xml:space="preserve">; </w:t>
      </w:r>
      <m:oMath>
        <m:r>
          <w:rPr>
            <w:rFonts w:ascii="Cambria Math" w:hAnsi="Cambria Math" w:cs="Times New Roman"/>
            <w:sz w:val="16"/>
            <w:szCs w:val="16"/>
          </w:rPr>
          <m:t>E</m:t>
        </m:r>
        <m:r>
          <m:rPr>
            <m:sty m:val="p"/>
          </m:rPr>
          <w:rPr>
            <w:rFonts w:ascii="Cambria Math" w:hAnsi="Cambria Math" w:cs="Times New Roman"/>
            <w:sz w:val="16"/>
            <w:szCs w:val="16"/>
          </w:rPr>
          <m:t>=</m:t>
        </m:r>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1</m:t>
            </m:r>
          </m:sub>
        </m:sSub>
        <m:r>
          <m:rPr>
            <m:sty m:val="p"/>
          </m:rPr>
          <w:rPr>
            <w:rFonts w:ascii="Cambria Math" w:hAnsi="Cambria Math" w:cs="Times New Roman"/>
            <w:sz w:val="16"/>
            <w:szCs w:val="16"/>
          </w:rPr>
          <m:t>+</m:t>
        </m:r>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25</m:t>
            </m:r>
          </m:sub>
        </m:sSub>
        <m:r>
          <m:rPr>
            <m:sty m:val="p"/>
          </m:rPr>
          <w:rPr>
            <w:rFonts w:ascii="Cambria Math" w:hAnsi="Cambria Math" w:cs="Times New Roman"/>
            <w:sz w:val="16"/>
            <w:szCs w:val="16"/>
          </w:rPr>
          <m:t>*</m:t>
        </m:r>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35</m:t>
            </m:r>
          </m:sub>
        </m:sSub>
      </m:oMath>
      <w:r w:rsidRPr="00EF4FA1">
        <w:rPr>
          <w:rFonts w:ascii="Times New Roman" w:hAnsi="Times New Roman" w:cs="Times New Roman"/>
          <w:sz w:val="16"/>
          <w:szCs w:val="16"/>
        </w:rPr>
        <w:t xml:space="preserve">; </w:t>
      </w:r>
      <m:oMath>
        <m:r>
          <w:rPr>
            <w:rFonts w:ascii="Cambria Math" w:hAnsi="Cambria Math" w:cs="Times New Roman"/>
            <w:sz w:val="16"/>
            <w:szCs w:val="16"/>
          </w:rPr>
          <m:t>F</m:t>
        </m:r>
        <m:r>
          <m:rPr>
            <m:sty m:val="p"/>
          </m:rPr>
          <w:rPr>
            <w:rFonts w:ascii="Cambria Math" w:hAnsi="Cambria Math" w:cs="Times New Roman"/>
            <w:sz w:val="16"/>
            <w:szCs w:val="16"/>
          </w:rPr>
          <m:t>=</m:t>
        </m:r>
        <m:sSub>
          <m:sSubPr>
            <m:ctrlPr>
              <w:rPr>
                <w:rFonts w:ascii="Cambria Math" w:hAnsi="Cambria Math" w:cs="Times New Roman"/>
                <w:sz w:val="16"/>
                <w:szCs w:val="16"/>
              </w:rPr>
            </m:ctrlPr>
          </m:sSubPr>
          <m:e>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1</m:t>
                </m:r>
              </m:sub>
            </m:sSub>
            <m:r>
              <m:rPr>
                <m:sty m:val="p"/>
              </m:rPr>
              <w:rPr>
                <w:rFonts w:ascii="Cambria Math" w:hAnsi="Cambria Math" w:cs="Times New Roman"/>
                <w:sz w:val="16"/>
                <w:szCs w:val="16"/>
              </w:rPr>
              <m:t>+</m:t>
            </m:r>
            <m:r>
              <m:rPr>
                <m:sty m:val="bi"/>
              </m:rPr>
              <w:rPr>
                <w:rFonts w:ascii="Cambria Math" w:hAnsi="Cambria Math" w:cs="Times New Roman"/>
                <w:sz w:val="16"/>
                <w:szCs w:val="16"/>
              </w:rPr>
              <m:t>τ</m:t>
            </m:r>
          </m:e>
          <m:sub>
            <m:r>
              <m:rPr>
                <m:sty m:val="b"/>
              </m:rPr>
              <w:rPr>
                <w:rFonts w:ascii="Cambria Math" w:hAnsi="Cambria Math" w:cs="Times New Roman"/>
                <w:sz w:val="16"/>
                <w:szCs w:val="16"/>
              </w:rPr>
              <m:t>26</m:t>
            </m:r>
          </m:sub>
        </m:sSub>
        <m:r>
          <m:rPr>
            <m:sty m:val="p"/>
          </m:rPr>
          <w:rPr>
            <w:rFonts w:ascii="Cambria Math" w:hAnsi="Cambria Math" w:cs="Times New Roman"/>
            <w:sz w:val="16"/>
            <w:szCs w:val="16"/>
          </w:rPr>
          <m:t>*</m:t>
        </m:r>
        <m:sSub>
          <m:sSubPr>
            <m:ctrlPr>
              <w:rPr>
                <w:rFonts w:ascii="Cambria Math" w:hAnsi="Cambria Math" w:cs="Times New Roman"/>
                <w:sz w:val="16"/>
                <w:szCs w:val="16"/>
              </w:rPr>
            </m:ctrlPr>
          </m:sSubPr>
          <m:e>
            <m:r>
              <m:rPr>
                <m:sty m:val="bi"/>
              </m:rPr>
              <w:rPr>
                <w:rFonts w:ascii="Cambria Math" w:hAnsi="Cambria Math" w:cs="Times New Roman"/>
                <w:sz w:val="16"/>
                <w:szCs w:val="16"/>
              </w:rPr>
              <m:t>τ</m:t>
            </m:r>
          </m:e>
          <m:sub>
            <m:r>
              <m:rPr>
                <m:sty m:val="b"/>
              </m:rPr>
              <w:rPr>
                <w:rFonts w:ascii="Cambria Math" w:hAnsi="Cambria Math" w:cs="Times New Roman"/>
                <w:sz w:val="16"/>
                <w:szCs w:val="16"/>
              </w:rPr>
              <m:t>36</m:t>
            </m:r>
          </m:sub>
        </m:sSub>
      </m:oMath>
      <w:r w:rsidRPr="00EF4FA1">
        <w:rPr>
          <w:rFonts w:ascii="Times New Roman" w:hAnsi="Times New Roman" w:cs="Times New Roman"/>
          <w:sz w:val="16"/>
          <w:szCs w:val="16"/>
        </w:rPr>
        <w:t>; (---) indicates not applicable.</w:t>
      </w:r>
    </w:p>
    <w:p w14:paraId="5C7609E4" w14:textId="465BB456" w:rsidR="00A1540E" w:rsidRPr="00225E42" w:rsidRDefault="00A1540E" w:rsidP="00225E42">
      <w:pPr>
        <w:spacing w:before="240" w:line="360" w:lineRule="auto"/>
        <w:jc w:val="both"/>
        <w:rPr>
          <w:rFonts w:ascii="Times New Roman" w:eastAsia="Times New Roman" w:hAnsi="Times New Roman" w:cs="Times New Roman"/>
        </w:rPr>
      </w:pPr>
      <w:r w:rsidRPr="00225E42">
        <w:rPr>
          <w:rFonts w:ascii="Times New Roman" w:eastAsia="Times New Roman" w:hAnsi="Times New Roman" w:cs="Times New Roman"/>
        </w:rPr>
        <w:lastRenderedPageBreak/>
        <w:t xml:space="preserve">explanatory factors (including roadway localities and environments, intersection influence, presence of construction zones, and secondary task duration) obtained from the multinomial logit model are presented in Table 3.4. As a final step, the indirect effects of key explanatory factors on crash outcome are shown in Table 3.7. That is, the indirect effect of specific independent variables on </w:t>
      </w:r>
      <w:r w:rsidR="00C6583D" w:rsidRPr="00225E42">
        <w:rPr>
          <w:rFonts w:ascii="Times New Roman" w:eastAsia="Times New Roman" w:hAnsi="Times New Roman" w:cs="Times New Roman"/>
        </w:rPr>
        <w:t xml:space="preserve">the </w:t>
      </w:r>
      <w:r w:rsidRPr="00225E42">
        <w:rPr>
          <w:rFonts w:ascii="Times New Roman" w:eastAsia="Times New Roman" w:hAnsi="Times New Roman" w:cs="Times New Roman"/>
        </w:rPr>
        <w:t xml:space="preserve">crash outcome through a particular error type was calculated by multiplying the marginal effect of the specific error type,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1i</m:t>
            </m:r>
          </m:sub>
        </m:sSub>
      </m:oMath>
      <w:r w:rsidRPr="00225E42">
        <w:rPr>
          <w:rFonts w:ascii="Times New Roman" w:eastAsia="SimSun" w:hAnsi="Times New Roman" w:cs="Times New Roman"/>
        </w:rPr>
        <w:fldChar w:fldCharType="begin"/>
      </w:r>
      <w:r w:rsidRPr="00225E42">
        <w:rPr>
          <w:rFonts w:ascii="Times New Roman" w:eastAsia="SimSun" w:hAnsi="Times New Roman" w:cs="Times New Roman"/>
        </w:rPr>
        <w:instrText xml:space="preserve"> QUOTE </w:instrText>
      </w:r>
      <w:r w:rsidRPr="00225E42">
        <w:rPr>
          <w:rFonts w:ascii="Times New Roman" w:eastAsia="Times New Roman" w:hAnsi="Times New Roman" w:cs="Times New Roman"/>
          <w:noProof/>
          <w:position w:val="-8"/>
          <w:sz w:val="20"/>
          <w:szCs w:val="20"/>
        </w:rPr>
        <w:drawing>
          <wp:inline distT="0" distB="0" distL="0" distR="0" wp14:anchorId="2A288CC1" wp14:editId="70AC83D4">
            <wp:extent cx="137160" cy="190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160" cy="190500"/>
                    </a:xfrm>
                    <a:prstGeom prst="rect">
                      <a:avLst/>
                    </a:prstGeom>
                    <a:noFill/>
                    <a:ln>
                      <a:noFill/>
                    </a:ln>
                  </pic:spPr>
                </pic:pic>
              </a:graphicData>
            </a:graphic>
          </wp:inline>
        </w:drawing>
      </w:r>
      <w:r w:rsidRPr="00225E42">
        <w:rPr>
          <w:rFonts w:ascii="Times New Roman" w:eastAsia="SimSun" w:hAnsi="Times New Roman" w:cs="Times New Roman"/>
        </w:rPr>
        <w:instrText xml:space="preserve"> </w:instrText>
      </w:r>
      <w:r w:rsidRPr="00225E42">
        <w:rPr>
          <w:rFonts w:ascii="Times New Roman" w:eastAsia="SimSun" w:hAnsi="Times New Roman" w:cs="Times New Roman"/>
        </w:rPr>
        <w:fldChar w:fldCharType="end"/>
      </w:r>
      <w:r w:rsidRPr="00225E42">
        <w:rPr>
          <w:rFonts w:ascii="Times New Roman" w:eastAsia="SimSun" w:hAnsi="Times New Roman" w:cs="Times New Roman"/>
        </w:rPr>
        <w:t>,</w:t>
      </w:r>
      <w:r w:rsidRPr="00225E42">
        <w:rPr>
          <w:rFonts w:ascii="Times New Roman" w:eastAsia="Times New Roman" w:hAnsi="Times New Roman" w:cs="Times New Roman"/>
        </w:rPr>
        <w:t xml:space="preserve"> with the marginal effect of that specific driver error on crash outcome </w:t>
      </w:r>
      <m:oMath>
        <m:sSub>
          <m:sSubPr>
            <m:ctrlPr>
              <w:rPr>
                <w:rFonts w:ascii="Cambria Math" w:eastAsia="Times New Roman" w:hAnsi="Cambria Math" w:cs="Times New Roman"/>
                <w:i/>
              </w:rPr>
            </m:ctrlPr>
          </m:sSubPr>
          <m:e>
            <m:r>
              <w:rPr>
                <w:rFonts w:ascii="Cambria Math" w:eastAsia="Times New Roman" w:hAnsi="Cambria Math" w:cs="Times New Roman"/>
              </w:rPr>
              <m:t>γ</m:t>
            </m:r>
          </m:e>
          <m:sub>
            <m:r>
              <w:rPr>
                <w:rFonts w:ascii="Cambria Math" w:eastAsia="Times New Roman" w:hAnsi="Cambria Math" w:cs="Times New Roman"/>
              </w:rPr>
              <m:t>i</m:t>
            </m:r>
          </m:sub>
        </m:sSub>
      </m:oMath>
      <w:r w:rsidRPr="00225E42">
        <w:rPr>
          <w:rFonts w:ascii="Times New Roman" w:eastAsia="Times New Roman" w:hAnsi="Times New Roman" w:cs="Times New Roman"/>
        </w:rPr>
        <w:fldChar w:fldCharType="begin"/>
      </w:r>
      <w:r w:rsidRPr="00225E42">
        <w:rPr>
          <w:rFonts w:ascii="Times New Roman" w:eastAsia="Times New Roman" w:hAnsi="Times New Roman" w:cs="Times New Roman"/>
        </w:rPr>
        <w:instrText xml:space="preserve"> QUOTE </w:instrText>
      </w:r>
      <w:r w:rsidRPr="00225E42">
        <w:rPr>
          <w:rFonts w:ascii="Times New Roman" w:eastAsia="Times New Roman" w:hAnsi="Times New Roman" w:cs="Times New Roman"/>
          <w:noProof/>
          <w:position w:val="-8"/>
          <w:sz w:val="20"/>
          <w:szCs w:val="20"/>
        </w:rPr>
        <w:drawing>
          <wp:inline distT="0" distB="0" distL="0" distR="0" wp14:anchorId="254A534E" wp14:editId="2F6A9168">
            <wp:extent cx="137160" cy="190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160" cy="190500"/>
                    </a:xfrm>
                    <a:prstGeom prst="rect">
                      <a:avLst/>
                    </a:prstGeom>
                    <a:noFill/>
                    <a:ln>
                      <a:noFill/>
                    </a:ln>
                  </pic:spPr>
                </pic:pic>
              </a:graphicData>
            </a:graphic>
          </wp:inline>
        </w:drawing>
      </w:r>
      <w:r w:rsidRPr="00225E42">
        <w:rPr>
          <w:rFonts w:ascii="Times New Roman" w:eastAsia="Times New Roman" w:hAnsi="Times New Roman" w:cs="Times New Roman"/>
        </w:rPr>
        <w:instrText xml:space="preserve"> </w:instrText>
      </w:r>
      <w:r w:rsidRPr="00225E42">
        <w:rPr>
          <w:rFonts w:ascii="Times New Roman" w:eastAsia="Times New Roman" w:hAnsi="Times New Roman" w:cs="Times New Roman"/>
        </w:rPr>
        <w:fldChar w:fldCharType="end"/>
      </w:r>
      <w:r w:rsidRPr="00225E42">
        <w:rPr>
          <w:rFonts w:ascii="Times New Roman" w:eastAsia="Times New Roman" w:hAnsi="Times New Roman" w:cs="Times New Roman"/>
        </w:rPr>
        <w:t xml:space="preserve">. Finally, the direct and indirect effects corresponding to each of the explanatory variables are reported (Table 3.7). The direct effects of various roadway environments (localities) are illustrated in </w:t>
      </w:r>
      <w:r w:rsidRPr="00225E42">
        <w:rPr>
          <w:rFonts w:ascii="Times New Roman" w:hAnsi="Times New Roman" w:cs="Times New Roman"/>
        </w:rPr>
        <w:t>Figure 3.2</w:t>
      </w:r>
      <w:r w:rsidRPr="00225E42">
        <w:rPr>
          <w:rFonts w:ascii="Times New Roman" w:eastAsia="Times New Roman" w:hAnsi="Times New Roman" w:cs="Times New Roman"/>
        </w:rPr>
        <w:t xml:space="preserve">. The effects of driving errors and violations on </w:t>
      </w:r>
      <w:r w:rsidR="00C6583D" w:rsidRPr="00225E42">
        <w:rPr>
          <w:rFonts w:ascii="Times New Roman" w:eastAsia="Times New Roman" w:hAnsi="Times New Roman" w:cs="Times New Roman"/>
        </w:rPr>
        <w:t xml:space="preserve">a </w:t>
      </w:r>
      <w:r w:rsidRPr="00225E42">
        <w:rPr>
          <w:rFonts w:ascii="Times New Roman" w:eastAsia="Times New Roman" w:hAnsi="Times New Roman" w:cs="Times New Roman"/>
        </w:rPr>
        <w:t>crash outcome which are used in computing the indirect effects of roadway and environments on crash outcomes through mediating driving errors and violations are shown (Figure 3.2). Also, the effects of diverse roadways and environments on various driving errors and violations are illustrated in Figure 3.2.</w:t>
      </w:r>
    </w:p>
    <w:p w14:paraId="1A07AE38" w14:textId="1EBA2F34" w:rsidR="00EF4FA1" w:rsidRPr="00225E42" w:rsidRDefault="00A1540E" w:rsidP="00F54C3F">
      <w:pPr>
        <w:spacing w:line="360" w:lineRule="auto"/>
        <w:jc w:val="both"/>
        <w:rPr>
          <w:rFonts w:ascii="Times New Roman" w:hAnsi="Times New Roman" w:cs="Times New Roman"/>
        </w:rPr>
      </w:pPr>
      <w:r w:rsidRPr="00225E42">
        <w:rPr>
          <w:rFonts w:ascii="Times New Roman" w:eastAsia="Times New Roman" w:hAnsi="Times New Roman" w:cs="Times New Roman"/>
        </w:rPr>
        <w:t xml:space="preserve">In short, the variables that possess statistically significant parameter estimates in the driver error model are indirectly associated with crash outcome (Table 3.6), a finding that cannot be extracted using the traditional modeling approach. Moreover, all variables which showed </w:t>
      </w:r>
      <w:r w:rsidR="00C6583D" w:rsidRPr="00225E42">
        <w:rPr>
          <w:rFonts w:ascii="Times New Roman" w:eastAsia="Times New Roman" w:hAnsi="Times New Roman" w:cs="Times New Roman"/>
        </w:rPr>
        <w:t xml:space="preserve">a </w:t>
      </w:r>
      <w:r w:rsidRPr="00225E42">
        <w:rPr>
          <w:rFonts w:ascii="Times New Roman" w:eastAsia="Times New Roman" w:hAnsi="Times New Roman" w:cs="Times New Roman"/>
        </w:rPr>
        <w:t xml:space="preserve">significant direct correlation with crash outcome were also found to have </w:t>
      </w:r>
      <w:r w:rsidR="00C6583D" w:rsidRPr="00225E42">
        <w:rPr>
          <w:rFonts w:ascii="Times New Roman" w:eastAsia="Times New Roman" w:hAnsi="Times New Roman" w:cs="Times New Roman"/>
        </w:rPr>
        <w:t xml:space="preserve">a </w:t>
      </w:r>
      <w:r w:rsidRPr="00225E42">
        <w:rPr>
          <w:rFonts w:ascii="Times New Roman" w:eastAsia="Times New Roman" w:hAnsi="Times New Roman" w:cs="Times New Roman"/>
        </w:rPr>
        <w:t xml:space="preserve">significant indirect correlation with crash outcome through one or more of the six mediating driving errors and violations (Table 3.7). If the complex path structure is ignored, valuable insights regarding indirect effects could not be obtained. Note that the standard path analytic framework used in this study assumes the two error terms to be uncorrelated; however, </w:t>
      </w:r>
      <w:r w:rsidR="00C6583D" w:rsidRPr="00225E42">
        <w:rPr>
          <w:rFonts w:ascii="Times New Roman" w:eastAsia="Times New Roman" w:hAnsi="Times New Roman" w:cs="Times New Roman"/>
        </w:rPr>
        <w:t>there may</w:t>
      </w:r>
      <w:r w:rsidRPr="00225E42">
        <w:rPr>
          <w:rFonts w:ascii="Times New Roman" w:eastAsia="Times New Roman" w:hAnsi="Times New Roman" w:cs="Times New Roman"/>
        </w:rPr>
        <w:t xml:space="preserve"> be some common unobserved factors </w:t>
      </w:r>
      <w:r w:rsidR="00C6583D" w:rsidRPr="00225E42">
        <w:rPr>
          <w:rFonts w:ascii="Times New Roman" w:eastAsia="Times New Roman" w:hAnsi="Times New Roman" w:cs="Times New Roman"/>
        </w:rPr>
        <w:t>that</w:t>
      </w:r>
      <w:r w:rsidRPr="00225E42">
        <w:rPr>
          <w:rFonts w:ascii="Times New Roman" w:eastAsia="Times New Roman" w:hAnsi="Times New Roman" w:cs="Times New Roman"/>
        </w:rPr>
        <w:t xml:space="preserve"> may significantly affect both driving errors and event outcome even after conditioning on observed explanatory variables. If such unobserved factors are present, a joint estimation (such as by tying the system of equations through multivariate normal distribution) could lead to more efficient parameter estimates. After doing cross-tabulation of the two observed discrete outcomes, we noticed a strong positive correlation (Goodman and Kruskal's gamma of 0.76 on scale -1 to 1) between observed driving errors and event outcomes suggesting </w:t>
      </w:r>
      <w:r w:rsidR="00C6583D" w:rsidRPr="00225E42">
        <w:rPr>
          <w:rFonts w:ascii="Times New Roman" w:eastAsia="Times New Roman" w:hAnsi="Times New Roman" w:cs="Times New Roman"/>
        </w:rPr>
        <w:t xml:space="preserve">a </w:t>
      </w:r>
      <w:r w:rsidRPr="00225E42">
        <w:rPr>
          <w:rFonts w:ascii="Times New Roman" w:eastAsia="Times New Roman" w:hAnsi="Times New Roman" w:cs="Times New Roman"/>
        </w:rPr>
        <w:t xml:space="preserve">potential correlation between the residuals associated with the two equations. While joint estimation may help in efficiency gains, the coefficients obtained from the standard path analysis framework (with independent error terms) are still consistent and can be used to explore the key pathways </w:t>
      </w:r>
      <w:r w:rsidRPr="00225E42">
        <w:rPr>
          <w:rFonts w:ascii="Times New Roman" w:eastAsia="Times New Roman" w:hAnsi="Times New Roman" w:cs="Times New Roman"/>
        </w:rPr>
        <w:fldChar w:fldCharType="begin"/>
      </w:r>
      <w:r w:rsidR="006926D0" w:rsidRPr="00225E42">
        <w:rPr>
          <w:rFonts w:ascii="Times New Roman" w:eastAsia="Times New Roman" w:hAnsi="Times New Roman" w:cs="Times New Roman"/>
        </w:rPr>
        <w:instrText xml:space="preserve"> ADDIN EN.CITE &lt;EndNote&gt;&lt;Cite&gt;&lt;Author&gt;Liu&lt;/Author&gt;&lt;Year&gt;2018&lt;/Year&gt;&lt;RecNum&gt;66&lt;/RecNum&gt;&lt;DisplayText&gt;(Liu and Khattak 2018, Arvin&lt;style face="italic"&gt; et al.&lt;/style&gt; 2019b)&lt;/DisplayText&gt;&lt;record&gt;&lt;rec-number&gt;66&lt;/rec-number&gt;&lt;foreign-keys&gt;&lt;key app="EN" db-id="rd9xx9f02pxxareev2lv5exoxrfdfswerszz" timestamp="1619078023"&gt;66&lt;/key&gt;&lt;/foreign-keys&gt;&lt;ref-type name="Journal Article"&gt;17&lt;/ref-type&gt;&lt;contributors&gt;&lt;authors&gt;&lt;author&gt;Liu, Jun&lt;/author&gt;&lt;author&gt;Khattak, Asad J&lt;/author&gt;&lt;/authors&gt;&lt;/contributors&gt;&lt;titles&gt;&lt;title&gt;Are gates at rail grade crossings always safe? Examining motorist gate-violation behaviors using path analysis&lt;/title&gt;&lt;secondary-title&gt;Transportation research part F: traffic psychology and behaviour&lt;/secondary-title&gt;&lt;/titles&gt;&lt;periodical&gt;&lt;full-title&gt;Transportation research part F: traffic psychology and behaviour&lt;/full-title&gt;&lt;/periodical&gt;&lt;pages&gt;314-324&lt;/pages&gt;&lt;volume&gt;55&lt;/volume&gt;&lt;dates&gt;&lt;year&gt;2018&lt;/year&gt;&lt;/dates&gt;&lt;isbn&gt;1369-8478&lt;/isbn&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225E42">
        <w:rPr>
          <w:rFonts w:ascii="Times New Roman" w:eastAsia="Times New Roman" w:hAnsi="Times New Roman" w:cs="Times New Roman"/>
        </w:rPr>
        <w:fldChar w:fldCharType="separate"/>
      </w:r>
      <w:r w:rsidR="006926D0" w:rsidRPr="00225E42">
        <w:rPr>
          <w:rFonts w:ascii="Times New Roman" w:eastAsia="Times New Roman" w:hAnsi="Times New Roman" w:cs="Times New Roman"/>
          <w:noProof/>
        </w:rPr>
        <w:t>(Liu and Khattak 2018, Arvin</w:t>
      </w:r>
      <w:r w:rsidR="006926D0" w:rsidRPr="00225E42">
        <w:rPr>
          <w:rFonts w:ascii="Times New Roman" w:eastAsia="Times New Roman" w:hAnsi="Times New Roman" w:cs="Times New Roman"/>
          <w:i/>
          <w:noProof/>
        </w:rPr>
        <w:t xml:space="preserve"> et al.</w:t>
      </w:r>
      <w:r w:rsidR="006926D0" w:rsidRPr="00225E42">
        <w:rPr>
          <w:rFonts w:ascii="Times New Roman" w:eastAsia="Times New Roman" w:hAnsi="Times New Roman" w:cs="Times New Roman"/>
          <w:noProof/>
        </w:rPr>
        <w:t xml:space="preserve"> 2019)</w:t>
      </w:r>
      <w:r w:rsidRPr="00225E42">
        <w:rPr>
          <w:rFonts w:ascii="Times New Roman" w:eastAsia="Times New Roman" w:hAnsi="Times New Roman" w:cs="Times New Roman"/>
        </w:rPr>
        <w:fldChar w:fldCharType="end"/>
      </w:r>
      <w:r w:rsidRPr="00225E42">
        <w:rPr>
          <w:rFonts w:ascii="Times New Roman" w:eastAsia="Times New Roman" w:hAnsi="Times New Roman" w:cs="Times New Roman"/>
        </w:rPr>
        <w:t xml:space="preserve">. Methodologically, the rationale behind </w:t>
      </w:r>
      <w:r w:rsidR="00C6583D" w:rsidRPr="00225E42">
        <w:rPr>
          <w:rFonts w:ascii="Times New Roman" w:eastAsia="Times New Roman" w:hAnsi="Times New Roman" w:cs="Times New Roman"/>
        </w:rPr>
        <w:t xml:space="preserve">the </w:t>
      </w:r>
      <w:r w:rsidRPr="00225E42">
        <w:rPr>
          <w:rFonts w:ascii="Times New Roman" w:eastAsia="Times New Roman" w:hAnsi="Times New Roman" w:cs="Times New Roman"/>
        </w:rPr>
        <w:t xml:space="preserve">joint estimation is that of potential ‘efficiency gains’ – and the extent of efficiency depends on the appropriateness of the multivariate normality assumption. This assumption can be severely problematic if the joint distribution of the unobserved factors does not follow multivariate normality. If that is the case (and it typically is most of the time in practice), then the resulting estimates from the joint system are not even consistent. In other words, consistency of parameter estimates is lost to gain efficiency at times when </w:t>
      </w:r>
      <w:r w:rsidR="00C6583D" w:rsidRPr="00225E42">
        <w:rPr>
          <w:rFonts w:ascii="Times New Roman" w:eastAsia="Times New Roman" w:hAnsi="Times New Roman" w:cs="Times New Roman"/>
        </w:rPr>
        <w:t xml:space="preserve">the </w:t>
      </w:r>
      <w:r w:rsidRPr="00225E42">
        <w:rPr>
          <w:rFonts w:ascii="Times New Roman" w:eastAsia="Times New Roman" w:hAnsi="Times New Roman" w:cs="Times New Roman"/>
        </w:rPr>
        <w:t xml:space="preserve">consistency of parameter estimates always supersede the efficiency. In such cases, more rigorous </w:t>
      </w:r>
      <w:r w:rsidR="00F54C3F">
        <w:rPr>
          <w:rFonts w:ascii="Times New Roman" w:eastAsia="Times New Roman" w:hAnsi="Times New Roman" w:cs="Times New Roman"/>
        </w:rPr>
        <w:t>copula</w:t>
      </w:r>
    </w:p>
    <w:p w14:paraId="3E22F37B" w14:textId="38B2AD32" w:rsidR="00100487" w:rsidRDefault="00100487" w:rsidP="00A1540E">
      <w:pPr>
        <w:spacing w:before="240" w:after="0" w:line="240" w:lineRule="auto"/>
        <w:rPr>
          <w:rFonts w:ascii="Times New Roman" w:eastAsia="Times New Roman" w:hAnsi="Times New Roman"/>
          <w:b/>
          <w:sz w:val="24"/>
          <w:szCs w:val="24"/>
        </w:rPr>
        <w:sectPr w:rsidR="00100487" w:rsidSect="007D0B6F">
          <w:pgSz w:w="11906" w:h="16838" w:code="9"/>
          <w:pgMar w:top="1440" w:right="1440" w:bottom="1440" w:left="1440" w:header="720" w:footer="720" w:gutter="0"/>
          <w:cols w:space="720"/>
          <w:docGrid w:linePitch="360"/>
        </w:sectPr>
      </w:pPr>
    </w:p>
    <w:p w14:paraId="5DE38D33" w14:textId="77777777" w:rsidR="00100487" w:rsidRPr="00E15E0C" w:rsidRDefault="00100487" w:rsidP="00100487">
      <w:pPr>
        <w:spacing w:after="0" w:line="240" w:lineRule="auto"/>
        <w:jc w:val="center"/>
        <w:rPr>
          <w:rFonts w:ascii="Times New Roman" w:eastAsia="Times New Roman" w:hAnsi="Times New Roman"/>
        </w:rPr>
      </w:pPr>
      <w:r w:rsidRPr="00E15E0C">
        <w:rPr>
          <w:noProof/>
        </w:rPr>
        <w:lastRenderedPageBreak/>
        <w:drawing>
          <wp:inline distT="0" distB="0" distL="0" distR="0" wp14:anchorId="4C271066" wp14:editId="11ACF5BE">
            <wp:extent cx="5731510" cy="3247856"/>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31510" cy="3247856"/>
                    </a:xfrm>
                    <a:prstGeom prst="rect">
                      <a:avLst/>
                    </a:prstGeom>
                  </pic:spPr>
                </pic:pic>
              </a:graphicData>
            </a:graphic>
          </wp:inline>
        </w:drawing>
      </w:r>
    </w:p>
    <w:p w14:paraId="7DACBD5B" w14:textId="77777777" w:rsidR="00100487" w:rsidRPr="00E15E0C" w:rsidRDefault="00100487" w:rsidP="00100487">
      <w:pPr>
        <w:spacing w:after="0" w:line="240" w:lineRule="auto"/>
        <w:jc w:val="both"/>
        <w:rPr>
          <w:rFonts w:ascii="Times New Roman" w:eastAsia="Times New Roman" w:hAnsi="Times New Roman"/>
          <w:sz w:val="20"/>
          <w:szCs w:val="20"/>
        </w:rPr>
      </w:pPr>
    </w:p>
    <w:p w14:paraId="66E95879" w14:textId="675AA7EF" w:rsidR="00100487" w:rsidRPr="00E15E0C" w:rsidRDefault="00100487" w:rsidP="004A554D">
      <w:pPr>
        <w:pStyle w:val="Caption"/>
        <w:jc w:val="center"/>
        <w:rPr>
          <w:rFonts w:eastAsia="Times New Roman"/>
          <w:sz w:val="22"/>
          <w:szCs w:val="22"/>
        </w:rPr>
      </w:pPr>
      <w:bookmarkStart w:id="582" w:name="_Hlk57119178"/>
      <w:bookmarkStart w:id="583" w:name="_Toc69952976"/>
      <w:bookmarkStart w:id="584" w:name="_Toc69953114"/>
      <w:bookmarkStart w:id="585" w:name="_Toc69953279"/>
      <w:bookmarkStart w:id="586" w:name="_Toc69963145"/>
      <w:bookmarkStart w:id="587" w:name="_Toc70131785"/>
      <w:bookmarkStart w:id="588" w:name="_Toc70185347"/>
      <w:bookmarkStart w:id="589" w:name="_Toc84612292"/>
      <w:bookmarkStart w:id="590" w:name="_Toc84621205"/>
      <w:bookmarkStart w:id="591" w:name="_Toc86239983"/>
      <w:bookmarkStart w:id="592" w:name="_Toc86240054"/>
      <w:bookmarkStart w:id="593" w:name="_Toc86266453"/>
      <w:bookmarkStart w:id="594" w:name="_Toc87231682"/>
      <w:bookmarkStart w:id="595" w:name="_Toc87231923"/>
      <w:bookmarkStart w:id="596" w:name="_Toc87311185"/>
      <w:bookmarkStart w:id="597" w:name="_Toc87957927"/>
      <w:bookmarkStart w:id="598" w:name="_Toc87957998"/>
      <w:r w:rsidRPr="00E15E0C">
        <w:rPr>
          <w:sz w:val="22"/>
          <w:szCs w:val="22"/>
        </w:rPr>
        <w:t xml:space="preserve">Figure 3. </w:t>
      </w:r>
      <w:r w:rsidRPr="00E15E0C">
        <w:rPr>
          <w:sz w:val="22"/>
          <w:szCs w:val="22"/>
        </w:rPr>
        <w:fldChar w:fldCharType="begin"/>
      </w:r>
      <w:r w:rsidRPr="00E15E0C">
        <w:rPr>
          <w:sz w:val="22"/>
          <w:szCs w:val="22"/>
        </w:rPr>
        <w:instrText xml:space="preserve"> SEQ Figure_3. \* ARABIC </w:instrText>
      </w:r>
      <w:r w:rsidRPr="00E15E0C">
        <w:rPr>
          <w:sz w:val="22"/>
          <w:szCs w:val="22"/>
        </w:rPr>
        <w:fldChar w:fldCharType="separate"/>
      </w:r>
      <w:r w:rsidR="00B953AA">
        <w:rPr>
          <w:noProof/>
          <w:sz w:val="22"/>
          <w:szCs w:val="22"/>
        </w:rPr>
        <w:t>2</w:t>
      </w:r>
      <w:r w:rsidRPr="00E15E0C">
        <w:rPr>
          <w:sz w:val="22"/>
          <w:szCs w:val="22"/>
        </w:rPr>
        <w:fldChar w:fldCharType="end"/>
      </w:r>
      <w:r w:rsidRPr="00E15E0C">
        <w:rPr>
          <w:sz w:val="22"/>
          <w:szCs w:val="22"/>
        </w:rPr>
        <w:t xml:space="preserve"> </w:t>
      </w:r>
      <w:r w:rsidRPr="00E15E0C">
        <w:rPr>
          <w:rFonts w:eastAsia="Times New Roman"/>
          <w:sz w:val="22"/>
          <w:szCs w:val="22"/>
        </w:rPr>
        <w:t>Direct and Indirect (through Driving Errors and Violations) Effects of Roadways and Environments Crash Occurrence</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3EE1A24F" w14:textId="335C47F3" w:rsidR="00A1540E" w:rsidRPr="00E15E0C" w:rsidRDefault="00100487" w:rsidP="00225E42">
      <w:pPr>
        <w:spacing w:line="360" w:lineRule="auto"/>
        <w:jc w:val="both"/>
        <w:rPr>
          <w:rFonts w:ascii="Times New Roman" w:eastAsia="Times New Roman" w:hAnsi="Times New Roman"/>
          <w:b/>
          <w:sz w:val="24"/>
          <w:szCs w:val="24"/>
        </w:rPr>
        <w:sectPr w:rsidR="00A1540E" w:rsidRPr="00E15E0C" w:rsidSect="007D0B6F">
          <w:pgSz w:w="11906" w:h="16838" w:code="9"/>
          <w:pgMar w:top="1440" w:right="1440" w:bottom="1440" w:left="1440" w:header="720" w:footer="720" w:gutter="0"/>
          <w:cols w:space="720"/>
          <w:docGrid w:linePitch="360"/>
        </w:sectPr>
      </w:pPr>
      <w:r w:rsidRPr="00E15E0C">
        <w:rPr>
          <w:rFonts w:ascii="Times New Roman" w:eastAsia="Times New Roman" w:hAnsi="Times New Roman"/>
          <w:b/>
        </w:rPr>
        <w:t xml:space="preserve">Note: </w:t>
      </w:r>
      <w:r w:rsidRPr="00E15E0C">
        <w:rPr>
          <w:rFonts w:ascii="Times New Roman" w:eastAsia="Times New Roman" w:hAnsi="Times New Roman"/>
          <w:bCs/>
        </w:rPr>
        <w:t>For detailed understanding about the strength (width of the arrows) of the pathways either zoom in Figure 3.2 or refer to Table 3.7.</w:t>
      </w:r>
      <w:r w:rsidRPr="00E15E0C">
        <w:rPr>
          <w:rFonts w:ascii="Times New Roman" w:eastAsia="Times New Roman" w:hAnsi="Times New Roman"/>
          <w:b/>
          <w:sz w:val="24"/>
          <w:szCs w:val="24"/>
        </w:rPr>
        <w:t xml:space="preserve"> </w:t>
      </w:r>
    </w:p>
    <w:p w14:paraId="51E94DDE" w14:textId="78DC1FF2" w:rsidR="00F54C3F" w:rsidRPr="00225E42" w:rsidRDefault="00F54C3F" w:rsidP="00F54C3F">
      <w:pPr>
        <w:spacing w:line="360" w:lineRule="auto"/>
        <w:jc w:val="both"/>
        <w:rPr>
          <w:rFonts w:ascii="Times New Roman" w:eastAsia="Times New Roman" w:hAnsi="Times New Roman" w:cs="Times New Roman"/>
        </w:rPr>
      </w:pPr>
      <w:bookmarkStart w:id="599" w:name="_Hlk69946955"/>
      <w:r w:rsidRPr="00225E42">
        <w:rPr>
          <w:rFonts w:ascii="Times New Roman" w:eastAsia="Times New Roman" w:hAnsi="Times New Roman" w:cs="Times New Roman"/>
        </w:rPr>
        <w:lastRenderedPageBreak/>
        <w:t xml:space="preserve">based methods may be warranted and could be used in the future </w:t>
      </w:r>
      <w:r w:rsidRPr="00225E42">
        <w:rPr>
          <w:rFonts w:ascii="Times New Roman" w:eastAsia="Times New Roman" w:hAnsi="Times New Roman" w:cs="Times New Roman"/>
        </w:rPr>
        <w:fldChar w:fldCharType="begin">
          <w:fldData xml:space="preserve">PEVuZE5vdGU+PENpdGU+PEF1dGhvcj5XYWxpPC9BdXRob3I+PFllYXI+MjAxODwvWWVhcj48UmVj
TnVtPjEzNjwvUmVjTnVtPjxEaXNwbGF5VGV4dD4oQmhhdCBhbmQgRWx1cnUgMjAwOSwgRWx1cnU8
c3R5bGUgZmFjZT0iaXRhbGljIj4gZXQgYWwuPC9zdHlsZT4gMjAxMCwgV2FsaTxzdHlsZSBmYWNl
PSJpdGFsaWMiPiBldCBhbC48L3N0eWxlPiAyMDE4YiwgV2FsaTxzdHlsZSBmYWNlPSJpdGFsaWMi
PiBldCBhbC48L3N0eWxlPiAyMDE4ZSk8L0Rpc3BsYXlUZXh0PjxyZWNvcmQ+PHJlYy1udW1iZXI+
MTM2PC9yZWMtbnVtYmVyPjxmb3JlaWduLWtleXM+PGtleSBhcHA9IkVOIiBkYi1pZD0icmQ5eHg5
ZjAycHh4YXJlZXYybHY1ZXhveHJmZGZzd2Vyc3p6IiB0aW1lc3RhbXA9IjE2MTkwNzg5OTkiPjEz
Njwva2V5PjwvZm9yZWlnbi1rZXlzPjxyZWYtdHlwZSBuYW1lPSJKb3VybmFsIEFydGljbGUiPjE3
PC9yZWYtdHlwZT48Y29udHJpYnV0b3JzPjxhdXRob3JzPjxhdXRob3I+V2FsaSwgQmVocmFtPC9h
dXRob3I+PGF1dGhvcj5LaGF0dGFrLCBBc2FkIEo8L2F1dGhvcj48YXV0aG9yPlh1LCBKaW5namlu
ZzwvYXV0aG9yPjwvYXV0aG9ycz48L2NvbnRyaWJ1dG9ycz48dGl0bGVzPjx0aXRsZT5Db250cmli
dXRvcnkgZmF1bHQgYW5kIGxldmVsIG9mIHBlcnNvbmFsIGluanVyeSB0byBkcml2ZXJzIGludm9s
dmVkIGluIGhlYWQtb24gY29sbGlzaW9uczogYXBwbGljYXRpb24gb2YgY29wdWxhLWJhc2VkIGJp
dmFyaWF0ZSBvcmRpbmFsIG1vZGVsczwvdGl0bGU+PHNlY29uZGFyeS10aXRsZT5BY2NpZGVudCBB
bmFseXNpcyAmYW1wOyBQcmV2ZW50aW9uPC9zZWNvbmRhcnktdGl0bGU+PC90aXRsZXM+PHBlcmlv
ZGljYWw+PGZ1bGwtdGl0bGU+QWNjaWRlbnQgQW5hbHlzaXMgJmFtcDsgUHJldmVudGlvbjwvZnVs
bC10aXRsZT48L3BlcmlvZGljYWw+PHBhZ2VzPjEwMS0xMTQ8L3BhZ2VzPjx2b2x1bWU+MTEwPC92
b2x1bWU+PGRhdGVzPjx5ZWFyPjIwMTg8L3llYXI+PC9kYXRlcz48aXNibj4wMDAxLTQ1NzU8L2lz
Ym4+PHVybHM+PC91cmxzPjwvcmVjb3JkPjwvQ2l0ZT48Q2l0ZT48QXV0aG9yPldhbGk8L0F1dGhv
cj48WWVhcj4yMDE4PC9ZZWFyPjxSZWNOdW0+MTI4PC9SZWNOdW0+PHJlY29yZD48cmVjLW51bWJl
cj4xMjg8L3JlYy1udW1iZXI+PGZvcmVpZ24ta2V5cz48a2V5IGFwcD0iRU4iIGRiLWlkPSJyZDl4
eDlmMDJweHhhcmVldjJsdjVleG94cmZkZnN3ZXJzenoiIHRpbWVzdGFtcD0iMTYxOTA3ODg5OSI+
MTI4PC9rZXk+PC9mb3JlaWduLWtleXM+PHJlZi10eXBlIG5hbWU9IkpvdXJuYWwgQXJ0aWNsZSI+
MTc8L3JlZi10eXBlPjxjb250cmlidXRvcnM+PGF1dGhvcnM+PGF1dGhvcj5XYWxpLCBCZWhyYW08
L2F1dGhvcj48YXV0aG9yPkdyZWVuZSwgRGF2aWQgTDwvYXV0aG9yPjxhdXRob3I+S2hhdHRhaywg
QXNhZCBKPC9hdXRob3I+PGF1dGhvcj5MaXUsIEp1bjwvYXV0aG9yPjwvYXV0aG9ycz48L2NvbnRy
aWJ1dG9ycz48dGl0bGVzPjx0aXRsZT5BbmFseXppbmcgd2l0aGluIGdhcmFnZSBmdWVsIGVjb25v
bXkgZ2FwcyB0byBzdXBwb3J0IHZlaGljbGUgcHVyY2hhc2luZyBkZWNpc2lvbnPigJNBIGNvcHVs
YS1iYXNlZCBtb2RlbGluZyAmYW1wOyBmb3JlY2FzdGluZyBhcHByb2FjaDwvdGl0bGU+PHNlY29u
ZGFyeS10aXRsZT5UcmFuc3BvcnRhdGlvbiBSZXNlYXJjaCBQYXJ0IEQ6IFRyYW5zcG9ydCBhbmQg
RW52aXJvbm1lbnQ8L3NlY29uZGFyeS10aXRsZT48L3RpdGxlcz48cGVyaW9kaWNhbD48ZnVsbC10
aXRsZT5UcmFuc3BvcnRhdGlvbiByZXNlYXJjaCBwYXJ0IEQ6IHRyYW5zcG9ydCBhbmQgZW52aXJv
bm1lbnQ8L2Z1bGwtdGl0bGU+PC9wZXJpb2RpY2FsPjxwYWdlcz4xODYtMjA4PC9wYWdlcz48dm9s
dW1lPjYzPC92b2x1bWU+PGRhdGVzPjx5ZWFyPjIwMTg8L3llYXI+PC9kYXRlcz48aXNibj4xMzYx
LTkyMDk8L2lzYm4+PHVybHM+PC91cmxzPjwvcmVjb3JkPjwvQ2l0ZT48Q2l0ZT48QXV0aG9yPkVs
dXJ1PC9BdXRob3I+PFllYXI+MjAxMDwvWWVhcj48UmVjTnVtPjMxPC9SZWNOdW0+PHJlY29yZD48
cmVjLW51bWJlcj4zMTwvcmVjLW51bWJlcj48Zm9yZWlnbi1rZXlzPjxrZXkgYXBwPSJFTiIgZGIt
aWQ9InJkOXh4OWYwMnB4eGFyZWV2Mmx2NWV4b3hyZmRmc3dlcnN6eiIgdGltZXN0YW1wPSIxNjE5
MDc3NDg3Ij4zMTwva2V5PjwvZm9yZWlnbi1rZXlzPjxyZWYtdHlwZSBuYW1lPSJKb3VybmFsIEFy
dGljbGUiPjE3PC9yZWYtdHlwZT48Y29udHJpYnV0b3JzPjxhdXRob3JzPjxhdXRob3I+RWx1cnUs
IE5hdmVlbjwvYXV0aG9yPjxhdXRob3I+UGFsZXRpLCBSYWplc2g8L2F1dGhvcj48YXV0aG9yPlBl
bmR5YWxhLCBSYW0gTTwvYXV0aG9yPjxhdXRob3I+QmhhdCwgQ2hhbmRyYSBSPC9hdXRob3I+PC9h
dXRob3JzPjwvY29udHJpYnV0b3JzPjx0aXRsZXM+PHRpdGxlPk1vZGVsaW5nIG11bHRpcGxlIHZl
aGljbGUgb2NjdXBhbnQgaW5qdXJ5IHNldmVyaXR5OiBhIGNvcHVsYS1iYXNlZCBtdWx0aXZhcmlh
dGUgYXBwcm9hY2g8L3RpdGxlPjxzZWNvbmRhcnktdGl0bGU+VHJhbnNwb3J0YXRpb24gUmVzZWFy
Y2ggUmVjb3JkPC9zZWNvbmRhcnktdGl0bGU+PC90aXRsZXM+PHBlcmlvZGljYWw+PGZ1bGwtdGl0
bGU+VHJhbnNwb3J0YXRpb24gUmVzZWFyY2ggUmVjb3JkPC9mdWxsLXRpdGxlPjwvcGVyaW9kaWNh
bD48cGFnZXM+MS0xMTwvcGFnZXM+PHZvbHVtZT4yMTY1PC92b2x1bWU+PGRhdGVzPjx5ZWFyPjIw
MTA8L3llYXI+PC9kYXRlcz48dXJscz48L3VybHM+PC9yZWNvcmQ+PC9DaXRlPjxDaXRlPjxBdXRo
b3I+QmhhdDwvQXV0aG9yPjxZZWFyPjIwMDk8L1llYXI+PFJlY051bT4xMTwvUmVjTnVtPjxyZWNv
cmQ+PHJlYy1udW1iZXI+MTE8L3JlYy1udW1iZXI+PGZvcmVpZ24ta2V5cz48a2V5IGFwcD0iRU4i
IGRiLWlkPSJyZDl4eDlmMDJweHhhcmVldjJsdjVleG94cmZkZnN3ZXJzenoiIHRpbWVzdGFtcD0i
MTYxOTA3NzE4OSI+MTE8L2tleT48L2ZvcmVpZ24ta2V5cz48cmVmLXR5cGUgbmFtZT0iSm91cm5h
bCBBcnRpY2xlIj4xNzwvcmVmLXR5cGU+PGNvbnRyaWJ1dG9ycz48YXV0aG9ycz48YXV0aG9yPkJo
YXQsIENoYW5kcmEgUjwvYXV0aG9yPjxhdXRob3I+RWx1cnUsIE5hdmVlbjwvYXV0aG9yPjwvYXV0
aG9ycz48L2NvbnRyaWJ1dG9ycz48dGl0bGVzPjx0aXRsZT5BIGNvcHVsYS1iYXNlZCBhcHByb2Fj
aCB0byBhY2NvbW1vZGF0ZSByZXNpZGVudGlhbCBzZWxmLXNlbGVjdGlvbiBlZmZlY3RzIGluIHRy
YXZlbCBiZWhhdmlvciBtb2RlbGluZzwvdGl0bGU+PHNlY29uZGFyeS10aXRsZT5UcmFuc3BvcnRh
dGlvbiBSZXNlYXJjaCBQYXJ0IEI6IE1ldGhvZG9sb2dpY2FsPC9zZWNvbmRhcnktdGl0bGU+PC90
aXRsZXM+PHBlcmlvZGljYWw+PGZ1bGwtdGl0bGU+VHJhbnNwb3J0YXRpb24gUmVzZWFyY2ggUGFy
dCBCOiBNZXRob2RvbG9naWNhbDwvZnVsbC10aXRsZT48L3BlcmlvZGljYWw+PHBhZ2VzPjc0OS03
NjU8L3BhZ2VzPjx2b2x1bWU+NDM8L3ZvbHVtZT48bnVtYmVyPjc8L251bWJlcj48ZGF0ZXM+PHll
YXI+MjAwOTwveWVhcj48L2RhdGVzPjxpc2JuPjAxOTEtMjYxNTwvaXNibj48dXJscz48L3VybHM+
PC9yZWNvcmQ+PC9DaXRlPjwvRW5kTm90ZT4A
</w:fldData>
        </w:fldChar>
      </w:r>
      <w:r w:rsidRPr="00225E42">
        <w:rPr>
          <w:rFonts w:ascii="Times New Roman" w:eastAsia="Times New Roman" w:hAnsi="Times New Roman" w:cs="Times New Roman"/>
        </w:rPr>
        <w:instrText xml:space="preserve"> ADDIN EN.CITE </w:instrText>
      </w:r>
      <w:r w:rsidRPr="00225E42">
        <w:rPr>
          <w:rFonts w:ascii="Times New Roman" w:eastAsia="Times New Roman" w:hAnsi="Times New Roman" w:cs="Times New Roman"/>
        </w:rPr>
        <w:fldChar w:fldCharType="begin">
          <w:fldData xml:space="preserve">PEVuZE5vdGU+PENpdGU+PEF1dGhvcj5XYWxpPC9BdXRob3I+PFllYXI+MjAxODwvWWVhcj48UmVj
TnVtPjEzNjwvUmVjTnVtPjxEaXNwbGF5VGV4dD4oQmhhdCBhbmQgRWx1cnUgMjAwOSwgRWx1cnU8
c3R5bGUgZmFjZT0iaXRhbGljIj4gZXQgYWwuPC9zdHlsZT4gMjAxMCwgV2FsaTxzdHlsZSBmYWNl
PSJpdGFsaWMiPiBldCBhbC48L3N0eWxlPiAyMDE4YiwgV2FsaTxzdHlsZSBmYWNlPSJpdGFsaWMi
PiBldCBhbC48L3N0eWxlPiAyMDE4ZSk8L0Rpc3BsYXlUZXh0PjxyZWNvcmQ+PHJlYy1udW1iZXI+
MTM2PC9yZWMtbnVtYmVyPjxmb3JlaWduLWtleXM+PGtleSBhcHA9IkVOIiBkYi1pZD0icmQ5eHg5
ZjAycHh4YXJlZXYybHY1ZXhveHJmZGZzd2Vyc3p6IiB0aW1lc3RhbXA9IjE2MTkwNzg5OTkiPjEz
Njwva2V5PjwvZm9yZWlnbi1rZXlzPjxyZWYtdHlwZSBuYW1lPSJKb3VybmFsIEFydGljbGUiPjE3
PC9yZWYtdHlwZT48Y29udHJpYnV0b3JzPjxhdXRob3JzPjxhdXRob3I+V2FsaSwgQmVocmFtPC9h
dXRob3I+PGF1dGhvcj5LaGF0dGFrLCBBc2FkIEo8L2F1dGhvcj48YXV0aG9yPlh1LCBKaW5namlu
ZzwvYXV0aG9yPjwvYXV0aG9ycz48L2NvbnRyaWJ1dG9ycz48dGl0bGVzPjx0aXRsZT5Db250cmli
dXRvcnkgZmF1bHQgYW5kIGxldmVsIG9mIHBlcnNvbmFsIGluanVyeSB0byBkcml2ZXJzIGludm9s
dmVkIGluIGhlYWQtb24gY29sbGlzaW9uczogYXBwbGljYXRpb24gb2YgY29wdWxhLWJhc2VkIGJp
dmFyaWF0ZSBvcmRpbmFsIG1vZGVsczwvdGl0bGU+PHNlY29uZGFyeS10aXRsZT5BY2NpZGVudCBB
bmFseXNpcyAmYW1wOyBQcmV2ZW50aW9uPC9zZWNvbmRhcnktdGl0bGU+PC90aXRsZXM+PHBlcmlv
ZGljYWw+PGZ1bGwtdGl0bGU+QWNjaWRlbnQgQW5hbHlzaXMgJmFtcDsgUHJldmVudGlvbjwvZnVs
bC10aXRsZT48L3BlcmlvZGljYWw+PHBhZ2VzPjEwMS0xMTQ8L3BhZ2VzPjx2b2x1bWU+MTEwPC92
b2x1bWU+PGRhdGVzPjx5ZWFyPjIwMTg8L3llYXI+PC9kYXRlcz48aXNibj4wMDAxLTQ1NzU8L2lz
Ym4+PHVybHM+PC91cmxzPjwvcmVjb3JkPjwvQ2l0ZT48Q2l0ZT48QXV0aG9yPldhbGk8L0F1dGhv
cj48WWVhcj4yMDE4PC9ZZWFyPjxSZWNOdW0+MTI4PC9SZWNOdW0+PHJlY29yZD48cmVjLW51bWJl
cj4xMjg8L3JlYy1udW1iZXI+PGZvcmVpZ24ta2V5cz48a2V5IGFwcD0iRU4iIGRiLWlkPSJyZDl4
eDlmMDJweHhhcmVldjJsdjVleG94cmZkZnN3ZXJzenoiIHRpbWVzdGFtcD0iMTYxOTA3ODg5OSI+
MTI4PC9rZXk+PC9mb3JlaWduLWtleXM+PHJlZi10eXBlIG5hbWU9IkpvdXJuYWwgQXJ0aWNsZSI+
MTc8L3JlZi10eXBlPjxjb250cmlidXRvcnM+PGF1dGhvcnM+PGF1dGhvcj5XYWxpLCBCZWhyYW08
L2F1dGhvcj48YXV0aG9yPkdyZWVuZSwgRGF2aWQgTDwvYXV0aG9yPjxhdXRob3I+S2hhdHRhaywg
QXNhZCBKPC9hdXRob3I+PGF1dGhvcj5MaXUsIEp1bjwvYXV0aG9yPjwvYXV0aG9ycz48L2NvbnRy
aWJ1dG9ycz48dGl0bGVzPjx0aXRsZT5BbmFseXppbmcgd2l0aGluIGdhcmFnZSBmdWVsIGVjb25v
bXkgZ2FwcyB0byBzdXBwb3J0IHZlaGljbGUgcHVyY2hhc2luZyBkZWNpc2lvbnPigJNBIGNvcHVs
YS1iYXNlZCBtb2RlbGluZyAmYW1wOyBmb3JlY2FzdGluZyBhcHByb2FjaDwvdGl0bGU+PHNlY29u
ZGFyeS10aXRsZT5UcmFuc3BvcnRhdGlvbiBSZXNlYXJjaCBQYXJ0IEQ6IFRyYW5zcG9ydCBhbmQg
RW52aXJvbm1lbnQ8L3NlY29uZGFyeS10aXRsZT48L3RpdGxlcz48cGVyaW9kaWNhbD48ZnVsbC10
aXRsZT5UcmFuc3BvcnRhdGlvbiByZXNlYXJjaCBwYXJ0IEQ6IHRyYW5zcG9ydCBhbmQgZW52aXJv
bm1lbnQ8L2Z1bGwtdGl0bGU+PC9wZXJpb2RpY2FsPjxwYWdlcz4xODYtMjA4PC9wYWdlcz48dm9s
dW1lPjYzPC92b2x1bWU+PGRhdGVzPjx5ZWFyPjIwMTg8L3llYXI+PC9kYXRlcz48aXNibj4xMzYx
LTkyMDk8L2lzYm4+PHVybHM+PC91cmxzPjwvcmVjb3JkPjwvQ2l0ZT48Q2l0ZT48QXV0aG9yPkVs
dXJ1PC9BdXRob3I+PFllYXI+MjAxMDwvWWVhcj48UmVjTnVtPjMxPC9SZWNOdW0+PHJlY29yZD48
cmVjLW51bWJlcj4zMTwvcmVjLW51bWJlcj48Zm9yZWlnbi1rZXlzPjxrZXkgYXBwPSJFTiIgZGIt
aWQ9InJkOXh4OWYwMnB4eGFyZWV2Mmx2NWV4b3hyZmRmc3dlcnN6eiIgdGltZXN0YW1wPSIxNjE5
MDc3NDg3Ij4zMTwva2V5PjwvZm9yZWlnbi1rZXlzPjxyZWYtdHlwZSBuYW1lPSJKb3VybmFsIEFy
dGljbGUiPjE3PC9yZWYtdHlwZT48Y29udHJpYnV0b3JzPjxhdXRob3JzPjxhdXRob3I+RWx1cnUs
IE5hdmVlbjwvYXV0aG9yPjxhdXRob3I+UGFsZXRpLCBSYWplc2g8L2F1dGhvcj48YXV0aG9yPlBl
bmR5YWxhLCBSYW0gTTwvYXV0aG9yPjxhdXRob3I+QmhhdCwgQ2hhbmRyYSBSPC9hdXRob3I+PC9h
dXRob3JzPjwvY29udHJpYnV0b3JzPjx0aXRsZXM+PHRpdGxlPk1vZGVsaW5nIG11bHRpcGxlIHZl
aGljbGUgb2NjdXBhbnQgaW5qdXJ5IHNldmVyaXR5OiBhIGNvcHVsYS1iYXNlZCBtdWx0aXZhcmlh
dGUgYXBwcm9hY2g8L3RpdGxlPjxzZWNvbmRhcnktdGl0bGU+VHJhbnNwb3J0YXRpb24gUmVzZWFy
Y2ggUmVjb3JkPC9zZWNvbmRhcnktdGl0bGU+PC90aXRsZXM+PHBlcmlvZGljYWw+PGZ1bGwtdGl0
bGU+VHJhbnNwb3J0YXRpb24gUmVzZWFyY2ggUmVjb3JkPC9mdWxsLXRpdGxlPjwvcGVyaW9kaWNh
bD48cGFnZXM+MS0xMTwvcGFnZXM+PHZvbHVtZT4yMTY1PC92b2x1bWU+PGRhdGVzPjx5ZWFyPjIw
MTA8L3llYXI+PC9kYXRlcz48dXJscz48L3VybHM+PC9yZWNvcmQ+PC9DaXRlPjxDaXRlPjxBdXRo
b3I+QmhhdDwvQXV0aG9yPjxZZWFyPjIwMDk8L1llYXI+PFJlY051bT4xMTwvUmVjTnVtPjxyZWNv
cmQ+PHJlYy1udW1iZXI+MTE8L3JlYy1udW1iZXI+PGZvcmVpZ24ta2V5cz48a2V5IGFwcD0iRU4i
IGRiLWlkPSJyZDl4eDlmMDJweHhhcmVldjJsdjVleG94cmZkZnN3ZXJzenoiIHRpbWVzdGFtcD0i
MTYxOTA3NzE4OSI+MTE8L2tleT48L2ZvcmVpZ24ta2V5cz48cmVmLXR5cGUgbmFtZT0iSm91cm5h
bCBBcnRpY2xlIj4xNzwvcmVmLXR5cGU+PGNvbnRyaWJ1dG9ycz48YXV0aG9ycz48YXV0aG9yPkJo
YXQsIENoYW5kcmEgUjwvYXV0aG9yPjxhdXRob3I+RWx1cnUsIE5hdmVlbjwvYXV0aG9yPjwvYXV0
aG9ycz48L2NvbnRyaWJ1dG9ycz48dGl0bGVzPjx0aXRsZT5BIGNvcHVsYS1iYXNlZCBhcHByb2Fj
aCB0byBhY2NvbW1vZGF0ZSByZXNpZGVudGlhbCBzZWxmLXNlbGVjdGlvbiBlZmZlY3RzIGluIHRy
YXZlbCBiZWhhdmlvciBtb2RlbGluZzwvdGl0bGU+PHNlY29uZGFyeS10aXRsZT5UcmFuc3BvcnRh
dGlvbiBSZXNlYXJjaCBQYXJ0IEI6IE1ldGhvZG9sb2dpY2FsPC9zZWNvbmRhcnktdGl0bGU+PC90
aXRsZXM+PHBlcmlvZGljYWw+PGZ1bGwtdGl0bGU+VHJhbnNwb3J0YXRpb24gUmVzZWFyY2ggUGFy
dCBCOiBNZXRob2RvbG9naWNhbDwvZnVsbC10aXRsZT48L3BlcmlvZGljYWw+PHBhZ2VzPjc0OS03
NjU8L3BhZ2VzPjx2b2x1bWU+NDM8L3ZvbHVtZT48bnVtYmVyPjc8L251bWJlcj48ZGF0ZXM+PHll
YXI+MjAwOTwveWVhcj48L2RhdGVzPjxpc2JuPjAxOTEtMjYxNTwvaXNibj48dXJscz48L3VybHM+
PC9yZWNvcmQ+PC9DaXRlPjwvRW5kTm90ZT4A
</w:fldData>
        </w:fldChar>
      </w:r>
      <w:r w:rsidRPr="00225E42">
        <w:rPr>
          <w:rFonts w:ascii="Times New Roman" w:eastAsia="Times New Roman" w:hAnsi="Times New Roman" w:cs="Times New Roman"/>
        </w:rPr>
        <w:instrText xml:space="preserve"> ADDIN EN.CITE.DATA </w:instrText>
      </w:r>
      <w:r w:rsidRPr="00225E42">
        <w:rPr>
          <w:rFonts w:ascii="Times New Roman" w:eastAsia="Times New Roman" w:hAnsi="Times New Roman" w:cs="Times New Roman"/>
        </w:rPr>
      </w:r>
      <w:r w:rsidRPr="00225E42">
        <w:rPr>
          <w:rFonts w:ascii="Times New Roman" w:eastAsia="Times New Roman" w:hAnsi="Times New Roman" w:cs="Times New Roman"/>
        </w:rPr>
        <w:fldChar w:fldCharType="end"/>
      </w:r>
      <w:r w:rsidRPr="00225E42">
        <w:rPr>
          <w:rFonts w:ascii="Times New Roman" w:eastAsia="Times New Roman" w:hAnsi="Times New Roman" w:cs="Times New Roman"/>
        </w:rPr>
      </w:r>
      <w:r w:rsidRPr="00225E42">
        <w:rPr>
          <w:rFonts w:ascii="Times New Roman" w:eastAsia="Times New Roman" w:hAnsi="Times New Roman" w:cs="Times New Roman"/>
        </w:rPr>
        <w:fldChar w:fldCharType="separate"/>
      </w:r>
      <w:r w:rsidRPr="00225E42">
        <w:rPr>
          <w:rFonts w:ascii="Times New Roman" w:eastAsia="Times New Roman" w:hAnsi="Times New Roman" w:cs="Times New Roman"/>
          <w:noProof/>
        </w:rPr>
        <w:t>(Bhat and Eluru 2009, Eluru</w:t>
      </w:r>
      <w:r w:rsidRPr="00225E42">
        <w:rPr>
          <w:rFonts w:ascii="Times New Roman" w:eastAsia="Times New Roman" w:hAnsi="Times New Roman" w:cs="Times New Roman"/>
          <w:i/>
          <w:noProof/>
        </w:rPr>
        <w:t xml:space="preserve"> et al.</w:t>
      </w:r>
      <w:r w:rsidRPr="00225E42">
        <w:rPr>
          <w:rFonts w:ascii="Times New Roman" w:eastAsia="Times New Roman" w:hAnsi="Times New Roman" w:cs="Times New Roman"/>
          <w:noProof/>
        </w:rPr>
        <w:t xml:space="preserve"> 2010, Wali</w:t>
      </w:r>
      <w:r w:rsidRPr="00225E42">
        <w:rPr>
          <w:rFonts w:ascii="Times New Roman" w:eastAsia="Times New Roman" w:hAnsi="Times New Roman" w:cs="Times New Roman"/>
          <w:i/>
          <w:noProof/>
        </w:rPr>
        <w:t xml:space="preserve"> et al.</w:t>
      </w:r>
      <w:r w:rsidRPr="00225E42">
        <w:rPr>
          <w:rFonts w:ascii="Times New Roman" w:eastAsia="Times New Roman" w:hAnsi="Times New Roman" w:cs="Times New Roman"/>
          <w:noProof/>
        </w:rPr>
        <w:t xml:space="preserve"> 2018b, Wali</w:t>
      </w:r>
      <w:r w:rsidRPr="00225E42">
        <w:rPr>
          <w:rFonts w:ascii="Times New Roman" w:eastAsia="Times New Roman" w:hAnsi="Times New Roman" w:cs="Times New Roman"/>
          <w:i/>
          <w:noProof/>
        </w:rPr>
        <w:t xml:space="preserve"> et al.</w:t>
      </w:r>
      <w:r w:rsidRPr="00225E42">
        <w:rPr>
          <w:rFonts w:ascii="Times New Roman" w:eastAsia="Times New Roman" w:hAnsi="Times New Roman" w:cs="Times New Roman"/>
          <w:noProof/>
        </w:rPr>
        <w:t xml:space="preserve"> 2018e)</w:t>
      </w:r>
      <w:r w:rsidRPr="00225E42">
        <w:rPr>
          <w:rFonts w:ascii="Times New Roman" w:eastAsia="Times New Roman" w:hAnsi="Times New Roman" w:cs="Times New Roman"/>
        </w:rPr>
        <w:fldChar w:fldCharType="end"/>
      </w:r>
      <w:r w:rsidRPr="00225E42">
        <w:rPr>
          <w:rFonts w:ascii="Times New Roman" w:eastAsia="Times New Roman" w:hAnsi="Times New Roman" w:cs="Times New Roman"/>
        </w:rPr>
        <w:t>.</w:t>
      </w:r>
    </w:p>
    <w:p w14:paraId="7E5D1EAD" w14:textId="77777777" w:rsidR="00F54C3F" w:rsidRPr="00225E42" w:rsidRDefault="00F54C3F" w:rsidP="00F54C3F">
      <w:pPr>
        <w:pStyle w:val="Heading2"/>
        <w:spacing w:line="360" w:lineRule="auto"/>
        <w:jc w:val="center"/>
        <w:rPr>
          <w:rFonts w:ascii="Times New Roman" w:hAnsi="Times New Roman" w:cs="Times New Roman"/>
          <w:b/>
          <w:bCs/>
          <w:color w:val="auto"/>
          <w:sz w:val="24"/>
          <w:szCs w:val="24"/>
        </w:rPr>
      </w:pPr>
      <w:bookmarkStart w:id="600" w:name="_Toc87957834"/>
      <w:r w:rsidRPr="00225E42">
        <w:rPr>
          <w:rFonts w:ascii="Times New Roman" w:hAnsi="Times New Roman" w:cs="Times New Roman"/>
          <w:b/>
          <w:bCs/>
          <w:color w:val="auto"/>
          <w:sz w:val="24"/>
          <w:szCs w:val="24"/>
        </w:rPr>
        <w:t>Discussion</w:t>
      </w:r>
      <w:bookmarkEnd w:id="600"/>
    </w:p>
    <w:p w14:paraId="556EDBAA" w14:textId="77777777" w:rsidR="00F54C3F" w:rsidRPr="00225E42" w:rsidRDefault="00F54C3F" w:rsidP="00F54C3F">
      <w:pPr>
        <w:spacing w:before="240" w:line="360" w:lineRule="auto"/>
        <w:jc w:val="both"/>
        <w:rPr>
          <w:rFonts w:ascii="Times New Roman" w:eastAsia="Times New Roman" w:hAnsi="Times New Roman" w:cs="Times New Roman"/>
        </w:rPr>
      </w:pPr>
      <w:r w:rsidRPr="00225E42">
        <w:rPr>
          <w:rFonts w:ascii="Times New Roman" w:hAnsi="Times New Roman" w:cs="Times New Roman"/>
        </w:rPr>
        <w:t xml:space="preserve">The path analysis framework was used in this study to quantify the indirect effects of all associated factors on crash propensity which are discussed next. </w:t>
      </w:r>
      <w:r w:rsidRPr="00225E42">
        <w:rPr>
          <w:rFonts w:ascii="Times New Roman" w:eastAsia="Times New Roman" w:hAnsi="Times New Roman" w:cs="Times New Roman"/>
        </w:rPr>
        <w:t xml:space="preserve">The driver error model quantifies the significant increases in the probability of recognition errors and decision errors within the following localities: </w:t>
      </w:r>
      <w:r w:rsidRPr="00225E42">
        <w:rPr>
          <w:rFonts w:ascii="Times New Roman" w:hAnsi="Times New Roman" w:cs="Times New Roman"/>
        </w:rPr>
        <w:t xml:space="preserve">moderate residential, </w:t>
      </w:r>
      <w:r w:rsidRPr="00225E42">
        <w:rPr>
          <w:rFonts w:ascii="Times New Roman" w:eastAsia="Times New Roman" w:hAnsi="Times New Roman" w:cs="Times New Roman"/>
        </w:rPr>
        <w:t xml:space="preserve">school zones, business/industrial areas, urban areas, at interchanges, and stop signs or signalized intersections. Several important and new insights follow. </w:t>
      </w:r>
      <w:r w:rsidRPr="00225E42">
        <w:rPr>
          <w:rFonts w:ascii="Times New Roman" w:hAnsi="Times New Roman" w:cs="Times New Roman"/>
        </w:rPr>
        <w:t xml:space="preserve">The chance of recognition error, compared to no driving error or violation, by a driver increases by 1.30% on roads passing through moderate residential settings as compared to interstates. </w:t>
      </w:r>
      <w:r w:rsidRPr="00225E42">
        <w:rPr>
          <w:rFonts w:ascii="Times New Roman" w:eastAsia="Times New Roman" w:hAnsi="Times New Roman" w:cs="Times New Roman"/>
        </w:rPr>
        <w:t xml:space="preserve">This is reasonable as interstate/bypass/divided highways with no traffic signals, by definition, is signal-free and high-speed limited-access facilities while moderate residential areas indicate locations with moderate housing density which can result in increased recognition error as compared to interstate </w:t>
      </w:r>
      <w:r w:rsidRPr="00225E42">
        <w:rPr>
          <w:rFonts w:ascii="Times New Roman" w:eastAsia="Times New Roman" w:hAnsi="Times New Roman" w:cs="Times New Roman"/>
        </w:rPr>
        <w:fldChar w:fldCharType="begin"/>
      </w:r>
      <w:r w:rsidRPr="00225E42">
        <w:rPr>
          <w:rFonts w:ascii="Times New Roman" w:eastAsia="Times New Roman" w:hAnsi="Times New Roman" w:cs="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225E42">
        <w:rPr>
          <w:rFonts w:ascii="Times New Roman" w:eastAsia="Times New Roman" w:hAnsi="Times New Roman" w:cs="Times New Roman"/>
        </w:rPr>
        <w:fldChar w:fldCharType="separate"/>
      </w:r>
      <w:r w:rsidRPr="00225E42">
        <w:rPr>
          <w:rFonts w:ascii="Times New Roman" w:eastAsia="Times New Roman" w:hAnsi="Times New Roman" w:cs="Times New Roman"/>
          <w:noProof/>
        </w:rPr>
        <w:t>(Hankey</w:t>
      </w:r>
      <w:r w:rsidRPr="00225E42">
        <w:rPr>
          <w:rFonts w:ascii="Times New Roman" w:eastAsia="Times New Roman" w:hAnsi="Times New Roman" w:cs="Times New Roman"/>
          <w:i/>
          <w:noProof/>
        </w:rPr>
        <w:t xml:space="preserve"> et al.</w:t>
      </w:r>
      <w:r w:rsidRPr="00225E42">
        <w:rPr>
          <w:rFonts w:ascii="Times New Roman" w:eastAsia="Times New Roman" w:hAnsi="Times New Roman" w:cs="Times New Roman"/>
          <w:noProof/>
        </w:rPr>
        <w:t xml:space="preserve"> 2016)</w:t>
      </w:r>
      <w:r w:rsidRPr="00225E42">
        <w:rPr>
          <w:rFonts w:ascii="Times New Roman" w:eastAsia="Times New Roman" w:hAnsi="Times New Roman" w:cs="Times New Roman"/>
        </w:rPr>
        <w:fldChar w:fldCharType="end"/>
      </w:r>
      <w:r w:rsidRPr="00225E42">
        <w:rPr>
          <w:rFonts w:ascii="Times New Roman" w:eastAsia="Times New Roman" w:hAnsi="Times New Roman" w:cs="Times New Roman"/>
        </w:rPr>
        <w:t xml:space="preserve">. Similarly, the chance of recognition errors (compared to no driving error or violation) increases by 4.78% in school zones as compared to the interstate. This finding is reasonable in the sense that school zones typically include complex movements and vulnerable road users compared to interstates/bypass/divided highways with no traffic signals. As a result, the chances of a driver failing to recognize the hazardous situation increases </w:t>
      </w:r>
      <w:r w:rsidRPr="00225E42">
        <w:rPr>
          <w:rFonts w:ascii="Times New Roman" w:eastAsia="Times New Roman" w:hAnsi="Times New Roman" w:cs="Times New Roman"/>
        </w:rPr>
        <w:fldChar w:fldCharType="begin"/>
      </w:r>
      <w:r w:rsidRPr="00225E42">
        <w:rPr>
          <w:rFonts w:ascii="Times New Roman" w:eastAsia="Times New Roman" w:hAnsi="Times New Roman" w:cs="Times New Roman"/>
        </w:rPr>
        <w:instrText xml:space="preserve"> ADDIN EN.CITE &lt;EndNote&gt;&lt;Cite&gt;&lt;Author&gt;Gregory&lt;/Author&gt;&lt;Year&gt;2014&lt;/Year&gt;&lt;RecNum&gt;39&lt;/RecNum&gt;&lt;DisplayText&gt;(Gregory&lt;style face="italic"&gt; et al.&lt;/style&gt; 2014)&lt;/DisplayText&gt;&lt;record&gt;&lt;rec-number&gt;39&lt;/rec-number&gt;&lt;foreign-keys&gt;&lt;key app="EN" db-id="rd9xx9f02pxxareev2lv5exoxrfdfswerszz" timestamp="1619077611"&gt;39&lt;/key&gt;&lt;/foreign-keys&gt;&lt;ref-type name="Journal Article"&gt;17&lt;/ref-type&gt;&lt;contributors&gt;&lt;authors&gt;&lt;author&gt;Gregory, Bree&lt;/author&gt;&lt;author&gt;Irwin, Julia D&lt;/author&gt;&lt;author&gt;Faulks, Ian J&lt;/author&gt;&lt;author&gt;Chekaluk, Eugene&lt;/author&gt;&lt;/authors&gt;&lt;/contributors&gt;&lt;titles&gt;&lt;title&gt;Speeding in school zones: violation or lapse in prospective memory?&lt;/title&gt;&lt;secondary-title&gt;Journal of experimental psychology: applied&lt;/secondary-title&gt;&lt;/titles&gt;&lt;periodical&gt;&lt;full-title&gt;Journal of experimental psychology: applied&lt;/full-title&gt;&lt;/periodical&gt;&lt;pages&gt;191&lt;/pages&gt;&lt;volume&gt;20&lt;/volume&gt;&lt;number&gt;3&lt;/number&gt;&lt;dates&gt;&lt;year&gt;2014&lt;/year&gt;&lt;/dates&gt;&lt;isbn&gt;1939-2192&lt;/isbn&gt;&lt;urls&gt;&lt;/urls&gt;&lt;/record&gt;&lt;/Cite&gt;&lt;/EndNote&gt;</w:instrText>
      </w:r>
      <w:r w:rsidRPr="00225E42">
        <w:rPr>
          <w:rFonts w:ascii="Times New Roman" w:eastAsia="Times New Roman" w:hAnsi="Times New Roman" w:cs="Times New Roman"/>
        </w:rPr>
        <w:fldChar w:fldCharType="separate"/>
      </w:r>
      <w:r w:rsidRPr="00225E42">
        <w:rPr>
          <w:rFonts w:ascii="Times New Roman" w:eastAsia="Times New Roman" w:hAnsi="Times New Roman" w:cs="Times New Roman"/>
          <w:noProof/>
        </w:rPr>
        <w:t>(Gregory</w:t>
      </w:r>
      <w:r w:rsidRPr="00225E42">
        <w:rPr>
          <w:rFonts w:ascii="Times New Roman" w:eastAsia="Times New Roman" w:hAnsi="Times New Roman" w:cs="Times New Roman"/>
          <w:i/>
          <w:noProof/>
        </w:rPr>
        <w:t xml:space="preserve"> et al.</w:t>
      </w:r>
      <w:r w:rsidRPr="00225E42">
        <w:rPr>
          <w:rFonts w:ascii="Times New Roman" w:eastAsia="Times New Roman" w:hAnsi="Times New Roman" w:cs="Times New Roman"/>
          <w:noProof/>
        </w:rPr>
        <w:t xml:space="preserve"> 2014)</w:t>
      </w:r>
      <w:r w:rsidRPr="00225E42">
        <w:rPr>
          <w:rFonts w:ascii="Times New Roman" w:eastAsia="Times New Roman" w:hAnsi="Times New Roman" w:cs="Times New Roman"/>
        </w:rPr>
        <w:fldChar w:fldCharType="end"/>
      </w:r>
      <w:r w:rsidRPr="00225E42">
        <w:rPr>
          <w:rFonts w:ascii="Times New Roman" w:eastAsia="Times New Roman" w:hAnsi="Times New Roman" w:cs="Times New Roman"/>
        </w:rPr>
        <w:t xml:space="preserve">. Furthermore, the estimation results of the driver error model indicate that compared to interstate/bypass/divided highways with no traffic signals, the chance of recognition and decision errors (compared to no driving error or violation) on roadways in urban areas increase by 8.00% and 6.65% respectively which is intuitive due to complex and highly densified traffic conditions </w:t>
      </w:r>
      <w:r w:rsidRPr="00225E42">
        <w:rPr>
          <w:rFonts w:ascii="Times New Roman" w:eastAsia="Times New Roman" w:hAnsi="Times New Roman" w:cs="Times New Roman"/>
        </w:rPr>
        <w:fldChar w:fldCharType="begin"/>
      </w:r>
      <w:r w:rsidRPr="00225E42">
        <w:rPr>
          <w:rFonts w:ascii="Times New Roman" w:eastAsia="Times New Roman" w:hAnsi="Times New Roman" w:cs="Times New Roman"/>
        </w:rPr>
        <w:instrText xml:space="preserve"> ADDIN EN.CITE &lt;EndNote&gt;&lt;Cite&gt;&lt;Author&gt;Huang&lt;/Author&gt;&lt;Year&gt;2010&lt;/Year&gt;&lt;RecNum&gt;44&lt;/RecNum&gt;&lt;DisplayText&gt;(Huang&lt;style face="italic"&gt; et al.&lt;/style&gt; 2010)&lt;/DisplayText&gt;&lt;record&gt;&lt;rec-number&gt;44&lt;/rec-number&gt;&lt;foreign-keys&gt;&lt;key app="EN" db-id="rd9xx9f02pxxareev2lv5exoxrfdfswerszz" timestamp="1619077720"&gt;44&lt;/key&gt;&lt;/foreign-keys&gt;&lt;ref-type name="Journal Article"&gt;17&lt;/ref-type&gt;&lt;contributors&gt;&lt;authors&gt;&lt;author&gt;Huang, Helai&lt;/author&gt;&lt;author&gt;Abdel-Aty, Mohamed A&lt;/author&gt;&lt;author&gt;Darwiche, Ali Lotfi&lt;/author&gt;&lt;/authors&gt;&lt;/contributors&gt;&lt;titles&gt;&lt;title&gt;County-level crash risk analysis in Florida: Bayesian spatial modeling&lt;/title&gt;&lt;secondary-title&gt;Transportation Research Record&lt;/secondary-title&gt;&lt;/titles&gt;&lt;periodical&gt;&lt;full-title&gt;Transportation Research Record&lt;/full-title&gt;&lt;/periodical&gt;&lt;pages&gt;27-37&lt;/pages&gt;&lt;volume&gt;2148&lt;/volume&gt;&lt;number&gt;1&lt;/number&gt;&lt;dates&gt;&lt;year&gt;2010&lt;/year&gt;&lt;/dates&gt;&lt;isbn&gt;0361-1981&lt;/isbn&gt;&lt;urls&gt;&lt;/urls&gt;&lt;/record&gt;&lt;/Cite&gt;&lt;/EndNote&gt;</w:instrText>
      </w:r>
      <w:r w:rsidRPr="00225E42">
        <w:rPr>
          <w:rFonts w:ascii="Times New Roman" w:eastAsia="Times New Roman" w:hAnsi="Times New Roman" w:cs="Times New Roman"/>
        </w:rPr>
        <w:fldChar w:fldCharType="separate"/>
      </w:r>
      <w:r w:rsidRPr="00225E42">
        <w:rPr>
          <w:rFonts w:ascii="Times New Roman" w:eastAsia="Times New Roman" w:hAnsi="Times New Roman" w:cs="Times New Roman"/>
          <w:noProof/>
        </w:rPr>
        <w:t>(Huang</w:t>
      </w:r>
      <w:r w:rsidRPr="00225E42">
        <w:rPr>
          <w:rFonts w:ascii="Times New Roman" w:eastAsia="Times New Roman" w:hAnsi="Times New Roman" w:cs="Times New Roman"/>
          <w:i/>
          <w:noProof/>
        </w:rPr>
        <w:t xml:space="preserve"> et al.</w:t>
      </w:r>
      <w:r w:rsidRPr="00225E42">
        <w:rPr>
          <w:rFonts w:ascii="Times New Roman" w:eastAsia="Times New Roman" w:hAnsi="Times New Roman" w:cs="Times New Roman"/>
          <w:noProof/>
        </w:rPr>
        <w:t xml:space="preserve"> 2010)</w:t>
      </w:r>
      <w:r w:rsidRPr="00225E42">
        <w:rPr>
          <w:rFonts w:ascii="Times New Roman" w:eastAsia="Times New Roman" w:hAnsi="Times New Roman" w:cs="Times New Roman"/>
        </w:rPr>
        <w:fldChar w:fldCharType="end"/>
      </w:r>
      <w:r w:rsidRPr="00225E42">
        <w:rPr>
          <w:rFonts w:ascii="Times New Roman" w:eastAsia="Times New Roman" w:hAnsi="Times New Roman" w:cs="Times New Roman"/>
        </w:rPr>
        <w:t xml:space="preserve">. Referring to business/industrial areas, modeling results reveal that the chance of making recognition and decision errors, compared to no driving error or violation, increase by 2.51% and 1.77% respectively on roadways passing through business or industrial areas as compared to interstates. The higher traffic volume, complex activities, and increased presence of commercial drivers can negatively affect drivers’ recognition capabilities. According to the driver error model results, compared to no driving error or violation, drivers are more likely to make performance errors on roadways passing through moderate residential areas, business/industrial areas, urban areas, and on bypass/divided highways with traffic signals as compared to the interstate. Note that the estimation results of the driver error model reveal that chance of violation, compared to no driving error/violation, is lower on roadways within school and business/industrial areas as compared to interstate (potentially highlighting higher compliance of drivers in school zones </w:t>
      </w:r>
      <w:bookmarkStart w:id="601" w:name="_Hlk69241073"/>
      <w:r w:rsidRPr="00225E42">
        <w:rPr>
          <w:rFonts w:ascii="Times New Roman" w:eastAsia="Times New Roman" w:hAnsi="Times New Roman" w:cs="Times New Roman"/>
        </w:rPr>
        <w:fldChar w:fldCharType="begin"/>
      </w:r>
      <w:r w:rsidRPr="00225E42">
        <w:rPr>
          <w:rFonts w:ascii="Times New Roman" w:eastAsia="Times New Roman" w:hAnsi="Times New Roman" w:cs="Times New Roman"/>
        </w:rPr>
        <w:instrText xml:space="preserve"> ADDIN EN.CITE &lt;EndNote&gt;&lt;Cite&gt;&lt;Author&gt;Wali&lt;/Author&gt;&lt;Year&gt;2020&lt;/Year&gt;&lt;RecNum&gt;129&lt;/RecNum&gt;&lt;DisplayText&gt;(Wali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225E42">
        <w:rPr>
          <w:rFonts w:ascii="Times New Roman" w:eastAsia="Times New Roman" w:hAnsi="Times New Roman" w:cs="Times New Roman"/>
        </w:rPr>
        <w:fldChar w:fldCharType="separate"/>
      </w:r>
      <w:r w:rsidRPr="00225E42">
        <w:rPr>
          <w:rFonts w:ascii="Times New Roman" w:eastAsia="Times New Roman" w:hAnsi="Times New Roman" w:cs="Times New Roman"/>
          <w:noProof/>
        </w:rPr>
        <w:t>(Wali and Khattak 2020)</w:t>
      </w:r>
      <w:r w:rsidRPr="00225E42">
        <w:rPr>
          <w:rFonts w:ascii="Times New Roman" w:eastAsia="Times New Roman" w:hAnsi="Times New Roman" w:cs="Times New Roman"/>
        </w:rPr>
        <w:fldChar w:fldCharType="end"/>
      </w:r>
      <w:bookmarkEnd w:id="601"/>
      <w:r w:rsidRPr="00225E42">
        <w:rPr>
          <w:rFonts w:ascii="Times New Roman" w:eastAsia="Times New Roman" w:hAnsi="Times New Roman" w:cs="Times New Roman"/>
        </w:rPr>
        <w:t>).</w:t>
      </w:r>
    </w:p>
    <w:p w14:paraId="18EDFCAD" w14:textId="77777777" w:rsidR="00F54C3F" w:rsidRDefault="00F54C3F" w:rsidP="00F54C3F">
      <w:pPr>
        <w:spacing w:line="360" w:lineRule="auto"/>
        <w:jc w:val="both"/>
        <w:rPr>
          <w:rFonts w:ascii="Times New Roman" w:eastAsia="Times New Roman" w:hAnsi="Times New Roman" w:cs="Times New Roman"/>
        </w:rPr>
      </w:pPr>
      <w:r w:rsidRPr="00225E42">
        <w:rPr>
          <w:rFonts w:ascii="Times New Roman" w:eastAsia="Times New Roman" w:hAnsi="Times New Roman" w:cs="Times New Roman"/>
        </w:rPr>
        <w:lastRenderedPageBreak/>
        <w:t>The estimation results of the driver error model show that compared to no driving error/violation the probability of recognition errors, decision errors, performance errors, violations, and experience or exposure-related errors increases at uncontrolled intersections compared to no intersection influence. This finding is reasonable as drivers face relatively more complexity in appropriately recognizing, deciding, and performing within such uncontrolled and irregular traffic flow situations. Also, the non-existence of traffic-controlled devices or traffic wardens may encourage some drivers to violate at such locations. The modeling results indicate that, compared to no intersection influence, the chance of recognition and decision errors increase at interchanges by 7.25% and 8.93% respectively. This is reasonable, as drivers at such diverging areas are required to focus on several driving tasks including recognition, decision, lateral and longitudinal control which can increase their vulnerability to the two error types. According to the modeling results, compared to no driving error/violation, the chances of recognition errors increase by 7.22% at stop signs or signalized intersections. The model estimation results show that the chance of recognition errors, violations, and experience-related errors increase in a construction zone. Additionally, modeling results indicate that chance of recognition errors, decision errors, performance errors, and experience errors increases with an increase in secondary task durations. This finding was expected as involvement in distractions or secondary tasks can induce driving errors and negatively affect driving capabilities.</w:t>
      </w:r>
    </w:p>
    <w:p w14:paraId="38E20512" w14:textId="7D032C3F" w:rsidR="00F54C3F" w:rsidRDefault="00F54C3F" w:rsidP="00F54C3F">
      <w:pPr>
        <w:spacing w:line="360" w:lineRule="auto"/>
        <w:jc w:val="both"/>
        <w:rPr>
          <w:rFonts w:ascii="Times New Roman" w:eastAsia="Times New Roman" w:hAnsi="Times New Roman"/>
        </w:rPr>
      </w:pPr>
      <w:r w:rsidRPr="00E15E0C">
        <w:rPr>
          <w:rFonts w:ascii="Times New Roman" w:eastAsia="Times New Roman" w:hAnsi="Times New Roman"/>
        </w:rPr>
        <w:t xml:space="preserve">The crash outcome model (model 2C) quantifies the association of driving errors and other important factors with the crash propensity (crash risk). The model results indicate that all driving errors, compared to no driving errors, are positively correlated with crash propensity. However, performance errors have a strong correlation with a crash propensity, associated with a higher chance of crashes by 67.96%. Similarly, the chance of crash outcome is 8.32% higher if a driver violates traffic laws. Also, the chance of crash (6.44%) is higher in an urban environment which can be due to highly complex and densified traffic conditions. This finding is consistent with previous studies based on police crash reports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&lt;EndNote&gt;&lt;Cite&gt;&lt;Author&gt;Huang&lt;/Author&gt;&lt;Year&gt;2010&lt;/Year&gt;&lt;RecNum&gt;44&lt;/RecNum&gt;&lt;DisplayText&gt;(Huang&lt;style face="italic"&gt; et al.&lt;/style&gt; 2010)&lt;/DisplayText&gt;&lt;record&gt;&lt;rec-number&gt;44&lt;/rec-number&gt;&lt;foreign-keys&gt;&lt;key app="EN" db-id="rd9xx9f02pxxareev2lv5exoxrfdfswerszz" timestamp="1619077720"&gt;44&lt;/key&gt;&lt;/foreign-keys&gt;&lt;ref-type name="Journal Article"&gt;17&lt;/ref-type&gt;&lt;contributors&gt;&lt;authors&gt;&lt;author&gt;Huang, Helai&lt;/author&gt;&lt;author&gt;Abdel-Aty, Mohamed A&lt;/author&gt;&lt;author&gt;Darwiche, Ali Lotfi&lt;/author&gt;&lt;/authors&gt;&lt;/contributors&gt;&lt;titles&gt;&lt;title&gt;County-level crash risk analysis in Florida: Bayesian spatial modeling&lt;/title&gt;&lt;secondary-title&gt;Transportation Research Record&lt;/secondary-title&gt;&lt;/titles&gt;&lt;periodical&gt;&lt;full-title&gt;Transportation Research Record&lt;/full-title&gt;&lt;/periodical&gt;&lt;pages&gt;27-37&lt;/pages&gt;&lt;volume&gt;2148&lt;/volume&gt;&lt;number&gt;1&lt;/number&gt;&lt;dates&gt;&lt;year&gt;2010&lt;/year&gt;&lt;/dates&gt;&lt;isbn&gt;0361-1981&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(Huang</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2010)</w:t>
      </w:r>
      <w:r w:rsidRPr="00E15E0C">
        <w:rPr>
          <w:rFonts w:ascii="Times New Roman" w:eastAsia="Times New Roman" w:hAnsi="Times New Roman"/>
        </w:rPr>
        <w:fldChar w:fldCharType="end"/>
      </w:r>
      <w:r w:rsidRPr="00E15E0C">
        <w:rPr>
          <w:rFonts w:ascii="Times New Roman" w:eastAsia="Times New Roman" w:hAnsi="Times New Roman"/>
        </w:rPr>
        <w:t>.</w:t>
      </w:r>
    </w:p>
    <w:p w14:paraId="17110E6F" w14:textId="3D2112FB" w:rsidR="00A1540E" w:rsidRPr="00E15E0C" w:rsidRDefault="00A1540E" w:rsidP="00225E42">
      <w:pPr>
        <w:spacing w:line="360" w:lineRule="auto"/>
        <w:jc w:val="both"/>
        <w:rPr>
          <w:rFonts w:ascii="Times New Roman" w:eastAsia="Times New Roman" w:hAnsi="Times New Roman"/>
        </w:rPr>
      </w:pPr>
      <w:r w:rsidRPr="00E15E0C">
        <w:rPr>
          <w:rFonts w:ascii="Times New Roman" w:eastAsia="Times New Roman" w:hAnsi="Times New Roman"/>
        </w:rPr>
        <w:t>Interestingly, the modeling results of crash outcome indicate that compared to interstates, the chance of a crash increases 4.34% and 3.89% on roadways passing through school and business/industrial locations respectively. These findings are reasonable because of the presence of vulnerable road users and potential distraction</w:t>
      </w:r>
      <w:r w:rsidR="00C6583D" w:rsidRPr="00E15E0C">
        <w:rPr>
          <w:rFonts w:ascii="Times New Roman" w:eastAsia="Times New Roman" w:hAnsi="Times New Roman"/>
        </w:rPr>
        <w:t>s</w:t>
      </w:r>
      <w:r w:rsidRPr="00E15E0C">
        <w:rPr>
          <w:rFonts w:ascii="Times New Roman" w:eastAsia="Times New Roman" w:hAnsi="Times New Roman"/>
        </w:rPr>
        <w:t xml:space="preserve"> in such areas as compared to interstates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&lt;EndNote&gt;&lt;Cite&gt;&lt;Author&gt;Wali&lt;/Author&gt;&lt;Year&gt;2020&lt;/Year&gt;&lt;RecNum&gt;129&lt;/RecNum&gt;&lt;DisplayText&gt;(Wali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(Wali and Khattak 2020)</w:t>
      </w:r>
      <w:r w:rsidRPr="00E15E0C">
        <w:rPr>
          <w:rFonts w:ascii="Times New Roman" w:eastAsia="Times New Roman" w:hAnsi="Times New Roman"/>
        </w:rPr>
        <w:fldChar w:fldCharType="end"/>
      </w:r>
      <w:r w:rsidRPr="00E15E0C">
        <w:rPr>
          <w:rFonts w:ascii="Times New Roman" w:eastAsia="Times New Roman" w:hAnsi="Times New Roman"/>
        </w:rPr>
        <w:t xml:space="preserve">. Similarly, compared to no-intersection influence, both controlled and un-controlled intersections are positively correlated with crash propensity. The results of the crash outcome model show that the chance of a crash is higher in construction zones as compared to areas with no construction activities. Secondary task duration is also found to be positively correlated with </w:t>
      </w:r>
      <w:r w:rsidR="00C6583D" w:rsidRPr="00E15E0C">
        <w:rPr>
          <w:rFonts w:ascii="Times New Roman" w:eastAsia="Times New Roman" w:hAnsi="Times New Roman"/>
        </w:rPr>
        <w:t xml:space="preserve">a </w:t>
      </w:r>
      <w:r w:rsidRPr="00E15E0C">
        <w:rPr>
          <w:rFonts w:ascii="Times New Roman" w:eastAsia="Times New Roman" w:hAnsi="Times New Roman"/>
        </w:rPr>
        <w:t>crash propensity as per the crash outcome model.</w:t>
      </w:r>
    </w:p>
    <w:p w14:paraId="046379D1" w14:textId="5F5BAC43" w:rsidR="00A1540E" w:rsidRPr="00E15E0C" w:rsidRDefault="00A1540E" w:rsidP="00225E42">
      <w:pPr>
        <w:spacing w:line="360" w:lineRule="auto"/>
        <w:jc w:val="both"/>
        <w:rPr>
          <w:rFonts w:ascii="Times New Roman" w:eastAsia="Times New Roman" w:hAnsi="Times New Roman"/>
        </w:rPr>
      </w:pPr>
      <w:bookmarkStart w:id="602" w:name="_Hlk57117697"/>
      <w:r w:rsidRPr="00E15E0C">
        <w:rPr>
          <w:rFonts w:ascii="Times New Roman" w:eastAsia="Times New Roman" w:hAnsi="Times New Roman"/>
        </w:rPr>
        <w:t xml:space="preserve">As discussed in the methodology section, marginal effects from the constituent models were used to calculate the indirect effects of key correlates on crash propensity. For instance, the urban indicator variable </w:t>
      </w:r>
      <w:r w:rsidRPr="00E15E0C">
        <w:rPr>
          <w:rFonts w:ascii="Times New Roman" w:eastAsia="Times New Roman" w:hAnsi="Times New Roman"/>
        </w:rPr>
        <w:lastRenderedPageBreak/>
        <w:t xml:space="preserve">shows that compared to drivers traveling on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interstate, </w:t>
      </w:r>
      <w:r w:rsidR="00C6583D" w:rsidRPr="00E15E0C">
        <w:rPr>
          <w:rFonts w:ascii="Times New Roman" w:eastAsia="Times New Roman" w:hAnsi="Times New Roman"/>
        </w:rPr>
        <w:t xml:space="preserve">a </w:t>
      </w:r>
      <w:r w:rsidRPr="00E15E0C">
        <w:rPr>
          <w:rFonts w:ascii="Times New Roman" w:eastAsia="Times New Roman" w:hAnsi="Times New Roman"/>
        </w:rPr>
        <w:t>driver traveling in an urban locality ha</w:t>
      </w:r>
      <w:r w:rsidR="00C6583D" w:rsidRPr="00E15E0C">
        <w:rPr>
          <w:rFonts w:ascii="Times New Roman" w:eastAsia="Times New Roman" w:hAnsi="Times New Roman"/>
        </w:rPr>
        <w:t>s</w:t>
      </w:r>
      <w:r w:rsidRPr="00E15E0C">
        <w:rPr>
          <w:rFonts w:ascii="Times New Roman" w:eastAsia="Times New Roman" w:hAnsi="Times New Roman"/>
        </w:rPr>
        <w:t xml:space="preserve"> an 8.00% higher chance of making recognition errors (compared to no driving error or violation), and as a direct effect, compared to no driving error or violations, drivers involved in recognition errors are associated with a 26.95% higher chance of getting into a crash. As such, the indirect effect of urban locality, compared to interstate, on </w:t>
      </w:r>
      <w:r w:rsidR="00C6583D" w:rsidRPr="00E15E0C">
        <w:rPr>
          <w:rFonts w:ascii="Times New Roman" w:eastAsia="Times New Roman" w:hAnsi="Times New Roman"/>
        </w:rPr>
        <w:t xml:space="preserve">a </w:t>
      </w:r>
      <w:r w:rsidRPr="00E15E0C">
        <w:rPr>
          <w:rFonts w:ascii="Times New Roman" w:eastAsia="Times New Roman" w:hAnsi="Times New Roman"/>
        </w:rPr>
        <w:t xml:space="preserve">crash outcome is 8.00% x 26.95% = 2.16%. Therefore, the total effect of urban locality, compared to interstate, on crash outcome becomes 8.60% (6.44% + 2.16%), which is greater than the direct effect of 6.44% (Table 3.7). This implies that while urban locality, compared to interstate, increases the chance of observing a crash outcome, the actual increase is even more when we simultaneously consider the effect of urban locality on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probability of recognition errors and the effect of the latter on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probability of </w:t>
      </w:r>
      <w:r w:rsidR="00C6583D" w:rsidRPr="00E15E0C">
        <w:rPr>
          <w:rFonts w:ascii="Times New Roman" w:eastAsia="Times New Roman" w:hAnsi="Times New Roman"/>
        </w:rPr>
        <w:t xml:space="preserve">a </w:t>
      </w:r>
      <w:r w:rsidRPr="00E15E0C">
        <w:rPr>
          <w:rFonts w:ascii="Times New Roman" w:eastAsia="Times New Roman" w:hAnsi="Times New Roman"/>
        </w:rPr>
        <w:t xml:space="preserve">crash outcome. The path analysis results indicate that almost all key correlates were both directly and indirectly associated with crash propensity through mediating recognition, decision, or both recognition and decision errors. For instance, the path analysis results indicate that, compared to interstate, the presence of a school zone increases the chance of recognition and decision errors (compared to no driving error or violation) by 4.78% and 3.45% respectively, while compared to no driving error/violation, recognition and decision errors increase the chance of a crash by 26.95% and 30.26% respectively (Table 3.7). Compared to interstate, the presence of a school zone directly increases the chance of a crash by 4.34%. However, path analysis indicates that the overall effect of school zones (compared to interstate) on crash propensity is even larger; the increased chance of crash occurrence through recognition and decision errors (compared to no driving error or violation) is 5.63% and 5.38% respectively (Table 3.7). Construction zones show </w:t>
      </w:r>
      <w:r w:rsidR="00C6583D" w:rsidRPr="00E15E0C">
        <w:rPr>
          <w:rFonts w:ascii="Times New Roman" w:eastAsia="Times New Roman" w:hAnsi="Times New Roman"/>
        </w:rPr>
        <w:t xml:space="preserve">a </w:t>
      </w:r>
      <w:r w:rsidRPr="00E15E0C">
        <w:rPr>
          <w:rFonts w:ascii="Times New Roman" w:eastAsia="Times New Roman" w:hAnsi="Times New Roman"/>
        </w:rPr>
        <w:t xml:space="preserve">direct significant correlation with crash propensity through recognition errors, violations, and experience errors. Similarly, secondary task duration also indirectly correlates all driving errors except violations (Table 3.7). Likewise, almost all roadways localities were not found only in direct correlation with crash propensity but were also indirectly associated with crash risk through either recognition errors, decision errors, or both (Table 3.7). Overall, </w:t>
      </w:r>
      <w:r w:rsidR="00C6583D" w:rsidRPr="00E15E0C">
        <w:rPr>
          <w:rFonts w:ascii="Times New Roman" w:eastAsia="Times New Roman" w:hAnsi="Times New Roman"/>
        </w:rPr>
        <w:t xml:space="preserve">a </w:t>
      </w:r>
      <w:r w:rsidRPr="00E15E0C">
        <w:rPr>
          <w:rFonts w:ascii="Times New Roman" w:eastAsia="Times New Roman" w:hAnsi="Times New Roman"/>
        </w:rPr>
        <w:t xml:space="preserve">rigorous path analysis framework uncovers important information about driving errors that moves us closer to more targeted interventions in complex environments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&lt;EndNote&gt;&lt;Cite&gt;&lt;Author&gt;Liu&lt;/Author&gt;&lt;Year&gt;2015&lt;/Year&gt;&lt;RecNum&gt;67&lt;/RecNum&gt;&lt;DisplayText&gt;(Liu&lt;style face="italic"&gt; et al.&lt;/style&gt; 2015, Zhang&lt;style face="italic"&gt; et al.&lt;/style&gt; 2018)&lt;/DisplayText&gt;&lt;record&gt;&lt;rec-number&gt;67&lt;/rec-number&gt;&lt;foreign-keys&gt;&lt;key app="EN" db-id="rd9xx9f02pxxareev2lv5exoxrfdfswerszz" timestamp="1619078035"&gt;67&lt;/key&gt;&lt;/foreign-keys&gt;&lt;ref-type name="Journal Article"&gt;17&lt;/ref-type&gt;&lt;contributors&gt;&lt;authors&gt;&lt;author&gt;Liu, Jun&lt;/author&gt;&lt;author&gt;Khattak, Asad J&lt;/author&gt;&lt;author&gt;Richards, Stephen H&lt;/author&gt;&lt;author&gt;Nambisan, Shashi&lt;/author&gt;&lt;/authors&gt;&lt;/contributors&gt;&lt;titles&gt;&lt;title&gt;What are the differences in driver injury outcomes at highway-rail grade crossings? Untangling the role of pre-crash behaviors&lt;/title&gt;&lt;secondary-title&gt;Accident Analysis &amp;amp; Prevention&lt;/secondary-title&gt;&lt;/titles&gt;&lt;periodical&gt;&lt;full-title&gt;Accident Analysis &amp;amp; Prevention&lt;/full-title&gt;&lt;/periodical&gt;&lt;pages&gt;157-169&lt;/pages&gt;&lt;volume&gt;85&lt;/volume&gt;&lt;dates&gt;&lt;year&gt;2015&lt;/year&gt;&lt;/dates&gt;&lt;isbn&gt;0001-4575&lt;/isbn&gt;&lt;urls&gt;&lt;/urls&gt;&lt;/record&gt;&lt;/Cite&gt;&lt;Cite&gt;&lt;Author&gt;Zhang&lt;/Author&gt;&lt;Year&gt;2018&lt;/Year&gt;&lt;RecNum&gt;149&lt;/RecNum&gt;&lt;record&gt;&lt;rec-number&gt;149&lt;/rec-number&gt;&lt;foreign-keys&gt;&lt;key app="EN" db-id="rd9xx9f02pxxareev2lv5exoxrfdfswerszz" timestamp="1619079192"&gt;149&lt;/key&gt;&lt;/foreign-keys&gt;&lt;ref-type name="Journal Article"&gt;17&lt;/ref-type&gt;&lt;contributors&gt;&lt;authors&gt;&lt;author&gt;Zhang, Meng&lt;/author&gt;&lt;author&gt;Khattak, Asad J&lt;/author&gt;&lt;author&gt;Liu, Jun&lt;/author&gt;&lt;author&gt;Clarke, David&lt;/author&gt;&lt;/authors&gt;&lt;/contributors&gt;&lt;titles&gt;&lt;title&gt;A comparative study of rail-pedestrian trespassing crash injury severity between highway-rail grade crossings and non-crossings&lt;/title&gt;&lt;secondary-title&gt;Accident Analysis &amp;amp; Prevention&lt;/secondary-title&gt;&lt;/titles&gt;&lt;periodical&gt;&lt;full-title&gt;Accident Analysis &amp;amp; Prevention&lt;/full-title&gt;&lt;/periodical&gt;&lt;pages&gt;427-438&lt;/pages&gt;&lt;volume&gt;117&lt;/volume&gt;&lt;dates&gt;&lt;year&gt;2018&lt;/year&gt;&lt;/dates&gt;&lt;isbn&gt;0001-4575&lt;/isbn&gt;&lt;urls&gt;&lt;/urls&gt;&lt;/record&gt;&lt;/Cite&gt;&lt;/EndNote&gt;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(Liu</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2015, Zhang</w:t>
      </w:r>
      <w:r w:rsidR="006926D0" w:rsidRPr="00E15E0C">
        <w:rPr>
          <w:rFonts w:ascii="Times New Roman" w:eastAsia="Times New Roman" w:hAnsi="Times New Roman"/>
          <w:i/>
          <w:noProof/>
        </w:rPr>
        <w:t xml:space="preserve"> et al.</w:t>
      </w:r>
      <w:r w:rsidR="006926D0" w:rsidRPr="00E15E0C">
        <w:rPr>
          <w:rFonts w:ascii="Times New Roman" w:eastAsia="Times New Roman" w:hAnsi="Times New Roman"/>
          <w:noProof/>
        </w:rPr>
        <w:t xml:space="preserve"> 2018)</w:t>
      </w:r>
      <w:r w:rsidRPr="00E15E0C">
        <w:rPr>
          <w:rFonts w:ascii="Times New Roman" w:eastAsia="Times New Roman" w:hAnsi="Times New Roman"/>
        </w:rPr>
        <w:fldChar w:fldCharType="end"/>
      </w:r>
      <w:r w:rsidRPr="00E15E0C">
        <w:rPr>
          <w:rFonts w:ascii="Times New Roman" w:eastAsia="Times New Roman" w:hAnsi="Times New Roman"/>
        </w:rPr>
        <w:t>.</w:t>
      </w:r>
      <w:bookmarkEnd w:id="602"/>
    </w:p>
    <w:p w14:paraId="7744F0F5" w14:textId="6734D6A5" w:rsidR="00A1540E" w:rsidRPr="00E15E0C" w:rsidRDefault="00A1540E" w:rsidP="00225E42">
      <w:pPr>
        <w:spacing w:line="360" w:lineRule="auto"/>
        <w:jc w:val="both"/>
        <w:rPr>
          <w:rFonts w:ascii="Times New Roman" w:eastAsia="Times New Roman" w:hAnsi="Times New Roman"/>
          <w:bCs/>
          <w:highlight w:val="lightGray"/>
        </w:rPr>
      </w:pPr>
      <w:r w:rsidRPr="00E15E0C">
        <w:rPr>
          <w:rFonts w:ascii="Times New Roman" w:eastAsia="Times New Roman" w:hAnsi="Times New Roman"/>
        </w:rPr>
        <w:t xml:space="preserve">To sum it up, this study discovered some important findings which were previously unexplored. For instance, previous studies have looked at the effects of individual driving behaviors (e.g., aggressive driving, secondary task duration, cell phone use, and unfamiliarity with roadway) on crash risk </w:t>
      </w:r>
      <w:r w:rsidRPr="00E15E0C">
        <w:rPr>
          <w:rFonts w:ascii="Times New Roman" w:eastAsia="Times New Roman" w:hAnsi="Times New Roman"/>
        </w:rPr>
        <w:fldChar w:fldCharType="begin"/>
      </w:r>
      <w:r w:rsidR="006926D0" w:rsidRPr="00E15E0C">
        <w:rPr>
          <w:rFonts w:ascii="Times New Roman" w:eastAsia="Times New Roman" w:hAnsi="Times New Roman"/>
        </w:rPr>
        <w:instrText xml:space="preserve"> ADDIN EN.CITE &lt;EndNote&gt;&lt;Cite&gt;&lt;Author&gt;Wali&lt;/Author&gt;&lt;Year&gt;2020&lt;/Year&gt;&lt;RecNum&gt;129&lt;/RecNum&gt;&lt;DisplayText&gt;(Wali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E15E0C">
        <w:rPr>
          <w:rFonts w:ascii="Times New Roman" w:eastAsia="Times New Roman" w:hAnsi="Times New Roman"/>
        </w:rPr>
        <w:fldChar w:fldCharType="separate"/>
      </w:r>
      <w:r w:rsidR="006926D0" w:rsidRPr="00E15E0C">
        <w:rPr>
          <w:rFonts w:ascii="Times New Roman" w:eastAsia="Times New Roman" w:hAnsi="Times New Roman"/>
          <w:noProof/>
        </w:rPr>
        <w:t>(Wali and Khattak 2020)</w:t>
      </w:r>
      <w:r w:rsidRPr="00E15E0C">
        <w:rPr>
          <w:rFonts w:ascii="Times New Roman" w:eastAsia="Times New Roman" w:hAnsi="Times New Roman"/>
        </w:rPr>
        <w:fldChar w:fldCharType="end"/>
      </w:r>
      <w:r w:rsidRPr="00E15E0C">
        <w:rPr>
          <w:rFonts w:ascii="Times New Roman" w:eastAsia="Times New Roman" w:hAnsi="Times New Roman"/>
        </w:rPr>
        <w:t xml:space="preserve">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&lt;EndNote&gt;&lt;Cite&gt;&lt;Author&gt;Wali&lt;/Author&gt;&lt;Year&gt;2019&lt;/Year&gt;&lt;RecNum&gt;132&lt;/RecNum&gt;&lt;DisplayText&gt;(Wali&lt;style face="italic"&gt; et al.&lt;/style&gt; 2019)&lt;/DisplayText&gt;&lt;record&gt;&lt;rec-number&gt;132&lt;/rec-number&gt;&lt;foreign-keys&gt;&lt;key app="EN" db-id="rd9xx9f02pxxareev2lv5exoxrfdfswerszz" timestamp="1619078951"&gt;132&lt;/key&gt;&lt;/foreign-keys&gt;&lt;ref-type name="Journal Article"&gt;17&lt;/ref-type&gt;&lt;contributors&gt;&lt;authors&gt;&lt;author&gt;Wali, Behram&lt;/author&gt;&lt;author&gt;Khattak, Asad J&lt;/author&gt;&lt;author&gt;Karnowski, Thomas&lt;/author&gt;&lt;/authors&gt;&lt;/contributors&gt;&lt;titles&gt;&lt;title&gt;Exploring microscopic driving volatility in naturalistic driving environment prior to involvement in safety critical events—Concept of event-based driving volatility&lt;/title&gt;&lt;secondary-title&gt;Accident Analysis &amp;amp; Prevention&lt;/secondary-title&gt;&lt;/titles&gt;&lt;periodical&gt;&lt;full-title&gt;Accident Analysis &amp;amp; Prevention&lt;/full-title&gt;&lt;/periodical&gt;&lt;pages&gt;105277&lt;/pages&gt;&lt;volume&gt;132&lt;/volume&gt;&lt;dates&gt;&lt;year&gt;2019&lt;/year&gt;&lt;/dates&gt;&lt;isbn&gt;0001-4575&lt;/isbn&gt;&lt;urls&gt;&lt;/urls&gt;&lt;/record&gt;&lt;/Cite&gt;&lt;/EndNote&gt;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(Wali</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2019)</w:t>
      </w:r>
      <w:r w:rsidRPr="00E15E0C">
        <w:rPr>
          <w:rFonts w:ascii="Times New Roman" w:eastAsia="Times New Roman" w:hAnsi="Times New Roman"/>
        </w:rPr>
        <w:fldChar w:fldCharType="end"/>
      </w:r>
      <w:r w:rsidRPr="00E15E0C">
        <w:rPr>
          <w:rFonts w:ascii="Times New Roman" w:eastAsia="Times New Roman" w:hAnsi="Times New Roman"/>
        </w:rPr>
        <w:t xml:space="preserve"> and crash severity (Arvin et al. 2019) using SHRP2-NDS data; however, none of the studies (to the best of our knowledge) provides a holistic picture of how key driving errors and violations (obtained through systematic taxonomy of driving behaviors) contribute to crashes in naturalistic environment. More importantly, this study explored and quantified key pathways which lead from diverse</w:t>
      </w:r>
      <w:r w:rsidRPr="00E15E0C">
        <w:rPr>
          <w:rFonts w:ascii="Times New Roman" w:eastAsia="Times New Roman" w:hAnsi="Times New Roman"/>
          <w:bCs/>
          <w:highlight w:val="lightGray"/>
        </w:rPr>
        <w:t xml:space="preserve"> </w:t>
      </w:r>
      <w:r w:rsidRPr="00E15E0C">
        <w:rPr>
          <w:rFonts w:ascii="Times New Roman" w:eastAsia="Times New Roman" w:hAnsi="Times New Roman"/>
        </w:rPr>
        <w:t xml:space="preserve">roadway environments (e.g., school zones, business/industrial, and urban locations) to crashes both directly </w:t>
      </w:r>
      <w:r w:rsidRPr="00E15E0C">
        <w:rPr>
          <w:rFonts w:ascii="Times New Roman" w:eastAsia="Times New Roman" w:hAnsi="Times New Roman"/>
        </w:rPr>
        <w:lastRenderedPageBreak/>
        <w:t>and indirectly through one or more naturalistic driving errors (including recognition errors, and decision errors) and/or violations which ha</w:t>
      </w:r>
      <w:r w:rsidR="00C6583D" w:rsidRPr="00E15E0C">
        <w:rPr>
          <w:rFonts w:ascii="Times New Roman" w:eastAsia="Times New Roman" w:hAnsi="Times New Roman"/>
        </w:rPr>
        <w:t>ve</w:t>
      </w:r>
      <w:r w:rsidRPr="00E15E0C">
        <w:rPr>
          <w:rFonts w:ascii="Times New Roman" w:eastAsia="Times New Roman" w:hAnsi="Times New Roman"/>
        </w:rPr>
        <w:t xml:space="preserve"> not been explored earlier. Using </w:t>
      </w:r>
      <w:r w:rsidR="00C6583D" w:rsidRPr="00E15E0C">
        <w:rPr>
          <w:rFonts w:ascii="Times New Roman" w:eastAsia="Times New Roman" w:hAnsi="Times New Roman"/>
        </w:rPr>
        <w:t xml:space="preserve">a </w:t>
      </w:r>
      <w:r w:rsidRPr="00E15E0C">
        <w:rPr>
          <w:rFonts w:ascii="Times New Roman" w:eastAsia="Times New Roman" w:hAnsi="Times New Roman"/>
        </w:rPr>
        <w:t xml:space="preserve">safe system approach, this study considered the problem in a broader sagacity to see the links of roadway environment with crashes through driving errors and violations. </w:t>
      </w:r>
      <w:bookmarkStart w:id="603" w:name="_Hlk84621998"/>
      <w:r w:rsidRPr="00E15E0C">
        <w:rPr>
          <w:rFonts w:ascii="Times New Roman" w:eastAsia="Times New Roman" w:hAnsi="Times New Roman"/>
        </w:rPr>
        <w:t xml:space="preserve">From </w:t>
      </w:r>
      <w:r w:rsidR="00C6583D" w:rsidRPr="00E15E0C">
        <w:rPr>
          <w:rFonts w:ascii="Times New Roman" w:eastAsia="Times New Roman" w:hAnsi="Times New Roman"/>
        </w:rPr>
        <w:t xml:space="preserve">a </w:t>
      </w:r>
      <w:r w:rsidRPr="00E15E0C">
        <w:rPr>
          <w:rFonts w:ascii="Times New Roman" w:eastAsia="Times New Roman" w:hAnsi="Times New Roman"/>
        </w:rPr>
        <w:t>practical implication standpoint, the findings generate new knowledge and foundation which could be used to identify more effective countermeasures to reduce crash risk. For instance, based on the direct pathways leading from diverse roadway environment</w:t>
      </w:r>
      <w:r w:rsidR="00C6583D" w:rsidRPr="00E15E0C">
        <w:rPr>
          <w:rFonts w:ascii="Times New Roman" w:eastAsia="Times New Roman" w:hAnsi="Times New Roman"/>
        </w:rPr>
        <w:t>s</w:t>
      </w:r>
      <w:r w:rsidRPr="00E15E0C">
        <w:rPr>
          <w:rFonts w:ascii="Times New Roman" w:eastAsia="Times New Roman" w:hAnsi="Times New Roman"/>
        </w:rPr>
        <w:t xml:space="preserve"> to crashes, traditional countermeasures (roadway “built-environment” changes) could be selected. However, after understanding the significant mediating role of driving errors and violations (as evident through this study), we consider that multiple vehicle technologies (including collision warning system, adaptive cruise control, and dilemma zone mitigation system) could also reduce crash risk </w:t>
      </w:r>
      <w:r w:rsidR="00C6583D" w:rsidRPr="00E15E0C">
        <w:rPr>
          <w:rFonts w:ascii="Times New Roman" w:eastAsia="Times New Roman" w:hAnsi="Times New Roman"/>
        </w:rPr>
        <w:t>by</w:t>
      </w:r>
      <w:r w:rsidRPr="00E15E0C">
        <w:rPr>
          <w:rFonts w:ascii="Times New Roman" w:eastAsia="Times New Roman" w:hAnsi="Times New Roman"/>
        </w:rPr>
        <w:t xml:space="preserve"> eliminating or reducing a significant percentage of one or more driving errors and violations. To conclude, findings from this study highlight the significance of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safe system approach and path analysis to understand and solve the safety problem in a broader context. For </w:t>
      </w:r>
      <w:r w:rsidR="00C6583D" w:rsidRPr="00E15E0C">
        <w:rPr>
          <w:rFonts w:ascii="Times New Roman" w:eastAsia="Times New Roman" w:hAnsi="Times New Roman"/>
        </w:rPr>
        <w:t xml:space="preserve">a </w:t>
      </w:r>
      <w:r w:rsidRPr="00E15E0C">
        <w:rPr>
          <w:rFonts w:ascii="Times New Roman" w:eastAsia="Times New Roman" w:hAnsi="Times New Roman"/>
        </w:rPr>
        <w:t>detailed discussion about the potential countermeasures, please refer to the conclusion section of this study.</w:t>
      </w:r>
    </w:p>
    <w:p w14:paraId="2ADCE363" w14:textId="08C6DF9E" w:rsidR="00A1540E" w:rsidRPr="0093129F" w:rsidRDefault="00A1540E" w:rsidP="00225E42">
      <w:pPr>
        <w:pStyle w:val="Heading2"/>
        <w:spacing w:line="360" w:lineRule="auto"/>
        <w:jc w:val="center"/>
        <w:rPr>
          <w:rFonts w:ascii="Times New Roman" w:hAnsi="Times New Roman" w:cs="Times New Roman"/>
          <w:b/>
          <w:bCs/>
          <w:color w:val="auto"/>
          <w:sz w:val="24"/>
          <w:szCs w:val="24"/>
        </w:rPr>
      </w:pPr>
      <w:bookmarkStart w:id="604" w:name="_Toc87957835"/>
      <w:bookmarkEnd w:id="603"/>
      <w:r w:rsidRPr="0093129F">
        <w:rPr>
          <w:rFonts w:ascii="Times New Roman" w:hAnsi="Times New Roman" w:cs="Times New Roman"/>
          <w:b/>
          <w:bCs/>
          <w:color w:val="auto"/>
          <w:sz w:val="24"/>
          <w:szCs w:val="24"/>
        </w:rPr>
        <w:t xml:space="preserve">Limitations </w:t>
      </w:r>
      <w:r w:rsidR="0093129F" w:rsidRPr="0093129F">
        <w:rPr>
          <w:rFonts w:ascii="Times New Roman" w:hAnsi="Times New Roman" w:cs="Times New Roman"/>
          <w:b/>
          <w:bCs/>
          <w:color w:val="auto"/>
          <w:sz w:val="24"/>
          <w:szCs w:val="24"/>
        </w:rPr>
        <w:t>and Future Directions</w:t>
      </w:r>
      <w:bookmarkEnd w:id="604"/>
    </w:p>
    <w:p w14:paraId="770C1485" w14:textId="69C978A5" w:rsidR="00A1540E" w:rsidRPr="00E15E0C" w:rsidRDefault="00A1540E" w:rsidP="00225E42">
      <w:pPr>
        <w:spacing w:before="240" w:after="0" w:line="360" w:lineRule="auto"/>
        <w:jc w:val="both"/>
        <w:rPr>
          <w:rFonts w:ascii="Times New Roman" w:eastAsia="Times New Roman" w:hAnsi="Times New Roman"/>
        </w:rPr>
      </w:pPr>
      <w:bookmarkStart w:id="605" w:name="_Hlk26451558"/>
      <w:r w:rsidRPr="00E15E0C">
        <w:rPr>
          <w:rFonts w:ascii="Times New Roman" w:eastAsia="Times New Roman" w:hAnsi="Times New Roman"/>
        </w:rPr>
        <w:t xml:space="preserve">This study analyzed the NDS data containing extensive information on driver performance and behavior, roadway environment factors, and pre-crash maneuvers, still there could be other factors (e.g., drivers’ characteristics, and local demographics) which might be significantly correlated with crash propensity. Hence, it would be interesting to account for all such unobserved factors in the modeling framework, which could have </w:t>
      </w:r>
      <w:r w:rsidR="00C6583D" w:rsidRPr="00E15E0C">
        <w:rPr>
          <w:rFonts w:ascii="Times New Roman" w:eastAsia="Times New Roman" w:hAnsi="Times New Roman"/>
        </w:rPr>
        <w:t xml:space="preserve">a </w:t>
      </w:r>
      <w:r w:rsidRPr="00E15E0C">
        <w:rPr>
          <w:rFonts w:ascii="Times New Roman" w:eastAsia="Times New Roman" w:hAnsi="Times New Roman"/>
        </w:rPr>
        <w:t xml:space="preserve">significant influence on crash propensity. The specific number of drivers and geographical regions captured in this study may not represent </w:t>
      </w:r>
      <w:proofErr w:type="gramStart"/>
      <w:r w:rsidRPr="00E15E0C">
        <w:rPr>
          <w:rFonts w:ascii="Times New Roman" w:eastAsia="Times New Roman" w:hAnsi="Times New Roman"/>
        </w:rPr>
        <w:t>all of</w:t>
      </w:r>
      <w:proofErr w:type="gramEnd"/>
      <w:r w:rsidRPr="00E15E0C">
        <w:rPr>
          <w:rFonts w:ascii="Times New Roman" w:eastAsia="Times New Roman" w:hAnsi="Times New Roman"/>
        </w:rPr>
        <w:t xml:space="preserve"> the socio-geographical regions across the U.S. Similarly, TDEV—the human error taxonomy uses driver behaviors while classifying driving errors and violations which may vary with time. </w:t>
      </w:r>
    </w:p>
    <w:bookmarkEnd w:id="605"/>
    <w:p w14:paraId="257C1E11" w14:textId="79FF38EB" w:rsidR="00A1540E" w:rsidRPr="00E15E0C" w:rsidRDefault="00A1540E" w:rsidP="00225E42">
      <w:pPr>
        <w:spacing w:line="360" w:lineRule="auto"/>
        <w:jc w:val="both"/>
        <w:rPr>
          <w:rFonts w:ascii="Times New Roman" w:eastAsia="Times New Roman" w:hAnsi="Times New Roman"/>
        </w:rPr>
      </w:pPr>
      <w:r w:rsidRPr="00E15E0C">
        <w:rPr>
          <w:rFonts w:ascii="Times New Roman" w:hAnsi="Times New Roman"/>
        </w:rPr>
        <w:t>To categorize roadway and land</w:t>
      </w:r>
      <w:r w:rsidR="00C6583D" w:rsidRPr="00E15E0C">
        <w:rPr>
          <w:rFonts w:ascii="Times New Roman" w:hAnsi="Times New Roman"/>
        </w:rPr>
        <w:t>-</w:t>
      </w:r>
      <w:r w:rsidRPr="00E15E0C">
        <w:rPr>
          <w:rFonts w:ascii="Times New Roman" w:hAnsi="Times New Roman"/>
        </w:rPr>
        <w:t xml:space="preserve">use factors, a more holistic approach would be to apply appropriate roadway-locality related classifications, e.g., roadway functional classes (interstate, expressways, arterials (major/minor), collectors (major/minor), and local roads), activity centers (specifically separately categorizing business from industrial), and locality (urban, suburban, and rural). The information available from a single variable called “locality” in the NDS data only partially fulfills the research needs. In the future, it will be appropriate to either collect separate and complete information on roadway functional classes (interstate, expressways, arterials (major/minor), collectors (major/minor), and local roads), activity centers (specifically separately categorizing business from industrial), and locality (urban, suburban, and rural) or provide geo-codes so that such information can be obtained. Such efforts can help with </w:t>
      </w:r>
      <w:r w:rsidR="00C6583D" w:rsidRPr="00E15E0C">
        <w:rPr>
          <w:rFonts w:ascii="Times New Roman" w:hAnsi="Times New Roman"/>
        </w:rPr>
        <w:t xml:space="preserve">an </w:t>
      </w:r>
      <w:r w:rsidRPr="00E15E0C">
        <w:rPr>
          <w:rFonts w:ascii="Times New Roman" w:hAnsi="Times New Roman"/>
        </w:rPr>
        <w:t xml:space="preserve">even deeper understanding of the variations in driving errors and violations and crash risks across contexts. In </w:t>
      </w:r>
      <w:r w:rsidR="00C6583D" w:rsidRPr="00E15E0C">
        <w:rPr>
          <w:rFonts w:ascii="Times New Roman" w:hAnsi="Times New Roman"/>
        </w:rPr>
        <w:lastRenderedPageBreak/>
        <w:t xml:space="preserve">the </w:t>
      </w:r>
      <w:r w:rsidRPr="00E15E0C">
        <w:rPr>
          <w:rFonts w:ascii="Times New Roman" w:hAnsi="Times New Roman"/>
        </w:rPr>
        <w:t xml:space="preserve">future, it would be important to apply the proposed TDEV (human error taxonomy) framework to other vulnerable locations such as school zones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&lt;EndNote&gt;&lt;Cite&gt;&lt;Author&gt;Wali&lt;/Author&gt;&lt;Year&gt;2020&lt;/Year&gt;&lt;RecNum&gt;129&lt;/RecNum&gt;&lt;DisplayText&gt;(Wali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(Wali and Khattak 2020)</w:t>
      </w:r>
      <w:r w:rsidRPr="00E15E0C">
        <w:rPr>
          <w:rFonts w:ascii="Times New Roman" w:hAnsi="Times New Roman"/>
        </w:rPr>
        <w:fldChar w:fldCharType="end"/>
      </w:r>
      <w:r w:rsidRPr="00E15E0C">
        <w:rPr>
          <w:rFonts w:ascii="Times New Roman" w:hAnsi="Times New Roman"/>
        </w:rPr>
        <w:t xml:space="preserve">. Merging the theoretical richness of </w:t>
      </w:r>
      <w:r w:rsidR="00C6583D" w:rsidRPr="00E15E0C">
        <w:rPr>
          <w:rFonts w:ascii="Times New Roman" w:hAnsi="Times New Roman"/>
        </w:rPr>
        <w:t xml:space="preserve">the </w:t>
      </w:r>
      <w:r w:rsidRPr="00E15E0C">
        <w:rPr>
          <w:rFonts w:ascii="Times New Roman" w:hAnsi="Times New Roman"/>
        </w:rPr>
        <w:t xml:space="preserve">TDEV framework with kinematic measures of driving behavior can provide deeper insights at vulnerable locations </w:t>
      </w:r>
      <w:r w:rsidRPr="00E15E0C">
        <w:rPr>
          <w:rFonts w:ascii="Times New Roman" w:hAnsi="Times New Roman"/>
        </w:rPr>
        <w:fldChar w:fldCharType="begin"/>
      </w:r>
      <w:r w:rsidR="006926D0" w:rsidRPr="00E15E0C">
        <w:rPr>
          <w:rFonts w:ascii="Times New Roman" w:hAnsi="Times New Roman"/>
        </w:rPr>
        <w:instrText xml:space="preserve"> ADDIN EN.CITE &lt;EndNote&gt;&lt;Cite&gt;&lt;Author&gt;Wali&lt;/Author&gt;&lt;Year&gt;2020&lt;/Year&gt;&lt;RecNum&gt;129&lt;/RecNum&gt;&lt;DisplayText&gt;(Wali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E15E0C">
        <w:rPr>
          <w:rFonts w:ascii="Times New Roman" w:hAnsi="Times New Roman"/>
        </w:rPr>
        <w:fldChar w:fldCharType="separate"/>
      </w:r>
      <w:r w:rsidR="006926D0" w:rsidRPr="00E15E0C">
        <w:rPr>
          <w:rFonts w:ascii="Times New Roman" w:hAnsi="Times New Roman"/>
          <w:noProof/>
        </w:rPr>
        <w:t>(Wali and Khattak 2020)</w:t>
      </w:r>
      <w:r w:rsidRPr="00E15E0C">
        <w:rPr>
          <w:rFonts w:ascii="Times New Roman" w:hAnsi="Times New Roman"/>
        </w:rPr>
        <w:fldChar w:fldCharType="end"/>
      </w:r>
      <w:r w:rsidRPr="00E15E0C">
        <w:rPr>
          <w:rFonts w:ascii="Times New Roman" w:hAnsi="Times New Roman"/>
        </w:rPr>
        <w:t>.</w:t>
      </w:r>
      <w:bookmarkStart w:id="606" w:name="_Hlk57118372"/>
      <w:r w:rsidRPr="00E15E0C">
        <w:rPr>
          <w:rFonts w:ascii="Times New Roman" w:eastAsia="Times New Roman" w:hAnsi="Times New Roman"/>
        </w:rPr>
        <w:t xml:space="preserve"> Also, information on important variables like driver demographics (e.g., driver age, gender, driving experience, and education) is not available in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SHRP2-NDS subsample used in this research. In </w:t>
      </w:r>
      <w:r w:rsidR="00C6583D" w:rsidRPr="00E15E0C">
        <w:rPr>
          <w:rFonts w:ascii="Times New Roman" w:eastAsia="Times New Roman" w:hAnsi="Times New Roman"/>
        </w:rPr>
        <w:t xml:space="preserve">the </w:t>
      </w:r>
      <w:r w:rsidRPr="00E15E0C">
        <w:rPr>
          <w:rFonts w:ascii="Times New Roman" w:eastAsia="Times New Roman" w:hAnsi="Times New Roman"/>
        </w:rPr>
        <w:t>future, with more data, it would be interesting to explore how driver demographics relate to driving errors and violations</w:t>
      </w:r>
      <w:r w:rsidR="00C6583D" w:rsidRPr="00E15E0C">
        <w:rPr>
          <w:rFonts w:ascii="Times New Roman" w:eastAsia="Times New Roman" w:hAnsi="Times New Roman"/>
        </w:rPr>
        <w:t>,</w:t>
      </w:r>
      <w:r w:rsidRPr="00E15E0C">
        <w:rPr>
          <w:rFonts w:ascii="Times New Roman" w:eastAsia="Times New Roman" w:hAnsi="Times New Roman"/>
        </w:rPr>
        <w:t xml:space="preserve"> and crash risk.</w:t>
      </w:r>
      <w:bookmarkEnd w:id="606"/>
    </w:p>
    <w:p w14:paraId="259A2D72" w14:textId="396058CB" w:rsidR="00A1540E" w:rsidRPr="0093129F" w:rsidRDefault="00A1540E" w:rsidP="00225E42">
      <w:pPr>
        <w:pStyle w:val="Heading2"/>
        <w:spacing w:after="240" w:line="360" w:lineRule="auto"/>
        <w:jc w:val="center"/>
        <w:rPr>
          <w:rFonts w:ascii="Times New Roman" w:hAnsi="Times New Roman" w:cs="Times New Roman"/>
          <w:b/>
          <w:bCs/>
          <w:color w:val="auto"/>
          <w:sz w:val="24"/>
          <w:szCs w:val="24"/>
        </w:rPr>
      </w:pPr>
      <w:bookmarkStart w:id="607" w:name="_Toc87957836"/>
      <w:r w:rsidRPr="0093129F">
        <w:rPr>
          <w:rFonts w:ascii="Times New Roman" w:hAnsi="Times New Roman" w:cs="Times New Roman"/>
          <w:b/>
          <w:bCs/>
          <w:color w:val="auto"/>
          <w:sz w:val="24"/>
          <w:szCs w:val="24"/>
        </w:rPr>
        <w:t>Conclusions</w:t>
      </w:r>
      <w:bookmarkEnd w:id="607"/>
    </w:p>
    <w:p w14:paraId="50DC6CA0" w14:textId="410242A1" w:rsidR="00A1540E" w:rsidRPr="00E15E0C" w:rsidRDefault="00A1540E" w:rsidP="00225E42">
      <w:pPr>
        <w:spacing w:line="360" w:lineRule="auto"/>
        <w:jc w:val="both"/>
        <w:rPr>
          <w:rFonts w:ascii="Times New Roman" w:eastAsia="Times New Roman" w:hAnsi="Times New Roman"/>
        </w:rPr>
      </w:pPr>
      <w:r w:rsidRPr="00E15E0C">
        <w:rPr>
          <w:rFonts w:ascii="Times New Roman" w:eastAsia="Times New Roman" w:hAnsi="Times New Roman"/>
        </w:rPr>
        <w:t xml:space="preserve">This research contributes to the literature by conceptualizing the direct relationships between key roadways and environmental (roadway locality) factors and crash propensity, as well as the indirect relationships between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roadway and environmental factors and crash propensity through mediating errors and violations. </w:t>
      </w:r>
      <w:r w:rsidR="00C6583D" w:rsidRPr="00E15E0C">
        <w:rPr>
          <w:rFonts w:ascii="Times New Roman" w:eastAsia="Times New Roman" w:hAnsi="Times New Roman"/>
        </w:rPr>
        <w:t>T</w:t>
      </w:r>
      <w:r w:rsidRPr="00E15E0C">
        <w:rPr>
          <w:rFonts w:ascii="Times New Roman" w:eastAsia="Times New Roman" w:hAnsi="Times New Roman"/>
        </w:rPr>
        <w:t>o achieve these objectives, the study capitalizes on emerging sensor-based technologies, telematics, video</w:t>
      </w:r>
      <w:r w:rsidR="00C6583D" w:rsidRPr="00E15E0C">
        <w:rPr>
          <w:rFonts w:ascii="Times New Roman" w:eastAsia="Times New Roman" w:hAnsi="Times New Roman"/>
        </w:rPr>
        <w:t>,</w:t>
      </w:r>
      <w:r w:rsidRPr="00E15E0C">
        <w:rPr>
          <w:rFonts w:ascii="Times New Roman" w:eastAsia="Times New Roman" w:hAnsi="Times New Roman"/>
        </w:rPr>
        <w:t xml:space="preserve"> and radar surveillance to obtain an objective and nuanced understanding of key crash contributing factors. Along these lines, the study harnesses data from the Naturalistic Driving Study where driving behaviors in thousands of baseline, crash, and near-crash events in diverse </w:t>
      </w:r>
      <w:proofErr w:type="spellStart"/>
      <w:r w:rsidR="00C6583D" w:rsidRPr="00E15E0C">
        <w:rPr>
          <w:rFonts w:ascii="Times New Roman" w:eastAsia="Times New Roman" w:hAnsi="Times New Roman"/>
        </w:rPr>
        <w:t>S</w:t>
      </w:r>
      <w:r w:rsidRPr="00E15E0C">
        <w:rPr>
          <w:rFonts w:ascii="Times New Roman" w:eastAsia="Times New Roman" w:hAnsi="Times New Roman"/>
        </w:rPr>
        <w:t>patio</w:t>
      </w:r>
      <w:proofErr w:type="spellEnd"/>
      <w:r w:rsidRPr="00E15E0C">
        <w:rPr>
          <w:rFonts w:ascii="Times New Roman" w:eastAsia="Times New Roman" w:hAnsi="Times New Roman"/>
        </w:rPr>
        <w:t>-temporal contexts are analyzed and compared. In addition to considering crash events, no-event driving is analyzed vis-à-vis near-crash outcomes, as such “close calls” may foretell actual future crashes.</w:t>
      </w:r>
    </w:p>
    <w:p w14:paraId="3A0ABB6A" w14:textId="5E74C6FA" w:rsidR="00A1540E" w:rsidRPr="00E15E0C" w:rsidRDefault="00A1540E" w:rsidP="00225E42">
      <w:pPr>
        <w:spacing w:line="360" w:lineRule="auto"/>
        <w:jc w:val="both"/>
        <w:rPr>
          <w:rFonts w:ascii="Times New Roman" w:eastAsia="Times New Roman" w:hAnsi="Times New Roman"/>
        </w:rPr>
      </w:pPr>
      <w:r w:rsidRPr="00E15E0C">
        <w:rPr>
          <w:rFonts w:ascii="Times New Roman" w:eastAsia="Times New Roman" w:hAnsi="Times New Roman"/>
        </w:rPr>
        <w:t xml:space="preserve">A taxonomy based on the perception-reaction to hazardous situations is used to classify driving errors and violations and analyzed them. </w:t>
      </w:r>
      <w:r w:rsidRPr="00E15E0C">
        <w:rPr>
          <w:rFonts w:ascii="Times New Roman" w:hAnsi="Times New Roman"/>
        </w:rPr>
        <w:t xml:space="preserve">Next, this study uses information from the “locality” factor in the NDS data to quantify the direct as well as indirect effects of </w:t>
      </w:r>
      <w:r w:rsidR="00C6583D" w:rsidRPr="00E15E0C">
        <w:rPr>
          <w:rFonts w:ascii="Times New Roman" w:hAnsi="Times New Roman"/>
        </w:rPr>
        <w:t xml:space="preserve">the </w:t>
      </w:r>
      <w:r w:rsidRPr="00E15E0C">
        <w:rPr>
          <w:rFonts w:ascii="Times New Roman" w:hAnsi="Times New Roman"/>
        </w:rPr>
        <w:t xml:space="preserve">different roadway and environmental variables on </w:t>
      </w:r>
      <w:r w:rsidR="00C6583D" w:rsidRPr="00E15E0C">
        <w:rPr>
          <w:rFonts w:ascii="Times New Roman" w:hAnsi="Times New Roman"/>
        </w:rPr>
        <w:t xml:space="preserve">a </w:t>
      </w:r>
      <w:r w:rsidRPr="00E15E0C">
        <w:rPr>
          <w:rFonts w:ascii="Times New Roman" w:hAnsi="Times New Roman"/>
        </w:rPr>
        <w:t>crash outcome through different types of driving errors and violations.</w:t>
      </w:r>
    </w:p>
    <w:p w14:paraId="48C4A2E1" w14:textId="405118DB" w:rsidR="00A1540E" w:rsidRPr="00E15E0C" w:rsidRDefault="00A1540E" w:rsidP="00225E42">
      <w:pPr>
        <w:spacing w:line="360" w:lineRule="auto"/>
        <w:jc w:val="both"/>
        <w:rPr>
          <w:rFonts w:ascii="Times New Roman" w:hAnsi="Times New Roman"/>
        </w:rPr>
      </w:pPr>
      <w:r w:rsidRPr="00E15E0C">
        <w:rPr>
          <w:rFonts w:ascii="Times New Roman" w:eastAsia="Times New Roman" w:hAnsi="Times New Roman"/>
        </w:rPr>
        <w:t xml:space="preserve">The results of the driver error model indicate that several roadway environmental factors are statistically significantly associated with driver errors. The most prevalent types of errors are recognition errors and decision errors, which are </w:t>
      </w:r>
      <w:r w:rsidRPr="00E15E0C">
        <w:rPr>
          <w:rFonts w:ascii="Times New Roman" w:hAnsi="Times New Roman"/>
        </w:rPr>
        <w:t>correlated with moderate residential, school zones, urban areas, business or industrial areas, at interchanges stop signs</w:t>
      </w:r>
      <w:r w:rsidR="00C6583D" w:rsidRPr="00E15E0C">
        <w:rPr>
          <w:rFonts w:ascii="Times New Roman" w:hAnsi="Times New Roman"/>
        </w:rPr>
        <w:t>,</w:t>
      </w:r>
      <w:r w:rsidRPr="00E15E0C">
        <w:rPr>
          <w:rFonts w:ascii="Times New Roman" w:hAnsi="Times New Roman"/>
        </w:rPr>
        <w:t xml:space="preserve"> and signalized intersections. Modeling results indicate that the duration of secondary tasks is correlated with recognition errors, decision errors, performance errors, and violations.  </w:t>
      </w:r>
    </w:p>
    <w:p w14:paraId="3AA9759E" w14:textId="76594E4A" w:rsidR="00A1540E" w:rsidRPr="00E15E0C" w:rsidRDefault="00A1540E" w:rsidP="00225E42">
      <w:pPr>
        <w:spacing w:line="360" w:lineRule="auto"/>
        <w:jc w:val="both"/>
        <w:rPr>
          <w:rFonts w:ascii="Times New Roman" w:hAnsi="Times New Roman"/>
        </w:rPr>
      </w:pPr>
      <w:r w:rsidRPr="00E15E0C">
        <w:rPr>
          <w:rFonts w:ascii="Times New Roman" w:hAnsi="Times New Roman"/>
        </w:rPr>
        <w:t xml:space="preserve">To model roadway safety outcomes, a discrete outcome model was estimated. The model examines crash propensity as a function of mediating error types/violations and roadway-environmental contexts. Some of the explanatory variables in the crash outcome model violate the proportional odds assumption due to which we develop </w:t>
      </w:r>
      <w:r w:rsidR="00C6583D" w:rsidRPr="00E15E0C">
        <w:rPr>
          <w:rFonts w:ascii="Times New Roman" w:hAnsi="Times New Roman"/>
        </w:rPr>
        <w:t xml:space="preserve">a </w:t>
      </w:r>
      <w:r w:rsidRPr="00E15E0C">
        <w:rPr>
          <w:rFonts w:ascii="Times New Roman" w:hAnsi="Times New Roman"/>
        </w:rPr>
        <w:t xml:space="preserve">more sophisticated (partially proportional odds) model which relaxes the assumption only for those explanatory variables which violate it. Note that </w:t>
      </w:r>
      <w:r w:rsidR="00C6583D" w:rsidRPr="00E15E0C">
        <w:rPr>
          <w:rFonts w:ascii="Times New Roman" w:hAnsi="Times New Roman"/>
        </w:rPr>
        <w:t xml:space="preserve">the </w:t>
      </w:r>
      <w:r w:rsidRPr="00E15E0C">
        <w:rPr>
          <w:rFonts w:ascii="Times New Roman" w:hAnsi="Times New Roman"/>
        </w:rPr>
        <w:t xml:space="preserve">partially proportional odds model showed </w:t>
      </w:r>
      <w:r w:rsidRPr="00E15E0C">
        <w:rPr>
          <w:rFonts w:ascii="Times New Roman" w:hAnsi="Times New Roman"/>
        </w:rPr>
        <w:lastRenderedPageBreak/>
        <w:t>superior fit to the data and its results were used in computing direct and indirect effects of key explanatory variables in the final path analysis. Importantly, while urban locality associate</w:t>
      </w:r>
      <w:r w:rsidR="00C6583D" w:rsidRPr="00E15E0C">
        <w:rPr>
          <w:rFonts w:ascii="Times New Roman" w:hAnsi="Times New Roman"/>
        </w:rPr>
        <w:t>s</w:t>
      </w:r>
      <w:r w:rsidRPr="00E15E0C">
        <w:rPr>
          <w:rFonts w:ascii="Times New Roman" w:hAnsi="Times New Roman"/>
        </w:rPr>
        <w:t xml:space="preserve"> with higher chances of observing a crash by 6.44%, path analysis showed that they can induce recognition errors and the effect of the latter on the chance of crash outcome, i.e., the “total effect” of urban locality amounts to 8.60% on the chances of having a crash through recognition errors. Additionally, school zones and business (commercial) or industrial land uses were found to have a substantial correlation with crash propensity both directly and indirectly through mediating recognition errors and decision errors. By examining </w:t>
      </w:r>
      <w:r w:rsidR="00C6583D" w:rsidRPr="00E15E0C">
        <w:rPr>
          <w:rFonts w:ascii="Times New Roman" w:hAnsi="Times New Roman"/>
        </w:rPr>
        <w:t xml:space="preserve">the </w:t>
      </w:r>
      <w:r w:rsidRPr="00E15E0C">
        <w:rPr>
          <w:rFonts w:ascii="Times New Roman" w:hAnsi="Times New Roman"/>
        </w:rPr>
        <w:t xml:space="preserve">detailed behavior of drivers, </w:t>
      </w:r>
      <w:r w:rsidRPr="00E15E0C">
        <w:rPr>
          <w:rFonts w:ascii="Times New Roman" w:eastAsia="Times New Roman" w:hAnsi="Times New Roman"/>
          <w:shd w:val="clear" w:color="auto" w:fill="FFFFFF"/>
        </w:rPr>
        <w:t>this study is perhaps among the first ones to uncover business/c</w:t>
      </w:r>
      <w:r w:rsidRPr="00E15E0C">
        <w:rPr>
          <w:rFonts w:ascii="Times New Roman" w:hAnsi="Times New Roman"/>
        </w:rPr>
        <w:t xml:space="preserve">ommercial areas as hazardous in a substantive way. Indeed, the analysis indicates that complex path structures should be explored in line with the systems approach. This avoids the possibility of concluding that key factors have </w:t>
      </w:r>
      <w:r w:rsidR="00C6583D" w:rsidRPr="00E15E0C">
        <w:rPr>
          <w:rFonts w:ascii="Times New Roman" w:hAnsi="Times New Roman"/>
        </w:rPr>
        <w:t xml:space="preserve">an </w:t>
      </w:r>
      <w:r w:rsidRPr="00E15E0C">
        <w:rPr>
          <w:rFonts w:ascii="Times New Roman" w:hAnsi="Times New Roman"/>
        </w:rPr>
        <w:t xml:space="preserve">only direct association with crash outcomes, while in reality almost all factors (e.g., roadways and environments, intersection influence, presence of construction zone, and secondary task duration) can and were found to have significant indirect correlations with crash outcome through driving errors and violations. </w:t>
      </w:r>
    </w:p>
    <w:p w14:paraId="05DA2BBB" w14:textId="00300046" w:rsidR="00FF6FFE" w:rsidRPr="00F23B5F" w:rsidRDefault="00A1540E" w:rsidP="00225E42">
      <w:pPr>
        <w:widowControl w:val="0"/>
        <w:spacing w:before="240" w:after="0" w:line="360" w:lineRule="auto"/>
        <w:jc w:val="both"/>
        <w:rPr>
          <w:rFonts w:ascii="Times New Roman" w:hAnsi="Times New Roman"/>
          <w:color w:val="000000" w:themeColor="text1"/>
        </w:rPr>
      </w:pPr>
      <w:r w:rsidRPr="00E15E0C">
        <w:rPr>
          <w:rFonts w:ascii="Times New Roman" w:eastAsia="Times New Roman" w:hAnsi="Times New Roman"/>
        </w:rPr>
        <w:t xml:space="preserve">Referring to the practical applications of this research, we consider that multiple vehicle technologies can help address the errors and violations explored in this study. Collision warning systems and </w:t>
      </w:r>
      <w:r w:rsidR="00C6583D" w:rsidRPr="00E15E0C">
        <w:rPr>
          <w:rFonts w:ascii="Times New Roman" w:eastAsia="Times New Roman" w:hAnsi="Times New Roman"/>
        </w:rPr>
        <w:t xml:space="preserve">the </w:t>
      </w:r>
      <w:r w:rsidRPr="00E15E0C">
        <w:rPr>
          <w:rFonts w:ascii="Times New Roman" w:eastAsia="Times New Roman" w:hAnsi="Times New Roman"/>
        </w:rPr>
        <w:t xml:space="preserve">adaptive cruise control can help reduce recognition errors, decision errors, performance errors, and/or physical condition errors. With regards to </w:t>
      </w:r>
      <w:r w:rsidR="00C6583D" w:rsidRPr="00E15E0C">
        <w:rPr>
          <w:rFonts w:ascii="Times New Roman" w:eastAsia="Times New Roman" w:hAnsi="Times New Roman"/>
        </w:rPr>
        <w:t xml:space="preserve">the </w:t>
      </w:r>
      <w:r w:rsidRPr="00E15E0C">
        <w:rPr>
          <w:rFonts w:ascii="Times New Roman" w:eastAsia="Times New Roman" w:hAnsi="Times New Roman"/>
        </w:rPr>
        <w:t>physical condition and violation</w:t>
      </w:r>
      <w:r w:rsidR="00C6583D" w:rsidRPr="00E15E0C">
        <w:rPr>
          <w:rFonts w:ascii="Times New Roman" w:eastAsia="Times New Roman" w:hAnsi="Times New Roman"/>
        </w:rPr>
        <w:t>-</w:t>
      </w:r>
      <w:r w:rsidRPr="00E15E0C">
        <w:rPr>
          <w:rFonts w:ascii="Times New Roman" w:eastAsia="Times New Roman" w:hAnsi="Times New Roman"/>
        </w:rPr>
        <w:t>related errors, dilemma zone mitigation systems and lateral vehicle detection systems can be useful. Likewise, drowsiness monitoring and detection systems can help reduce physical condition</w:t>
      </w:r>
      <w:r w:rsidR="00C6583D" w:rsidRPr="00E15E0C">
        <w:rPr>
          <w:rFonts w:ascii="Times New Roman" w:eastAsia="Times New Roman" w:hAnsi="Times New Roman"/>
        </w:rPr>
        <w:t>-</w:t>
      </w:r>
      <w:r w:rsidRPr="00E15E0C">
        <w:rPr>
          <w:rFonts w:ascii="Times New Roman" w:eastAsia="Times New Roman" w:hAnsi="Times New Roman"/>
        </w:rPr>
        <w:t xml:space="preserve">related errors associated with drowsiness. We recommend conducting further research </w:t>
      </w:r>
      <w:r w:rsidR="00C6583D" w:rsidRPr="00E15E0C">
        <w:rPr>
          <w:rFonts w:ascii="Times New Roman" w:eastAsia="Times New Roman" w:hAnsi="Times New Roman"/>
        </w:rPr>
        <w:t>before</w:t>
      </w:r>
      <w:r w:rsidRPr="00E15E0C">
        <w:rPr>
          <w:rFonts w:ascii="Times New Roman" w:eastAsia="Times New Roman" w:hAnsi="Times New Roman"/>
        </w:rPr>
        <w:t xml:space="preserve"> implementing these technologies as accessing their safety benefits is not straightforward until these technologies are implemented on </w:t>
      </w:r>
      <w:r w:rsidR="00C6583D" w:rsidRPr="00E15E0C">
        <w:rPr>
          <w:rFonts w:ascii="Times New Roman" w:eastAsia="Times New Roman" w:hAnsi="Times New Roman"/>
        </w:rPr>
        <w:t xml:space="preserve">a </w:t>
      </w:r>
      <w:r w:rsidRPr="00E15E0C">
        <w:rPr>
          <w:rFonts w:ascii="Times New Roman" w:eastAsia="Times New Roman" w:hAnsi="Times New Roman"/>
        </w:rPr>
        <w:t>large</w:t>
      </w:r>
      <w:r w:rsidR="00C6583D" w:rsidRPr="00E15E0C">
        <w:rPr>
          <w:rFonts w:ascii="Times New Roman" w:eastAsia="Times New Roman" w:hAnsi="Times New Roman"/>
        </w:rPr>
        <w:t xml:space="preserve"> </w:t>
      </w:r>
      <w:r w:rsidRPr="00E15E0C">
        <w:rPr>
          <w:rFonts w:ascii="Times New Roman" w:eastAsia="Times New Roman" w:hAnsi="Times New Roman"/>
        </w:rPr>
        <w:t xml:space="preserve">scale. For instance, a fault in these technologies may lead to drastic safety outcomes. For </w:t>
      </w:r>
      <w:r w:rsidR="00C6583D" w:rsidRPr="00E15E0C">
        <w:rPr>
          <w:rFonts w:ascii="Times New Roman" w:eastAsia="Times New Roman" w:hAnsi="Times New Roman"/>
        </w:rPr>
        <w:t xml:space="preserve">a </w:t>
      </w:r>
      <w:r w:rsidRPr="00E15E0C">
        <w:rPr>
          <w:rFonts w:ascii="Times New Roman" w:eastAsia="Times New Roman" w:hAnsi="Times New Roman"/>
        </w:rPr>
        <w:t>detail</w:t>
      </w:r>
      <w:r w:rsidR="00C6583D" w:rsidRPr="00E15E0C">
        <w:rPr>
          <w:rFonts w:ascii="Times New Roman" w:eastAsia="Times New Roman" w:hAnsi="Times New Roman"/>
        </w:rPr>
        <w:t>ed</w:t>
      </w:r>
      <w:r w:rsidRPr="00E15E0C">
        <w:rPr>
          <w:rFonts w:ascii="Times New Roman" w:eastAsia="Times New Roman" w:hAnsi="Times New Roman"/>
        </w:rPr>
        <w:t xml:space="preserve"> discussion on the potential role of multiple vehicle technologies in reducing one or more driving errors and violations, please refer to another study </w:t>
      </w:r>
      <w:r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00F65171" w:rsidRPr="00E15E0C">
        <w:rPr>
          <w:rFonts w:ascii="Times New Roman" w:eastAsia="Times New Roman" w:hAnsi="Times New Roman"/>
          <w:noProof/>
        </w:rPr>
        <w:t>(Khattak</w:t>
      </w:r>
      <w:r w:rsidR="00F65171" w:rsidRPr="00E15E0C">
        <w:rPr>
          <w:rFonts w:ascii="Times New Roman" w:eastAsia="Times New Roman" w:hAnsi="Times New Roman"/>
          <w:i/>
          <w:noProof/>
        </w:rPr>
        <w:t xml:space="preserve"> et al.</w:t>
      </w:r>
      <w:r w:rsidR="00F65171"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 xml:space="preserve">. Besides, changes in the built environment (roadway designs) can potentially reduce driving errors and violations. Moreover, conducting awareness campaigns or webinars for drivers while highlighting the safety risk associated with distractive driving, </w:t>
      </w:r>
      <w:r w:rsidR="00C6583D" w:rsidRPr="00E15E0C">
        <w:rPr>
          <w:rFonts w:ascii="Times New Roman" w:eastAsia="Times New Roman" w:hAnsi="Times New Roman"/>
        </w:rPr>
        <w:t xml:space="preserve">being </w:t>
      </w:r>
      <w:r w:rsidRPr="00E15E0C">
        <w:rPr>
          <w:rFonts w:ascii="Times New Roman" w:eastAsia="Times New Roman" w:hAnsi="Times New Roman"/>
        </w:rPr>
        <w:t xml:space="preserve">involved in secondary tasks, and drowsiness can help </w:t>
      </w:r>
      <w:r w:rsidR="00C6583D" w:rsidRPr="00E15E0C">
        <w:rPr>
          <w:rFonts w:ascii="Times New Roman" w:eastAsia="Times New Roman" w:hAnsi="Times New Roman"/>
        </w:rPr>
        <w:t>to reduce</w:t>
      </w:r>
      <w:r w:rsidRPr="00E15E0C">
        <w:rPr>
          <w:rFonts w:ascii="Times New Roman" w:eastAsia="Times New Roman" w:hAnsi="Times New Roman"/>
        </w:rPr>
        <w:t xml:space="preserve"> </w:t>
      </w:r>
      <w:r w:rsidR="00C6583D" w:rsidRPr="00E15E0C">
        <w:rPr>
          <w:rFonts w:ascii="Times New Roman" w:eastAsia="Times New Roman" w:hAnsi="Times New Roman"/>
        </w:rPr>
        <w:t xml:space="preserve">a </w:t>
      </w:r>
      <w:r w:rsidRPr="00E15E0C">
        <w:rPr>
          <w:rFonts w:ascii="Times New Roman" w:eastAsia="Times New Roman" w:hAnsi="Times New Roman"/>
        </w:rPr>
        <w:t xml:space="preserve">significant portion of recognition and physical condition errors. Considering formal training programs for drivers can be beneficial for novice and inexperienced drivers and those frequently committing performance errors. While there is a need </w:t>
      </w:r>
      <w:r w:rsidR="00C6583D" w:rsidRPr="00E15E0C">
        <w:rPr>
          <w:rFonts w:ascii="Times New Roman" w:eastAsia="Times New Roman" w:hAnsi="Times New Roman"/>
        </w:rPr>
        <w:t>for</w:t>
      </w:r>
      <w:r w:rsidRPr="00E15E0C">
        <w:rPr>
          <w:rFonts w:ascii="Times New Roman" w:eastAsia="Times New Roman" w:hAnsi="Times New Roman"/>
        </w:rPr>
        <w:t xml:space="preserve"> further research o</w:t>
      </w:r>
      <w:r w:rsidR="00C6583D" w:rsidRPr="00E15E0C">
        <w:rPr>
          <w:rFonts w:ascii="Times New Roman" w:eastAsia="Times New Roman" w:hAnsi="Times New Roman"/>
        </w:rPr>
        <w:t>n</w:t>
      </w:r>
      <w:r w:rsidRPr="00E15E0C">
        <w:rPr>
          <w:rFonts w:ascii="Times New Roman" w:eastAsia="Times New Roman" w:hAnsi="Times New Roman"/>
        </w:rPr>
        <w:t xml:space="preserve"> implementing vehicle technologies and traditional countermeasures, we consider that more safety benefits can be achieved if the two countermeasures are systematically implemented along with the policy</w:t>
      </w:r>
      <w:r w:rsidR="00C6583D" w:rsidRPr="00E15E0C">
        <w:rPr>
          <w:rFonts w:ascii="Times New Roman" w:eastAsia="Times New Roman" w:hAnsi="Times New Roman"/>
        </w:rPr>
        <w:t>-</w:t>
      </w:r>
      <w:r w:rsidRPr="00E15E0C">
        <w:rPr>
          <w:rFonts w:ascii="Times New Roman" w:eastAsia="Times New Roman" w:hAnsi="Times New Roman"/>
        </w:rPr>
        <w:t xml:space="preserve">related interventions. </w:t>
      </w:r>
      <w:r w:rsidRPr="00E15E0C">
        <w:rPr>
          <w:rFonts w:ascii="Times New Roman" w:hAnsi="Times New Roman"/>
        </w:rPr>
        <w:t xml:space="preserve">The study does not advocate for specific government policies but provides information that can be used for future formulation of safety policies and research. The data and methods discussed in the </w:t>
      </w:r>
      <w:r w:rsidRPr="00E15E0C">
        <w:rPr>
          <w:rFonts w:ascii="Times New Roman" w:hAnsi="Times New Roman"/>
        </w:rPr>
        <w:lastRenderedPageBreak/>
        <w:t>paper should allow for replication of the study. As a part of future work, it will be interesting to investigate how driver errors and violations may change with some control of the driving task being given to connected and automated vehicles. Similarly, it would be interesting to explore the effects of the roadway</w:t>
      </w:r>
      <w:r w:rsidR="00C6583D" w:rsidRPr="00E15E0C">
        <w:rPr>
          <w:rFonts w:ascii="Times New Roman" w:hAnsi="Times New Roman"/>
        </w:rPr>
        <w:t xml:space="preserve"> </w:t>
      </w:r>
      <w:r w:rsidRPr="00E15E0C">
        <w:rPr>
          <w:rFonts w:ascii="Times New Roman" w:hAnsi="Times New Roman"/>
        </w:rPr>
        <w:t>environment on injury outcomes (given a crash).</w:t>
      </w:r>
      <w:bookmarkEnd w:id="599"/>
    </w:p>
    <w:p w14:paraId="434BC71C" w14:textId="77777777" w:rsidR="00FF6FFE" w:rsidRPr="00F23B5F" w:rsidRDefault="00FF6FFE" w:rsidP="007D0B6F">
      <w:pPr>
        <w:widowControl w:val="0"/>
        <w:spacing w:before="240" w:after="0" w:line="240" w:lineRule="auto"/>
        <w:jc w:val="both"/>
        <w:rPr>
          <w:rFonts w:ascii="Times New Roman" w:eastAsia="MS Mincho" w:hAnsi="Times New Roman"/>
          <w:bCs/>
          <w:color w:val="000000" w:themeColor="text1"/>
          <w:kern w:val="2"/>
          <w:lang w:eastAsia="ja-JP"/>
        </w:rPr>
        <w:sectPr w:rsidR="00FF6FFE" w:rsidRPr="00F23B5F" w:rsidSect="00BD3BFC">
          <w:headerReference w:type="default" r:id="rId66"/>
          <w:footerReference w:type="default" r:id="rId67"/>
          <w:headerReference w:type="first" r:id="rId68"/>
          <w:pgSz w:w="12240" w:h="15840"/>
          <w:pgMar w:top="1440" w:right="1440" w:bottom="1440" w:left="1440" w:header="720" w:footer="720" w:gutter="0"/>
          <w:cols w:space="720"/>
          <w:docGrid w:linePitch="360"/>
        </w:sectPr>
      </w:pPr>
    </w:p>
    <w:p w14:paraId="5D2EF920" w14:textId="67D43AD0" w:rsidR="003F156D" w:rsidRPr="0093129F" w:rsidRDefault="0093129F" w:rsidP="0093129F">
      <w:pPr>
        <w:pStyle w:val="Heading1"/>
        <w:jc w:val="center"/>
        <w:rPr>
          <w:rFonts w:ascii="Times New Roman" w:eastAsia="MS Mincho" w:hAnsi="Times New Roman" w:cs="Times New Roman"/>
          <w:b/>
          <w:bCs/>
          <w:color w:val="auto"/>
          <w:sz w:val="24"/>
          <w:szCs w:val="24"/>
          <w:lang w:eastAsia="ja-JP"/>
        </w:rPr>
      </w:pPr>
      <w:bookmarkStart w:id="608" w:name="_Toc87957837"/>
      <w:r w:rsidRPr="0093129F">
        <w:rPr>
          <w:rFonts w:ascii="Times New Roman" w:eastAsia="MS Mincho" w:hAnsi="Times New Roman" w:cs="Times New Roman"/>
          <w:b/>
          <w:bCs/>
          <w:color w:val="auto"/>
          <w:sz w:val="24"/>
          <w:szCs w:val="24"/>
          <w:lang w:eastAsia="ja-JP"/>
        </w:rPr>
        <w:lastRenderedPageBreak/>
        <w:t xml:space="preserve">CHAPTER </w:t>
      </w:r>
      <w:r>
        <w:rPr>
          <w:rFonts w:ascii="Times New Roman" w:eastAsia="MS Mincho" w:hAnsi="Times New Roman" w:cs="Times New Roman"/>
          <w:b/>
          <w:bCs/>
          <w:color w:val="auto"/>
          <w:sz w:val="24"/>
          <w:szCs w:val="24"/>
          <w:lang w:eastAsia="ja-JP"/>
        </w:rPr>
        <w:t>4</w:t>
      </w:r>
      <w:r w:rsidRPr="0093129F">
        <w:rPr>
          <w:rFonts w:ascii="Times New Roman" w:eastAsia="MS Mincho" w:hAnsi="Times New Roman" w:cs="Times New Roman"/>
          <w:b/>
          <w:bCs/>
          <w:color w:val="auto"/>
          <w:sz w:val="24"/>
          <w:szCs w:val="24"/>
          <w:lang w:eastAsia="ja-JP"/>
        </w:rPr>
        <w:t>. EXPLORING PATHWAYS FROM DRIVING ERRORS, VIOLATIONS, AND DURATION OF DISTRACTION TO CRASHES: THE ROLE OF INSTABILITY IN DRIVING</w:t>
      </w:r>
      <w:bookmarkEnd w:id="608"/>
    </w:p>
    <w:p w14:paraId="01F7664B" w14:textId="77777777" w:rsidR="0093129F" w:rsidRDefault="0093129F" w:rsidP="00F778EC">
      <w:pPr>
        <w:widowControl w:val="0"/>
        <w:spacing w:before="240" w:after="0" w:line="240" w:lineRule="auto"/>
        <w:jc w:val="both"/>
        <w:rPr>
          <w:rFonts w:ascii="Times New Roman" w:eastAsia="MS Mincho" w:hAnsi="Times New Roman"/>
          <w:bCs/>
          <w:kern w:val="2"/>
          <w:lang w:eastAsia="ja-JP"/>
        </w:rPr>
        <w:sectPr w:rsidR="0093129F" w:rsidSect="00D2415E">
          <w:pgSz w:w="12240" w:h="15840"/>
          <w:pgMar w:top="1440" w:right="1440" w:bottom="1440" w:left="1440" w:header="720" w:footer="720" w:gutter="0"/>
          <w:cols w:space="720"/>
          <w:docGrid w:linePitch="360"/>
        </w:sectPr>
      </w:pPr>
    </w:p>
    <w:p w14:paraId="6E18331D" w14:textId="53E13692" w:rsidR="003F156D" w:rsidRPr="00E15E0C" w:rsidRDefault="00F778EC" w:rsidP="00225E42">
      <w:pPr>
        <w:widowControl w:val="0"/>
        <w:spacing w:before="240" w:after="0" w:line="360" w:lineRule="auto"/>
        <w:jc w:val="both"/>
        <w:rPr>
          <w:rFonts w:ascii="Times New Roman" w:eastAsia="MS Mincho" w:hAnsi="Times New Roman"/>
          <w:bCs/>
          <w:kern w:val="2"/>
          <w:lang w:eastAsia="ja-JP"/>
        </w:rPr>
      </w:pPr>
      <w:r w:rsidRPr="00E15E0C">
        <w:rPr>
          <w:rFonts w:ascii="Times New Roman" w:eastAsia="MS Mincho" w:hAnsi="Times New Roman"/>
          <w:bCs/>
          <w:kern w:val="2"/>
          <w:lang w:eastAsia="ja-JP"/>
        </w:rPr>
        <w:lastRenderedPageBreak/>
        <w:t>The key findings from this chapter ha</w:t>
      </w:r>
      <w:r w:rsidR="00C6583D" w:rsidRPr="00E15E0C">
        <w:rPr>
          <w:rFonts w:ascii="Times New Roman" w:eastAsia="MS Mincho" w:hAnsi="Times New Roman"/>
          <w:bCs/>
          <w:kern w:val="2"/>
          <w:lang w:eastAsia="ja-JP"/>
        </w:rPr>
        <w:t>ve</w:t>
      </w:r>
      <w:r w:rsidRPr="00E15E0C">
        <w:rPr>
          <w:rFonts w:ascii="Times New Roman" w:eastAsia="MS Mincho" w:hAnsi="Times New Roman"/>
          <w:bCs/>
          <w:kern w:val="2"/>
          <w:lang w:eastAsia="ja-JP"/>
        </w:rPr>
        <w:t xml:space="preserve"> led to two papers one of which was presented at </w:t>
      </w:r>
      <w:r w:rsidR="00C6583D" w:rsidRPr="00E15E0C">
        <w:rPr>
          <w:rFonts w:ascii="Times New Roman" w:eastAsia="MS Mincho" w:hAnsi="Times New Roman"/>
          <w:bCs/>
          <w:kern w:val="2"/>
          <w:lang w:eastAsia="ja-JP"/>
        </w:rPr>
        <w:t xml:space="preserve">the </w:t>
      </w:r>
      <w:r w:rsidRPr="00E15E0C">
        <w:rPr>
          <w:rFonts w:ascii="Times New Roman" w:eastAsia="MS Mincho" w:hAnsi="Times New Roman"/>
          <w:bCs/>
          <w:kern w:val="2"/>
          <w:lang w:eastAsia="ja-JP"/>
        </w:rPr>
        <w:t>100</w:t>
      </w:r>
      <w:r w:rsidRPr="00E15E0C">
        <w:rPr>
          <w:rFonts w:ascii="Times New Roman" w:eastAsia="MS Mincho" w:hAnsi="Times New Roman"/>
          <w:bCs/>
          <w:kern w:val="2"/>
          <w:vertAlign w:val="superscript"/>
          <w:lang w:eastAsia="ja-JP"/>
        </w:rPr>
        <w:t>th</w:t>
      </w:r>
      <w:r w:rsidRPr="00E15E0C">
        <w:rPr>
          <w:rFonts w:ascii="Times New Roman" w:eastAsia="MS Mincho" w:hAnsi="Times New Roman"/>
          <w:bCs/>
          <w:kern w:val="2"/>
          <w:lang w:eastAsia="ja-JP"/>
        </w:rPr>
        <w:t xml:space="preserve"> Annual Meeting of </w:t>
      </w:r>
      <w:r w:rsidR="00C6583D" w:rsidRPr="00E15E0C">
        <w:rPr>
          <w:rFonts w:ascii="Times New Roman" w:eastAsia="MS Mincho" w:hAnsi="Times New Roman"/>
          <w:bCs/>
          <w:kern w:val="2"/>
          <w:lang w:eastAsia="ja-JP"/>
        </w:rPr>
        <w:t xml:space="preserve">the </w:t>
      </w:r>
      <w:r w:rsidRPr="00E15E0C">
        <w:rPr>
          <w:rFonts w:ascii="Times New Roman" w:eastAsia="MS Mincho" w:hAnsi="Times New Roman"/>
          <w:bCs/>
          <w:kern w:val="2"/>
          <w:lang w:eastAsia="ja-JP"/>
        </w:rPr>
        <w:t xml:space="preserve">Transportation Research Board, Washington D.C. (Jan 2021) while the other one is accepted for presentation at </w:t>
      </w:r>
      <w:r w:rsidR="00C6583D" w:rsidRPr="00E15E0C">
        <w:rPr>
          <w:rFonts w:ascii="Times New Roman" w:eastAsia="MS Mincho" w:hAnsi="Times New Roman"/>
          <w:bCs/>
          <w:kern w:val="2"/>
          <w:lang w:eastAsia="ja-JP"/>
        </w:rPr>
        <w:t xml:space="preserve">the </w:t>
      </w:r>
      <w:r w:rsidRPr="00E15E0C">
        <w:rPr>
          <w:rFonts w:ascii="Times New Roman" w:eastAsia="MS Mincho" w:hAnsi="Times New Roman"/>
          <w:bCs/>
          <w:kern w:val="2"/>
          <w:lang w:eastAsia="ja-JP"/>
        </w:rPr>
        <w:t>Transportation Research Board 101</w:t>
      </w:r>
      <w:r w:rsidRPr="00E15E0C">
        <w:rPr>
          <w:rFonts w:ascii="Times New Roman" w:eastAsia="MS Mincho" w:hAnsi="Times New Roman"/>
          <w:bCs/>
          <w:kern w:val="2"/>
          <w:vertAlign w:val="superscript"/>
          <w:lang w:eastAsia="ja-JP"/>
        </w:rPr>
        <w:t>st</w:t>
      </w:r>
      <w:r w:rsidRPr="00E15E0C">
        <w:rPr>
          <w:rFonts w:ascii="Times New Roman" w:eastAsia="MS Mincho" w:hAnsi="Times New Roman"/>
          <w:bCs/>
          <w:kern w:val="2"/>
          <w:lang w:eastAsia="ja-JP"/>
        </w:rPr>
        <w:t xml:space="preserve"> Annual Meeting, Washington D.C (Jan 2022). The two papers are also in review with </w:t>
      </w:r>
      <w:r w:rsidR="00C6583D" w:rsidRPr="00E15E0C">
        <w:rPr>
          <w:rFonts w:ascii="Times New Roman" w:eastAsia="MS Mincho" w:hAnsi="Times New Roman"/>
          <w:bCs/>
          <w:kern w:val="2"/>
          <w:lang w:eastAsia="ja-JP"/>
        </w:rPr>
        <w:t xml:space="preserve">the </w:t>
      </w:r>
      <w:r w:rsidRPr="00E15E0C">
        <w:rPr>
          <w:rFonts w:ascii="Times New Roman" w:eastAsia="MS Mincho" w:hAnsi="Times New Roman"/>
          <w:bCs/>
          <w:kern w:val="2"/>
          <w:lang w:eastAsia="ja-JP"/>
        </w:rPr>
        <w:t>journal of Accident Analysis and Prevention. For the titles of the two papers, please see below.</w:t>
      </w:r>
    </w:p>
    <w:p w14:paraId="5C924569" w14:textId="02725D4F" w:rsidR="003F156D" w:rsidRPr="00E15E0C" w:rsidRDefault="003F156D" w:rsidP="00225E42">
      <w:pPr>
        <w:widowControl w:val="0"/>
        <w:spacing w:before="240" w:after="0" w:line="360" w:lineRule="auto"/>
        <w:ind w:left="720"/>
        <w:jc w:val="both"/>
        <w:rPr>
          <w:rFonts w:ascii="Times New Roman" w:eastAsia="MS Mincho" w:hAnsi="Times New Roman"/>
          <w:bCs/>
          <w:kern w:val="2"/>
          <w:lang w:eastAsia="ja-JP"/>
        </w:rPr>
      </w:pPr>
      <w:r w:rsidRPr="00E15E0C">
        <w:rPr>
          <w:rFonts w:ascii="Times New Roman" w:eastAsia="MS Mincho" w:hAnsi="Times New Roman"/>
          <w:bCs/>
          <w:kern w:val="2"/>
          <w:lang w:eastAsia="ja-JP"/>
        </w:rPr>
        <w:t xml:space="preserve">Ahmad, N., Arvin, R., &amp; </w:t>
      </w:r>
      <w:proofErr w:type="spellStart"/>
      <w:r w:rsidRPr="00E15E0C">
        <w:rPr>
          <w:rFonts w:ascii="Times New Roman" w:eastAsia="MS Mincho" w:hAnsi="Times New Roman"/>
          <w:bCs/>
          <w:kern w:val="2"/>
          <w:lang w:eastAsia="ja-JP"/>
        </w:rPr>
        <w:t>Khattak</w:t>
      </w:r>
      <w:proofErr w:type="spellEnd"/>
      <w:r w:rsidRPr="00E15E0C">
        <w:rPr>
          <w:rFonts w:ascii="Times New Roman" w:eastAsia="MS Mincho" w:hAnsi="Times New Roman"/>
          <w:bCs/>
          <w:kern w:val="2"/>
          <w:lang w:eastAsia="ja-JP"/>
        </w:rPr>
        <w:t>, A. Exploring Pathways from Driving Errors and Violations to Crashes: The Role of Speed Volatility</w:t>
      </w:r>
      <w:r w:rsidR="00F778EC" w:rsidRPr="00E15E0C">
        <w:rPr>
          <w:rFonts w:ascii="Times New Roman" w:eastAsia="MS Mincho" w:hAnsi="Times New Roman"/>
          <w:bCs/>
          <w:kern w:val="2"/>
          <w:lang w:eastAsia="ja-JP"/>
        </w:rPr>
        <w:t xml:space="preserve"> (Presented in TRB2021 and </w:t>
      </w:r>
      <w:r w:rsidR="00C6583D" w:rsidRPr="00E15E0C">
        <w:rPr>
          <w:rFonts w:ascii="Times New Roman" w:eastAsia="MS Mincho" w:hAnsi="Times New Roman"/>
          <w:bCs/>
          <w:kern w:val="2"/>
          <w:lang w:eastAsia="ja-JP"/>
        </w:rPr>
        <w:t>under</w:t>
      </w:r>
      <w:r w:rsidR="00F778EC" w:rsidRPr="00E15E0C">
        <w:rPr>
          <w:rFonts w:ascii="Times New Roman" w:eastAsia="MS Mincho" w:hAnsi="Times New Roman"/>
          <w:bCs/>
          <w:kern w:val="2"/>
          <w:lang w:eastAsia="ja-JP"/>
        </w:rPr>
        <w:t xml:space="preserve"> review with AAP)</w:t>
      </w:r>
      <w:r w:rsidRPr="00E15E0C">
        <w:rPr>
          <w:rFonts w:ascii="Times New Roman" w:eastAsia="MS Mincho" w:hAnsi="Times New Roman"/>
          <w:bCs/>
          <w:kern w:val="2"/>
          <w:lang w:eastAsia="ja-JP"/>
        </w:rPr>
        <w:t xml:space="preserve"> </w:t>
      </w:r>
    </w:p>
    <w:p w14:paraId="24409373" w14:textId="6A8C0C60" w:rsidR="00F778EC" w:rsidRPr="00E15E0C" w:rsidRDefault="00F778EC" w:rsidP="00225E42">
      <w:pPr>
        <w:widowControl w:val="0"/>
        <w:spacing w:before="240" w:line="360" w:lineRule="auto"/>
        <w:ind w:left="720"/>
        <w:jc w:val="both"/>
        <w:rPr>
          <w:rFonts w:ascii="Times New Roman" w:eastAsia="MS Mincho" w:hAnsi="Times New Roman"/>
          <w:bCs/>
          <w:kern w:val="2"/>
          <w:lang w:eastAsia="ja-JP"/>
        </w:rPr>
      </w:pPr>
      <w:r w:rsidRPr="00E15E0C">
        <w:rPr>
          <w:rFonts w:ascii="Times New Roman" w:eastAsia="MS Mincho" w:hAnsi="Times New Roman"/>
          <w:bCs/>
          <w:kern w:val="2"/>
          <w:lang w:eastAsia="ja-JP"/>
        </w:rPr>
        <w:t xml:space="preserve">Ahmad, N., Arvin, R., &amp; </w:t>
      </w:r>
      <w:proofErr w:type="spellStart"/>
      <w:r w:rsidRPr="00E15E0C">
        <w:rPr>
          <w:rFonts w:ascii="Times New Roman" w:eastAsia="MS Mincho" w:hAnsi="Times New Roman"/>
          <w:bCs/>
          <w:kern w:val="2"/>
          <w:lang w:eastAsia="ja-JP"/>
        </w:rPr>
        <w:t>Khattak</w:t>
      </w:r>
      <w:proofErr w:type="spellEnd"/>
      <w:r w:rsidRPr="00E15E0C">
        <w:rPr>
          <w:rFonts w:ascii="Times New Roman" w:eastAsia="MS Mincho" w:hAnsi="Times New Roman"/>
          <w:bCs/>
          <w:kern w:val="2"/>
          <w:lang w:eastAsia="ja-JP"/>
        </w:rPr>
        <w:t>, A. How is the duration of distraction</w:t>
      </w:r>
      <w:r w:rsidR="00C6583D" w:rsidRPr="00E15E0C">
        <w:rPr>
          <w:rFonts w:ascii="Times New Roman" w:eastAsia="MS Mincho" w:hAnsi="Times New Roman"/>
          <w:bCs/>
          <w:kern w:val="2"/>
          <w:lang w:eastAsia="ja-JP"/>
        </w:rPr>
        <w:t>-</w:t>
      </w:r>
      <w:r w:rsidRPr="00E15E0C">
        <w:rPr>
          <w:rFonts w:ascii="Times New Roman" w:eastAsia="MS Mincho" w:hAnsi="Times New Roman"/>
          <w:bCs/>
          <w:kern w:val="2"/>
          <w:lang w:eastAsia="ja-JP"/>
        </w:rPr>
        <w:t xml:space="preserve">related to safety-critical events? Harnessing naturalistic driving data to explore the role of driving instability (Presented in TRB2021 and </w:t>
      </w:r>
      <w:r w:rsidR="00C6583D" w:rsidRPr="00E15E0C">
        <w:rPr>
          <w:rFonts w:ascii="Times New Roman" w:eastAsia="MS Mincho" w:hAnsi="Times New Roman"/>
          <w:bCs/>
          <w:kern w:val="2"/>
          <w:lang w:eastAsia="ja-JP"/>
        </w:rPr>
        <w:t>under</w:t>
      </w:r>
      <w:r w:rsidRPr="00E15E0C">
        <w:rPr>
          <w:rFonts w:ascii="Times New Roman" w:eastAsia="MS Mincho" w:hAnsi="Times New Roman"/>
          <w:bCs/>
          <w:kern w:val="2"/>
          <w:lang w:eastAsia="ja-JP"/>
        </w:rPr>
        <w:t xml:space="preserve"> review with AAP) </w:t>
      </w:r>
    </w:p>
    <w:p w14:paraId="5A02FD24" w14:textId="77777777" w:rsidR="003F156D" w:rsidRPr="0093129F" w:rsidRDefault="003F156D" w:rsidP="00225E42">
      <w:pPr>
        <w:pStyle w:val="Heading2"/>
        <w:spacing w:after="240" w:line="360" w:lineRule="auto"/>
        <w:jc w:val="center"/>
        <w:rPr>
          <w:rFonts w:ascii="Times New Roman" w:eastAsia="Times New Roman" w:hAnsi="Times New Roman" w:cs="Times New Roman"/>
          <w:b/>
          <w:bCs/>
          <w:color w:val="auto"/>
          <w:sz w:val="24"/>
          <w:szCs w:val="24"/>
        </w:rPr>
      </w:pPr>
      <w:bookmarkStart w:id="609" w:name="_Toc87957838"/>
      <w:r w:rsidRPr="0093129F">
        <w:rPr>
          <w:rFonts w:ascii="Times New Roman" w:eastAsia="Times New Roman" w:hAnsi="Times New Roman" w:cs="Times New Roman"/>
          <w:b/>
          <w:bCs/>
          <w:color w:val="auto"/>
          <w:sz w:val="24"/>
          <w:szCs w:val="24"/>
        </w:rPr>
        <w:t>Abstract</w:t>
      </w:r>
      <w:bookmarkEnd w:id="609"/>
    </w:p>
    <w:p w14:paraId="3797015B" w14:textId="19C39BCA" w:rsidR="00D2415E" w:rsidRPr="00E15E0C" w:rsidRDefault="00D2415E" w:rsidP="00225E42">
      <w:pPr>
        <w:pStyle w:val="EndNoteBibliography"/>
        <w:spacing w:after="0" w:line="360" w:lineRule="auto"/>
        <w:rPr>
          <w:rFonts w:ascii="Times New Roman" w:eastAsia="MS Mincho" w:hAnsi="Times New Roman"/>
          <w:kern w:val="2"/>
          <w:lang w:eastAsia="ja-JP"/>
        </w:rPr>
      </w:pPr>
      <w:r w:rsidRPr="00E15E0C">
        <w:rPr>
          <w:rFonts w:ascii="Times New Roman" w:eastAsia="MS Mincho" w:hAnsi="Times New Roman"/>
          <w:kern w:val="2"/>
          <w:lang w:eastAsia="ja-JP"/>
        </w:rPr>
        <w:t xml:space="preserve">This study </w:t>
      </w:r>
      <w:r w:rsidRPr="00E15E0C">
        <w:rPr>
          <w:rFonts w:ascii="Times New Roman" w:hAnsi="Times New Roman"/>
        </w:rPr>
        <w:t xml:space="preserve">explores how different driving errors, violations, duration of distraction, and roadway environments contribute to safety-critical events through speed volatility. We </w:t>
      </w:r>
      <w:r w:rsidRPr="00E15E0C">
        <w:rPr>
          <w:rFonts w:ascii="Times New Roman" w:eastAsia="MS Mincho" w:hAnsi="Times New Roman"/>
          <w:kern w:val="2"/>
          <w:lang w:eastAsia="ja-JP"/>
        </w:rPr>
        <w:t xml:space="preserve">harness a </w:t>
      </w:r>
      <w:r w:rsidRPr="00E15E0C">
        <w:rPr>
          <w:rFonts w:ascii="Times New Roman" w:hAnsi="Times New Roman"/>
        </w:rPr>
        <w:t xml:space="preserve">subsample (N = 9,237) of the naturalistic driving study (NDS) data collected through the Second Strategic Highway Research Program (SHRP2). From a methodological standpoint, we use the safe systems approach relying on path analysis to jointly model outcomes.  This accounts for the potential correlation between unobserved factors associated with both speed volatility and event outcomes, i.e., baseline or event-free driving, near-crashes, and crashes. Tobit and ordered Probit regressions are estimated to model the coefficient of variation (COV) of speed and event outcomes, respectively. Results from the Tobit model indicate that driving errors, violations, and duration of distraction are positively associated with instability in driving (COV of speed). The Probit model reveals that driving errors, violations, duration of distraction, and instability in driving are associated with higher chances of crashes and near-crashes. Our key finding is that driving errors, violations, and duration of distraction not only induce event risk directly but also indirectly through instability in driving. For instance, recognition errors associate with higher crash risk by 6.54% but this error is accompanied by instability in driving, which further increases event risk by 5.01%, bringing the total increase in risk to 11.55%. Referring to the total effects of distraction duration on SCEs obtained through path analysis (via predictive margins), the chance of both SCEs significantly increases non-linearly with an increase in distraction duration beyond 4 seconds. For instance, the chance of a crash is 16% for a driver distracted for 4 seconds, which increases to 22% if a driver is distracted for 10 seconds. Moreover, significant correlations were found between unobserved factors reflected in the error terms of the two models. Ignoring such correlations can lead to inefficient parameter estimates. Based on the findings, </w:t>
      </w:r>
      <w:r w:rsidRPr="00E15E0C">
        <w:rPr>
          <w:rFonts w:ascii="Times New Roman" w:hAnsi="Times New Roman"/>
        </w:rPr>
        <w:lastRenderedPageBreak/>
        <w:t>practical implications are discussed, which can lead to effective countermeasures that effectively reduce crash risk.</w:t>
      </w:r>
    </w:p>
    <w:p w14:paraId="39A35DA1" w14:textId="77777777" w:rsidR="00933D59" w:rsidRPr="00E15E0C" w:rsidRDefault="00933D59" w:rsidP="00225E42">
      <w:pPr>
        <w:spacing w:after="0" w:line="360" w:lineRule="auto"/>
        <w:ind w:left="720"/>
        <w:jc w:val="both"/>
        <w:rPr>
          <w:rFonts w:ascii="Times New Roman" w:eastAsia="Times New Roman" w:hAnsi="Times New Roman"/>
          <w:iCs/>
          <w:sz w:val="24"/>
          <w:szCs w:val="24"/>
        </w:rPr>
      </w:pPr>
    </w:p>
    <w:p w14:paraId="0913EFBD" w14:textId="187E5C86" w:rsidR="00933D59" w:rsidRPr="00E15E0C" w:rsidRDefault="00933D59" w:rsidP="0093129F">
      <w:pPr>
        <w:pStyle w:val="Heading2"/>
        <w:jc w:val="center"/>
        <w:rPr>
          <w:rFonts w:ascii="Times New Roman" w:hAnsi="Times New Roman" w:cs="Times New Roman"/>
          <w:b/>
          <w:bCs/>
          <w:color w:val="auto"/>
          <w:sz w:val="22"/>
          <w:szCs w:val="22"/>
        </w:rPr>
      </w:pPr>
      <w:bookmarkStart w:id="610" w:name="_Toc87957839"/>
      <w:r w:rsidRPr="0093129F">
        <w:rPr>
          <w:rFonts w:ascii="Times New Roman" w:hAnsi="Times New Roman" w:cs="Times New Roman"/>
          <w:b/>
          <w:bCs/>
          <w:color w:val="auto"/>
          <w:sz w:val="24"/>
          <w:szCs w:val="24"/>
        </w:rPr>
        <w:t>Introduction</w:t>
      </w:r>
      <w:bookmarkEnd w:id="610"/>
    </w:p>
    <w:p w14:paraId="090AA6C4" w14:textId="0161FB5F" w:rsidR="00D2415E" w:rsidRPr="00E15E0C" w:rsidRDefault="00D2415E" w:rsidP="00225E42">
      <w:pPr>
        <w:spacing w:before="240" w:after="0" w:line="360" w:lineRule="auto"/>
        <w:jc w:val="both"/>
        <w:rPr>
          <w:rFonts w:ascii="Times New Roman" w:hAnsi="Times New Roman"/>
          <w:noProof/>
        </w:rPr>
      </w:pPr>
      <w:r w:rsidRPr="00E15E0C">
        <w:rPr>
          <w:rFonts w:ascii="Times New Roman" w:hAnsi="Times New Roman"/>
        </w:rPr>
        <w:t xml:space="preserve">Driving behaviors (human factors) contribute to more than 90% of crashes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&lt;EndNote&gt;&lt;Cite&gt;&lt;Author&gt;Singh&lt;/Author&gt;&lt;Year&gt;2015&lt;/Year&gt;&lt;RecNum&gt;109&lt;/RecNum&gt;&lt;DisplayText&gt;(Treat&lt;style face="italic"&gt; et al.&lt;/style&gt; 1979a, Singh 2015)&lt;/DisplayText&gt;&lt;record&gt;&lt;rec-number&gt;109&lt;/rec-number&gt;&lt;foreign-keys&gt;&lt;key app="EN" db-id="rd9xx9f02pxxareev2lv5exoxrfdfswerszz" timestamp="1619078642"&gt;109&lt;/key&gt;&lt;/foreign-keys&gt;&lt;ref-type name="Report"&gt;27&lt;/ref-type&gt;&lt;contributors&gt;&lt;authors&gt;&lt;author&gt;Singh, Santokh&lt;/author&gt;&lt;/authors&gt;&lt;/contributors&gt;&lt;titles&gt;&lt;title&gt;Critical reasons for crashes investigated in the national motor vehicle crash causation survey&lt;/title&gt;&lt;/titles&gt;&lt;dates&gt;&lt;year&gt;2015&lt;/year&gt;&lt;/dates&gt;&lt;urls&gt;&lt;/urls&gt;&lt;/record&gt;&lt;/Cite&gt;&lt;Cite&gt;&lt;Author&gt;Treat&lt;/Author&gt;&lt;Year&gt;1979&lt;/Year&gt;&lt;RecNum&gt;8&lt;/RecNum&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(Treat</w:t>
      </w:r>
      <w:r w:rsidR="00F65171" w:rsidRPr="00E15E0C">
        <w:rPr>
          <w:rFonts w:ascii="Times New Roman" w:hAnsi="Times New Roman"/>
          <w:i/>
          <w:noProof/>
        </w:rPr>
        <w:t xml:space="preserve"> et al.</w:t>
      </w:r>
      <w:r w:rsidR="00F65171" w:rsidRPr="00E15E0C">
        <w:rPr>
          <w:rFonts w:ascii="Times New Roman" w:hAnsi="Times New Roman"/>
          <w:noProof/>
        </w:rPr>
        <w:t xml:space="preserve"> 1979, Singh 2015)</w:t>
      </w:r>
      <w:r w:rsidRPr="00E15E0C">
        <w:rPr>
          <w:rFonts w:ascii="Times New Roman" w:hAnsi="Times New Roman"/>
        </w:rPr>
        <w:fldChar w:fldCharType="end"/>
      </w:r>
      <w:r w:rsidRPr="00E15E0C">
        <w:rPr>
          <w:rFonts w:ascii="Times New Roman" w:hAnsi="Times New Roman"/>
        </w:rPr>
        <w:t xml:space="preserve">. Given the prevalence of human factors in crashes, there is a dire need to have a deeper understanding of these factors. To understand the prevalence of human factors systematically, studies developed taxonomies of driving behaviors that contribute to crashes </w:t>
      </w:r>
      <w:r w:rsidRPr="00E15E0C">
        <w:rPr>
          <w:rFonts w:ascii="Times New Roman" w:hAnsi="Times New Roman"/>
        </w:rPr>
        <w:fldChar w:fldCharType="begin">
          <w:fldData xml:space="preserve">PEVuZE5vdGU+PENpdGU+PEF1dGhvcj5XaWVyd2lsbGU8L0F1dGhvcj48WWVhcj4yMDAyPC9ZZWFy
PjxSZWNOdW0+MTM8L1JlY051bT48RGlzcGxheVRleHQ+KFRyZWF0PHN0eWxlIGZhY2U9Iml0YWxp
YyI+IGV0IGFsLjwvc3R5bGU+IDE5NzlhLCBSZWFzb248c3R5bGUgZmFjZT0iaXRhbGljIj4gZXQg
YWwuPC9zdHlsZT4gMTk5MCwgV2llcndpbGxlPHN0eWxlIGZhY2U9Iml0YWxpYyI+IGV0IGFsLjwv
c3R5bGU+IDIwMDJiLCBTdGFudG9uIGFuZCBTYWxtb24gMjAwOSk8L0Rpc3BsYXlUZXh0PjxyZWNv
cmQ+PHJlYy1udW1iZXI+MTM8L3JlYy1udW1iZXI+PGZvcmVpZ24ta2V5cz48a2V5IGFwcD0iRU4i
IGRiLWlkPSIydDUwMjBhNXhwYTk5emU5OWVzdnBkZTg5YTlydHhhejlhZDAiIHRpbWVzdGFtcD0i
MTUzMzE0OTIwNyI+MTM8L2tleT48L2ZvcmVpZ24ta2V5cz48cmVmLXR5cGUgbmFtZT0iUmVwb3J0
Ij4yNzwvcmVmLXR5cGU+PGNvbnRyaWJ1dG9ycz48YXV0aG9ycz48YXV0aG9yPldpZXJ3aWxsZSwg
V2FsdGVyIFc8L2F1dGhvcj48YXV0aG9yPkhhbm93c2tpLCBSSjwvYXV0aG9yPjxhdXRob3I+SGFu
a2V5LCBKTTwvYXV0aG9yPjxhdXRob3I+S2llbGlzemV3c2tpLCBDQTwvYXV0aG9yPjxhdXRob3I+
TGVlLCBTdXphbm5lIEU8L2F1dGhvcj48YXV0aG9yPk1lZGluYSwgQTwvYXV0aG9yPjxhdXRob3I+
S2Vpc2xlciwgQVM8L2F1dGhvcj48YXV0aG9yPkRpbmd1cywgVEE8L2F1dGhvcj48L2F1dGhvcnM+
PC9jb250cmlidXRvcnM+PHRpdGxlcz48dGl0bGU+SWRlbnRpZmljYXRpb24gYW5kIGV2YWx1YXRp
b24gb2YgZHJpdmVyIGVycm9yczogT3ZlcnZpZXcgYW5kIHJlY29tbWVuZGF0aW9uczwvdGl0bGU+
PC90aXRsZXM+PGRhdGVzPjx5ZWFyPjIwMDI8L3llYXI+PC9kYXRlcz48dXJscz48L3VybHM+PC9y
ZWNvcmQ+PC9DaXRlPjxDaXRlPjxBdXRob3I+VHJlYXQ8L0F1dGhvcj48WWVhcj4xOTc5PC9ZZWFy
PjxSZWNOdW0+ODwvUmVjTnVtPjxyZWNvcmQ+PHJlYy1udW1iZXI+ODwvcmVjLW51bWJlcj48Zm9y
ZWlnbi1rZXlzPjxrZXkgYXBwPSJFTiIgZGItaWQ9IjJ0NTAyMGE1eHBhOTl6ZTk5ZXN2cGRlODlh
OXJ0eGF6OWFkMCIgdGltZXN0YW1wPSIxNTMzMTQ5MDcwIj44PC9rZXk+PC9mb3JlaWduLWtleXM+
PHJlZi10eXBlIG5hbWU9IkpvdXJuYWwgQXJ0aWNsZSI+MTc8L3JlZi10eXBlPjxjb250cmlidXRv
cnM+PGF1dGhvcnM+PGF1dGhvcj5UcmVhdCwgSm9obiBSPC9hdXRob3I+PGF1dGhvcj5UdW1iYXMs
IE5TPC9hdXRob3I+PGF1dGhvcj5NY0RvbmFsZCwgU1Q8L2F1dGhvcj48YXV0aG9yPlNoaW5hciwg
RDwvYXV0aG9yPjxhdXRob3I+SHVtZSwgUkQ8L2F1dGhvcj48YXV0aG9yPk1heWVyLCBSRTwvYXV0
aG9yPjxhdXRob3I+U3RhbnNpZmVyLCBSTDwvYXV0aG9yPjxhdXRob3I+Q2FzdGVsbGFuLCBOSjwv
YXV0aG9yPjwvYXV0aG9ycz48L2NvbnRyaWJ1dG9ycz48dGl0bGVzPjx0aXRsZT5UcmktbGV2ZWwg
c3R1ZHkgb2YgdGhlIGNhdXNlcyBvZiB0cmFmZmljIGFjY2lkZW50czogZmluYWwgcmVwb3J0LiBF
eGVjdXRpdmUgc3VtbWFyeTwvdGl0bGU+PC90aXRsZXM+PGRhdGVzPjx5ZWFyPjE5Nzk8L3llYXI+
PC9kYXRlcz48dXJscz48L3VybHM+PC9yZWNvcmQ+PC9DaXRlPjxDaXRlPjxBdXRob3I+U3RhbnRv
bjwvQXV0aG9yPjxZZWFyPjIwMDk8L1llYXI+PFJlY051bT4xMTU8L1JlY051bT48cmVjb3JkPjxy
ZWMtbnVtYmVyPjExNTwvcmVjLW51bWJlcj48Zm9yZWlnbi1rZXlzPjxrZXkgYXBwPSJFTiIgZGIt
aWQ9InJkOXh4OWYwMnB4eGFyZWV2Mmx2NWV4b3hyZmRmc3dlcnN6eiIgdGltZXN0YW1wPSIxNjE5
MDc4NzA2Ij4xMTU8L2tleT48L2ZvcmVpZ24ta2V5cz48cmVmLXR5cGUgbmFtZT0iSm91cm5hbCBB
cnRpY2xlIj4xNzwvcmVmLXR5cGU+PGNvbnRyaWJ1dG9ycz48YXV0aG9ycz48YXV0aG9yPlN0YW50
b24sIE5ldmlsbGUgQTwvYXV0aG9yPjxhdXRob3I+U2FsbW9uLCBQYXVsIE08L2F1dGhvcj48L2F1
dGhvcnM+PC9jb250cmlidXRvcnM+PHRpdGxlcz48dGl0bGU+SHVtYW4gZXJyb3IgdGF4b25vbWll
cyBhcHBsaWVkIHRvIGRyaXZpbmc6IEEgZ2VuZXJpYyBkcml2ZXIgZXJyb3IgdGF4b25vbXkgYW5k
IGl0cyBpbXBsaWNhdGlvbnMgZm9yIGludGVsbGlnZW50IHRyYW5zcG9ydCBzeXN0ZW1zPC90aXRs
ZT48c2Vjb25kYXJ5LXRpdGxlPlNhZmV0eSBTY2llbmNlPC9zZWNvbmRhcnktdGl0bGU+PC90aXRs
ZXM+PHBlcmlvZGljYWw+PGZ1bGwtdGl0bGU+U2FmZXR5IHNjaWVuY2U8L2Z1bGwtdGl0bGU+PC9w
ZXJpb2RpY2FsPjxwYWdlcz4yMjctMjM3PC9wYWdlcz48dm9sdW1lPjQ3PC92b2x1bWU+PG51bWJl
cj4yPC9udW1iZXI+PGRhdGVzPjx5ZWFyPjIwMDk8L3llYXI+PC9kYXRlcz48aXNibj4wOTI1LTc1
MzU8L2lzYm4+PHVybHM+PC91cmxzPjwvcmVjb3JkPjwvQ2l0ZT48Q2l0ZT48QXV0aG9yPlJlYXNv
bjwvQXV0aG9yPjxZZWFyPjE5OTA8L1llYXI+PFJlY051bT45NDwvUmVjTnVtPjxyZWNvcmQ+PHJl
Yy1udW1iZXI+OTQ8L3JlYy1udW1iZXI+PGZvcmVpZ24ta2V5cz48a2V5IGFwcD0iRU4iIGRiLWlk
PSJyZDl4eDlmMDJweHhhcmVldjJsdjVleG94cmZkZnN3ZXJzenoiIHRpbWVzdGFtcD0iMTYxOTA3
ODQyMiI+OTQ8L2tleT48L2ZvcmVpZ24ta2V5cz48cmVmLXR5cGUgbmFtZT0iSm91cm5hbCBBcnRp
Y2xlIj4xNzwvcmVmLXR5cGU+PGNvbnRyaWJ1dG9ycz48YXV0aG9ycz48YXV0aG9yPlJlYXNvbiwg
SmFtZXM8L2F1dGhvcj48YXV0aG9yPk1hbnN0ZWFkLCBBbnRvbnk8L2F1dGhvcj48YXV0aG9yPlN0
cmFkbGluZywgU3RlcGhlbjwvYXV0aG9yPjxhdXRob3I+QmF4dGVyLCBKYW1lczwvYXV0aG9yPjxh
dXRob3I+Q2FtcGJlbGwsIEthcmVuPC9hdXRob3I+PC9hdXRob3JzPjwvY29udHJpYnV0b3JzPjx0
aXRsZXM+PHRpdGxlPkVycm9ycyBhbmQgdmlvbGF0aW9ucyBvbiB0aGUgcm9hZHM6IGEgcmVhbCBk
aXN0aW5jdGlvbj88L3RpdGxlPjxzZWNvbmRhcnktdGl0bGU+RXJnb25vbWljczwvc2Vjb25kYXJ5
LXRpdGxlPjwvdGl0bGVzPjxwZXJpb2RpY2FsPjxmdWxsLXRpdGxlPkVyZ29ub21pY3M8L2Z1bGwt
dGl0bGU+PC9wZXJpb2RpY2FsPjxwYWdlcz4xMzE1LTEzMzI8L3BhZ2VzPjx2b2x1bWU+MzM8L3Zv
bHVtZT48bnVtYmVyPjEwLTExPC9udW1iZXI+PGRhdGVzPjx5ZWFyPjE5OTA8L3llYXI+PC9kYXRl
cz48aXNibj4wMDE0LTAxMzk8L2lzYm4+PHVybHM+PC91cmxzPjwvcmVjb3JkPjwvQ2l0ZT48L0Vu
ZE5vdGU+AG==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PEVuZE5vdGU+PENpdGU+PEF1dGhvcj5XaWVyd2lsbGU8L0F1dGhvcj48WWVhcj4yMDAyPC9ZZWFy
PjxSZWNOdW0+MTM8L1JlY051bT48RGlzcGxheVRleHQ+KFRyZWF0PHN0eWxlIGZhY2U9Iml0YWxp
YyI+IGV0IGFsLjwvc3R5bGU+IDE5NzlhLCBSZWFzb248c3R5bGUgZmFjZT0iaXRhbGljIj4gZXQg
YWwuPC9zdHlsZT4gMTk5MCwgV2llcndpbGxlPHN0eWxlIGZhY2U9Iml0YWxpYyI+IGV0IGFsLjwv
c3R5bGU+IDIwMDJiLCBTdGFudG9uIGFuZCBTYWxtb24gMjAwOSk8L0Rpc3BsYXlUZXh0PjxyZWNv
cmQ+PHJlYy1udW1iZXI+MTM8L3JlYy1udW1iZXI+PGZvcmVpZ24ta2V5cz48a2V5IGFwcD0iRU4i
IGRiLWlkPSIydDUwMjBhNXhwYTk5emU5OWVzdnBkZTg5YTlydHhhejlhZDAiIHRpbWVzdGFtcD0i
MTUzMzE0OTIwNyI+MTM8L2tleT48L2ZvcmVpZ24ta2V5cz48cmVmLXR5cGUgbmFtZT0iUmVwb3J0
Ij4yNzwvcmVmLXR5cGU+PGNvbnRyaWJ1dG9ycz48YXV0aG9ycz48YXV0aG9yPldpZXJ3aWxsZSwg
V2FsdGVyIFc8L2F1dGhvcj48YXV0aG9yPkhhbm93c2tpLCBSSjwvYXV0aG9yPjxhdXRob3I+SGFu
a2V5LCBKTTwvYXV0aG9yPjxhdXRob3I+S2llbGlzemV3c2tpLCBDQTwvYXV0aG9yPjxhdXRob3I+
TGVlLCBTdXphbm5lIEU8L2F1dGhvcj48YXV0aG9yPk1lZGluYSwgQTwvYXV0aG9yPjxhdXRob3I+
S2Vpc2xlciwgQVM8L2F1dGhvcj48YXV0aG9yPkRpbmd1cywgVEE8L2F1dGhvcj48L2F1dGhvcnM+
PC9jb250cmlidXRvcnM+PHRpdGxlcz48dGl0bGU+SWRlbnRpZmljYXRpb24gYW5kIGV2YWx1YXRp
b24gb2YgZHJpdmVyIGVycm9yczogT3ZlcnZpZXcgYW5kIHJlY29tbWVuZGF0aW9uczwvdGl0bGU+
PC90aXRsZXM+PGRhdGVzPjx5ZWFyPjIwMDI8L3llYXI+PC9kYXRlcz48dXJscz48L3VybHM+PC9y
ZWNvcmQ+PC9DaXRlPjxDaXRlPjxBdXRob3I+VHJlYXQ8L0F1dGhvcj48WWVhcj4xOTc5PC9ZZWFy
PjxSZWNOdW0+ODwvUmVjTnVtPjxyZWNvcmQ+PHJlYy1udW1iZXI+ODwvcmVjLW51bWJlcj48Zm9y
ZWlnbi1rZXlzPjxrZXkgYXBwPSJFTiIgZGItaWQ9IjJ0NTAyMGE1eHBhOTl6ZTk5ZXN2cGRlODlh
OXJ0eGF6OWFkMCIgdGltZXN0YW1wPSIxNTMzMTQ5MDcwIj44PC9rZXk+PC9mb3JlaWduLWtleXM+
PHJlZi10eXBlIG5hbWU9IkpvdXJuYWwgQXJ0aWNsZSI+MTc8L3JlZi10eXBlPjxjb250cmlidXRv
cnM+PGF1dGhvcnM+PGF1dGhvcj5UcmVhdCwgSm9obiBSPC9hdXRob3I+PGF1dGhvcj5UdW1iYXMs
IE5TPC9hdXRob3I+PGF1dGhvcj5NY0RvbmFsZCwgU1Q8L2F1dGhvcj48YXV0aG9yPlNoaW5hciwg
RDwvYXV0aG9yPjxhdXRob3I+SHVtZSwgUkQ8L2F1dGhvcj48YXV0aG9yPk1heWVyLCBSRTwvYXV0
aG9yPjxhdXRob3I+U3RhbnNpZmVyLCBSTDwvYXV0aG9yPjxhdXRob3I+Q2FzdGVsbGFuLCBOSjwv
YXV0aG9yPjwvYXV0aG9ycz48L2NvbnRyaWJ1dG9ycz48dGl0bGVzPjx0aXRsZT5UcmktbGV2ZWwg
c3R1ZHkgb2YgdGhlIGNhdXNlcyBvZiB0cmFmZmljIGFjY2lkZW50czogZmluYWwgcmVwb3J0LiBF
eGVjdXRpdmUgc3VtbWFyeTwvdGl0bGU+PC90aXRsZXM+PGRhdGVzPjx5ZWFyPjE5Nzk8L3llYXI+
PC9kYXRlcz48dXJscz48L3VybHM+PC9yZWNvcmQ+PC9DaXRlPjxDaXRlPjxBdXRob3I+U3RhbnRv
bjwvQXV0aG9yPjxZZWFyPjIwMDk8L1llYXI+PFJlY051bT4xMTU8L1JlY051bT48cmVjb3JkPjxy
ZWMtbnVtYmVyPjExNTwvcmVjLW51bWJlcj48Zm9yZWlnbi1rZXlzPjxrZXkgYXBwPSJFTiIgZGIt
aWQ9InJkOXh4OWYwMnB4eGFyZWV2Mmx2NWV4b3hyZmRmc3dlcnN6eiIgdGltZXN0YW1wPSIxNjE5
MDc4NzA2Ij4xMTU8L2tleT48L2ZvcmVpZ24ta2V5cz48cmVmLXR5cGUgbmFtZT0iSm91cm5hbCBB
cnRpY2xlIj4xNzwvcmVmLXR5cGU+PGNvbnRyaWJ1dG9ycz48YXV0aG9ycz48YXV0aG9yPlN0YW50
b24sIE5ldmlsbGUgQTwvYXV0aG9yPjxhdXRob3I+U2FsbW9uLCBQYXVsIE08L2F1dGhvcj48L2F1
dGhvcnM+PC9jb250cmlidXRvcnM+PHRpdGxlcz48dGl0bGU+SHVtYW4gZXJyb3IgdGF4b25vbWll
cyBhcHBsaWVkIHRvIGRyaXZpbmc6IEEgZ2VuZXJpYyBkcml2ZXIgZXJyb3IgdGF4b25vbXkgYW5k
IGl0cyBpbXBsaWNhdGlvbnMgZm9yIGludGVsbGlnZW50IHRyYW5zcG9ydCBzeXN0ZW1zPC90aXRs
ZT48c2Vjb25kYXJ5LXRpdGxlPlNhZmV0eSBTY2llbmNlPC9zZWNvbmRhcnktdGl0bGU+PC90aXRs
ZXM+PHBlcmlvZGljYWw+PGZ1bGwtdGl0bGU+U2FmZXR5IHNjaWVuY2U8L2Z1bGwtdGl0bGU+PC9w
ZXJpb2RpY2FsPjxwYWdlcz4yMjctMjM3PC9wYWdlcz48dm9sdW1lPjQ3PC92b2x1bWU+PG51bWJl
cj4yPC9udW1iZXI+PGRhdGVzPjx5ZWFyPjIwMDk8L3llYXI+PC9kYXRlcz48aXNibj4wOTI1LTc1
MzU8L2lzYm4+PHVybHM+PC91cmxzPjwvcmVjb3JkPjwvQ2l0ZT48Q2l0ZT48QXV0aG9yPlJlYXNv
bjwvQXV0aG9yPjxZZWFyPjE5OTA8L1llYXI+PFJlY051bT45NDwvUmVjTnVtPjxyZWNvcmQ+PHJl
Yy1udW1iZXI+OTQ8L3JlYy1udW1iZXI+PGZvcmVpZ24ta2V5cz48a2V5IGFwcD0iRU4iIGRiLWlk
PSJyZDl4eDlmMDJweHhhcmVldjJsdjVleG94cmZkZnN3ZXJzenoiIHRpbWVzdGFtcD0iMTYxOTA3
ODQyMiI+OTQ8L2tleT48L2ZvcmVpZ24ta2V5cz48cmVmLXR5cGUgbmFtZT0iSm91cm5hbCBBcnRp
Y2xlIj4xNzwvcmVmLXR5cGU+PGNvbnRyaWJ1dG9ycz48YXV0aG9ycz48YXV0aG9yPlJlYXNvbiwg
SmFtZXM8L2F1dGhvcj48YXV0aG9yPk1hbnN0ZWFkLCBBbnRvbnk8L2F1dGhvcj48YXV0aG9yPlN0
cmFkbGluZywgU3RlcGhlbjwvYXV0aG9yPjxhdXRob3I+QmF4dGVyLCBKYW1lczwvYXV0aG9yPjxh
dXRob3I+Q2FtcGJlbGwsIEthcmVuPC9hdXRob3I+PC9hdXRob3JzPjwvY29udHJpYnV0b3JzPjx0
aXRsZXM+PHRpdGxlPkVycm9ycyBhbmQgdmlvbGF0aW9ucyBvbiB0aGUgcm9hZHM6IGEgcmVhbCBk
aXN0aW5jdGlvbj88L3RpdGxlPjxzZWNvbmRhcnktdGl0bGU+RXJnb25vbWljczwvc2Vjb25kYXJ5
LXRpdGxlPjwvdGl0bGVzPjxwZXJpb2RpY2FsPjxmdWxsLXRpdGxlPkVyZ29ub21pY3M8L2Z1bGwt
dGl0bGU+PC9wZXJpb2RpY2FsPjxwYWdlcz4xMzE1LTEzMzI8L3BhZ2VzPjx2b2x1bWU+MzM8L3Zv
bHVtZT48bnVtYmVyPjEwLTExPC9udW1iZXI+PGRhdGVzPjx5ZWFyPjE5OTA8L3llYXI+PC9kYXRl
cz48aXNibj4wMDE0LTAxMzk8L2lzYm4+PHVybHM+PC91cmxzPjwvcmVjb3JkPjwvQ2l0ZT48L0Vu
ZE5vdGU+AG==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(Treat</w:t>
      </w:r>
      <w:r w:rsidR="00F65171" w:rsidRPr="00E15E0C">
        <w:rPr>
          <w:rFonts w:ascii="Times New Roman" w:hAnsi="Times New Roman"/>
          <w:i/>
          <w:noProof/>
        </w:rPr>
        <w:t xml:space="preserve"> et al.</w:t>
      </w:r>
      <w:r w:rsidR="00F65171" w:rsidRPr="00E15E0C">
        <w:rPr>
          <w:rFonts w:ascii="Times New Roman" w:hAnsi="Times New Roman"/>
          <w:noProof/>
        </w:rPr>
        <w:t xml:space="preserve"> 1979, Reason</w:t>
      </w:r>
      <w:r w:rsidR="00F65171" w:rsidRPr="00E15E0C">
        <w:rPr>
          <w:rFonts w:ascii="Times New Roman" w:hAnsi="Times New Roman"/>
          <w:i/>
          <w:noProof/>
        </w:rPr>
        <w:t xml:space="preserve"> et al.</w:t>
      </w:r>
      <w:r w:rsidR="00F65171" w:rsidRPr="00E15E0C">
        <w:rPr>
          <w:rFonts w:ascii="Times New Roman" w:hAnsi="Times New Roman"/>
          <w:noProof/>
        </w:rPr>
        <w:t xml:space="preserve"> 1990, Wierwille</w:t>
      </w:r>
      <w:r w:rsidR="00F65171" w:rsidRPr="00E15E0C">
        <w:rPr>
          <w:rFonts w:ascii="Times New Roman" w:hAnsi="Times New Roman"/>
          <w:i/>
          <w:noProof/>
        </w:rPr>
        <w:t xml:space="preserve"> et al.</w:t>
      </w:r>
      <w:r w:rsidR="00F65171" w:rsidRPr="00E15E0C">
        <w:rPr>
          <w:rFonts w:ascii="Times New Roman" w:hAnsi="Times New Roman"/>
          <w:noProof/>
        </w:rPr>
        <w:t xml:space="preserve"> 2002, Stanton and Salmon 2009)</w:t>
      </w:r>
      <w:r w:rsidRPr="00E15E0C">
        <w:rPr>
          <w:rFonts w:ascii="Times New Roman" w:hAnsi="Times New Roman"/>
        </w:rPr>
        <w:fldChar w:fldCharType="end"/>
      </w:r>
      <w:r w:rsidRPr="00E15E0C">
        <w:rPr>
          <w:rFonts w:ascii="Times New Roman" w:hAnsi="Times New Roman"/>
        </w:rPr>
        <w:t xml:space="preserve">. Rather </w:t>
      </w:r>
      <w:r w:rsidRPr="00E15E0C">
        <w:rPr>
          <w:rFonts w:ascii="Times New Roman" w:hAnsi="Times New Roman"/>
          <w:noProof/>
        </w:rPr>
        <w:t xml:space="preserve">than looking at individual driving behaviors in crashes, the taxonomies provide a more holistic picture while bringing driving behaviors into a systematic framework using different cognitive philosophies </w:t>
      </w:r>
      <w:r w:rsidRPr="00E15E0C">
        <w:rPr>
          <w:rFonts w:ascii="Times New Roman" w:hAnsi="Times New Roman"/>
        </w:rPr>
        <w:fldChar w:fldCharType="begin">
          <w:fldData xml:space="preserve">PEVuZE5vdGU+PENpdGU+PEF1dGhvcj5XaWVyd2lsbGU8L0F1dGhvcj48WWVhcj4yMDAyPC9ZZWFy
PjxSZWNOdW0+MTM8L1JlY051bT48RGlzcGxheVRleHQ+KFRyZWF0PHN0eWxlIGZhY2U9Iml0YWxp
YyI+IGV0IGFsLjwvc3R5bGU+IDE5NzlhLCBSZWFzb248c3R5bGUgZmFjZT0iaXRhbGljIj4gZXQg
YWwuPC9zdHlsZT4gMTk5MCwgV2llcndpbGxlPHN0eWxlIGZhY2U9Iml0YWxpYyI+IGV0IGFsLjwv
c3R5bGU+IDIwMDJiLCBTdGFudG9uIGFuZCBTYWxtb24gMjAwOSk8L0Rpc3BsYXlUZXh0PjxyZWNv
cmQ+PHJlYy1udW1iZXI+MTM8L3JlYy1udW1iZXI+PGZvcmVpZ24ta2V5cz48a2V5IGFwcD0iRU4i
IGRiLWlkPSIydDUwMjBhNXhwYTk5emU5OWVzdnBkZTg5YTlydHhhejlhZDAiIHRpbWVzdGFtcD0i
MTUzMzE0OTIwNyI+MTM8L2tleT48L2ZvcmVpZ24ta2V5cz48cmVmLXR5cGUgbmFtZT0iUmVwb3J0
Ij4yNzwvcmVmLXR5cGU+PGNvbnRyaWJ1dG9ycz48YXV0aG9ycz48YXV0aG9yPldpZXJ3aWxsZSwg
V2FsdGVyIFc8L2F1dGhvcj48YXV0aG9yPkhhbm93c2tpLCBSSjwvYXV0aG9yPjxhdXRob3I+SGFu
a2V5LCBKTTwvYXV0aG9yPjxhdXRob3I+S2llbGlzemV3c2tpLCBDQTwvYXV0aG9yPjxhdXRob3I+
TGVlLCBTdXphbm5lIEU8L2F1dGhvcj48YXV0aG9yPk1lZGluYSwgQTwvYXV0aG9yPjxhdXRob3I+
S2Vpc2xlciwgQVM8L2F1dGhvcj48YXV0aG9yPkRpbmd1cywgVEE8L2F1dGhvcj48L2F1dGhvcnM+
PC9jb250cmlidXRvcnM+PHRpdGxlcz48dGl0bGU+SWRlbnRpZmljYXRpb24gYW5kIGV2YWx1YXRp
b24gb2YgZHJpdmVyIGVycm9yczogT3ZlcnZpZXcgYW5kIHJlY29tbWVuZGF0aW9uczwvdGl0bGU+
PC90aXRsZXM+PGRhdGVzPjx5ZWFyPjIwMDI8L3llYXI+PC9kYXRlcz48dXJscz48L3VybHM+PC9y
ZWNvcmQ+PC9DaXRlPjxDaXRlPjxBdXRob3I+VHJlYXQ8L0F1dGhvcj48WWVhcj4xOTc5PC9ZZWFy
PjxSZWNOdW0+ODwvUmVjTnVtPjxyZWNvcmQ+PHJlYy1udW1iZXI+ODwvcmVjLW51bWJlcj48Zm9y
ZWlnbi1rZXlzPjxrZXkgYXBwPSJFTiIgZGItaWQ9IjJ0NTAyMGE1eHBhOTl6ZTk5ZXN2cGRlODlh
OXJ0eGF6OWFkMCIgdGltZXN0YW1wPSIxNTMzMTQ5MDcwIj44PC9rZXk+PC9mb3JlaWduLWtleXM+
PHJlZi10eXBlIG5hbWU9IkpvdXJuYWwgQXJ0aWNsZSI+MTc8L3JlZi10eXBlPjxjb250cmlidXRv
cnM+PGF1dGhvcnM+PGF1dGhvcj5UcmVhdCwgSm9obiBSPC9hdXRob3I+PGF1dGhvcj5UdW1iYXMs
IE5TPC9hdXRob3I+PGF1dGhvcj5NY0RvbmFsZCwgU1Q8L2F1dGhvcj48YXV0aG9yPlNoaW5hciwg
RDwvYXV0aG9yPjxhdXRob3I+SHVtZSwgUkQ8L2F1dGhvcj48YXV0aG9yPk1heWVyLCBSRTwvYXV0
aG9yPjxhdXRob3I+U3RhbnNpZmVyLCBSTDwvYXV0aG9yPjxhdXRob3I+Q2FzdGVsbGFuLCBOSjwv
YXV0aG9yPjwvYXV0aG9ycz48L2NvbnRyaWJ1dG9ycz48dGl0bGVzPjx0aXRsZT5UcmktbGV2ZWwg
c3R1ZHkgb2YgdGhlIGNhdXNlcyBvZiB0cmFmZmljIGFjY2lkZW50czogZmluYWwgcmVwb3J0LiBF
eGVjdXRpdmUgc3VtbWFyeTwvdGl0bGU+PC90aXRsZXM+PGRhdGVzPjx5ZWFyPjE5Nzk8L3llYXI+
PC9kYXRlcz48dXJscz48L3VybHM+PC9yZWNvcmQ+PC9DaXRlPjxDaXRlPjxBdXRob3I+U3RhbnRv
bjwvQXV0aG9yPjxZZWFyPjIwMDk8L1llYXI+PFJlY051bT4xMTU8L1JlY051bT48cmVjb3JkPjxy
ZWMtbnVtYmVyPjExNTwvcmVjLW51bWJlcj48Zm9yZWlnbi1rZXlzPjxrZXkgYXBwPSJFTiIgZGIt
aWQ9InJkOXh4OWYwMnB4eGFyZWV2Mmx2NWV4b3hyZmRmc3dlcnN6eiIgdGltZXN0YW1wPSIxNjE5
MDc4NzA2Ij4xMTU8L2tleT48L2ZvcmVpZ24ta2V5cz48cmVmLXR5cGUgbmFtZT0iSm91cm5hbCBB
cnRpY2xlIj4xNzwvcmVmLXR5cGU+PGNvbnRyaWJ1dG9ycz48YXV0aG9ycz48YXV0aG9yPlN0YW50
b24sIE5ldmlsbGUgQTwvYXV0aG9yPjxhdXRob3I+U2FsbW9uLCBQYXVsIE08L2F1dGhvcj48L2F1
dGhvcnM+PC9jb250cmlidXRvcnM+PHRpdGxlcz48dGl0bGU+SHVtYW4gZXJyb3IgdGF4b25vbWll
cyBhcHBsaWVkIHRvIGRyaXZpbmc6IEEgZ2VuZXJpYyBkcml2ZXIgZXJyb3IgdGF4b25vbXkgYW5k
IGl0cyBpbXBsaWNhdGlvbnMgZm9yIGludGVsbGlnZW50IHRyYW5zcG9ydCBzeXN0ZW1zPC90aXRs
ZT48c2Vjb25kYXJ5LXRpdGxlPlNhZmV0eSBTY2llbmNlPC9zZWNvbmRhcnktdGl0bGU+PC90aXRs
ZXM+PHBlcmlvZGljYWw+PGZ1bGwtdGl0bGU+U2FmZXR5IHNjaWVuY2U8L2Z1bGwtdGl0bGU+PC9w
ZXJpb2RpY2FsPjxwYWdlcz4yMjctMjM3PC9wYWdlcz48dm9sdW1lPjQ3PC92b2x1bWU+PG51bWJl
cj4yPC9udW1iZXI+PGRhdGVzPjx5ZWFyPjIwMDk8L3llYXI+PC9kYXRlcz48aXNibj4wOTI1LTc1
MzU8L2lzYm4+PHVybHM+PC91cmxzPjwvcmVjb3JkPjwvQ2l0ZT48Q2l0ZT48QXV0aG9yPlJlYXNv
bjwvQXV0aG9yPjxZZWFyPjE5OTA8L1llYXI+PFJlY051bT45NDwvUmVjTnVtPjxyZWNvcmQ+PHJl
Yy1udW1iZXI+OTQ8L3JlYy1udW1iZXI+PGZvcmVpZ24ta2V5cz48a2V5IGFwcD0iRU4iIGRiLWlk
PSJyZDl4eDlmMDJweHhhcmVldjJsdjVleG94cmZkZnN3ZXJzenoiIHRpbWVzdGFtcD0iMTYxOTA3
ODQyMiI+OTQ8L2tleT48L2ZvcmVpZ24ta2V5cz48cmVmLXR5cGUgbmFtZT0iSm91cm5hbCBBcnRp
Y2xlIj4xNzwvcmVmLXR5cGU+PGNvbnRyaWJ1dG9ycz48YXV0aG9ycz48YXV0aG9yPlJlYXNvbiwg
SmFtZXM8L2F1dGhvcj48YXV0aG9yPk1hbnN0ZWFkLCBBbnRvbnk8L2F1dGhvcj48YXV0aG9yPlN0
cmFkbGluZywgU3RlcGhlbjwvYXV0aG9yPjxhdXRob3I+QmF4dGVyLCBKYW1lczwvYXV0aG9yPjxh
dXRob3I+Q2FtcGJlbGwsIEthcmVuPC9hdXRob3I+PC9hdXRob3JzPjwvY29udHJpYnV0b3JzPjx0
aXRsZXM+PHRpdGxlPkVycm9ycyBhbmQgdmlvbGF0aW9ucyBvbiB0aGUgcm9hZHM6IGEgcmVhbCBk
aXN0aW5jdGlvbj88L3RpdGxlPjxzZWNvbmRhcnktdGl0bGU+RXJnb25vbWljczwvc2Vjb25kYXJ5
LXRpdGxlPjwvdGl0bGVzPjxwZXJpb2RpY2FsPjxmdWxsLXRpdGxlPkVyZ29ub21pY3M8L2Z1bGwt
dGl0bGU+PC9wZXJpb2RpY2FsPjxwYWdlcz4xMzE1LTEzMzI8L3BhZ2VzPjx2b2x1bWU+MzM8L3Zv
bHVtZT48bnVtYmVyPjEwLTExPC9udW1iZXI+PGRhdGVzPjx5ZWFyPjE5OTA8L3llYXI+PC9kYXRl
cz48aXNibj4wMDE0LTAxMzk8L2lzYm4+PHVybHM+PC91cmxzPjwvcmVjb3JkPjwvQ2l0ZT48L0Vu
ZE5vdGU+AG==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PEVuZE5vdGU+PENpdGU+PEF1dGhvcj5XaWVyd2lsbGU8L0F1dGhvcj48WWVhcj4yMDAyPC9ZZWFy
PjxSZWNOdW0+MTM8L1JlY051bT48RGlzcGxheVRleHQ+KFRyZWF0PHN0eWxlIGZhY2U9Iml0YWxp
YyI+IGV0IGFsLjwvc3R5bGU+IDE5NzlhLCBSZWFzb248c3R5bGUgZmFjZT0iaXRhbGljIj4gZXQg
YWwuPC9zdHlsZT4gMTk5MCwgV2llcndpbGxlPHN0eWxlIGZhY2U9Iml0YWxpYyI+IGV0IGFsLjwv
c3R5bGU+IDIwMDJiLCBTdGFudG9uIGFuZCBTYWxtb24gMjAwOSk8L0Rpc3BsYXlUZXh0PjxyZWNv
cmQ+PHJlYy1udW1iZXI+MTM8L3JlYy1udW1iZXI+PGZvcmVpZ24ta2V5cz48a2V5IGFwcD0iRU4i
IGRiLWlkPSIydDUwMjBhNXhwYTk5emU5OWVzdnBkZTg5YTlydHhhejlhZDAiIHRpbWVzdGFtcD0i
MTUzMzE0OTIwNyI+MTM8L2tleT48L2ZvcmVpZ24ta2V5cz48cmVmLXR5cGUgbmFtZT0iUmVwb3J0
Ij4yNzwvcmVmLXR5cGU+PGNvbnRyaWJ1dG9ycz48YXV0aG9ycz48YXV0aG9yPldpZXJ3aWxsZSwg
V2FsdGVyIFc8L2F1dGhvcj48YXV0aG9yPkhhbm93c2tpLCBSSjwvYXV0aG9yPjxhdXRob3I+SGFu
a2V5LCBKTTwvYXV0aG9yPjxhdXRob3I+S2llbGlzemV3c2tpLCBDQTwvYXV0aG9yPjxhdXRob3I+
TGVlLCBTdXphbm5lIEU8L2F1dGhvcj48YXV0aG9yPk1lZGluYSwgQTwvYXV0aG9yPjxhdXRob3I+
S2Vpc2xlciwgQVM8L2F1dGhvcj48YXV0aG9yPkRpbmd1cywgVEE8L2F1dGhvcj48L2F1dGhvcnM+
PC9jb250cmlidXRvcnM+PHRpdGxlcz48dGl0bGU+SWRlbnRpZmljYXRpb24gYW5kIGV2YWx1YXRp
b24gb2YgZHJpdmVyIGVycm9yczogT3ZlcnZpZXcgYW5kIHJlY29tbWVuZGF0aW9uczwvdGl0bGU+
PC90aXRsZXM+PGRhdGVzPjx5ZWFyPjIwMDI8L3llYXI+PC9kYXRlcz48dXJscz48L3VybHM+PC9y
ZWNvcmQ+PC9DaXRlPjxDaXRlPjxBdXRob3I+VHJlYXQ8L0F1dGhvcj48WWVhcj4xOTc5PC9ZZWFy
PjxSZWNOdW0+ODwvUmVjTnVtPjxyZWNvcmQ+PHJlYy1udW1iZXI+ODwvcmVjLW51bWJlcj48Zm9y
ZWlnbi1rZXlzPjxrZXkgYXBwPSJFTiIgZGItaWQ9IjJ0NTAyMGE1eHBhOTl6ZTk5ZXN2cGRlODlh
OXJ0eGF6OWFkMCIgdGltZXN0YW1wPSIxNTMzMTQ5MDcwIj44PC9rZXk+PC9mb3JlaWduLWtleXM+
PHJlZi10eXBlIG5hbWU9IkpvdXJuYWwgQXJ0aWNsZSI+MTc8L3JlZi10eXBlPjxjb250cmlidXRv
cnM+PGF1dGhvcnM+PGF1dGhvcj5UcmVhdCwgSm9obiBSPC9hdXRob3I+PGF1dGhvcj5UdW1iYXMs
IE5TPC9hdXRob3I+PGF1dGhvcj5NY0RvbmFsZCwgU1Q8L2F1dGhvcj48YXV0aG9yPlNoaW5hciwg
RDwvYXV0aG9yPjxhdXRob3I+SHVtZSwgUkQ8L2F1dGhvcj48YXV0aG9yPk1heWVyLCBSRTwvYXV0
aG9yPjxhdXRob3I+U3RhbnNpZmVyLCBSTDwvYXV0aG9yPjxhdXRob3I+Q2FzdGVsbGFuLCBOSjwv
YXV0aG9yPjwvYXV0aG9ycz48L2NvbnRyaWJ1dG9ycz48dGl0bGVzPjx0aXRsZT5UcmktbGV2ZWwg
c3R1ZHkgb2YgdGhlIGNhdXNlcyBvZiB0cmFmZmljIGFjY2lkZW50czogZmluYWwgcmVwb3J0LiBF
eGVjdXRpdmUgc3VtbWFyeTwvdGl0bGU+PC90aXRsZXM+PGRhdGVzPjx5ZWFyPjE5Nzk8L3llYXI+
PC9kYXRlcz48dXJscz48L3VybHM+PC9yZWNvcmQ+PC9DaXRlPjxDaXRlPjxBdXRob3I+U3RhbnRv
bjwvQXV0aG9yPjxZZWFyPjIwMDk8L1llYXI+PFJlY051bT4xMTU8L1JlY051bT48cmVjb3JkPjxy
ZWMtbnVtYmVyPjExNTwvcmVjLW51bWJlcj48Zm9yZWlnbi1rZXlzPjxrZXkgYXBwPSJFTiIgZGIt
aWQ9InJkOXh4OWYwMnB4eGFyZWV2Mmx2NWV4b3hyZmRmc3dlcnN6eiIgdGltZXN0YW1wPSIxNjE5
MDc4NzA2Ij4xMTU8L2tleT48L2ZvcmVpZ24ta2V5cz48cmVmLXR5cGUgbmFtZT0iSm91cm5hbCBB
cnRpY2xlIj4xNzwvcmVmLXR5cGU+PGNvbnRyaWJ1dG9ycz48YXV0aG9ycz48YXV0aG9yPlN0YW50
b24sIE5ldmlsbGUgQTwvYXV0aG9yPjxhdXRob3I+U2FsbW9uLCBQYXVsIE08L2F1dGhvcj48L2F1
dGhvcnM+PC9jb250cmlidXRvcnM+PHRpdGxlcz48dGl0bGU+SHVtYW4gZXJyb3IgdGF4b25vbWll
cyBhcHBsaWVkIHRvIGRyaXZpbmc6IEEgZ2VuZXJpYyBkcml2ZXIgZXJyb3IgdGF4b25vbXkgYW5k
IGl0cyBpbXBsaWNhdGlvbnMgZm9yIGludGVsbGlnZW50IHRyYW5zcG9ydCBzeXN0ZW1zPC90aXRs
ZT48c2Vjb25kYXJ5LXRpdGxlPlNhZmV0eSBTY2llbmNlPC9zZWNvbmRhcnktdGl0bGU+PC90aXRs
ZXM+PHBlcmlvZGljYWw+PGZ1bGwtdGl0bGU+U2FmZXR5IHNjaWVuY2U8L2Z1bGwtdGl0bGU+PC9w
ZXJpb2RpY2FsPjxwYWdlcz4yMjctMjM3PC9wYWdlcz48dm9sdW1lPjQ3PC92b2x1bWU+PG51bWJl
cj4yPC9udW1iZXI+PGRhdGVzPjx5ZWFyPjIwMDk8L3llYXI+PC9kYXRlcz48aXNibj4wOTI1LTc1
MzU8L2lzYm4+PHVybHM+PC91cmxzPjwvcmVjb3JkPjwvQ2l0ZT48Q2l0ZT48QXV0aG9yPlJlYXNv
bjwvQXV0aG9yPjxZZWFyPjE5OTA8L1llYXI+PFJlY051bT45NDwvUmVjTnVtPjxyZWNvcmQ+PHJl
Yy1udW1iZXI+OTQ8L3JlYy1udW1iZXI+PGZvcmVpZ24ta2V5cz48a2V5IGFwcD0iRU4iIGRiLWlk
PSJyZDl4eDlmMDJweHhhcmVldjJsdjVleG94cmZkZnN3ZXJzenoiIHRpbWVzdGFtcD0iMTYxOTA3
ODQyMiI+OTQ8L2tleT48L2ZvcmVpZ24ta2V5cz48cmVmLXR5cGUgbmFtZT0iSm91cm5hbCBBcnRp
Y2xlIj4xNzwvcmVmLXR5cGU+PGNvbnRyaWJ1dG9ycz48YXV0aG9ycz48YXV0aG9yPlJlYXNvbiwg
SmFtZXM8L2F1dGhvcj48YXV0aG9yPk1hbnN0ZWFkLCBBbnRvbnk8L2F1dGhvcj48YXV0aG9yPlN0
cmFkbGluZywgU3RlcGhlbjwvYXV0aG9yPjxhdXRob3I+QmF4dGVyLCBKYW1lczwvYXV0aG9yPjxh
dXRob3I+Q2FtcGJlbGwsIEthcmVuPC9hdXRob3I+PC9hdXRob3JzPjwvY29udHJpYnV0b3JzPjx0
aXRsZXM+PHRpdGxlPkVycm9ycyBhbmQgdmlvbGF0aW9ucyBvbiB0aGUgcm9hZHM6IGEgcmVhbCBk
aXN0aW5jdGlvbj88L3RpdGxlPjxzZWNvbmRhcnktdGl0bGU+RXJnb25vbWljczwvc2Vjb25kYXJ5
LXRpdGxlPjwvdGl0bGVzPjxwZXJpb2RpY2FsPjxmdWxsLXRpdGxlPkVyZ29ub21pY3M8L2Z1bGwt
dGl0bGU+PC9wZXJpb2RpY2FsPjxwYWdlcz4xMzE1LTEzMzI8L3BhZ2VzPjx2b2x1bWU+MzM8L3Zv
bHVtZT48bnVtYmVyPjEwLTExPC9udW1iZXI+PGRhdGVzPjx5ZWFyPjE5OTA8L3llYXI+PC9kYXRl
cz48aXNibj4wMDE0LTAxMzk8L2lzYm4+PHVybHM+PC91cmxzPjwvcmVjb3JkPjwvQ2l0ZT48L0Vu
ZE5vdGU+AG==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(Treat</w:t>
      </w:r>
      <w:r w:rsidR="00F65171" w:rsidRPr="00E15E0C">
        <w:rPr>
          <w:rFonts w:ascii="Times New Roman" w:hAnsi="Times New Roman"/>
          <w:i/>
          <w:noProof/>
        </w:rPr>
        <w:t xml:space="preserve"> et al.</w:t>
      </w:r>
      <w:r w:rsidR="00F65171" w:rsidRPr="00E15E0C">
        <w:rPr>
          <w:rFonts w:ascii="Times New Roman" w:hAnsi="Times New Roman"/>
          <w:noProof/>
        </w:rPr>
        <w:t xml:space="preserve"> 1979, Reason</w:t>
      </w:r>
      <w:r w:rsidR="00F65171" w:rsidRPr="00E15E0C">
        <w:rPr>
          <w:rFonts w:ascii="Times New Roman" w:hAnsi="Times New Roman"/>
          <w:i/>
          <w:noProof/>
        </w:rPr>
        <w:t xml:space="preserve"> et al.</w:t>
      </w:r>
      <w:r w:rsidR="00F65171" w:rsidRPr="00E15E0C">
        <w:rPr>
          <w:rFonts w:ascii="Times New Roman" w:hAnsi="Times New Roman"/>
          <w:noProof/>
        </w:rPr>
        <w:t xml:space="preserve"> 1990, Wierwille</w:t>
      </w:r>
      <w:r w:rsidR="00F65171" w:rsidRPr="00E15E0C">
        <w:rPr>
          <w:rFonts w:ascii="Times New Roman" w:hAnsi="Times New Roman"/>
          <w:i/>
          <w:noProof/>
        </w:rPr>
        <w:t xml:space="preserve"> et al.</w:t>
      </w:r>
      <w:r w:rsidR="00F65171" w:rsidRPr="00E15E0C">
        <w:rPr>
          <w:rFonts w:ascii="Times New Roman" w:hAnsi="Times New Roman"/>
          <w:noProof/>
        </w:rPr>
        <w:t xml:space="preserve"> 2002, Stanton and Salmon 2009)</w:t>
      </w:r>
      <w:r w:rsidRPr="00E15E0C">
        <w:rPr>
          <w:rFonts w:ascii="Times New Roman" w:hAnsi="Times New Roman"/>
        </w:rPr>
        <w:fldChar w:fldCharType="end"/>
      </w:r>
      <w:r w:rsidRPr="00E15E0C">
        <w:rPr>
          <w:rFonts w:ascii="Times New Roman" w:hAnsi="Times New Roman"/>
          <w:noProof/>
        </w:rPr>
        <w:t xml:space="preserve">. The previous taxonomies were based on police crash reports which could be subjective and biased when it comes to pre-crash driving behavior and performance </w:t>
      </w:r>
      <w:r w:rsidRPr="00E15E0C">
        <w:rPr>
          <w:rFonts w:ascii="Times New Roman" w:hAnsi="Times New Roman"/>
          <w:noProof/>
        </w:rPr>
        <w:fldChar w:fldCharType="begin">
          <w:fldData xml:space="preserve">PEVuZE5vdGU+PENpdGU+PEF1dGhvcj5ZYW1hbW90bzwvQXV0aG9yPjxZZWFyPjIwMDg8L1llYXI+
PFJlY051bT4zOTwvUmVjTnVtPjxEaXNwbGF5VGV4dD4oRGluZ3VzPHN0eWxlIGZhY2U9Iml0YWxp
YyI+IGV0IGFsLjwvc3R5bGU+IDIwMDZiLCBZYW1hbW90bzxzdHlsZSBmYWNlPSJpdGFsaWMiPiBl
dCBhbC48L3N0eWxlPiAyMDA4YiwgS2hhdHRhazxzdHlsZSBmYWNlPSJpdGFsaWMiPiBldCBhbC48
L3N0eWxlPiAyMDIxYSk8L0Rpc3BsYXlUZXh0PjxyZWNvcmQ+PHJlYy1udW1iZXI+Mzk8L3JlYy1u
dW1iZXI+PGZvcmVpZ24ta2V5cz48a2V5IGFwcD0iRU4iIGRiLWlkPSIydDUwMjBhNXhwYTk5emU5
OWVzdnBkZTg5YTlydHhhejlhZDAiIHRpbWVzdGFtcD0iMTU2ODE0NDc0MCI+Mzk8L2tleT48L2Zv
cmVpZ24ta2V5cz48cmVmLXR5cGUgbmFtZT0iSm91cm5hbCBBcnRpY2xlIj4xNzwvcmVmLXR5cGU+
PGNvbnRyaWJ1dG9ycz48YXV0aG9ycz48YXV0aG9yPllhbWFtb3RvLCBUb3NoaXl1a2k8L2F1dGhv
cj48YXV0aG9yPkhhc2hpamksIEp1bnBlaTwvYXV0aG9yPjxhdXRob3I+U2hhbmthciwgVmVua2F0
YXJhbWFuIE4gJUogQWNjaWRlbnQgQW5hbHlzaXM8L2F1dGhvcj48YXV0aG9yPlByZXZlbnRpb248
L2F1dGhvcj48L2F1dGhvcnM+PC9jb250cmlidXRvcnM+PHRpdGxlcz48dGl0bGU+VW5kZXJyZXBv
cnRpbmcgaW4gdHJhZmZpYyBhY2NpZGVudCBkYXRhLCBiaWFzIGluIHBhcmFtZXRlcnMgYW5kIHRo
ZSBzdHJ1Y3R1cmUgb2YgaW5qdXJ5IHNldmVyaXR5IG1vZGVsczwvdGl0bGU+PC90aXRsZXM+PHBh
Z2VzPjEzMjAtMTMyOTwvcGFnZXM+PHZvbHVtZT40MDwvdm9sdW1lPjxudW1iZXI+NDwvbnVtYmVy
PjxkYXRlcz48eWVhcj4yMDA4PC95ZWFyPjwvZGF0ZXM+PGlzYm4+MDAwMS00NTc1PC9pc2JuPjx1
cmxzPjwvdXJscz48L3JlY29yZD48L0NpdGU+PENpdGU+PEF1dGhvcj5EaW5ndXM8L0F1dGhvcj48
WWVhcj4yMDA2PC9ZZWFyPjxSZWNOdW0+MzY8L1JlY051bT48cmVjb3JkPjxyZWMtbnVtYmVyPjM2
PC9yZWMtbnVtYmVyPjxmb3JlaWduLWtleXM+PGtleSBhcHA9IkVOIiBkYi1pZD0iMnQ1MDIwYTV4
cGE5OXplOTllc3ZwZGU4OWE5cnR4YXo5YWQwIiB0aW1lc3RhbXA9IjE1NjgxNDQ0NjMiPjM2PC9r
ZXk+PC9mb3JlaWduLWtleXM+PHJlZi10eXBlIG5hbWU9IlJlcG9ydCI+Mjc8L3JlZi10eXBlPjxj
b250cmlidXRvcnM+PGF1dGhvcnM+PGF1dGhvcj5EaW5ndXMsIFRob21hcyBBPC9hdXRob3I+PGF1
dGhvcj5LbGF1ZXIsIFNoZWlsYSBHPC9hdXRob3I+PGF1dGhvcj5OZWFsZSwgVmlja2kgTGV3aXM8
L2F1dGhvcj48YXV0aG9yPlBldGVyc2VuLCBBbmR5PC9hdXRob3I+PGF1dGhvcj5MZWUsIFN1emFu
bmUgRTwvYXV0aG9yPjxhdXRob3I+U3Vkd2Vla3MsIEplcmVteTwvYXV0aG9yPjxhdXRob3I+UGVy
ZXosIE1pZ3VlbCBBPC9hdXRob3I+PGF1dGhvcj5IYW5rZXksIEpvbmF0aGFuPC9hdXRob3I+PGF1
dGhvcj5SYW1zZXksIERhdmlkPC9hdXRob3I+PGF1dGhvcj5HdXB0YSwgU2FudG9zaDwvYXV0aG9y
PjwvYXV0aG9ycz48L2NvbnRyaWJ1dG9ycz48dGl0bGVzPjx0aXRsZT5UaGUgMTAwLWNhciBuYXR1
cmFsaXN0aWMgZHJpdmluZyBzdHVkeS4gUGhhc2UgMjogcmVzdWx0cyBvZiB0aGUgMTAwLWNhciBm
aWVsZCBleHBlcmltZW50PC90aXRsZT48L3RpdGxlcz48ZGF0ZXM+PHllYXI+MjAwNjwveWVhcj48
L2RhdGVzPjxwdWJsaXNoZXI+VW5pdGVkIFN0YXRlcy4gRGVwYXJ0bWVudCBvZiBUcmFuc3BvcnRh
dGlvbi4gTmF0aW9uYWwgSGlnaHdheSBUcmFmZmljIFNhZmV0ecKg4oCmPC9wdWJsaXNoZXI+PHVy
bHM+PC91cmxzPjwvcmVjb3JkPjwvQ2l0ZT48Q2l0ZT48QXV0aG9yPktoYXR0YWs8L0F1dGhvcj48
WWVhcj4yMDIxPC9ZZWFyPjxSZWNOdW0+NDI8L1JlY051bT48cmVjb3JkPjxyZWMtbnVtYmVyPjQy
PC9yZWMtbnVtYmVyPjxmb3JlaWduLWtleXM+PGtleSBhcHA9IkVOIiBkYi1pZD0icmQ5eHg5ZjAy
cHh4YXJlZXYybHY1ZXhveHJmZGZzd2Vyc3p6IiB0aW1lc3RhbXA9IjE2MTkwNzc2NDkiPjQyPC9r
ZXk+PC9mb3JlaWduLWtleXM+PHJlZi10eXBlIG5hbWU9IkpvdXJuYWwgQXJ0aWNsZSI+MTc8L3Jl
Zi10eXBlPjxjb250cmlidXRvcnM+PGF1dGhvcnM+PGF1dGhvcj5LaGF0dGFrLCBBc2FkIEo8L2F1
dGhvcj48YXV0aG9yPkFobWFkLCBOdW1hbjwvYXV0aG9yPjxhdXRob3I+V2FsaSwgQmVocmFtPC9h
dXRob3I+PGF1dGhvcj5EdW1iYXVnaCwgRXJpYzwvYXV0aG9yPjwvYXV0aG9ycz48L2NvbnRyaWJ1
dG9ycz48dGl0bGVzPjx0aXRsZT5BIHRheG9ub215IG9mIGRyaXZpbmcgZXJyb3JzIGFuZCB2aW9s
YXRpb25zOiBFdmlkZW5jZSBmcm9tIHRoZSBuYXR1cmFsaXN0aWMgZHJpdmluZyBzdHVkeTwvdGl0
bGU+PHNlY29uZGFyeS10aXRsZT5BY2NpZGVudCBBbmFseXNpcyAmYW1wOyBQcmV2ZW50aW9uPC9z
ZWNvbmRhcnktdGl0bGU+PC90aXRsZXM+PHBlcmlvZGljYWw+PGZ1bGwtdGl0bGU+QWNjaWRlbnQg
QW5hbHlzaXMgJmFtcDsgUHJldmVudGlvbjwvZnVsbC10aXRsZT48L3BlcmlvZGljYWw+PHBhZ2Vz
PjEwNTg3MzwvcGFnZXM+PHZvbHVtZT4xNTE8L3ZvbHVtZT48ZGF0ZXM+PHllYXI+MjAyMTwveWVh
cj48L2RhdGVzPjxpc2JuPjAwMDEtNDU3NTwvaXNibj48dXJscz48L3VybHM+PC9yZWNvcmQ+PC9D
aXRlPjwvRW5kTm90ZT4A
</w:fldData>
        </w:fldChar>
      </w:r>
      <w:r w:rsidR="00F65171" w:rsidRPr="00E15E0C">
        <w:rPr>
          <w:rFonts w:ascii="Times New Roman" w:hAnsi="Times New Roman"/>
          <w:noProof/>
        </w:rPr>
        <w:instrText xml:space="preserve"> ADDIN EN.CITE </w:instrText>
      </w:r>
      <w:r w:rsidR="00F65171" w:rsidRPr="00E15E0C">
        <w:rPr>
          <w:rFonts w:ascii="Times New Roman" w:hAnsi="Times New Roman"/>
          <w:noProof/>
        </w:rPr>
        <w:fldChar w:fldCharType="begin">
          <w:fldData xml:space="preserve">PEVuZE5vdGU+PENpdGU+PEF1dGhvcj5ZYW1hbW90bzwvQXV0aG9yPjxZZWFyPjIwMDg8L1llYXI+
PFJlY051bT4zOTwvUmVjTnVtPjxEaXNwbGF5VGV4dD4oRGluZ3VzPHN0eWxlIGZhY2U9Iml0YWxp
YyI+IGV0IGFsLjwvc3R5bGU+IDIwMDZiLCBZYW1hbW90bzxzdHlsZSBmYWNlPSJpdGFsaWMiPiBl
dCBhbC48L3N0eWxlPiAyMDA4YiwgS2hhdHRhazxzdHlsZSBmYWNlPSJpdGFsaWMiPiBldCBhbC48
L3N0eWxlPiAyMDIxYSk8L0Rpc3BsYXlUZXh0PjxyZWNvcmQ+PHJlYy1udW1iZXI+Mzk8L3JlYy1u
dW1iZXI+PGZvcmVpZ24ta2V5cz48a2V5IGFwcD0iRU4iIGRiLWlkPSIydDUwMjBhNXhwYTk5emU5
OWVzdnBkZTg5YTlydHhhejlhZDAiIHRpbWVzdGFtcD0iMTU2ODE0NDc0MCI+Mzk8L2tleT48L2Zv
cmVpZ24ta2V5cz48cmVmLXR5cGUgbmFtZT0iSm91cm5hbCBBcnRpY2xlIj4xNzwvcmVmLXR5cGU+
PGNvbnRyaWJ1dG9ycz48YXV0aG9ycz48YXV0aG9yPllhbWFtb3RvLCBUb3NoaXl1a2k8L2F1dGhv
cj48YXV0aG9yPkhhc2hpamksIEp1bnBlaTwvYXV0aG9yPjxhdXRob3I+U2hhbmthciwgVmVua2F0
YXJhbWFuIE4gJUogQWNjaWRlbnQgQW5hbHlzaXM8L2F1dGhvcj48YXV0aG9yPlByZXZlbnRpb248
L2F1dGhvcj48L2F1dGhvcnM+PC9jb250cmlidXRvcnM+PHRpdGxlcz48dGl0bGU+VW5kZXJyZXBv
cnRpbmcgaW4gdHJhZmZpYyBhY2NpZGVudCBkYXRhLCBiaWFzIGluIHBhcmFtZXRlcnMgYW5kIHRo
ZSBzdHJ1Y3R1cmUgb2YgaW5qdXJ5IHNldmVyaXR5IG1vZGVsczwvdGl0bGU+PC90aXRsZXM+PHBh
Z2VzPjEzMjAtMTMyOTwvcGFnZXM+PHZvbHVtZT40MDwvdm9sdW1lPjxudW1iZXI+NDwvbnVtYmVy
PjxkYXRlcz48eWVhcj4yMDA4PC95ZWFyPjwvZGF0ZXM+PGlzYm4+MDAwMS00NTc1PC9pc2JuPjx1
cmxzPjwvdXJscz48L3JlY29yZD48L0NpdGU+PENpdGU+PEF1dGhvcj5EaW5ndXM8L0F1dGhvcj48
WWVhcj4yMDA2PC9ZZWFyPjxSZWNOdW0+MzY8L1JlY051bT48cmVjb3JkPjxyZWMtbnVtYmVyPjM2
PC9yZWMtbnVtYmVyPjxmb3JlaWduLWtleXM+PGtleSBhcHA9IkVOIiBkYi1pZD0iMnQ1MDIwYTV4
cGE5OXplOTllc3ZwZGU4OWE5cnR4YXo5YWQwIiB0aW1lc3RhbXA9IjE1NjgxNDQ0NjMiPjM2PC9r
ZXk+PC9mb3JlaWduLWtleXM+PHJlZi10eXBlIG5hbWU9IlJlcG9ydCI+Mjc8L3JlZi10eXBlPjxj
b250cmlidXRvcnM+PGF1dGhvcnM+PGF1dGhvcj5EaW5ndXMsIFRob21hcyBBPC9hdXRob3I+PGF1
dGhvcj5LbGF1ZXIsIFNoZWlsYSBHPC9hdXRob3I+PGF1dGhvcj5OZWFsZSwgVmlja2kgTGV3aXM8
L2F1dGhvcj48YXV0aG9yPlBldGVyc2VuLCBBbmR5PC9hdXRob3I+PGF1dGhvcj5MZWUsIFN1emFu
bmUgRTwvYXV0aG9yPjxhdXRob3I+U3Vkd2Vla3MsIEplcmVteTwvYXV0aG9yPjxhdXRob3I+UGVy
ZXosIE1pZ3VlbCBBPC9hdXRob3I+PGF1dGhvcj5IYW5rZXksIEpvbmF0aGFuPC9hdXRob3I+PGF1
dGhvcj5SYW1zZXksIERhdmlkPC9hdXRob3I+PGF1dGhvcj5HdXB0YSwgU2FudG9zaDwvYXV0aG9y
PjwvYXV0aG9ycz48L2NvbnRyaWJ1dG9ycz48dGl0bGVzPjx0aXRsZT5UaGUgMTAwLWNhciBuYXR1
cmFsaXN0aWMgZHJpdmluZyBzdHVkeS4gUGhhc2UgMjogcmVzdWx0cyBvZiB0aGUgMTAwLWNhciBm
aWVsZCBleHBlcmltZW50PC90aXRsZT48L3RpdGxlcz48ZGF0ZXM+PHllYXI+MjAwNjwveWVhcj48
L2RhdGVzPjxwdWJsaXNoZXI+VW5pdGVkIFN0YXRlcy4gRGVwYXJ0bWVudCBvZiBUcmFuc3BvcnRh
dGlvbi4gTmF0aW9uYWwgSGlnaHdheSBUcmFmZmljIFNhZmV0ecKg4oCmPC9wdWJsaXNoZXI+PHVy
bHM+PC91cmxzPjwvcmVjb3JkPjwvQ2l0ZT48Q2l0ZT48QXV0aG9yPktoYXR0YWs8L0F1dGhvcj48
WWVhcj4yMDIxPC9ZZWFyPjxSZWNOdW0+NDI8L1JlY051bT48cmVjb3JkPjxyZWMtbnVtYmVyPjQy
PC9yZWMtbnVtYmVyPjxmb3JlaWduLWtleXM+PGtleSBhcHA9IkVOIiBkYi1pZD0icmQ5eHg5ZjAy
cHh4YXJlZXYybHY1ZXhveHJmZGZzd2Vyc3p6IiB0aW1lc3RhbXA9IjE2MTkwNzc2NDkiPjQyPC9r
ZXk+PC9mb3JlaWduLWtleXM+PHJlZi10eXBlIG5hbWU9IkpvdXJuYWwgQXJ0aWNsZSI+MTc8L3Jl
Zi10eXBlPjxjb250cmlidXRvcnM+PGF1dGhvcnM+PGF1dGhvcj5LaGF0dGFrLCBBc2FkIEo8L2F1
dGhvcj48YXV0aG9yPkFobWFkLCBOdW1hbjwvYXV0aG9yPjxhdXRob3I+V2FsaSwgQmVocmFtPC9h
dXRob3I+PGF1dGhvcj5EdW1iYXVnaCwgRXJpYzwvYXV0aG9yPjwvYXV0aG9ycz48L2NvbnRyaWJ1
dG9ycz48dGl0bGVzPjx0aXRsZT5BIHRheG9ub215IG9mIGRyaXZpbmcgZXJyb3JzIGFuZCB2aW9s
YXRpb25zOiBFdmlkZW5jZSBmcm9tIHRoZSBuYXR1cmFsaXN0aWMgZHJpdmluZyBzdHVkeTwvdGl0
bGU+PHNlY29uZGFyeS10aXRsZT5BY2NpZGVudCBBbmFseXNpcyAmYW1wOyBQcmV2ZW50aW9uPC9z
ZWNvbmRhcnktdGl0bGU+PC90aXRsZXM+PHBlcmlvZGljYWw+PGZ1bGwtdGl0bGU+QWNjaWRlbnQg
QW5hbHlzaXMgJmFtcDsgUHJldmVudGlvbjwvZnVsbC10aXRsZT48L3BlcmlvZGljYWw+PHBhZ2Vz
PjEwNTg3MzwvcGFnZXM+PHZvbHVtZT4xNTE8L3ZvbHVtZT48ZGF0ZXM+PHllYXI+MjAyMTwveWVh
cj48L2RhdGVzPjxpc2JuPjAwMDEtNDU3NTwvaXNibj48dXJscz48L3VybHM+PC9yZWNvcmQ+PC9D
aXRlPjwvRW5kTm90ZT4A
</w:fldData>
        </w:fldChar>
      </w:r>
      <w:r w:rsidR="00F65171" w:rsidRPr="00E15E0C">
        <w:rPr>
          <w:rFonts w:ascii="Times New Roman" w:hAnsi="Times New Roman"/>
          <w:noProof/>
        </w:rPr>
        <w:instrText xml:space="preserve"> ADDIN EN.CITE.DATA </w:instrText>
      </w:r>
      <w:r w:rsidR="00F65171" w:rsidRPr="00E15E0C">
        <w:rPr>
          <w:rFonts w:ascii="Times New Roman" w:hAnsi="Times New Roman"/>
          <w:noProof/>
        </w:rPr>
      </w:r>
      <w:r w:rsidR="00F65171" w:rsidRPr="00E15E0C">
        <w:rPr>
          <w:rFonts w:ascii="Times New Roman" w:hAnsi="Times New Roman"/>
          <w:noProof/>
        </w:rPr>
        <w:fldChar w:fldCharType="end"/>
      </w:r>
      <w:r w:rsidRPr="00E15E0C">
        <w:rPr>
          <w:rFonts w:ascii="Times New Roman" w:hAnsi="Times New Roman"/>
          <w:noProof/>
        </w:rPr>
      </w:r>
      <w:r w:rsidRPr="00E15E0C">
        <w:rPr>
          <w:rFonts w:ascii="Times New Roman" w:hAnsi="Times New Roman"/>
          <w:noProof/>
        </w:rPr>
        <w:fldChar w:fldCharType="separate"/>
      </w:r>
      <w:r w:rsidR="00F65171" w:rsidRPr="00E15E0C">
        <w:rPr>
          <w:rFonts w:ascii="Times New Roman" w:hAnsi="Times New Roman"/>
          <w:noProof/>
        </w:rPr>
        <w:t>(</w:t>
      </w:r>
      <w:r w:rsidR="002E6894" w:rsidRPr="00E15E0C">
        <w:rPr>
          <w:rFonts w:ascii="Times New Roman" w:hAnsi="Times New Roman"/>
          <w:noProof/>
        </w:rPr>
        <w:t>Dingus et al. 2006</w:t>
      </w:r>
      <w:r w:rsidR="00F65171" w:rsidRPr="00E15E0C">
        <w:rPr>
          <w:rFonts w:ascii="Times New Roman" w:hAnsi="Times New Roman"/>
          <w:noProof/>
        </w:rPr>
        <w:t>, Yamamoto</w:t>
      </w:r>
      <w:r w:rsidR="00F65171" w:rsidRPr="00E15E0C">
        <w:rPr>
          <w:rFonts w:ascii="Times New Roman" w:hAnsi="Times New Roman"/>
          <w:i/>
          <w:noProof/>
        </w:rPr>
        <w:t xml:space="preserve"> et al.</w:t>
      </w:r>
      <w:r w:rsidR="00F65171" w:rsidRPr="00E15E0C">
        <w:rPr>
          <w:rFonts w:ascii="Times New Roman" w:hAnsi="Times New Roman"/>
          <w:noProof/>
        </w:rPr>
        <w:t xml:space="preserve"> 2008, 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noProof/>
        </w:rPr>
        <w:fldChar w:fldCharType="end"/>
      </w:r>
      <w:r w:rsidRPr="00E15E0C">
        <w:rPr>
          <w:rFonts w:ascii="Times New Roman" w:hAnsi="Times New Roman"/>
          <w:noProof/>
        </w:rPr>
        <w:t xml:space="preserve">. </w:t>
      </w:r>
      <w:r w:rsidRPr="00E15E0C">
        <w:rPr>
          <w:rFonts w:ascii="Times New Roman" w:hAnsi="Times New Roman"/>
        </w:rPr>
        <w:t xml:space="preserve">On the other hand, the availability of high-frequency naturalistic driving study (NDS) from the Second Strategic Highway Research Program (SHRP2) provides extensive real-world data on driving behavior and performance </w:t>
      </w:r>
      <w:r w:rsidRPr="00E15E0C">
        <w:rPr>
          <w:rFonts w:ascii="Times New Roman" w:hAnsi="Times New Roman"/>
        </w:rPr>
        <w:fldChar w:fldCharType="begin">
          <w:fldData xml:space="preserve">PEVuZE5vdGU+PENpdGU+PEF1dGhvcj5QYXBhemlrb3U8L0F1dGhvcj48WWVhcj4yMDE5PC9ZZWFy
PjxSZWNOdW0+MTAwPC9SZWNOdW0+PERpc3BsYXlUZXh0PihEaW5ndXM8c3R5bGUgZmFjZT0iaXRh
bGljIj4gZXQgYWwuPC9zdHlsZT4gMjAwNmIsIEJsYXR0PHN0eWxlIGZhY2U9Iml0YWxpYyI+IGV0
IGFsLjwvc3R5bGU+IDIwMTUsIENhcm5leTxzdHlsZSBmYWNlPSJpdGFsaWMiPiBldCBhbC48L3N0
eWxlPiAyMDE1YiwgUGFwYXppa291PHN0eWxlIGZhY2U9Iml0YWxpYyI+IGV0IGFsLjwvc3R5bGU+
IDIwMTcsIFBhcGF6aWtvdTxzdHlsZSBmYWNlPSJpdGFsaWMiPiBldCBhbC48L3N0eWxlPiAyMDE5
LCBSaWNoYXJkPHN0eWxlIGZhY2U9Iml0YWxpYyI+IGV0IGFsLjwvc3R5bGU+IDIwMjApPC9EaXNw
bGF5VGV4dD48cmVjb3JkPjxyZWMtbnVtYmVyPjEwMDwvcmVjLW51bWJlcj48Zm9yZWlnbi1rZXlz
PjxrZXkgYXBwPSJFTiIgZGItaWQ9IjJ0NTAyMGE1eHBhOTl6ZTk5ZXN2cGRlODlhOXJ0eGF6OWFk
MCIgdGltZXN0YW1wPSIxNjIwNzYzNTQ3Ij4xMDA8L2tleT48L2ZvcmVpZ24ta2V5cz48cmVmLXR5
cGUgbmFtZT0iSm91cm5hbCBBcnRpY2xlIj4xNzwvcmVmLXR5cGU+PGNvbnRyaWJ1dG9ycz48YXV0
aG9ycz48YXV0aG9yPlBhcGF6aWtvdSwgRXZpdGE8L2F1dGhvcj48YXV0aG9yPlF1ZGR1cywgTW9o
YW1tZWQ8L2F1dGhvcj48YXV0aG9yPlRob21hcywgUGV0ZTwvYXV0aG9yPjxhdXRob3I+S2lkZCwg
RGF2aWQ8L2F1dGhvcj48L2F1dGhvcnM+PC9jb250cmlidXRvcnM+PHRpdGxlcz48dGl0bGU+V2hh
dCBjYW1lIGJlZm9yZSB0aGUgY3Jhc2g/IEFuIGludmVzdGlnYXRpb24gdGhyb3VnaCBTSFJQMiBO
RFMgZGF0YTwvdGl0bGU+PHNlY29uZGFyeS10aXRsZT5TYWZldHkgU2NpZW5jZTwvc2Vjb25kYXJ5
LXRpdGxlPjwvdGl0bGVzPjxwZXJpb2RpY2FsPjxmdWxsLXRpdGxlPlNhZmV0eSBTY2llbmNlPC9m
dWxsLXRpdGxlPjwvcGVyaW9kaWNhbD48cGFnZXM+MTUwLTE2MTwvcGFnZXM+PHZvbHVtZT4xMTk8
L3ZvbHVtZT48ZGF0ZXM+PHllYXI+MjAxOTwveWVhcj48L2RhdGVzPjxpc2JuPjA5MjUtNzUzNTwv
aXNibj48dXJscz48L3VybHM+PC9yZWNvcmQ+PC9DaXRlPjxDaXRlPjxBdXRob3I+UGFwYXppa291
PC9BdXRob3I+PFllYXI+MjAxNzwvWWVhcj48UmVjTnVtPjk5PC9SZWNOdW0+PHJlY29yZD48cmVj
LW51bWJlcj45OTwvcmVjLW51bWJlcj48Zm9yZWlnbi1rZXlzPjxrZXkgYXBwPSJFTiIgZGItaWQ9
IjJ0NTAyMGE1eHBhOTl6ZTk5ZXN2cGRlODlhOXJ0eGF6OWFkMCIgdGltZXN0YW1wPSIxNjIwNzYz
NTExIj45OTwva2V5PjwvZm9yZWlnbi1rZXlzPjxyZWYtdHlwZSBuYW1lPSJKb3VybmFsIEFydGlj
bGUiPjE3PC9yZWYtdHlwZT48Y29udHJpYnV0b3JzPjxhdXRob3JzPjxhdXRob3I+UGFwYXppa291
LCBFdml0YTwvYXV0aG9yPjxhdXRob3I+UXVkZHVzLCBNb2hhbW1lZDwvYXV0aG9yPjxhdXRob3I+
VGhvbWFzLCBQZXRlPC9hdXRob3I+PC9hdXRob3JzPjwvY29udHJpYnV0b3JzPjx0aXRsZXM+PHRp
dGxlPkRldGVjdGluZyBkZXZpYXRpb24gZnJvbSBub3JtYWwgZHJpdmluZyB1c2luZyBTSFJQMiBO
RFMgZGF0YTwvdGl0bGU+PC90aXRsZXM+PGRhdGVzPjx5ZWFyPjIwMTc8L3llYXI+PC9kYXRlcz48
dXJscz48L3VybHM+PC9yZWNvcmQ+PC9DaXRlPjxDaXRlPjxBdXRob3I+QmxhdHQ8L0F1dGhvcj48
WWVhcj4yMDE1PC9ZZWFyPjxSZWNOdW0+MTM8L1JlY051bT48cmVjb3JkPjxyZWMtbnVtYmVyPjEz
PC9yZWMtbnVtYmVyPjxmb3JlaWduLWtleXM+PGtleSBhcHA9IkVOIiBkYi1pZD0icmQ5eHg5ZjAy
cHh4YXJlZXYybHY1ZXhveHJmZGZzd2Vyc3p6IiB0aW1lc3RhbXA9IjE2MTkwNzcyMjQiPjEzPC9r
ZXk+PC9mb3JlaWduLWtleXM+PHJlZi10eXBlIG5hbWU9IlJlcG9ydCI+Mjc8L3JlZi10eXBlPjxj
b250cmlidXRvcnM+PGF1dGhvcnM+PGF1dGhvcj5CbGF0dCwgQWxhbjwvYXV0aG9yPjxhdXRob3I+
UGllcm93aWN6LCBKb2huPC9hdXRob3I+PGF1dGhvcj5GbGFuaWdhbiwgTWFyaWU8L2F1dGhvcj48
YXV0aG9yPkxpbiwgUGVpLVN1bmc8L2F1dGhvcj48YXV0aG9yPktvdXJ0ZWxsaXMsIEFjaGlsbGVh
czwvYXV0aG9yPjxhdXRob3I+TGVlLCBDaGFueW91bmc8L2F1dGhvcj48YXV0aG9yPkpvdmFuaXMs
IFBhdWw8L2F1dGhvcj48YXV0aG9yPkplbm5lc3MsIEphbWVzPC9hdXRob3I+PGF1dGhvcj5XaWxh
YnksIE1hcnRoYTwvYXV0aG9yPjxhdXRob3I+Q2FtcGJlbGwsIEpvaG48L2F1dGhvcj48L2F1dGhv
cnM+PC9jb250cmlidXRvcnM+PHRpdGxlcz48dGl0bGU+TmF0dXJhbGlzdGljIGRyaXZpbmcgc3R1
ZHk6IEZpZWxkIGRhdGEgY29sbGVjdGlvbjwvdGl0bGU+PC90aXRsZXM+PGRhdGVzPjx5ZWFyPjIw
MTU8L3llYXI+PC9kYXRlcz48aXNibj4wMzA5MjczOTM1PC9pc2JuPjx1cmxzPjwvdXJscz48L3Jl
Y29yZD48L0NpdGU+PENpdGU+PEF1dGhvcj5EaW5ndXM8L0F1dGhvcj48WWVhcj4yMDA2PC9ZZWFy
PjxSZWNOdW0+MzY8L1JlY051bT48cmVjb3JkPjxyZWMtbnVtYmVyPjM2PC9yZWMtbnVtYmVyPjxm
b3JlaWduLWtleXM+PGtleSBhcHA9IkVOIiBkYi1pZD0iMnQ1MDIwYTV4cGE5OXplOTllc3ZwZGU4
OWE5cnR4YXo5YWQwIiB0aW1lc3RhbXA9IjE1NjgxNDQ0NjMiPjM2PC9rZXk+PC9mb3JlaWduLWtl
eXM+PHJlZi10eXBlIG5hbWU9IlJlcG9ydCI+Mjc8L3JlZi10eXBlPjxjb250cmlidXRvcnM+PGF1
dGhvcnM+PGF1dGhvcj5EaW5ndXMsIFRob21hcyBBPC9hdXRob3I+PGF1dGhvcj5LbGF1ZXIsIFNo
ZWlsYSBHPC9hdXRob3I+PGF1dGhvcj5OZWFsZSwgVmlja2kgTGV3aXM8L2F1dGhvcj48YXV0aG9y
PlBldGVyc2VuLCBBbmR5PC9hdXRob3I+PGF1dGhvcj5MZWUsIFN1emFubmUgRTwvYXV0aG9yPjxh
dXRob3I+U3Vkd2Vla3MsIEplcmVteTwvYXV0aG9yPjxhdXRob3I+UGVyZXosIE1pZ3VlbCBBPC9h
dXRob3I+PGF1dGhvcj5IYW5rZXksIEpvbmF0aGFuPC9hdXRob3I+PGF1dGhvcj5SYW1zZXksIERh
dmlkPC9hdXRob3I+PGF1dGhvcj5HdXB0YSwgU2FudG9zaDwvYXV0aG9yPjwvYXV0aG9ycz48L2Nv
bnRyaWJ1dG9ycz48dGl0bGVzPjx0aXRsZT5UaGUgMTAwLWNhciBuYXR1cmFsaXN0aWMgZHJpdmlu
ZyBzdHVkeS4gUGhhc2UgMjogcmVzdWx0cyBvZiB0aGUgMTAwLWNhciBmaWVsZCBleHBlcmltZW50
PC90aXRsZT48L3RpdGxlcz48ZGF0ZXM+PHllYXI+MjAwNjwveWVhcj48L2RhdGVzPjxwdWJsaXNo
ZXI+VW5pdGVkIFN0YXRlcy4gRGVwYXJ0bWVudCBvZiBUcmFuc3BvcnRhdGlvbi4gTmF0aW9uYWwg
SGlnaHdheSBUcmFmZmljIFNhZmV0ecKg4oCmPC9wdWJsaXNoZXI+PHVybHM+PC91cmxzPjwvcmVj
b3JkPjwvQ2l0ZT48Q2l0ZT48QXV0aG9yPkNhcm5leTwvQXV0aG9yPjxZZWFyPjIwMTU8L1llYXI+
PFJlY051bT4xNjwvUmVjTnVtPjxyZWNvcmQ+PHJlYy1udW1iZXI+MTY8L3JlYy1udW1iZXI+PGZv
cmVpZ24ta2V5cz48a2V5IGFwcD0iRU4iIGRiLWlkPSJyZDl4eDlmMDJweHhhcmVldjJsdjVleG94
cmZkZnN3ZXJzenoiIHRpbWVzdGFtcD0iMTYxOTA3NzI4MiI+MTY8L2tleT48L2ZvcmVpZ24ta2V5
cz48cmVmLXR5cGUgbmFtZT0iSm91cm5hbCBBcnRpY2xlIj4xNzwvcmVmLXR5cGU+PGNvbnRyaWJ1
dG9ycz48YXV0aG9ycz48YXV0aG9yPkNhcm5leSwgQ2hlcjwvYXV0aG9yPjxhdXRob3I+TWNHZWhl
ZSwgRGFuPC9hdXRob3I+PGF1dGhvcj5IYXJsYW5kLCBLYXJpc2E8L2F1dGhvcj48YXV0aG9yPldl
aXNzLCBNYWRvbm5hPC9hdXRob3I+PGF1dGhvcj5SYWJ5LCBNaXJlaWxsZTwvYXV0aG9yPjwvYXV0
aG9ycz48L2NvbnRyaWJ1dG9ycz48dGl0bGVzPjx0aXRsZT5Vc2luZyBOYXR1cmFsaXN0aWMgRHJp
dmluZyBEYXRhIHRvIEFzc2VzcyBWZWhpY2xlLXRvLVZlaGljbGUgQ3Jhc2hlcyBJbnZvbHZpbmcg
RmxlZXQgRHJpdmVyczwvdGl0bGU+PC90aXRsZXM+PGRhdGVzPjx5ZWFyPjIwMTU8L3llYXI+PC9k
YXRlcz48dXJscz48L3VybHM+PC9yZWNvcmQ+PC9DaXRlPjxDaXRlPjxBdXRob3I+UmljaGFyZDwv
QXV0aG9yPjxZZWFyPjIwMjA8L1llYXI+PFJlY051bT4xMDI8L1JlY051bT48cmVjb3JkPjxyZWMt
bnVtYmVyPjEwMjwvcmVjLW51bWJlcj48Zm9yZWlnbi1rZXlzPjxrZXkgYXBwPSJFTiIgZGItaWQ9
IjJ0NTAyMGE1eHBhOTl6ZTk5ZXN2cGRlODlhOXJ0eGF6OWFkMCIgdGltZXN0YW1wPSIxNjIwNzYz
NzY4Ij4xMDI8L2tleT48L2ZvcmVpZ24ta2V5cz48cmVmLXR5cGUgbmFtZT0iSm91cm5hbCBBcnRp
Y2xlIj4xNzwvcmVmLXR5cGU+PGNvbnRyaWJ1dG9ycz48YXV0aG9ycz48YXV0aG9yPlJpY2hhcmQs
IENocmlzdGlhbiBNPC9hdXRob3I+PGF1dGhvcj5MZWUsIEpvb25idW08L2F1dGhvcj48YXV0aG9y
PkF0a2lucywgUmFuZG9scGg8L2F1dGhvcj48YXV0aG9yPkJyb3duLCBKYW1lcyBMPC9hdXRob3I+
PC9hdXRob3JzPjwvY29udHJpYnV0b3JzPjx0aXRsZXM+PHRpdGxlPlVzaW5nIFNIUlAyIG5hdHVy
YWxpc3RpYyBkcml2aW5nIGRhdGEgdG8gZXhhbWluZSBkcml2ZXIgc3BlZWRpbmcgYmVoYXZpb3I8
L3RpdGxlPjxzZWNvbmRhcnktdGl0bGU+Sm91cm5hbCBvZiBzYWZldHkgcmVzZWFyY2g8L3NlY29u
ZGFyeS10aXRsZT48L3RpdGxlcz48cGVyaW9kaWNhbD48ZnVsbC10aXRsZT5Kb3VybmFsIG9mIHNh
ZmV0eSByZXNlYXJjaDwvZnVsbC10aXRsZT48L3BlcmlvZGljYWw+PHBhZ2VzPjI3MS0yODE8L3Bh
Z2VzPjx2b2x1bWU+NzM8L3ZvbHVtZT48ZGF0ZXM+PHllYXI+MjAyMDwveWVhcj48L2RhdGVzPjxp
c2JuPjAwMjItNDM3NTwvaXNibj48dXJscz48L3VybHM+PC9yZWNvcmQ+PC9DaXRlPjwvRW5kTm90
ZT4A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PEVuZE5vdGU+PENpdGU+PEF1dGhvcj5QYXBhemlrb3U8L0F1dGhvcj48WWVhcj4yMDE5PC9ZZWFy
PjxSZWNOdW0+MTAwPC9SZWNOdW0+PERpc3BsYXlUZXh0PihEaW5ndXM8c3R5bGUgZmFjZT0iaXRh
bGljIj4gZXQgYWwuPC9zdHlsZT4gMjAwNmIsIEJsYXR0PHN0eWxlIGZhY2U9Iml0YWxpYyI+IGV0
IGFsLjwvc3R5bGU+IDIwMTUsIENhcm5leTxzdHlsZSBmYWNlPSJpdGFsaWMiPiBldCBhbC48L3N0
eWxlPiAyMDE1YiwgUGFwYXppa291PHN0eWxlIGZhY2U9Iml0YWxpYyI+IGV0IGFsLjwvc3R5bGU+
IDIwMTcsIFBhcGF6aWtvdTxzdHlsZSBmYWNlPSJpdGFsaWMiPiBldCBhbC48L3N0eWxlPiAyMDE5
LCBSaWNoYXJkPHN0eWxlIGZhY2U9Iml0YWxpYyI+IGV0IGFsLjwvc3R5bGU+IDIwMjApPC9EaXNw
bGF5VGV4dD48cmVjb3JkPjxyZWMtbnVtYmVyPjEwMDwvcmVjLW51bWJlcj48Zm9yZWlnbi1rZXlz
PjxrZXkgYXBwPSJFTiIgZGItaWQ9IjJ0NTAyMGE1eHBhOTl6ZTk5ZXN2cGRlODlhOXJ0eGF6OWFk
MCIgdGltZXN0YW1wPSIxNjIwNzYzNTQ3Ij4xMDA8L2tleT48L2ZvcmVpZ24ta2V5cz48cmVmLXR5
cGUgbmFtZT0iSm91cm5hbCBBcnRpY2xlIj4xNzwvcmVmLXR5cGU+PGNvbnRyaWJ1dG9ycz48YXV0
aG9ycz48YXV0aG9yPlBhcGF6aWtvdSwgRXZpdGE8L2F1dGhvcj48YXV0aG9yPlF1ZGR1cywgTW9o
YW1tZWQ8L2F1dGhvcj48YXV0aG9yPlRob21hcywgUGV0ZTwvYXV0aG9yPjxhdXRob3I+S2lkZCwg
RGF2aWQ8L2F1dGhvcj48L2F1dGhvcnM+PC9jb250cmlidXRvcnM+PHRpdGxlcz48dGl0bGU+V2hh
dCBjYW1lIGJlZm9yZSB0aGUgY3Jhc2g/IEFuIGludmVzdGlnYXRpb24gdGhyb3VnaCBTSFJQMiBO
RFMgZGF0YTwvdGl0bGU+PHNlY29uZGFyeS10aXRsZT5TYWZldHkgU2NpZW5jZTwvc2Vjb25kYXJ5
LXRpdGxlPjwvdGl0bGVzPjxwZXJpb2RpY2FsPjxmdWxsLXRpdGxlPlNhZmV0eSBTY2llbmNlPC9m
dWxsLXRpdGxlPjwvcGVyaW9kaWNhbD48cGFnZXM+MTUwLTE2MTwvcGFnZXM+PHZvbHVtZT4xMTk8
L3ZvbHVtZT48ZGF0ZXM+PHllYXI+MjAxOTwveWVhcj48L2RhdGVzPjxpc2JuPjA5MjUtNzUzNTwv
aXNibj48dXJscz48L3VybHM+PC9yZWNvcmQ+PC9DaXRlPjxDaXRlPjxBdXRob3I+UGFwYXppa291
PC9BdXRob3I+PFllYXI+MjAxNzwvWWVhcj48UmVjTnVtPjk5PC9SZWNOdW0+PHJlY29yZD48cmVj
LW51bWJlcj45OTwvcmVjLW51bWJlcj48Zm9yZWlnbi1rZXlzPjxrZXkgYXBwPSJFTiIgZGItaWQ9
IjJ0NTAyMGE1eHBhOTl6ZTk5ZXN2cGRlODlhOXJ0eGF6OWFkMCIgdGltZXN0YW1wPSIxNjIwNzYz
NTExIj45OTwva2V5PjwvZm9yZWlnbi1rZXlzPjxyZWYtdHlwZSBuYW1lPSJKb3VybmFsIEFydGlj
bGUiPjE3PC9yZWYtdHlwZT48Y29udHJpYnV0b3JzPjxhdXRob3JzPjxhdXRob3I+UGFwYXppa291
LCBFdml0YTwvYXV0aG9yPjxhdXRob3I+UXVkZHVzLCBNb2hhbW1lZDwvYXV0aG9yPjxhdXRob3I+
VGhvbWFzLCBQZXRlPC9hdXRob3I+PC9hdXRob3JzPjwvY29udHJpYnV0b3JzPjx0aXRsZXM+PHRp
dGxlPkRldGVjdGluZyBkZXZpYXRpb24gZnJvbSBub3JtYWwgZHJpdmluZyB1c2luZyBTSFJQMiBO
RFMgZGF0YTwvdGl0bGU+PC90aXRsZXM+PGRhdGVzPjx5ZWFyPjIwMTc8L3llYXI+PC9kYXRlcz48
dXJscz48L3VybHM+PC9yZWNvcmQ+PC9DaXRlPjxDaXRlPjxBdXRob3I+QmxhdHQ8L0F1dGhvcj48
WWVhcj4yMDE1PC9ZZWFyPjxSZWNOdW0+MTM8L1JlY051bT48cmVjb3JkPjxyZWMtbnVtYmVyPjEz
PC9yZWMtbnVtYmVyPjxmb3JlaWduLWtleXM+PGtleSBhcHA9IkVOIiBkYi1pZD0icmQ5eHg5ZjAy
cHh4YXJlZXYybHY1ZXhveHJmZGZzd2Vyc3p6IiB0aW1lc3RhbXA9IjE2MTkwNzcyMjQiPjEzPC9r
ZXk+PC9mb3JlaWduLWtleXM+PHJlZi10eXBlIG5hbWU9IlJlcG9ydCI+Mjc8L3JlZi10eXBlPjxj
b250cmlidXRvcnM+PGF1dGhvcnM+PGF1dGhvcj5CbGF0dCwgQWxhbjwvYXV0aG9yPjxhdXRob3I+
UGllcm93aWN6LCBKb2huPC9hdXRob3I+PGF1dGhvcj5GbGFuaWdhbiwgTWFyaWU8L2F1dGhvcj48
YXV0aG9yPkxpbiwgUGVpLVN1bmc8L2F1dGhvcj48YXV0aG9yPktvdXJ0ZWxsaXMsIEFjaGlsbGVh
czwvYXV0aG9yPjxhdXRob3I+TGVlLCBDaGFueW91bmc8L2F1dGhvcj48YXV0aG9yPkpvdmFuaXMs
IFBhdWw8L2F1dGhvcj48YXV0aG9yPkplbm5lc3MsIEphbWVzPC9hdXRob3I+PGF1dGhvcj5XaWxh
YnksIE1hcnRoYTwvYXV0aG9yPjxhdXRob3I+Q2FtcGJlbGwsIEpvaG48L2F1dGhvcj48L2F1dGhv
cnM+PC9jb250cmlidXRvcnM+PHRpdGxlcz48dGl0bGU+TmF0dXJhbGlzdGljIGRyaXZpbmcgc3R1
ZHk6IEZpZWxkIGRhdGEgY29sbGVjdGlvbjwvdGl0bGU+PC90aXRsZXM+PGRhdGVzPjx5ZWFyPjIw
MTU8L3llYXI+PC9kYXRlcz48aXNibj4wMzA5MjczOTM1PC9pc2JuPjx1cmxzPjwvdXJscz48L3Jl
Y29yZD48L0NpdGU+PENpdGU+PEF1dGhvcj5EaW5ndXM8L0F1dGhvcj48WWVhcj4yMDA2PC9ZZWFy
PjxSZWNOdW0+MzY8L1JlY051bT48cmVjb3JkPjxyZWMtbnVtYmVyPjM2PC9yZWMtbnVtYmVyPjxm
b3JlaWduLWtleXM+PGtleSBhcHA9IkVOIiBkYi1pZD0iMnQ1MDIwYTV4cGE5OXplOTllc3ZwZGU4
OWE5cnR4YXo5YWQwIiB0aW1lc3RhbXA9IjE1NjgxNDQ0NjMiPjM2PC9rZXk+PC9mb3JlaWduLWtl
eXM+PHJlZi10eXBlIG5hbWU9IlJlcG9ydCI+Mjc8L3JlZi10eXBlPjxjb250cmlidXRvcnM+PGF1
dGhvcnM+PGF1dGhvcj5EaW5ndXMsIFRob21hcyBBPC9hdXRob3I+PGF1dGhvcj5LbGF1ZXIsIFNo
ZWlsYSBHPC9hdXRob3I+PGF1dGhvcj5OZWFsZSwgVmlja2kgTGV3aXM8L2F1dGhvcj48YXV0aG9y
PlBldGVyc2VuLCBBbmR5PC9hdXRob3I+PGF1dGhvcj5MZWUsIFN1emFubmUgRTwvYXV0aG9yPjxh
dXRob3I+U3Vkd2Vla3MsIEplcmVteTwvYXV0aG9yPjxhdXRob3I+UGVyZXosIE1pZ3VlbCBBPC9h
dXRob3I+PGF1dGhvcj5IYW5rZXksIEpvbmF0aGFuPC9hdXRob3I+PGF1dGhvcj5SYW1zZXksIERh
dmlkPC9hdXRob3I+PGF1dGhvcj5HdXB0YSwgU2FudG9zaDwvYXV0aG9yPjwvYXV0aG9ycz48L2Nv
bnRyaWJ1dG9ycz48dGl0bGVzPjx0aXRsZT5UaGUgMTAwLWNhciBuYXR1cmFsaXN0aWMgZHJpdmlu
ZyBzdHVkeS4gUGhhc2UgMjogcmVzdWx0cyBvZiB0aGUgMTAwLWNhciBmaWVsZCBleHBlcmltZW50
PC90aXRsZT48L3RpdGxlcz48ZGF0ZXM+PHllYXI+MjAwNjwveWVhcj48L2RhdGVzPjxwdWJsaXNo
ZXI+VW5pdGVkIFN0YXRlcy4gRGVwYXJ0bWVudCBvZiBUcmFuc3BvcnRhdGlvbi4gTmF0aW9uYWwg
SGlnaHdheSBUcmFmZmljIFNhZmV0ecKg4oCmPC9wdWJsaXNoZXI+PHVybHM+PC91cmxzPjwvcmVj
b3JkPjwvQ2l0ZT48Q2l0ZT48QXV0aG9yPkNhcm5leTwvQXV0aG9yPjxZZWFyPjIwMTU8L1llYXI+
PFJlY051bT4xNjwvUmVjTnVtPjxyZWNvcmQ+PHJlYy1udW1iZXI+MTY8L3JlYy1udW1iZXI+PGZv
cmVpZ24ta2V5cz48a2V5IGFwcD0iRU4iIGRiLWlkPSJyZDl4eDlmMDJweHhhcmVldjJsdjVleG94
cmZkZnN3ZXJzenoiIHRpbWVzdGFtcD0iMTYxOTA3NzI4MiI+MTY8L2tleT48L2ZvcmVpZ24ta2V5
cz48cmVmLXR5cGUgbmFtZT0iSm91cm5hbCBBcnRpY2xlIj4xNzwvcmVmLXR5cGU+PGNvbnRyaWJ1
dG9ycz48YXV0aG9ycz48YXV0aG9yPkNhcm5leSwgQ2hlcjwvYXV0aG9yPjxhdXRob3I+TWNHZWhl
ZSwgRGFuPC9hdXRob3I+PGF1dGhvcj5IYXJsYW5kLCBLYXJpc2E8L2F1dGhvcj48YXV0aG9yPldl
aXNzLCBNYWRvbm5hPC9hdXRob3I+PGF1dGhvcj5SYWJ5LCBNaXJlaWxsZTwvYXV0aG9yPjwvYXV0
aG9ycz48L2NvbnRyaWJ1dG9ycz48dGl0bGVzPjx0aXRsZT5Vc2luZyBOYXR1cmFsaXN0aWMgRHJp
dmluZyBEYXRhIHRvIEFzc2VzcyBWZWhpY2xlLXRvLVZlaGljbGUgQ3Jhc2hlcyBJbnZvbHZpbmcg
RmxlZXQgRHJpdmVyczwvdGl0bGU+PC90aXRsZXM+PGRhdGVzPjx5ZWFyPjIwMTU8L3llYXI+PC9k
YXRlcz48dXJscz48L3VybHM+PC9yZWNvcmQ+PC9DaXRlPjxDaXRlPjxBdXRob3I+UmljaGFyZDwv
QXV0aG9yPjxZZWFyPjIwMjA8L1llYXI+PFJlY051bT4xMDI8L1JlY051bT48cmVjb3JkPjxyZWMt
bnVtYmVyPjEwMjwvcmVjLW51bWJlcj48Zm9yZWlnbi1rZXlzPjxrZXkgYXBwPSJFTiIgZGItaWQ9
IjJ0NTAyMGE1eHBhOTl6ZTk5ZXN2cGRlODlhOXJ0eGF6OWFkMCIgdGltZXN0YW1wPSIxNjIwNzYz
NzY4Ij4xMDI8L2tleT48L2ZvcmVpZ24ta2V5cz48cmVmLXR5cGUgbmFtZT0iSm91cm5hbCBBcnRp
Y2xlIj4xNzwvcmVmLXR5cGU+PGNvbnRyaWJ1dG9ycz48YXV0aG9ycz48YXV0aG9yPlJpY2hhcmQs
IENocmlzdGlhbiBNPC9hdXRob3I+PGF1dGhvcj5MZWUsIEpvb25idW08L2F1dGhvcj48YXV0aG9y
PkF0a2lucywgUmFuZG9scGg8L2F1dGhvcj48YXV0aG9yPkJyb3duLCBKYW1lcyBMPC9hdXRob3I+
PC9hdXRob3JzPjwvY29udHJpYnV0b3JzPjx0aXRsZXM+PHRpdGxlPlVzaW5nIFNIUlAyIG5hdHVy
YWxpc3RpYyBkcml2aW5nIGRhdGEgdG8gZXhhbWluZSBkcml2ZXIgc3BlZWRpbmcgYmVoYXZpb3I8
L3RpdGxlPjxzZWNvbmRhcnktdGl0bGU+Sm91cm5hbCBvZiBzYWZldHkgcmVzZWFyY2g8L3NlY29u
ZGFyeS10aXRsZT48L3RpdGxlcz48cGVyaW9kaWNhbD48ZnVsbC10aXRsZT5Kb3VybmFsIG9mIHNh
ZmV0eSByZXNlYXJjaDwvZnVsbC10aXRsZT48L3BlcmlvZGljYWw+PHBhZ2VzPjI3MS0yODE8L3Bh
Z2VzPjx2b2x1bWU+NzM8L3ZvbHVtZT48ZGF0ZXM+PHllYXI+MjAyMDwveWVhcj48L2RhdGVzPjxp
c2JuPjAwMjItNDM3NTwvaXNibj48dXJscz48L3VybHM+PC9yZWNvcmQ+PC9DaXRlPjwvRW5kTm90
ZT4A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w:t>
      </w:r>
      <w:r w:rsidR="002E6894" w:rsidRPr="00E15E0C">
        <w:rPr>
          <w:rFonts w:ascii="Times New Roman" w:hAnsi="Times New Roman"/>
          <w:noProof/>
        </w:rPr>
        <w:t>Dingus et al. 2006</w:t>
      </w:r>
      <w:r w:rsidR="00F65171" w:rsidRPr="00E15E0C">
        <w:rPr>
          <w:rFonts w:ascii="Times New Roman" w:hAnsi="Times New Roman"/>
          <w:noProof/>
        </w:rPr>
        <w:t>, Blatt</w:t>
      </w:r>
      <w:r w:rsidR="00F65171" w:rsidRPr="00E15E0C">
        <w:rPr>
          <w:rFonts w:ascii="Times New Roman" w:hAnsi="Times New Roman"/>
          <w:i/>
          <w:noProof/>
        </w:rPr>
        <w:t xml:space="preserve"> et al.</w:t>
      </w:r>
      <w:r w:rsidR="00F65171" w:rsidRPr="00E15E0C">
        <w:rPr>
          <w:rFonts w:ascii="Times New Roman" w:hAnsi="Times New Roman"/>
          <w:noProof/>
        </w:rPr>
        <w:t xml:space="preserve"> 2015, Carney</w:t>
      </w:r>
      <w:r w:rsidR="00F65171" w:rsidRPr="00E15E0C">
        <w:rPr>
          <w:rFonts w:ascii="Times New Roman" w:hAnsi="Times New Roman"/>
          <w:i/>
          <w:noProof/>
        </w:rPr>
        <w:t xml:space="preserve"> et al.</w:t>
      </w:r>
      <w:r w:rsidR="00F65171" w:rsidRPr="00E15E0C">
        <w:rPr>
          <w:rFonts w:ascii="Times New Roman" w:hAnsi="Times New Roman"/>
          <w:noProof/>
        </w:rPr>
        <w:t xml:space="preserve"> 2015b, Papazikou</w:t>
      </w:r>
      <w:r w:rsidR="00F65171" w:rsidRPr="00E15E0C">
        <w:rPr>
          <w:rFonts w:ascii="Times New Roman" w:hAnsi="Times New Roman"/>
          <w:i/>
          <w:noProof/>
        </w:rPr>
        <w:t xml:space="preserve"> et al.</w:t>
      </w:r>
      <w:r w:rsidR="00F65171" w:rsidRPr="00E15E0C">
        <w:rPr>
          <w:rFonts w:ascii="Times New Roman" w:hAnsi="Times New Roman"/>
          <w:noProof/>
        </w:rPr>
        <w:t xml:space="preserve"> 2017, Papazikou</w:t>
      </w:r>
      <w:r w:rsidR="00F65171" w:rsidRPr="00E15E0C">
        <w:rPr>
          <w:rFonts w:ascii="Times New Roman" w:hAnsi="Times New Roman"/>
          <w:i/>
          <w:noProof/>
        </w:rPr>
        <w:t xml:space="preserve"> et al.</w:t>
      </w:r>
      <w:r w:rsidR="00F65171" w:rsidRPr="00E15E0C">
        <w:rPr>
          <w:rFonts w:ascii="Times New Roman" w:hAnsi="Times New Roman"/>
          <w:noProof/>
        </w:rPr>
        <w:t xml:space="preserve"> 2019, Richard</w:t>
      </w:r>
      <w:r w:rsidR="00F65171" w:rsidRPr="00E15E0C">
        <w:rPr>
          <w:rFonts w:ascii="Times New Roman" w:hAnsi="Times New Roman"/>
          <w:i/>
          <w:noProof/>
        </w:rPr>
        <w:t xml:space="preserve"> et al.</w:t>
      </w:r>
      <w:r w:rsidR="00F65171" w:rsidRPr="00E15E0C">
        <w:rPr>
          <w:rFonts w:ascii="Times New Roman" w:hAnsi="Times New Roman"/>
          <w:noProof/>
        </w:rPr>
        <w:t xml:space="preserve"> 2020)</w:t>
      </w:r>
      <w:r w:rsidRPr="00E15E0C">
        <w:rPr>
          <w:rFonts w:ascii="Times New Roman" w:hAnsi="Times New Roman"/>
        </w:rPr>
        <w:fldChar w:fldCharType="end"/>
      </w:r>
      <w:r w:rsidRPr="00E15E0C">
        <w:rPr>
          <w:rFonts w:ascii="Times New Roman" w:hAnsi="Times New Roman"/>
        </w:rPr>
        <w:t xml:space="preserve">. The large-scale SHRP2-NDS data also includes second-to-second information on vehicle kinematics, roadway environments, and traffic conditions which were continuously captured via advanced equipment like video cameras, radars, and ambient sensors fitted in the subject vehicles </w:t>
      </w:r>
      <w:r w:rsidRPr="00E15E0C">
        <w:rPr>
          <w:rFonts w:ascii="Times New Roman" w:hAnsi="Times New Roman"/>
        </w:rPr>
        <w:fldChar w:fldCharType="begin">
          <w:fldData xml:space="preserve">PEVuZE5vdGU+PENpdGU+PEF1dGhvcj5CbGF0dDwvQXV0aG9yPjxZZWFyPjIwMTU8L1llYXI+PFJl
Y051bT4xMzwvUmVjTnVtPjxEaXNwbGF5VGV4dD4oRGluZ3VzPHN0eWxlIGZhY2U9Iml0YWxpYyI+
IGV0IGFsLjwvc3R5bGU+IDIwMDZiLCBCbGF0dDxzdHlsZSBmYWNlPSJpdGFsaWMiPiBldCBhbC48
L3N0eWxlPiAyMDE1LCBDYXJuZXk8c3R5bGUgZmFjZT0iaXRhbGljIj4gZXQgYWwuPC9zdHlsZT4g
MjAxNWIsIEFydmluPHN0eWxlIGZhY2U9Iml0YWxpYyI+IGV0IGFsLjwvc3R5bGU+IDIwMTliKTwv
RGlzcGxheVRleHQ+PHJlY29yZD48cmVjLW51bWJlcj4xMzwvcmVjLW51bWJlcj48Zm9yZWlnbi1r
ZXlzPjxrZXkgYXBwPSJFTiIgZGItaWQ9InJkOXh4OWYwMnB4eGFyZWV2Mmx2NWV4b3hyZmRmc3dl
cnN6eiIgdGltZXN0YW1wPSIxNjE5MDc3MjI0Ij4xMzwva2V5PjwvZm9yZWlnbi1rZXlzPjxyZWYt
dHlwZSBuYW1lPSJSZXBvcnQiPjI3PC9yZWYtdHlwZT48Y29udHJpYnV0b3JzPjxhdXRob3JzPjxh
dXRob3I+QmxhdHQsIEFsYW48L2F1dGhvcj48YXV0aG9yPlBpZXJvd2ljeiwgSm9objwvYXV0aG9y
PjxhdXRob3I+RmxhbmlnYW4sIE1hcmllPC9hdXRob3I+PGF1dGhvcj5MaW4sIFBlaS1TdW5nPC9h
dXRob3I+PGF1dGhvcj5Lb3VydGVsbGlzLCBBY2hpbGxlYXM8L2F1dGhvcj48YXV0aG9yPkxlZSwg
Q2hhbnlvdW5nPC9hdXRob3I+PGF1dGhvcj5Kb3ZhbmlzLCBQYXVsPC9hdXRob3I+PGF1dGhvcj5K
ZW5uZXNzLCBKYW1lczwvYXV0aG9yPjxhdXRob3I+V2lsYWJ5LCBNYXJ0aGE8L2F1dGhvcj48YXV0
aG9yPkNhbXBiZWxsLCBKb2huPC9hdXRob3I+PC9hdXRob3JzPjwvY29udHJpYnV0b3JzPjx0aXRs
ZXM+PHRpdGxlPk5hdHVyYWxpc3RpYyBkcml2aW5nIHN0dWR5OiBGaWVsZCBkYXRhIGNvbGxlY3Rp
b248L3RpdGxlPjwvdGl0bGVzPjxkYXRlcz48eWVhcj4yMDE1PC95ZWFyPjwvZGF0ZXM+PGlzYm4+
MDMwOTI3MzkzNTwvaXNibj48dXJscz48L3VybHM+PC9yZWNvcmQ+PC9DaXRlPjxDaXRlPjxBdXRo
b3I+RGluZ3VzPC9BdXRob3I+PFllYXI+MjAwNjwvWWVhcj48UmVjTnVtPjM2PC9SZWNOdW0+PHJl
Y29yZD48cmVjLW51bWJlcj4zNjwvcmVjLW51bWJlcj48Zm9yZWlnbi1rZXlzPjxrZXkgYXBwPSJF
TiIgZGItaWQ9IjJ0NTAyMGE1eHBhOTl6ZTk5ZXN2cGRlODlhOXJ0eGF6OWFkMCIgdGltZXN0YW1w
PSIxNTY4MTQ0NDYzIj4zNjwva2V5PjwvZm9yZWlnbi1rZXlzPjxyZWYtdHlwZSBuYW1lPSJSZXBv
cnQiPjI3PC9yZWYtdHlwZT48Y29udHJpYnV0b3JzPjxhdXRob3JzPjxhdXRob3I+RGluZ3VzLCBU
aG9tYXMgQTwvYXV0aG9yPjxhdXRob3I+S2xhdWVyLCBTaGVpbGEgRzwvYXV0aG9yPjxhdXRob3I+
TmVhbGUsIFZpY2tpIExld2lzPC9hdXRob3I+PGF1dGhvcj5QZXRlcnNlbiwgQW5keTwvYXV0aG9y
PjxhdXRob3I+TGVlLCBTdXphbm5lIEU8L2F1dGhvcj48YXV0aG9yPlN1ZHdlZWtzLCBKZXJlbXk8
L2F1dGhvcj48YXV0aG9yPlBlcmV6LCBNaWd1ZWwgQTwvYXV0aG9yPjxhdXRob3I+SGFua2V5LCBK
b25hdGhhbjwvYXV0aG9yPjxhdXRob3I+UmFtc2V5LCBEYXZpZDwvYXV0aG9yPjxhdXRob3I+R3Vw
dGEsIFNhbnRvc2g8L2F1dGhvcj48L2F1dGhvcnM+PC9jb250cmlidXRvcnM+PHRpdGxlcz48dGl0
bGU+VGhlIDEwMC1jYXIgbmF0dXJhbGlzdGljIGRyaXZpbmcgc3R1ZHkuIFBoYXNlIDI6IHJlc3Vs
dHMgb2YgdGhlIDEwMC1jYXIgZmllbGQgZXhwZXJpbWVudDwvdGl0bGU+PC90aXRsZXM+PGRhdGVz
Pjx5ZWFyPjIwMDY8L3llYXI+PC9kYXRlcz48cHVibGlzaGVyPlVuaXRlZCBTdGF0ZXMuIERlcGFy
dG1lbnQgb2YgVHJhbnNwb3J0YXRpb24uIE5hdGlvbmFsIEhpZ2h3YXkgVHJhZmZpYyBTYWZldHnC
oOKApjwvcHVibGlzaGVyPjx1cmxzPjwvdXJscz48L3JlY29yZD48L0NpdGU+PENpdGU+PEF1dGhv
cj5DYXJuZXk8L0F1dGhvcj48WWVhcj4yMDE1PC9ZZWFyPjxSZWNOdW0+MTY8L1JlY051bT48cmVj
b3JkPjxyZWMtbnVtYmVyPjE2PC9yZWMtbnVtYmVyPjxmb3JlaWduLWtleXM+PGtleSBhcHA9IkVO
IiBkYi1pZD0icmQ5eHg5ZjAycHh4YXJlZXYybHY1ZXhveHJmZGZzd2Vyc3p6IiB0aW1lc3RhbXA9
IjE2MTkwNzcyODIiPjE2PC9rZXk+PC9mb3JlaWduLWtleXM+PHJlZi10eXBlIG5hbWU9IkpvdXJu
YWwgQXJ0aWNsZSI+MTc8L3JlZi10eXBlPjxjb250cmlidXRvcnM+PGF1dGhvcnM+PGF1dGhvcj5D
YXJuZXksIENoZXI8L2F1dGhvcj48YXV0aG9yPk1jR2VoZWUsIERhbjwvYXV0aG9yPjxhdXRob3I+
SGFybGFuZCwgS2FyaXNhPC9hdXRob3I+PGF1dGhvcj5XZWlzcywgTWFkb25uYTwvYXV0aG9yPjxh
dXRob3I+UmFieSwgTWlyZWlsbGU8L2F1dGhvcj48L2F1dGhvcnM+PC9jb250cmlidXRvcnM+PHRp
dGxlcz48dGl0bGU+VXNpbmcgTmF0dXJhbGlzdGljIERyaXZpbmcgRGF0YSB0byBBc3Nlc3MgVmVo
aWNsZS10by1WZWhpY2xlIENyYXNoZXMgSW52b2x2aW5nIEZsZWV0IERyaXZlcnM8L3RpdGxlPjwv
dGl0bGVzPjxkYXRlcz48eWVhcj4yMDE1PC95ZWFyPjwvZGF0ZXM+PHVybHM+PC91cmxzPjwvcmVj
b3JkPjwvQ2l0ZT48Q2l0ZT48QXV0aG9yPkFydmluPC9BdXRob3I+PFllYXI+MjAxOTwvWWVhcj48
UmVjTnVtPjM1PC9SZWNOdW0+PHJlY29yZD48cmVjLW51bWJlcj4zNTwvcmVjLW51bWJlcj48Zm9y
ZWlnbi1rZXlzPjxrZXkgYXBwPSJFTiIgZGItaWQ9IjJ0NTAyMGE1eHBhOTl6ZTk5ZXN2cGRlODlh
OXJ0eGF6OWFkMCIgdGltZXN0YW1wPSIxNTY4MTQ0MzI4Ij4zNTwva2V5PjwvZm9yZWlnbi1rZXlz
PjxyZWYtdHlwZSBuYW1lPSJKb3VybmFsIEFydGljbGUiPjE3PC9yZWYtdHlwZT48Y29udHJpYnV0
b3JzPjxhdXRob3JzPjxhdXRob3I+QXJ2aW4sIFJhbWluPC9hdXRob3I+PGF1dGhvcj5LYW1yYW5p
LCBNb2hzZW48L2F1dGhvcj48YXV0aG9yPktoYXR0YWssIEFzYWQgSiAlSiBBY2NpZGVudCBBbmFs
eXNpczwvYXV0aG9yPjxhdXRob3I+UHJldmVudGlvbjwvYXV0aG9yPjwvYXV0aG9ycz48L2NvbnRy
aWJ1dG9ycz48dGl0bGVzPjx0aXRsZT5UaGUgcm9sZSBvZiBwcmUtY3Jhc2ggZHJpdmluZyBpbnN0
YWJpbGl0eSBpbiBjb250cmlidXRpbmcgdG8gY3Jhc2ggaW50ZW5zaXR5IHVzaW5nIG5hdHVyYWxp
c3RpYyBkcml2aW5nIGRhdGE8L3RpdGxlPjwvdGl0bGVzPjxwYWdlcz4xMDUyMjY8L3BhZ2VzPjx2
b2x1bWU+MTMyPC92b2x1bWU+PGRhdGVzPjx5ZWFyPjIwMTk8L3llYXI+PC9kYXRlcz48aXNibj4w
MDAxLTQ1NzU8L2lzYm4+PHVybHM+PC91cmxzPjwvcmVjb3JkPjwvQ2l0ZT48L0VuZE5vdGU+AG==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PEVuZE5vdGU+PENpdGU+PEF1dGhvcj5CbGF0dDwvQXV0aG9yPjxZZWFyPjIwMTU8L1llYXI+PFJl
Y051bT4xMzwvUmVjTnVtPjxEaXNwbGF5VGV4dD4oRGluZ3VzPHN0eWxlIGZhY2U9Iml0YWxpYyI+
IGV0IGFsLjwvc3R5bGU+IDIwMDZiLCBCbGF0dDxzdHlsZSBmYWNlPSJpdGFsaWMiPiBldCBhbC48
L3N0eWxlPiAyMDE1LCBDYXJuZXk8c3R5bGUgZmFjZT0iaXRhbGljIj4gZXQgYWwuPC9zdHlsZT4g
MjAxNWIsIEFydmluPHN0eWxlIGZhY2U9Iml0YWxpYyI+IGV0IGFsLjwvc3R5bGU+IDIwMTliKTwv
RGlzcGxheVRleHQ+PHJlY29yZD48cmVjLW51bWJlcj4xMzwvcmVjLW51bWJlcj48Zm9yZWlnbi1r
ZXlzPjxrZXkgYXBwPSJFTiIgZGItaWQ9InJkOXh4OWYwMnB4eGFyZWV2Mmx2NWV4b3hyZmRmc3dl
cnN6eiIgdGltZXN0YW1wPSIxNjE5MDc3MjI0Ij4xMzwva2V5PjwvZm9yZWlnbi1rZXlzPjxyZWYt
dHlwZSBuYW1lPSJSZXBvcnQiPjI3PC9yZWYtdHlwZT48Y29udHJpYnV0b3JzPjxhdXRob3JzPjxh
dXRob3I+QmxhdHQsIEFsYW48L2F1dGhvcj48YXV0aG9yPlBpZXJvd2ljeiwgSm9objwvYXV0aG9y
PjxhdXRob3I+RmxhbmlnYW4sIE1hcmllPC9hdXRob3I+PGF1dGhvcj5MaW4sIFBlaS1TdW5nPC9h
dXRob3I+PGF1dGhvcj5Lb3VydGVsbGlzLCBBY2hpbGxlYXM8L2F1dGhvcj48YXV0aG9yPkxlZSwg
Q2hhbnlvdW5nPC9hdXRob3I+PGF1dGhvcj5Kb3ZhbmlzLCBQYXVsPC9hdXRob3I+PGF1dGhvcj5K
ZW5uZXNzLCBKYW1lczwvYXV0aG9yPjxhdXRob3I+V2lsYWJ5LCBNYXJ0aGE8L2F1dGhvcj48YXV0
aG9yPkNhbXBiZWxsLCBKb2huPC9hdXRob3I+PC9hdXRob3JzPjwvY29udHJpYnV0b3JzPjx0aXRs
ZXM+PHRpdGxlPk5hdHVyYWxpc3RpYyBkcml2aW5nIHN0dWR5OiBGaWVsZCBkYXRhIGNvbGxlY3Rp
b248L3RpdGxlPjwvdGl0bGVzPjxkYXRlcz48eWVhcj4yMDE1PC95ZWFyPjwvZGF0ZXM+PGlzYm4+
MDMwOTI3MzkzNTwvaXNibj48dXJscz48L3VybHM+PC9yZWNvcmQ+PC9DaXRlPjxDaXRlPjxBdXRo
b3I+RGluZ3VzPC9BdXRob3I+PFllYXI+MjAwNjwvWWVhcj48UmVjTnVtPjM2PC9SZWNOdW0+PHJl
Y29yZD48cmVjLW51bWJlcj4zNjwvcmVjLW51bWJlcj48Zm9yZWlnbi1rZXlzPjxrZXkgYXBwPSJF
TiIgZGItaWQ9IjJ0NTAyMGE1eHBhOTl6ZTk5ZXN2cGRlODlhOXJ0eGF6OWFkMCIgdGltZXN0YW1w
PSIxNTY4MTQ0NDYzIj4zNjwva2V5PjwvZm9yZWlnbi1rZXlzPjxyZWYtdHlwZSBuYW1lPSJSZXBv
cnQiPjI3PC9yZWYtdHlwZT48Y29udHJpYnV0b3JzPjxhdXRob3JzPjxhdXRob3I+RGluZ3VzLCBU
aG9tYXMgQTwvYXV0aG9yPjxhdXRob3I+S2xhdWVyLCBTaGVpbGEgRzwvYXV0aG9yPjxhdXRob3I+
TmVhbGUsIFZpY2tpIExld2lzPC9hdXRob3I+PGF1dGhvcj5QZXRlcnNlbiwgQW5keTwvYXV0aG9y
PjxhdXRob3I+TGVlLCBTdXphbm5lIEU8L2F1dGhvcj48YXV0aG9yPlN1ZHdlZWtzLCBKZXJlbXk8
L2F1dGhvcj48YXV0aG9yPlBlcmV6LCBNaWd1ZWwgQTwvYXV0aG9yPjxhdXRob3I+SGFua2V5LCBK
b25hdGhhbjwvYXV0aG9yPjxhdXRob3I+UmFtc2V5LCBEYXZpZDwvYXV0aG9yPjxhdXRob3I+R3Vw
dGEsIFNhbnRvc2g8L2F1dGhvcj48L2F1dGhvcnM+PC9jb250cmlidXRvcnM+PHRpdGxlcz48dGl0
bGU+VGhlIDEwMC1jYXIgbmF0dXJhbGlzdGljIGRyaXZpbmcgc3R1ZHkuIFBoYXNlIDI6IHJlc3Vs
dHMgb2YgdGhlIDEwMC1jYXIgZmllbGQgZXhwZXJpbWVudDwvdGl0bGU+PC90aXRsZXM+PGRhdGVz
Pjx5ZWFyPjIwMDY8L3llYXI+PC9kYXRlcz48cHVibGlzaGVyPlVuaXRlZCBTdGF0ZXMuIERlcGFy
dG1lbnQgb2YgVHJhbnNwb3J0YXRpb24uIE5hdGlvbmFsIEhpZ2h3YXkgVHJhZmZpYyBTYWZldHnC
oOKApjwvcHVibGlzaGVyPjx1cmxzPjwvdXJscz48L3JlY29yZD48L0NpdGU+PENpdGU+PEF1dGhv
cj5DYXJuZXk8L0F1dGhvcj48WWVhcj4yMDE1PC9ZZWFyPjxSZWNOdW0+MTY8L1JlY051bT48cmVj
b3JkPjxyZWMtbnVtYmVyPjE2PC9yZWMtbnVtYmVyPjxmb3JlaWduLWtleXM+PGtleSBhcHA9IkVO
IiBkYi1pZD0icmQ5eHg5ZjAycHh4YXJlZXYybHY1ZXhveHJmZGZzd2Vyc3p6IiB0aW1lc3RhbXA9
IjE2MTkwNzcyODIiPjE2PC9rZXk+PC9mb3JlaWduLWtleXM+PHJlZi10eXBlIG5hbWU9IkpvdXJu
YWwgQXJ0aWNsZSI+MTc8L3JlZi10eXBlPjxjb250cmlidXRvcnM+PGF1dGhvcnM+PGF1dGhvcj5D
YXJuZXksIENoZXI8L2F1dGhvcj48YXV0aG9yPk1jR2VoZWUsIERhbjwvYXV0aG9yPjxhdXRob3I+
SGFybGFuZCwgS2FyaXNhPC9hdXRob3I+PGF1dGhvcj5XZWlzcywgTWFkb25uYTwvYXV0aG9yPjxh
dXRob3I+UmFieSwgTWlyZWlsbGU8L2F1dGhvcj48L2F1dGhvcnM+PC9jb250cmlidXRvcnM+PHRp
dGxlcz48dGl0bGU+VXNpbmcgTmF0dXJhbGlzdGljIERyaXZpbmcgRGF0YSB0byBBc3Nlc3MgVmVo
aWNsZS10by1WZWhpY2xlIENyYXNoZXMgSW52b2x2aW5nIEZsZWV0IERyaXZlcnM8L3RpdGxlPjwv
dGl0bGVzPjxkYXRlcz48eWVhcj4yMDE1PC95ZWFyPjwvZGF0ZXM+PHVybHM+PC91cmxzPjwvcmVj
b3JkPjwvQ2l0ZT48Q2l0ZT48QXV0aG9yPkFydmluPC9BdXRob3I+PFllYXI+MjAxOTwvWWVhcj48
UmVjTnVtPjM1PC9SZWNOdW0+PHJlY29yZD48cmVjLW51bWJlcj4zNTwvcmVjLW51bWJlcj48Zm9y
ZWlnbi1rZXlzPjxrZXkgYXBwPSJFTiIgZGItaWQ9IjJ0NTAyMGE1eHBhOTl6ZTk5ZXN2cGRlODlh
OXJ0eGF6OWFkMCIgdGltZXN0YW1wPSIxNTY4MTQ0MzI4Ij4zNTwva2V5PjwvZm9yZWlnbi1rZXlz
PjxyZWYtdHlwZSBuYW1lPSJKb3VybmFsIEFydGljbGUiPjE3PC9yZWYtdHlwZT48Y29udHJpYnV0
b3JzPjxhdXRob3JzPjxhdXRob3I+QXJ2aW4sIFJhbWluPC9hdXRob3I+PGF1dGhvcj5LYW1yYW5p
LCBNb2hzZW48L2F1dGhvcj48YXV0aG9yPktoYXR0YWssIEFzYWQgSiAlSiBBY2NpZGVudCBBbmFs
eXNpczwvYXV0aG9yPjxhdXRob3I+UHJldmVudGlvbjwvYXV0aG9yPjwvYXV0aG9ycz48L2NvbnRy
aWJ1dG9ycz48dGl0bGVzPjx0aXRsZT5UaGUgcm9sZSBvZiBwcmUtY3Jhc2ggZHJpdmluZyBpbnN0
YWJpbGl0eSBpbiBjb250cmlidXRpbmcgdG8gY3Jhc2ggaW50ZW5zaXR5IHVzaW5nIG5hdHVyYWxp
c3RpYyBkcml2aW5nIGRhdGE8L3RpdGxlPjwvdGl0bGVzPjxwYWdlcz4xMDUyMjY8L3BhZ2VzPjx2
b2x1bWU+MTMyPC92b2x1bWU+PGRhdGVzPjx5ZWFyPjIwMTk8L3llYXI+PC9kYXRlcz48aXNibj4w
MDAxLTQ1NzU8L2lzYm4+PHVybHM+PC91cmxzPjwvcmVjb3JkPjwvQ2l0ZT48L0VuZE5vdGU+AG==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w:t>
      </w:r>
      <w:r w:rsidR="002E6894" w:rsidRPr="00E15E0C">
        <w:rPr>
          <w:rFonts w:ascii="Times New Roman" w:hAnsi="Times New Roman"/>
          <w:noProof/>
        </w:rPr>
        <w:t>Dingus et al. 2006</w:t>
      </w:r>
      <w:r w:rsidR="00F65171" w:rsidRPr="00E15E0C">
        <w:rPr>
          <w:rFonts w:ascii="Times New Roman" w:hAnsi="Times New Roman"/>
          <w:noProof/>
        </w:rPr>
        <w:t>, Blatt</w:t>
      </w:r>
      <w:r w:rsidR="00F65171" w:rsidRPr="00E15E0C">
        <w:rPr>
          <w:rFonts w:ascii="Times New Roman" w:hAnsi="Times New Roman"/>
          <w:i/>
          <w:noProof/>
        </w:rPr>
        <w:t xml:space="preserve"> et al.</w:t>
      </w:r>
      <w:r w:rsidR="00F65171" w:rsidRPr="00E15E0C">
        <w:rPr>
          <w:rFonts w:ascii="Times New Roman" w:hAnsi="Times New Roman"/>
          <w:noProof/>
        </w:rPr>
        <w:t xml:space="preserve"> 2015, Carney</w:t>
      </w:r>
      <w:r w:rsidR="00F65171" w:rsidRPr="00E15E0C">
        <w:rPr>
          <w:rFonts w:ascii="Times New Roman" w:hAnsi="Times New Roman"/>
          <w:i/>
          <w:noProof/>
        </w:rPr>
        <w:t xml:space="preserve"> et al.</w:t>
      </w:r>
      <w:r w:rsidR="00F65171" w:rsidRPr="00E15E0C">
        <w:rPr>
          <w:rFonts w:ascii="Times New Roman" w:hAnsi="Times New Roman"/>
          <w:noProof/>
        </w:rPr>
        <w:t xml:space="preserve"> 2015b, 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w:t>
      </w:r>
      <w:r w:rsidRPr="00E15E0C">
        <w:rPr>
          <w:rFonts w:ascii="Times New Roman" w:hAnsi="Times New Roman"/>
        </w:rPr>
        <w:fldChar w:fldCharType="end"/>
      </w:r>
      <w:r w:rsidRPr="00E15E0C">
        <w:rPr>
          <w:rFonts w:ascii="Times New Roman" w:hAnsi="Times New Roman"/>
        </w:rPr>
        <w:t xml:space="preserve">. Also, real-world microscopic data on driving parameters like speed, acceleration/deceleration, and secondary tasks and their durations make SHRP2-NDS data a more unique and realistic data source </w:t>
      </w:r>
      <w:r w:rsidRPr="00E15E0C">
        <w:rPr>
          <w:rFonts w:ascii="Times New Roman" w:hAnsi="Times New Roman"/>
        </w:rPr>
        <w:fldChar w:fldCharType="begin">
          <w:fldData xml:space="preserve">PEVuZE5vdGU+PENpdGU+PEF1dGhvcj5XYWxpPC9BdXRob3I+PFllYXI+MjAxOTwvWWVhcj48UmVj
TnVtPjEzMjwvUmVjTnVtPjxEaXNwbGF5VGV4dD4oQXJ2aW48c3R5bGUgZmFjZT0iaXRhbGljIj4g
ZXQgYWwuPC9zdHlsZT4gMjAxOWIsIFdhbGk8c3R5bGUgZmFjZT0iaXRhbGljIj4gZXQgYWwuPC9z
dHlsZT4gMjAxOSwgV2FsaSBhbmQgS2hhdHRhayAyMDIwKTwvRGlzcGxheVRleHQ+PHJlY29yZD48
cmVjLW51bWJlcj4xMzI8L3JlYy1udW1iZXI+PGZvcmVpZ24ta2V5cz48a2V5IGFwcD0iRU4iIGRi
LWlkPSJyZDl4eDlmMDJweHhhcmVldjJsdjVleG94cmZkZnN3ZXJzenoiIHRpbWVzdGFtcD0iMTYx
OTA3ODk1MSI+MTMyPC9rZXk+PC9mb3JlaWduLWtleXM+PHJlZi10eXBlIG5hbWU9IkpvdXJuYWwg
QXJ0aWNsZSI+MTc8L3JlZi10eXBlPjxjb250cmlidXRvcnM+PGF1dGhvcnM+PGF1dGhvcj5XYWxp
LCBCZWhyYW08L2F1dGhvcj48YXV0aG9yPktoYXR0YWssIEFzYWQgSjwvYXV0aG9yPjxhdXRob3I+
S2Fybm93c2tpLCBUaG9tYXM8L2F1dGhvcj48L2F1dGhvcnM+PC9jb250cmlidXRvcnM+PHRpdGxl
cz48dGl0bGU+RXhwbG9yaW5nIG1pY3Jvc2NvcGljIGRyaXZpbmcgdm9sYXRpbGl0eSBpbiBuYXR1
cmFsaXN0aWMgZHJpdmluZyBlbnZpcm9ubWVudCBwcmlvciB0byBpbnZvbHZlbWVudCBpbiBzYWZl
dHkgY3JpdGljYWwgZXZlbnRz4oCUQ29uY2VwdCBvZiBldmVudC1iYXNlZCBkcml2aW5nIHZvbGF0
aWxpdHk8L3RpdGxlPjxzZWNvbmRhcnktdGl0bGU+QWNjaWRlbnQgQW5hbHlzaXMgJmFtcDsgUHJl
dmVudGlvbjwvc2Vjb25kYXJ5LXRpdGxlPjwvdGl0bGVzPjxwZXJpb2RpY2FsPjxmdWxsLXRpdGxl
PkFjY2lkZW50IEFuYWx5c2lzICZhbXA7IFByZXZlbnRpb248L2Z1bGwtdGl0bGU+PC9wZXJpb2Rp
Y2FsPjxwYWdlcz4xMDUyNzc8L3BhZ2VzPjx2b2x1bWU+MTMyPC92b2x1bWU+PGRhdGVzPjx5ZWFy
PjIwMTk8L3llYXI+PC9kYXRlcz48aXNibj4wMDAxLTQ1NzU8L2lzYm4+PHVybHM+PC91cmxzPjwv
cmVjb3JkPjwvQ2l0ZT48Q2l0ZT48QXV0aG9yPldhbGk8L0F1dGhvcj48WWVhcj4yMDIwPC9ZZWFy
PjxSZWNOdW0+MTI5PC9SZWNOdW0+PHJlY29yZD48cmVjLW51bWJlcj4xMjk8L3JlYy1udW1iZXI+
PGZvcmVpZ24ta2V5cz48a2V5IGFwcD0iRU4iIGRiLWlkPSJyZDl4eDlmMDJweHhhcmVldjJsdjVl
eG94cmZkZnN3ZXJzenoiIHRpbWVzdGFtcD0iMTYxOTA3ODkxMSI+MTI5PC9rZXk+PC9mb3JlaWdu
LWtleXM+PHJlZi10eXBlIG5hbWU9IkpvdXJuYWwgQXJ0aWNsZSI+MTc8L3JlZi10eXBlPjxjb250
cmlidXRvcnM+PGF1dGhvcnM+PGF1dGhvcj5XYWxpLCBCZWhyYW08L2F1dGhvcj48YXV0aG9yPkto
YXR0YWssIEFzYWQgSjwvYXV0aG9yPjwvYXV0aG9ycz48L2NvbnRyaWJ1dG9ycz48dGl0bGVzPjx0
aXRsZT5IYXJuZXNzaW5nIGFtYmllbnQgc2Vuc2luZyAmYW1wOyBuYXR1cmFsaXN0aWMgZHJpdmlu
ZyBzeXN0ZW1zIHRvIHVuZGVyc3RhbmQgbGlua3MgYmV0d2VlbiBkcml2aW5nIHZvbGF0aWxpdHkg
YW5kIGNyYXNoIHByb3BlbnNpdHkgaW4gc2Nob29sIHpvbmVz4oCTQSBnZW5lcmFsaXplZCBoaWVy
YXJjaGljYWwgbWl4ZWQgbG9naXQgZnJhbWV3b3JrPC90aXRsZT48c2Vjb25kYXJ5LXRpdGxlPlRy
YW5zcG9ydGF0aW9uIHJlc2VhcmNoIHBhcnQgQzogZW1lcmdpbmcgdGVjaG5vbG9naWVzPC9zZWNv
bmRhcnktdGl0bGU+PC90aXRsZXM+PHBlcmlvZGljYWw+PGZ1bGwtdGl0bGU+VHJhbnNwb3J0YXRp
b24gcmVzZWFyY2ggcGFydCBDOiBlbWVyZ2luZyB0ZWNobm9sb2dpZXM8L2Z1bGwtdGl0bGU+PC9w
ZXJpb2RpY2FsPjxwYWdlcz40MDUtNDI0PC9wYWdlcz48dm9sdW1lPjExNDwvdm9sdW1lPjxkYXRl
cz48eWVhcj4yMDIwPC95ZWFyPjwvZGF0ZXM+PGlzYm4+MDk2OC0wOTBYPC9pc2JuPjx1cmxzPjwv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PEVuZE5vdGU+PENpdGU+PEF1dGhvcj5XYWxpPC9BdXRob3I+PFllYXI+MjAxOTwvWWVhcj48UmVj
TnVtPjEzMjwvUmVjTnVtPjxEaXNwbGF5VGV4dD4oQXJ2aW48c3R5bGUgZmFjZT0iaXRhbGljIj4g
ZXQgYWwuPC9zdHlsZT4gMjAxOWIsIFdhbGk8c3R5bGUgZmFjZT0iaXRhbGljIj4gZXQgYWwuPC9z
dHlsZT4gMjAxOSwgV2FsaSBhbmQgS2hhdHRhayAyMDIwKTwvRGlzcGxheVRleHQ+PHJlY29yZD48
cmVjLW51bWJlcj4xMzI8L3JlYy1udW1iZXI+PGZvcmVpZ24ta2V5cz48a2V5IGFwcD0iRU4iIGRi
LWlkPSJyZDl4eDlmMDJweHhhcmVldjJsdjVleG94cmZkZnN3ZXJzenoiIHRpbWVzdGFtcD0iMTYx
OTA3ODk1MSI+MTMyPC9rZXk+PC9mb3JlaWduLWtleXM+PHJlZi10eXBlIG5hbWU9IkpvdXJuYWwg
QXJ0aWNsZSI+MTc8L3JlZi10eXBlPjxjb250cmlidXRvcnM+PGF1dGhvcnM+PGF1dGhvcj5XYWxp
LCBCZWhyYW08L2F1dGhvcj48YXV0aG9yPktoYXR0YWssIEFzYWQgSjwvYXV0aG9yPjxhdXRob3I+
S2Fybm93c2tpLCBUaG9tYXM8L2F1dGhvcj48L2F1dGhvcnM+PC9jb250cmlidXRvcnM+PHRpdGxl
cz48dGl0bGU+RXhwbG9yaW5nIG1pY3Jvc2NvcGljIGRyaXZpbmcgdm9sYXRpbGl0eSBpbiBuYXR1
cmFsaXN0aWMgZHJpdmluZyBlbnZpcm9ubWVudCBwcmlvciB0byBpbnZvbHZlbWVudCBpbiBzYWZl
dHkgY3JpdGljYWwgZXZlbnRz4oCUQ29uY2VwdCBvZiBldmVudC1iYXNlZCBkcml2aW5nIHZvbGF0
aWxpdHk8L3RpdGxlPjxzZWNvbmRhcnktdGl0bGU+QWNjaWRlbnQgQW5hbHlzaXMgJmFtcDsgUHJl
dmVudGlvbjwvc2Vjb25kYXJ5LXRpdGxlPjwvdGl0bGVzPjxwZXJpb2RpY2FsPjxmdWxsLXRpdGxl
PkFjY2lkZW50IEFuYWx5c2lzICZhbXA7IFByZXZlbnRpb248L2Z1bGwtdGl0bGU+PC9wZXJpb2Rp
Y2FsPjxwYWdlcz4xMDUyNzc8L3BhZ2VzPjx2b2x1bWU+MTMyPC92b2x1bWU+PGRhdGVzPjx5ZWFy
PjIwMTk8L3llYXI+PC9kYXRlcz48aXNibj4wMDAxLTQ1NzU8L2lzYm4+PHVybHM+PC91cmxzPjwv
cmVjb3JkPjwvQ2l0ZT48Q2l0ZT48QXV0aG9yPldhbGk8L0F1dGhvcj48WWVhcj4yMDIwPC9ZZWFy
PjxSZWNOdW0+MTI5PC9SZWNOdW0+PHJlY29yZD48cmVjLW51bWJlcj4xMjk8L3JlYy1udW1iZXI+
PGZvcmVpZ24ta2V5cz48a2V5IGFwcD0iRU4iIGRiLWlkPSJyZDl4eDlmMDJweHhhcmVldjJsdjVl
eG94cmZkZnN3ZXJzenoiIHRpbWVzdGFtcD0iMTYxOTA3ODkxMSI+MTI5PC9rZXk+PC9mb3JlaWdu
LWtleXM+PHJlZi10eXBlIG5hbWU9IkpvdXJuYWwgQXJ0aWNsZSI+MTc8L3JlZi10eXBlPjxjb250
cmlidXRvcnM+PGF1dGhvcnM+PGF1dGhvcj5XYWxpLCBCZWhyYW08L2F1dGhvcj48YXV0aG9yPkto
YXR0YWssIEFzYWQgSjwvYXV0aG9yPjwvYXV0aG9ycz48L2NvbnRyaWJ1dG9ycz48dGl0bGVzPjx0
aXRsZT5IYXJuZXNzaW5nIGFtYmllbnQgc2Vuc2luZyAmYW1wOyBuYXR1cmFsaXN0aWMgZHJpdmlu
ZyBzeXN0ZW1zIHRvIHVuZGVyc3RhbmQgbGlua3MgYmV0d2VlbiBkcml2aW5nIHZvbGF0aWxpdHkg
YW5kIGNyYXNoIHByb3BlbnNpdHkgaW4gc2Nob29sIHpvbmVz4oCTQSBnZW5lcmFsaXplZCBoaWVy
YXJjaGljYWwgbWl4ZWQgbG9naXQgZnJhbWV3b3JrPC90aXRsZT48c2Vjb25kYXJ5LXRpdGxlPlRy
YW5zcG9ydGF0aW9uIHJlc2VhcmNoIHBhcnQgQzogZW1lcmdpbmcgdGVjaG5vbG9naWVzPC9zZWNv
bmRhcnktdGl0bGU+PC90aXRsZXM+PHBlcmlvZGljYWw+PGZ1bGwtdGl0bGU+VHJhbnNwb3J0YXRp
b24gcmVzZWFyY2ggcGFydCBDOiBlbWVyZ2luZyB0ZWNobm9sb2dpZXM8L2Z1bGwtdGl0bGU+PC9w
ZXJpb2RpY2FsPjxwYWdlcz40MDUtNDI0PC9wYWdlcz48dm9sdW1lPjExNDwvdm9sdW1lPjxkYXRl
cz48eWVhcj4yMDIwPC95ZWFyPjwvZGF0ZXM+PGlzYm4+MDk2OC0wOTBYPC9pc2JuPjx1cmxzPjwv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 Wali</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 and Khattak 2020)</w:t>
      </w:r>
      <w:r w:rsidRPr="00E15E0C">
        <w:rPr>
          <w:rFonts w:ascii="Times New Roman" w:hAnsi="Times New Roman"/>
        </w:rPr>
        <w:fldChar w:fldCharType="end"/>
      </w:r>
      <w:r w:rsidRPr="00E15E0C">
        <w:rPr>
          <w:rFonts w:ascii="Times New Roman" w:hAnsi="Times New Roman"/>
        </w:rPr>
        <w:t xml:space="preserve">. Note that SHRP2-NDS data includes data on both spatial and temporal variations in the movement of subject vehicles before SCEs which could be used to compute driving volatility (driving instability). </w:t>
      </w:r>
    </w:p>
    <w:p w14:paraId="78AC7235" w14:textId="7B435B11" w:rsidR="00D2415E" w:rsidRPr="00E15E0C" w:rsidRDefault="00D2415E" w:rsidP="00225E42">
      <w:pPr>
        <w:spacing w:line="360" w:lineRule="auto"/>
        <w:jc w:val="both"/>
        <w:rPr>
          <w:rFonts w:ascii="Times New Roman" w:hAnsi="Times New Roman"/>
        </w:rPr>
      </w:pPr>
      <w:r w:rsidRPr="00E15E0C">
        <w:rPr>
          <w:rFonts w:ascii="Times New Roman" w:hAnsi="Times New Roman"/>
        </w:rPr>
        <w:t xml:space="preserve">First, this study uses the recently developed taxonomy of driving errors and violations (TDEV) to categorize driving behaviors using objective SHRP2-NDS data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Next, the study aims to achieve the following objectives:</w:t>
      </w:r>
    </w:p>
    <w:p w14:paraId="0AA666A0" w14:textId="77777777" w:rsidR="00D2415E" w:rsidRPr="00E15E0C" w:rsidRDefault="00D2415E" w:rsidP="00225E42">
      <w:pPr>
        <w:pStyle w:val="ListParagraph"/>
        <w:numPr>
          <w:ilvl w:val="0"/>
          <w:numId w:val="4"/>
        </w:numPr>
        <w:spacing w:line="360" w:lineRule="auto"/>
        <w:jc w:val="both"/>
        <w:rPr>
          <w:rFonts w:ascii="Times New Roman" w:hAnsi="Times New Roman"/>
        </w:rPr>
      </w:pPr>
      <w:r w:rsidRPr="00E15E0C">
        <w:rPr>
          <w:rFonts w:ascii="Times New Roman" w:hAnsi="Times New Roman"/>
        </w:rPr>
        <w:t>Identify the potential pathways which can lead from errors and violations in diverse roadway environments to SCEs through instability in driving.</w:t>
      </w:r>
    </w:p>
    <w:p w14:paraId="2CBBB5E8" w14:textId="77777777" w:rsidR="00D2415E" w:rsidRPr="00E15E0C" w:rsidRDefault="00D2415E" w:rsidP="00225E42">
      <w:pPr>
        <w:pStyle w:val="ListParagraph"/>
        <w:numPr>
          <w:ilvl w:val="0"/>
          <w:numId w:val="4"/>
        </w:numPr>
        <w:spacing w:line="360" w:lineRule="auto"/>
        <w:jc w:val="both"/>
        <w:rPr>
          <w:rFonts w:ascii="Times New Roman" w:hAnsi="Times New Roman"/>
        </w:rPr>
      </w:pPr>
      <w:r w:rsidRPr="00E15E0C">
        <w:rPr>
          <w:rFonts w:ascii="Times New Roman" w:hAnsi="Times New Roman"/>
        </w:rPr>
        <w:t>Investigate whether the duration of distraction significantly relates to instability in driving and SCEs and explore if there could non-linear association of duration of distraction with driving instability and SCEs.</w:t>
      </w:r>
    </w:p>
    <w:p w14:paraId="383E5E72" w14:textId="77777777" w:rsidR="00D2415E" w:rsidRPr="00E15E0C" w:rsidRDefault="00D2415E" w:rsidP="00225E42">
      <w:pPr>
        <w:pStyle w:val="ListParagraph"/>
        <w:numPr>
          <w:ilvl w:val="0"/>
          <w:numId w:val="4"/>
        </w:numPr>
        <w:spacing w:line="360" w:lineRule="auto"/>
        <w:jc w:val="both"/>
        <w:rPr>
          <w:rFonts w:ascii="Times New Roman" w:hAnsi="Times New Roman"/>
        </w:rPr>
      </w:pPr>
      <w:r w:rsidRPr="00E15E0C">
        <w:rPr>
          <w:rFonts w:ascii="Times New Roman" w:hAnsi="Times New Roman"/>
        </w:rPr>
        <w:lastRenderedPageBreak/>
        <w:t>Jointly estimate models that account for potential correlation between the unobserved factors associated with both event outcomes (baseline, near-crash, and crash) and coefficient of variation “COV” of speed (instability in driving).</w:t>
      </w:r>
    </w:p>
    <w:p w14:paraId="16A32D51" w14:textId="01440204" w:rsidR="001A4C69" w:rsidRPr="0093129F" w:rsidRDefault="001A4C69" w:rsidP="00225E42">
      <w:pPr>
        <w:pStyle w:val="Heading2"/>
        <w:spacing w:after="240" w:line="360" w:lineRule="auto"/>
        <w:jc w:val="center"/>
        <w:rPr>
          <w:rFonts w:ascii="Times New Roman" w:hAnsi="Times New Roman" w:cs="Times New Roman"/>
          <w:b/>
          <w:bCs/>
          <w:color w:val="auto"/>
          <w:sz w:val="24"/>
          <w:szCs w:val="24"/>
        </w:rPr>
      </w:pPr>
      <w:bookmarkStart w:id="611" w:name="_Toc87957840"/>
      <w:r w:rsidRPr="0093129F">
        <w:rPr>
          <w:rFonts w:ascii="Times New Roman" w:hAnsi="Times New Roman" w:cs="Times New Roman"/>
          <w:b/>
          <w:bCs/>
          <w:color w:val="auto"/>
          <w:sz w:val="24"/>
          <w:szCs w:val="24"/>
        </w:rPr>
        <w:t>Literature Review</w:t>
      </w:r>
      <w:bookmarkEnd w:id="611"/>
    </w:p>
    <w:p w14:paraId="3DAE6633" w14:textId="68786FB7" w:rsidR="00D2415E" w:rsidRPr="0093129F" w:rsidRDefault="00D2415E" w:rsidP="00225E42">
      <w:pPr>
        <w:pStyle w:val="Heading3"/>
        <w:spacing w:after="240" w:line="360" w:lineRule="auto"/>
        <w:rPr>
          <w:rFonts w:ascii="Times New Roman" w:hAnsi="Times New Roman" w:cs="Times New Roman"/>
          <w:b/>
          <w:bCs/>
          <w:color w:val="auto"/>
        </w:rPr>
      </w:pPr>
      <w:bookmarkStart w:id="612" w:name="_Toc87957841"/>
      <w:r w:rsidRPr="0093129F">
        <w:rPr>
          <w:rFonts w:ascii="Times New Roman" w:hAnsi="Times New Roman" w:cs="Times New Roman"/>
          <w:b/>
          <w:bCs/>
          <w:color w:val="auto"/>
        </w:rPr>
        <w:t>Driving Errors and Violations, Driving Instability, and SCEs</w:t>
      </w:r>
      <w:bookmarkEnd w:id="612"/>
    </w:p>
    <w:p w14:paraId="66937D61" w14:textId="11AC54D5" w:rsidR="00D2415E" w:rsidRPr="00E15E0C" w:rsidRDefault="00D2415E" w:rsidP="00225E42">
      <w:pPr>
        <w:spacing w:line="360" w:lineRule="auto"/>
        <w:jc w:val="both"/>
        <w:rPr>
          <w:rFonts w:ascii="Times New Roman" w:hAnsi="Times New Roman"/>
        </w:rPr>
      </w:pPr>
      <w:r w:rsidRPr="00E15E0C">
        <w:rPr>
          <w:rFonts w:ascii="Times New Roman" w:hAnsi="Times New Roman"/>
        </w:rPr>
        <w:t xml:space="preserve">Studies have proposed systematic classification systems of human factors based on different themes which provide a more inclusive and systematic understanding about their contribution to crashes </w:t>
      </w:r>
      <w:r w:rsidRPr="00E15E0C">
        <w:rPr>
          <w:rFonts w:ascii="Times New Roman" w:hAnsi="Times New Roman"/>
        </w:rPr>
        <w:fldChar w:fldCharType="begin">
          <w:fldData xml:space="preserve">PEVuZE5vdGU+PENpdGU+PEF1dGhvcj5SZWFzb248L0F1dGhvcj48WWVhcj4xOTkwPC9ZZWFyPjxS
ZWNOdW0+OTQ8L1JlY051bT48RGlzcGxheVRleHQ+KFRyZWF0PHN0eWxlIGZhY2U9Iml0YWxpYyI+
IGV0IGFsLjwvc3R5bGU+IDE5NzlhLCBSZWFzb248c3R5bGUgZmFjZT0iaXRhbGljIj4gZXQgYWwu
PC9zdHlsZT4gMTk5MCwgUGV0cmlkb3UgYW5kIE1vdXN0YWtpIDIwMDAsIFdpZXJ3aWxsZTxzdHls
ZSBmYWNlPSJpdGFsaWMiPiBldCBhbC48L3N0eWxlPiAyMDAyYiwgU3RhbnRvbiBhbmQgU2FsbW9u
IDIwMDkpPC9EaXNwbGF5VGV4dD48cmVjb3JkPjxyZWMtbnVtYmVyPjk0PC9yZWMtbnVtYmVyPjxm
b3JlaWduLWtleXM+PGtleSBhcHA9IkVOIiBkYi1pZD0icmQ5eHg5ZjAycHh4YXJlZXYybHY1ZXhv
eHJmZGZzd2Vyc3p6IiB0aW1lc3RhbXA9IjE2MTkwNzg0MjIiPjk0PC9rZXk+PC9mb3JlaWduLWtl
eXM+PHJlZi10eXBlIG5hbWU9IkpvdXJuYWwgQXJ0aWNsZSI+MTc8L3JlZi10eXBlPjxjb250cmli
dXRvcnM+PGF1dGhvcnM+PGF1dGhvcj5SZWFzb24sIEphbWVzPC9hdXRob3I+PGF1dGhvcj5NYW5z
dGVhZCwgQW50b255PC9hdXRob3I+PGF1dGhvcj5TdHJhZGxpbmcsIFN0ZXBoZW48L2F1dGhvcj48
YXV0aG9yPkJheHRlciwgSmFtZXM8L2F1dGhvcj48YXV0aG9yPkNhbXBiZWxsLCBLYXJlbjwvYXV0
aG9yPjwvYXV0aG9ycz48L2NvbnRyaWJ1dG9ycz48dGl0bGVzPjx0aXRsZT5FcnJvcnMgYW5kIHZp
b2xhdGlvbnMgb24gdGhlIHJvYWRzOiBhIHJlYWwgZGlzdGluY3Rpb24/PC90aXRsZT48c2Vjb25k
YXJ5LXRpdGxlPkVyZ29ub21pY3M8L3NlY29uZGFyeS10aXRsZT48L3RpdGxlcz48cGVyaW9kaWNh
bD48ZnVsbC10aXRsZT5Fcmdvbm9taWNzPC9mdWxsLXRpdGxlPjwvcGVyaW9kaWNhbD48cGFnZXM+
MTMxNS0xMzMyPC9wYWdlcz48dm9sdW1lPjMzPC92b2x1bWU+PG51bWJlcj4xMC0xMTwvbnVtYmVy
PjxkYXRlcz48eWVhcj4xOTkwPC95ZWFyPjwvZGF0ZXM+PGlzYm4+MDAxNC0wMTM5PC9pc2JuPjx1
cmxzPjwvdXJscz48L3JlY29yZD48L0NpdGU+PENpdGU+PEF1dGhvcj5UcmVhdDwvQXV0aG9yPjxZ
ZWFyPjE5Nzk8L1llYXI+PFJlY051bT44PC9SZWNOdW0+PHJlY29yZD48cmVjLW51bWJlcj44PC9y
ZWMtbnVtYmVyPjxmb3JlaWduLWtleXM+PGtleSBhcHA9IkVOIiBkYi1pZD0iMnQ1MDIwYTV4cGE5
OXplOTllc3ZwZGU4OWE5cnR4YXo5YWQwIiB0aW1lc3RhbXA9IjE1MzMxNDkwNzAiPjg8L2tleT48
L2ZvcmVpZ24ta2V5cz48cmVmLXR5cGUgbmFtZT0iSm91cm5hbCBBcnRpY2xlIj4xNzwvcmVmLXR5
cGU+PGNvbnRyaWJ1dG9ycz48YXV0aG9ycz48YXV0aG9yPlRyZWF0LCBKb2huIFI8L2F1dGhvcj48
YXV0aG9yPlR1bWJhcywgTlM8L2F1dGhvcj48YXV0aG9yPk1jRG9uYWxkLCBTVDwvYXV0aG9yPjxh
dXRob3I+U2hpbmFyLCBEPC9hdXRob3I+PGF1dGhvcj5IdW1lLCBSRDwvYXV0aG9yPjxhdXRob3I+
TWF5ZXIsIFJFPC9hdXRob3I+PGF1dGhvcj5TdGFuc2lmZXIsIFJMPC9hdXRob3I+PGF1dGhvcj5D
YXN0ZWxsYW4sIE5KPC9hdXRob3I+PC9hdXRob3JzPjwvY29udHJpYnV0b3JzPjx0aXRsZXM+PHRp
dGxlPlRyaS1sZXZlbCBzdHVkeSBvZiB0aGUgY2F1c2VzIG9mIHRyYWZmaWMgYWNjaWRlbnRzOiBm
aW5hbCByZXBvcnQuIEV4ZWN1dGl2ZSBzdW1tYXJ5PC90aXRsZT48L3RpdGxlcz48ZGF0ZXM+PHll
YXI+MTk3OTwveWVhcj48L2RhdGVzPjx1cmxzPjwvdXJscz48L3JlY29yZD48L0NpdGU+PENpdGU+
PEF1dGhvcj5TdGFudG9uPC9BdXRob3I+PFllYXI+MjAwOTwvWWVhcj48UmVjTnVtPjExNTwvUmVj
TnVtPjxyZWNvcmQ+PHJlYy1udW1iZXI+MTE1PC9yZWMtbnVtYmVyPjxmb3JlaWduLWtleXM+PGtl
eSBhcHA9IkVOIiBkYi1pZD0icmQ5eHg5ZjAycHh4YXJlZXYybHY1ZXhveHJmZGZzd2Vyc3p6IiB0
aW1lc3RhbXA9IjE2MTkwNzg3MDYiPjExNTwva2V5PjwvZm9yZWlnbi1rZXlzPjxyZWYtdHlwZSBu
YW1lPSJKb3VybmFsIEFydGljbGUiPjE3PC9yZWYtdHlwZT48Y29udHJpYnV0b3JzPjxhdXRob3Jz
PjxhdXRob3I+U3RhbnRvbiwgTmV2aWxsZSBBPC9hdXRob3I+PGF1dGhvcj5TYWxtb24sIFBhdWwg
TTwvYXV0aG9yPjwvYXV0aG9ycz48L2NvbnRyaWJ1dG9ycz48dGl0bGVzPjx0aXRsZT5IdW1hbiBl
cnJvciB0YXhvbm9taWVzIGFwcGxpZWQgdG8gZHJpdmluZzogQSBnZW5lcmljIGRyaXZlciBlcnJv
ciB0YXhvbm9teSBhbmQgaXRzIGltcGxpY2F0aW9ucyBmb3IgaW50ZWxsaWdlbnQgdHJhbnNwb3J0
IHN5c3RlbXM8L3RpdGxlPjxzZWNvbmRhcnktdGl0bGU+U2FmZXR5IFNjaWVuY2U8L3NlY29uZGFy
eS10aXRsZT48L3RpdGxlcz48cGVyaW9kaWNhbD48ZnVsbC10aXRsZT5TYWZldHkgc2NpZW5jZTwv
ZnVsbC10aXRsZT48L3BlcmlvZGljYWw+PHBhZ2VzPjIyNy0yMzc8L3BhZ2VzPjx2b2x1bWU+NDc8
L3ZvbHVtZT48bnVtYmVyPjI8L251bWJlcj48ZGF0ZXM+PHllYXI+MjAwOTwveWVhcj48L2RhdGVz
Pjxpc2JuPjA5MjUtNzUzNTwvaXNibj48dXJscz48L3VybHM+PC9yZWNvcmQ+PC9DaXRlPjxDaXRl
PjxBdXRob3I+V2llcndpbGxlPC9BdXRob3I+PFllYXI+MjAwMjwvWWVhcj48UmVjTnVtPjEzPC9S
ZWNOdW0+PHJlY29yZD48cmVjLW51bWJlcj4xMzwvcmVjLW51bWJlcj48Zm9yZWlnbi1rZXlzPjxr
ZXkgYXBwPSJFTiIgZGItaWQ9IjJ0NTAyMGE1eHBhOTl6ZTk5ZXN2cGRlODlhOXJ0eGF6OWFkMCIg
dGltZXN0YW1wPSIxNTMzMTQ5MjA3Ij4xMzwva2V5PjwvZm9yZWlnbi1rZXlzPjxyZWYtdHlwZSBu
YW1lPSJSZXBvcnQiPjI3PC9yZWYtdHlwZT48Y29udHJpYnV0b3JzPjxhdXRob3JzPjxhdXRob3I+
V2llcndpbGxlLCBXYWx0ZXIgVzwvYXV0aG9yPjxhdXRob3I+SGFub3dza2ksIFJKPC9hdXRob3I+
PGF1dGhvcj5IYW5rZXksIEpNPC9hdXRob3I+PGF1dGhvcj5LaWVsaXN6ZXdza2ksIENBPC9hdXRo
b3I+PGF1dGhvcj5MZWUsIFN1emFubmUgRTwvYXV0aG9yPjxhdXRob3I+TWVkaW5hLCBBPC9hdXRo
b3I+PGF1dGhvcj5LZWlzbGVyLCBBUzwvYXV0aG9yPjxhdXRob3I+RGluZ3VzLCBUQTwvYXV0aG9y
PjwvYXV0aG9ycz48L2NvbnRyaWJ1dG9ycz48dGl0bGVzPjx0aXRsZT5JZGVudGlmaWNhdGlvbiBh
bmQgZXZhbHVhdGlvbiBvZiBkcml2ZXIgZXJyb3JzOiBPdmVydmlldyBhbmQgcmVjb21tZW5kYXRp
b25zPC90aXRsZT48L3RpdGxlcz48ZGF0ZXM+PHllYXI+MjAwMjwveWVhcj48L2RhdGVzPjx1cmxz
PjwvdXJscz48L3JlY29yZD48L0NpdGU+PENpdGU+PEF1dGhvcj5QZXRyaWRvdTwvQXV0aG9yPjxZ
ZWFyPjIwMDA8L1llYXI+PFJlY051bT44ODwvUmVjTnVtPjxyZWNvcmQ+PHJlYy1udW1iZXI+ODg8
L3JlYy1udW1iZXI+PGZvcmVpZ24ta2V5cz48a2V5IGFwcD0iRU4iIGRiLWlkPSJyZDl4eDlmMDJw
eHhhcmVldjJsdjVleG94cmZkZnN3ZXJzenoiIHRpbWVzdGFtcD0iMTYxOTA3ODM0OSI+ODg8L2tl
eT48L2ZvcmVpZ24ta2V5cz48cmVmLXR5cGUgbmFtZT0iSm91cm5hbCBBcnRpY2xlIj4xNzwvcmVm
LXR5cGU+PGNvbnRyaWJ1dG9ycz48YXV0aG9ycz48YXV0aG9yPlBldHJpZG91LCBFbGVuaTwvYXV0
aG9yPjxhdXRob3I+TW91c3Rha2ksIE1hcmlhPC9hdXRob3I+PC9hdXRob3JzPjwvY29udHJpYnV0
b3JzPjx0aXRsZXM+PHRpdGxlPkh1bWFuIGZhY3RvcnMgaW4gdGhlIGNhdXNhdGlvbiBvZiByb2Fk
IHRyYWZmaWMgY3Jhc2hlczwvdGl0bGU+PHNlY29uZGFyeS10aXRsZT5FdXJvcGVhbiBqb3VybmFs
IG9mIGVwaWRlbWlvbG9neTwvc2Vjb25kYXJ5LXRpdGxlPjwvdGl0bGVzPjxwZXJpb2RpY2FsPjxm
dWxsLXRpdGxlPkV1cm9wZWFuIGpvdXJuYWwgb2YgZXBpZGVtaW9sb2d5PC9mdWxsLXRpdGxlPjwv
cGVyaW9kaWNhbD48cGFnZXM+ODE5LTgyNjwvcGFnZXM+PHZvbHVtZT4xNjwvdm9sdW1lPjxudW1i
ZXI+OTwvbnVtYmVyPjxkYXRlcz48eWVhcj4yMDAwPC95ZWFyPjwvZGF0ZXM+PGlzYm4+MTU3My03
Mjg0PC9pc2JuPjx1cmxzPjwvdXJscz48L3JlY29yZD48L0NpdGU+PC9FbmROb3RlPgB=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PEVuZE5vdGU+PENpdGU+PEF1dGhvcj5SZWFzb248L0F1dGhvcj48WWVhcj4xOTkwPC9ZZWFyPjxS
ZWNOdW0+OTQ8L1JlY051bT48RGlzcGxheVRleHQ+KFRyZWF0PHN0eWxlIGZhY2U9Iml0YWxpYyI+
IGV0IGFsLjwvc3R5bGU+IDE5NzlhLCBSZWFzb248c3R5bGUgZmFjZT0iaXRhbGljIj4gZXQgYWwu
PC9zdHlsZT4gMTk5MCwgUGV0cmlkb3UgYW5kIE1vdXN0YWtpIDIwMDAsIFdpZXJ3aWxsZTxzdHls
ZSBmYWNlPSJpdGFsaWMiPiBldCBhbC48L3N0eWxlPiAyMDAyYiwgU3RhbnRvbiBhbmQgU2FsbW9u
IDIwMDkpPC9EaXNwbGF5VGV4dD48cmVjb3JkPjxyZWMtbnVtYmVyPjk0PC9yZWMtbnVtYmVyPjxm
b3JlaWduLWtleXM+PGtleSBhcHA9IkVOIiBkYi1pZD0icmQ5eHg5ZjAycHh4YXJlZXYybHY1ZXhv
eHJmZGZzd2Vyc3p6IiB0aW1lc3RhbXA9IjE2MTkwNzg0MjIiPjk0PC9rZXk+PC9mb3JlaWduLWtl
eXM+PHJlZi10eXBlIG5hbWU9IkpvdXJuYWwgQXJ0aWNsZSI+MTc8L3JlZi10eXBlPjxjb250cmli
dXRvcnM+PGF1dGhvcnM+PGF1dGhvcj5SZWFzb24sIEphbWVzPC9hdXRob3I+PGF1dGhvcj5NYW5z
dGVhZCwgQW50b255PC9hdXRob3I+PGF1dGhvcj5TdHJhZGxpbmcsIFN0ZXBoZW48L2F1dGhvcj48
YXV0aG9yPkJheHRlciwgSmFtZXM8L2F1dGhvcj48YXV0aG9yPkNhbXBiZWxsLCBLYXJlbjwvYXV0
aG9yPjwvYXV0aG9ycz48L2NvbnRyaWJ1dG9ycz48dGl0bGVzPjx0aXRsZT5FcnJvcnMgYW5kIHZp
b2xhdGlvbnMgb24gdGhlIHJvYWRzOiBhIHJlYWwgZGlzdGluY3Rpb24/PC90aXRsZT48c2Vjb25k
YXJ5LXRpdGxlPkVyZ29ub21pY3M8L3NlY29uZGFyeS10aXRsZT48L3RpdGxlcz48cGVyaW9kaWNh
bD48ZnVsbC10aXRsZT5Fcmdvbm9taWNzPC9mdWxsLXRpdGxlPjwvcGVyaW9kaWNhbD48cGFnZXM+
MTMxNS0xMzMyPC9wYWdlcz48dm9sdW1lPjMzPC92b2x1bWU+PG51bWJlcj4xMC0xMTwvbnVtYmVy
PjxkYXRlcz48eWVhcj4xOTkwPC95ZWFyPjwvZGF0ZXM+PGlzYm4+MDAxNC0wMTM5PC9pc2JuPjx1
cmxzPjwvdXJscz48L3JlY29yZD48L0NpdGU+PENpdGU+PEF1dGhvcj5UcmVhdDwvQXV0aG9yPjxZ
ZWFyPjE5Nzk8L1llYXI+PFJlY051bT44PC9SZWNOdW0+PHJlY29yZD48cmVjLW51bWJlcj44PC9y
ZWMtbnVtYmVyPjxmb3JlaWduLWtleXM+PGtleSBhcHA9IkVOIiBkYi1pZD0iMnQ1MDIwYTV4cGE5
OXplOTllc3ZwZGU4OWE5cnR4YXo5YWQwIiB0aW1lc3RhbXA9IjE1MzMxNDkwNzAiPjg8L2tleT48
L2ZvcmVpZ24ta2V5cz48cmVmLXR5cGUgbmFtZT0iSm91cm5hbCBBcnRpY2xlIj4xNzwvcmVmLXR5
cGU+PGNvbnRyaWJ1dG9ycz48YXV0aG9ycz48YXV0aG9yPlRyZWF0LCBKb2huIFI8L2F1dGhvcj48
YXV0aG9yPlR1bWJhcywgTlM8L2F1dGhvcj48YXV0aG9yPk1jRG9uYWxkLCBTVDwvYXV0aG9yPjxh
dXRob3I+U2hpbmFyLCBEPC9hdXRob3I+PGF1dGhvcj5IdW1lLCBSRDwvYXV0aG9yPjxhdXRob3I+
TWF5ZXIsIFJFPC9hdXRob3I+PGF1dGhvcj5TdGFuc2lmZXIsIFJMPC9hdXRob3I+PGF1dGhvcj5D
YXN0ZWxsYW4sIE5KPC9hdXRob3I+PC9hdXRob3JzPjwvY29udHJpYnV0b3JzPjx0aXRsZXM+PHRp
dGxlPlRyaS1sZXZlbCBzdHVkeSBvZiB0aGUgY2F1c2VzIG9mIHRyYWZmaWMgYWNjaWRlbnRzOiBm
aW5hbCByZXBvcnQuIEV4ZWN1dGl2ZSBzdW1tYXJ5PC90aXRsZT48L3RpdGxlcz48ZGF0ZXM+PHll
YXI+MTk3OTwveWVhcj48L2RhdGVzPjx1cmxzPjwvdXJscz48L3JlY29yZD48L0NpdGU+PENpdGU+
PEF1dGhvcj5TdGFudG9uPC9BdXRob3I+PFllYXI+MjAwOTwvWWVhcj48UmVjTnVtPjExNTwvUmVj
TnVtPjxyZWNvcmQ+PHJlYy1udW1iZXI+MTE1PC9yZWMtbnVtYmVyPjxmb3JlaWduLWtleXM+PGtl
eSBhcHA9IkVOIiBkYi1pZD0icmQ5eHg5ZjAycHh4YXJlZXYybHY1ZXhveHJmZGZzd2Vyc3p6IiB0
aW1lc3RhbXA9IjE2MTkwNzg3MDYiPjExNTwva2V5PjwvZm9yZWlnbi1rZXlzPjxyZWYtdHlwZSBu
YW1lPSJKb3VybmFsIEFydGljbGUiPjE3PC9yZWYtdHlwZT48Y29udHJpYnV0b3JzPjxhdXRob3Jz
PjxhdXRob3I+U3RhbnRvbiwgTmV2aWxsZSBBPC9hdXRob3I+PGF1dGhvcj5TYWxtb24sIFBhdWwg
TTwvYXV0aG9yPjwvYXV0aG9ycz48L2NvbnRyaWJ1dG9ycz48dGl0bGVzPjx0aXRsZT5IdW1hbiBl
cnJvciB0YXhvbm9taWVzIGFwcGxpZWQgdG8gZHJpdmluZzogQSBnZW5lcmljIGRyaXZlciBlcnJv
ciB0YXhvbm9teSBhbmQgaXRzIGltcGxpY2F0aW9ucyBmb3IgaW50ZWxsaWdlbnQgdHJhbnNwb3J0
IHN5c3RlbXM8L3RpdGxlPjxzZWNvbmRhcnktdGl0bGU+U2FmZXR5IFNjaWVuY2U8L3NlY29uZGFy
eS10aXRsZT48L3RpdGxlcz48cGVyaW9kaWNhbD48ZnVsbC10aXRsZT5TYWZldHkgc2NpZW5jZTwv
ZnVsbC10aXRsZT48L3BlcmlvZGljYWw+PHBhZ2VzPjIyNy0yMzc8L3BhZ2VzPjx2b2x1bWU+NDc8
L3ZvbHVtZT48bnVtYmVyPjI8L251bWJlcj48ZGF0ZXM+PHllYXI+MjAwOTwveWVhcj48L2RhdGVz
Pjxpc2JuPjA5MjUtNzUzNTwvaXNibj48dXJscz48L3VybHM+PC9yZWNvcmQ+PC9DaXRlPjxDaXRl
PjxBdXRob3I+V2llcndpbGxlPC9BdXRob3I+PFllYXI+MjAwMjwvWWVhcj48UmVjTnVtPjEzPC9S
ZWNOdW0+PHJlY29yZD48cmVjLW51bWJlcj4xMzwvcmVjLW51bWJlcj48Zm9yZWlnbi1rZXlzPjxr
ZXkgYXBwPSJFTiIgZGItaWQ9IjJ0NTAyMGE1eHBhOTl6ZTk5ZXN2cGRlODlhOXJ0eGF6OWFkMCIg
dGltZXN0YW1wPSIxNTMzMTQ5MjA3Ij4xMzwva2V5PjwvZm9yZWlnbi1rZXlzPjxyZWYtdHlwZSBu
YW1lPSJSZXBvcnQiPjI3PC9yZWYtdHlwZT48Y29udHJpYnV0b3JzPjxhdXRob3JzPjxhdXRob3I+
V2llcndpbGxlLCBXYWx0ZXIgVzwvYXV0aG9yPjxhdXRob3I+SGFub3dza2ksIFJKPC9hdXRob3I+
PGF1dGhvcj5IYW5rZXksIEpNPC9hdXRob3I+PGF1dGhvcj5LaWVsaXN6ZXdza2ksIENBPC9hdXRo
b3I+PGF1dGhvcj5MZWUsIFN1emFubmUgRTwvYXV0aG9yPjxhdXRob3I+TWVkaW5hLCBBPC9hdXRo
b3I+PGF1dGhvcj5LZWlzbGVyLCBBUzwvYXV0aG9yPjxhdXRob3I+RGluZ3VzLCBUQTwvYXV0aG9y
PjwvYXV0aG9ycz48L2NvbnRyaWJ1dG9ycz48dGl0bGVzPjx0aXRsZT5JZGVudGlmaWNhdGlvbiBh
bmQgZXZhbHVhdGlvbiBvZiBkcml2ZXIgZXJyb3JzOiBPdmVydmlldyBhbmQgcmVjb21tZW5kYXRp
b25zPC90aXRsZT48L3RpdGxlcz48ZGF0ZXM+PHllYXI+MjAwMjwveWVhcj48L2RhdGVzPjx1cmxz
PjwvdXJscz48L3JlY29yZD48L0NpdGU+PENpdGU+PEF1dGhvcj5QZXRyaWRvdTwvQXV0aG9yPjxZ
ZWFyPjIwMDA8L1llYXI+PFJlY051bT44ODwvUmVjTnVtPjxyZWNvcmQ+PHJlYy1udW1iZXI+ODg8
L3JlYy1udW1iZXI+PGZvcmVpZ24ta2V5cz48a2V5IGFwcD0iRU4iIGRiLWlkPSJyZDl4eDlmMDJw
eHhhcmVldjJsdjVleG94cmZkZnN3ZXJzenoiIHRpbWVzdGFtcD0iMTYxOTA3ODM0OSI+ODg8L2tl
eT48L2ZvcmVpZ24ta2V5cz48cmVmLXR5cGUgbmFtZT0iSm91cm5hbCBBcnRpY2xlIj4xNzwvcmVm
LXR5cGU+PGNvbnRyaWJ1dG9ycz48YXV0aG9ycz48YXV0aG9yPlBldHJpZG91LCBFbGVuaTwvYXV0
aG9yPjxhdXRob3I+TW91c3Rha2ksIE1hcmlhPC9hdXRob3I+PC9hdXRob3JzPjwvY29udHJpYnV0
b3JzPjx0aXRsZXM+PHRpdGxlPkh1bWFuIGZhY3RvcnMgaW4gdGhlIGNhdXNhdGlvbiBvZiByb2Fk
IHRyYWZmaWMgY3Jhc2hlczwvdGl0bGU+PHNlY29uZGFyeS10aXRsZT5FdXJvcGVhbiBqb3VybmFs
IG9mIGVwaWRlbWlvbG9neTwvc2Vjb25kYXJ5LXRpdGxlPjwvdGl0bGVzPjxwZXJpb2RpY2FsPjxm
dWxsLXRpdGxlPkV1cm9wZWFuIGpvdXJuYWwgb2YgZXBpZGVtaW9sb2d5PC9mdWxsLXRpdGxlPjwv
cGVyaW9kaWNhbD48cGFnZXM+ODE5LTgyNjwvcGFnZXM+PHZvbHVtZT4xNjwvdm9sdW1lPjxudW1i
ZXI+OTwvbnVtYmVyPjxkYXRlcz48eWVhcj4yMDAwPC95ZWFyPjwvZGF0ZXM+PGlzYm4+MTU3My03
Mjg0PC9pc2JuPjx1cmxzPjwvdXJscz48L3JlY29yZD48L0NpdGU+PC9FbmROb3RlPgB=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(Treat</w:t>
      </w:r>
      <w:r w:rsidR="00F65171" w:rsidRPr="00E15E0C">
        <w:rPr>
          <w:rFonts w:ascii="Times New Roman" w:hAnsi="Times New Roman"/>
          <w:i/>
          <w:noProof/>
        </w:rPr>
        <w:t xml:space="preserve"> et al.</w:t>
      </w:r>
      <w:r w:rsidR="00F65171" w:rsidRPr="00E15E0C">
        <w:rPr>
          <w:rFonts w:ascii="Times New Roman" w:hAnsi="Times New Roman"/>
          <w:noProof/>
        </w:rPr>
        <w:t xml:space="preserve"> 1979a, Reason</w:t>
      </w:r>
      <w:r w:rsidR="00F65171" w:rsidRPr="00E15E0C">
        <w:rPr>
          <w:rFonts w:ascii="Times New Roman" w:hAnsi="Times New Roman"/>
          <w:i/>
          <w:noProof/>
        </w:rPr>
        <w:t xml:space="preserve"> et al.</w:t>
      </w:r>
      <w:r w:rsidR="00F65171" w:rsidRPr="00E15E0C">
        <w:rPr>
          <w:rFonts w:ascii="Times New Roman" w:hAnsi="Times New Roman"/>
          <w:noProof/>
        </w:rPr>
        <w:t xml:space="preserve"> 1990, Petridou and Moustaki 2000, Wierwille</w:t>
      </w:r>
      <w:r w:rsidR="00F65171" w:rsidRPr="00E15E0C">
        <w:rPr>
          <w:rFonts w:ascii="Times New Roman" w:hAnsi="Times New Roman"/>
          <w:i/>
          <w:noProof/>
        </w:rPr>
        <w:t xml:space="preserve"> et al.</w:t>
      </w:r>
      <w:r w:rsidR="00F65171" w:rsidRPr="00E15E0C">
        <w:rPr>
          <w:rFonts w:ascii="Times New Roman" w:hAnsi="Times New Roman"/>
          <w:noProof/>
        </w:rPr>
        <w:t xml:space="preserve"> 2002, Stanton and Salmon 2009)</w:t>
      </w:r>
      <w:r w:rsidRPr="00E15E0C">
        <w:rPr>
          <w:rFonts w:ascii="Times New Roman" w:hAnsi="Times New Roman"/>
        </w:rPr>
        <w:fldChar w:fldCharType="end"/>
      </w:r>
      <w:r w:rsidRPr="00E15E0C">
        <w:rPr>
          <w:rFonts w:ascii="Times New Roman" w:hAnsi="Times New Roman"/>
        </w:rPr>
        <w:t xml:space="preserve">. For instance, human factors in crashes were classified into recognition errors, decision errors, performance errors, and violations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&lt;EndNote&gt;&lt;Cite&gt;&lt;Author&gt;Treat&lt;/Author&gt;&lt;Year&gt;1979&lt;/Year&gt;&lt;RecNum&gt;8&lt;/RecNum&gt;&lt;DisplayText&gt;(Treat&lt;style face="italic"&gt; et al.&lt;/style&gt; 1979a)&lt;/DisplayText&gt;&lt;record&gt;&lt;rec-number&gt;8&lt;/rec-number&gt;&lt;foreign-keys&gt;&lt;key app="EN" db-id="2t5020a5xpa99ze99esvpde89a9rtxaz9ad0" timestamp="1533149070"&gt;8&lt;/key&gt;&lt;/foreign-keys&gt;&lt;ref-type name="Journal Article"&gt;17&lt;/ref-type&gt;&lt;contributors&gt;&lt;authors&gt;&lt;author&gt;Treat, John R&lt;/author&gt;&lt;author&gt;Tumbas, NS&lt;/author&gt;&lt;author&gt;McDonald, ST&lt;/author&gt;&lt;author&gt;Shinar, D&lt;/author&gt;&lt;author&gt;Hume, RD&lt;/author&gt;&lt;author&gt;Mayer,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(Treat</w:t>
      </w:r>
      <w:r w:rsidR="00F65171" w:rsidRPr="00E15E0C">
        <w:rPr>
          <w:rFonts w:ascii="Times New Roman" w:hAnsi="Times New Roman"/>
          <w:i/>
          <w:noProof/>
        </w:rPr>
        <w:t xml:space="preserve"> et al.</w:t>
      </w:r>
      <w:r w:rsidR="00F65171" w:rsidRPr="00E15E0C">
        <w:rPr>
          <w:rFonts w:ascii="Times New Roman" w:hAnsi="Times New Roman"/>
          <w:noProof/>
        </w:rPr>
        <w:t xml:space="preserve"> 1979)</w:t>
      </w:r>
      <w:r w:rsidRPr="00E15E0C">
        <w:rPr>
          <w:rFonts w:ascii="Times New Roman" w:hAnsi="Times New Roman"/>
        </w:rPr>
        <w:fldChar w:fldCharType="end"/>
      </w:r>
      <w:r w:rsidRPr="00E15E0C">
        <w:rPr>
          <w:rFonts w:ascii="Times New Roman" w:hAnsi="Times New Roman"/>
        </w:rPr>
        <w:t xml:space="preserve">. While previous taxonomies provide useful insights about how human factors contribute to crashes, they were based on police crash reports which could be subjective and biased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&lt;EndNote&gt;&lt;Cite&gt;&lt;Author&gt;Yamamoto&lt;/Author&gt;&lt;Year&gt;2008&lt;/Year&gt;&lt;RecNum&gt;39&lt;/RecNum&gt;&lt;DisplayText&gt;(Yamamoto&lt;style face="italic"&gt; et al.&lt;/style&gt; 2008b, Khattak&lt;style face="italic"&gt; et al.&lt;/style&gt; 2021a)&lt;/DisplayText&gt;&lt;record&gt;&lt;rec-number&gt;39&lt;/rec-number&gt;&lt;foreign-keys&gt;&lt;key app="EN" db-id="2t5020a5xpa99ze99esvpde89a9rtxaz9ad0" timestamp="1568144740"&gt;39&lt;/key&gt;&lt;/foreign-keys&gt;&lt;ref-type name="Journal Article"&gt;17&lt;/ref-type&gt;&lt;contributors&gt;&lt;authors&gt;&lt;author&gt;Yamamoto, Toshiyuki&lt;/author&gt;&lt;author&gt;Hashiji, Junpei&lt;/author&gt;&lt;author&gt;Shankar, Venkataraman N %J Accident Analysis&lt;/author&gt;&lt;author&gt;Prevention&lt;/author&gt;&lt;/authors&gt;&lt;/contributors&gt;&lt;titles&gt;&lt;title&gt;Underreporting in traffic accident data, bias in parameters and the structure of injury severity models&lt;/title&gt;&lt;/titles&gt;&lt;pages&gt;1320-1329&lt;/pages&gt;&lt;volume&gt;40&lt;/volume&gt;&lt;number&gt;4&lt;/number&gt;&lt;dates&gt;&lt;year&gt;2008&lt;/year&gt;&lt;/dates&gt;&lt;isbn&gt;0001-4575&lt;/isbn&gt;&lt;urls&gt;&lt;/urls&gt;&lt;/record&gt;&lt;/Cite&gt;&lt;Cite&gt;&lt;Author&gt;Khattak&lt;/Author&gt;&lt;Year&gt;2021&lt;/Year&gt;&lt;RecNum&gt;42&lt;/RecNum&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(Yamamoto</w:t>
      </w:r>
      <w:r w:rsidR="00F65171" w:rsidRPr="00E15E0C">
        <w:rPr>
          <w:rFonts w:ascii="Times New Roman" w:hAnsi="Times New Roman"/>
          <w:i/>
          <w:noProof/>
        </w:rPr>
        <w:t xml:space="preserve"> et al.</w:t>
      </w:r>
      <w:r w:rsidR="00F65171" w:rsidRPr="00E15E0C">
        <w:rPr>
          <w:rFonts w:ascii="Times New Roman" w:hAnsi="Times New Roman"/>
          <w:noProof/>
        </w:rPr>
        <w:t xml:space="preserve"> 2008, 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noProof/>
        </w:rPr>
        <w:t xml:space="preserve">. Moreover, police crash reports use indirect observations because it is unrealistic for a police officer to be present at the crash scene before the crash occurrence </w:t>
      </w:r>
      <w:r w:rsidRPr="00E15E0C">
        <w:rPr>
          <w:rFonts w:ascii="Times New Roman" w:hAnsi="Times New Roman"/>
          <w:noProof/>
        </w:rPr>
        <w:fldChar w:fldCharType="begin"/>
      </w:r>
      <w:r w:rsidR="00F65171" w:rsidRPr="00E15E0C">
        <w:rPr>
          <w:rFonts w:ascii="Times New Roman" w:hAnsi="Times New Roman"/>
          <w:noProof/>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noProof/>
        </w:rPr>
        <w:fldChar w:fldCharType="separate"/>
      </w:r>
      <w:r w:rsidRPr="00E15E0C">
        <w:rPr>
          <w:rFonts w:ascii="Times New Roman" w:hAnsi="Times New Roman"/>
          <w:noProof/>
        </w:rPr>
        <w:t>(Hankey</w:t>
      </w:r>
      <w:r w:rsidRPr="00E15E0C">
        <w:rPr>
          <w:rFonts w:ascii="Times New Roman" w:hAnsi="Times New Roman"/>
          <w:i/>
          <w:noProof/>
        </w:rPr>
        <w:t xml:space="preserve"> et al.</w:t>
      </w:r>
      <w:r w:rsidRPr="00E15E0C">
        <w:rPr>
          <w:rFonts w:ascii="Times New Roman" w:hAnsi="Times New Roman"/>
          <w:noProof/>
        </w:rPr>
        <w:t xml:space="preserve"> 2016)</w:t>
      </w:r>
      <w:r w:rsidRPr="00E15E0C">
        <w:rPr>
          <w:rFonts w:ascii="Times New Roman" w:hAnsi="Times New Roman"/>
          <w:noProof/>
        </w:rPr>
        <w:fldChar w:fldCharType="end"/>
      </w:r>
      <w:r w:rsidRPr="00E15E0C">
        <w:rPr>
          <w:rFonts w:ascii="Times New Roman" w:hAnsi="Times New Roman"/>
          <w:noProof/>
        </w:rPr>
        <w:t xml:space="preserve">. Besides potential issues of underreporting and bias in police crash data, police crash reports can be prone to underreporting issues such as property damage and minor crashes </w:t>
      </w:r>
      <w:r w:rsidRPr="00E15E0C">
        <w:rPr>
          <w:rFonts w:ascii="Times New Roman" w:hAnsi="Times New Roman"/>
          <w:noProof/>
        </w:rPr>
        <w:fldChar w:fldCharType="begin">
          <w:fldData xml:space="preserve">PEVuZE5vdGU+PENpdGU+PEF1dGhvcj5ZYW1hbW90bzwvQXV0aG9yPjxZZWFyPjIwMDg8L1llYXI+
PFJlY051bT4zOTwvUmVjTnVtPjxEaXNwbGF5VGV4dD4oWWFtYW1vdG88c3R5bGUgZmFjZT0iaXRh
bGljIj4gZXQgYWwuPC9zdHlsZT4gMjAwOGIsIFdhc2hpbmd0b248c3R5bGUgZmFjZT0iaXRhbGlj
Ij4gZXQgYWwuPC9zdHlsZT4gMjAxMCwgWWUgYW5kIExvcmQgMjAxMSk8L0Rpc3BsYXlUZXh0Pjxy
ZWNvcmQ+PHJlYy1udW1iZXI+Mzk8L3JlYy1udW1iZXI+PGZvcmVpZ24ta2V5cz48a2V5IGFwcD0i
RU4iIGRiLWlkPSIydDUwMjBhNXhwYTk5emU5OWVzdnBkZTg5YTlydHhhejlhZDAiIHRpbWVzdGFt
cD0iMTU2ODE0NDc0MCI+Mzk8L2tleT48L2ZvcmVpZ24ta2V5cz48cmVmLXR5cGUgbmFtZT0iSm91
cm5hbCBBcnRpY2xlIj4xNzwvcmVmLXR5cGU+PGNvbnRyaWJ1dG9ycz48YXV0aG9ycz48YXV0aG9y
PllhbWFtb3RvLCBUb3NoaXl1a2k8L2F1dGhvcj48YXV0aG9yPkhhc2hpamksIEp1bnBlaTwvYXV0
aG9yPjxhdXRob3I+U2hhbmthciwgVmVua2F0YXJhbWFuIE4gJUogQWNjaWRlbnQgQW5hbHlzaXM8
L2F1dGhvcj48YXV0aG9yPlByZXZlbnRpb248L2F1dGhvcj48L2F1dGhvcnM+PC9jb250cmlidXRv
cnM+PHRpdGxlcz48dGl0bGU+VW5kZXJyZXBvcnRpbmcgaW4gdHJhZmZpYyBhY2NpZGVudCBkYXRh
LCBiaWFzIGluIHBhcmFtZXRlcnMgYW5kIHRoZSBzdHJ1Y3R1cmUgb2YgaW5qdXJ5IHNldmVyaXR5
IG1vZGVsczwvdGl0bGU+PC90aXRsZXM+PHBhZ2VzPjEzMjAtMTMyOTwvcGFnZXM+PHZvbHVtZT40
MDwvdm9sdW1lPjxudW1iZXI+NDwvbnVtYmVyPjxkYXRlcz48eWVhcj4yMDA4PC95ZWFyPjwvZGF0
ZXM+PGlzYm4+MDAwMS00NTc1PC9pc2JuPjx1cmxzPjwvdXJscz48L3JlY29yZD48L0NpdGU+PENp
dGU+PEF1dGhvcj5XYXNoaW5ndG9uPC9BdXRob3I+PFllYXI+MjAxMDwvWWVhcj48UmVjTnVtPjI5
PC9SZWNOdW0+PHJlY29yZD48cmVjLW51bWJlcj4yOTwvcmVjLW51bWJlcj48Zm9yZWlnbi1rZXlz
PjxrZXkgYXBwPSJFTiIgZGItaWQ9IjJ0NTAyMGE1eHBhOTl6ZTk5ZXN2cGRlODlhOXJ0eGF6OWFk
MCIgdGltZXN0YW1wPSIxNTMzMTQ5NjA1Ij4yOTwva2V5PjwvZm9yZWlnbi1rZXlzPjxyZWYtdHlw
ZSBuYW1lPSJCb29rIj42PC9yZWYtdHlwZT48Y29udHJpYnV0b3JzPjxhdXRob3JzPjxhdXRob3I+
V2FzaGluZ3RvbiwgU2ltb24gUDwvYXV0aG9yPjxhdXRob3I+S2FybGFmdGlzLCBNYXR0aGV3IEc8
L2F1dGhvcj48YXV0aG9yPk1hbm5lcmluZywgRnJlZDwvYXV0aG9yPjwvYXV0aG9ycz48L2NvbnRy
aWJ1dG9ycz48dGl0bGVzPjx0aXRsZT5TdGF0aXN0aWNhbCBhbmQgZWNvbm9tZXRyaWMgbWV0aG9k
cyBmb3IgdHJhbnNwb3J0YXRpb24gZGF0YSBhbmFseXNpczwvdGl0bGU+PC90aXRsZXM+PGRhdGVz
Pjx5ZWFyPjIwMTA8L3llYXI+PC9kYXRlcz48cHVibGlzaGVyPkNoYXBtYW4gYW5kIEhhbGwvQ1JD
PC9wdWJsaXNoZXI+PGlzYm4+MTQyMDA4Mjg2ODwvaXNibj48dXJscz48L3VybHM+PC9yZWNvcmQ+
PC9DaXRlPjxDaXRlPjxBdXRob3I+WWU8L0F1dGhvcj48WWVhcj4yMDExPC9ZZWFyPjxSZWNOdW0+
NDA8L1JlY051bT48cmVjb3JkPjxyZWMtbnVtYmVyPjQwPC9yZWMtbnVtYmVyPjxmb3JlaWduLWtl
eXM+PGtleSBhcHA9IkVOIiBkYi1pZD0iMnQ1MDIwYTV4cGE5OXplOTllc3ZwZGU4OWE5cnR4YXo5
YWQwIiB0aW1lc3RhbXA9IjE1NjgxNDQ3OTMiPjQwPC9rZXk+PC9mb3JlaWduLWtleXM+PHJlZi10
eXBlIG5hbWU9IkpvdXJuYWwgQXJ0aWNsZSI+MTc8L3JlZi10eXBlPjxjb250cmlidXRvcnM+PGF1
dGhvcnM+PGF1dGhvcj5ZZSwgRmFuPC9hdXRob3I+PGF1dGhvcj5Mb3JkLCBEb21pbmlxdWUgJUog
VHJhbnNwb3J0YXRpb24gUmVzZWFyY2ggUmVjb3JkPC9hdXRob3I+PC9hdXRob3JzPjwvY29udHJp
YnV0b3JzPjx0aXRsZXM+PHRpdGxlPkludmVzdGlnYXRpb24gb2YgZWZmZWN0cyBvZiB1bmRlcnJl
cG9ydGluZyBjcmFzaCBkYXRhIG9uIHRocmVlIGNvbW1vbmx5IHVzZWQgdHJhZmZpYyBjcmFzaCBz
ZXZlcml0eSBtb2RlbHM6IG11bHRpbm9taWFsIGxvZ2l0LCBvcmRlcmVkIHByb2JpdCwgYW5kIG1p
eGVkIGxvZ2l0PC90aXRsZT48L3RpdGxlcz48cGFnZXM+NTEtNTg8L3BhZ2VzPjx2b2x1bWU+MjI0
MTwvdm9sdW1lPjxudW1iZXI+MTwvbnVtYmVyPjxkYXRlcz48eWVhcj4yMDExPC95ZWFyPjwvZGF0
ZXM+PGlzYm4+MDM2MS0xOTgxPC9pc2JuPjx1cmxzPjwvdXJscz48L3JlY29yZD48L0NpdGU+PC9F
bmROb3RlPgB=
</w:fldData>
        </w:fldChar>
      </w:r>
      <w:r w:rsidR="00F65171" w:rsidRPr="00E15E0C">
        <w:rPr>
          <w:rFonts w:ascii="Times New Roman" w:hAnsi="Times New Roman"/>
          <w:noProof/>
        </w:rPr>
        <w:instrText xml:space="preserve"> ADDIN EN.CITE </w:instrText>
      </w:r>
      <w:r w:rsidR="00F65171" w:rsidRPr="00E15E0C">
        <w:rPr>
          <w:rFonts w:ascii="Times New Roman" w:hAnsi="Times New Roman"/>
          <w:noProof/>
        </w:rPr>
        <w:fldChar w:fldCharType="begin">
          <w:fldData xml:space="preserve">PEVuZE5vdGU+PENpdGU+PEF1dGhvcj5ZYW1hbW90bzwvQXV0aG9yPjxZZWFyPjIwMDg8L1llYXI+
PFJlY051bT4zOTwvUmVjTnVtPjxEaXNwbGF5VGV4dD4oWWFtYW1vdG88c3R5bGUgZmFjZT0iaXRh
bGljIj4gZXQgYWwuPC9zdHlsZT4gMjAwOGIsIFdhc2hpbmd0b248c3R5bGUgZmFjZT0iaXRhbGlj
Ij4gZXQgYWwuPC9zdHlsZT4gMjAxMCwgWWUgYW5kIExvcmQgMjAxMSk8L0Rpc3BsYXlUZXh0Pjxy
ZWNvcmQ+PHJlYy1udW1iZXI+Mzk8L3JlYy1udW1iZXI+PGZvcmVpZ24ta2V5cz48a2V5IGFwcD0i
RU4iIGRiLWlkPSIydDUwMjBhNXhwYTk5emU5OWVzdnBkZTg5YTlydHhhejlhZDAiIHRpbWVzdGFt
cD0iMTU2ODE0NDc0MCI+Mzk8L2tleT48L2ZvcmVpZ24ta2V5cz48cmVmLXR5cGUgbmFtZT0iSm91
cm5hbCBBcnRpY2xlIj4xNzwvcmVmLXR5cGU+PGNvbnRyaWJ1dG9ycz48YXV0aG9ycz48YXV0aG9y
PllhbWFtb3RvLCBUb3NoaXl1a2k8L2F1dGhvcj48YXV0aG9yPkhhc2hpamksIEp1bnBlaTwvYXV0
aG9yPjxhdXRob3I+U2hhbmthciwgVmVua2F0YXJhbWFuIE4gJUogQWNjaWRlbnQgQW5hbHlzaXM8
L2F1dGhvcj48YXV0aG9yPlByZXZlbnRpb248L2F1dGhvcj48L2F1dGhvcnM+PC9jb250cmlidXRv
cnM+PHRpdGxlcz48dGl0bGU+VW5kZXJyZXBvcnRpbmcgaW4gdHJhZmZpYyBhY2NpZGVudCBkYXRh
LCBiaWFzIGluIHBhcmFtZXRlcnMgYW5kIHRoZSBzdHJ1Y3R1cmUgb2YgaW5qdXJ5IHNldmVyaXR5
IG1vZGVsczwvdGl0bGU+PC90aXRsZXM+PHBhZ2VzPjEzMjAtMTMyOTwvcGFnZXM+PHZvbHVtZT40
MDwvdm9sdW1lPjxudW1iZXI+NDwvbnVtYmVyPjxkYXRlcz48eWVhcj4yMDA4PC95ZWFyPjwvZGF0
ZXM+PGlzYm4+MDAwMS00NTc1PC9pc2JuPjx1cmxzPjwvdXJscz48L3JlY29yZD48L0NpdGU+PENp
dGU+PEF1dGhvcj5XYXNoaW5ndG9uPC9BdXRob3I+PFllYXI+MjAxMDwvWWVhcj48UmVjTnVtPjI5
PC9SZWNOdW0+PHJlY29yZD48cmVjLW51bWJlcj4yOTwvcmVjLW51bWJlcj48Zm9yZWlnbi1rZXlz
PjxrZXkgYXBwPSJFTiIgZGItaWQ9IjJ0NTAyMGE1eHBhOTl6ZTk5ZXN2cGRlODlhOXJ0eGF6OWFk
MCIgdGltZXN0YW1wPSIxNTMzMTQ5NjA1Ij4yOTwva2V5PjwvZm9yZWlnbi1rZXlzPjxyZWYtdHlw
ZSBuYW1lPSJCb29rIj42PC9yZWYtdHlwZT48Y29udHJpYnV0b3JzPjxhdXRob3JzPjxhdXRob3I+
V2FzaGluZ3RvbiwgU2ltb24gUDwvYXV0aG9yPjxhdXRob3I+S2FybGFmdGlzLCBNYXR0aGV3IEc8
L2F1dGhvcj48YXV0aG9yPk1hbm5lcmluZywgRnJlZDwvYXV0aG9yPjwvYXV0aG9ycz48L2NvbnRy
aWJ1dG9ycz48dGl0bGVzPjx0aXRsZT5TdGF0aXN0aWNhbCBhbmQgZWNvbm9tZXRyaWMgbWV0aG9k
cyBmb3IgdHJhbnNwb3J0YXRpb24gZGF0YSBhbmFseXNpczwvdGl0bGU+PC90aXRsZXM+PGRhdGVz
Pjx5ZWFyPjIwMTA8L3llYXI+PC9kYXRlcz48cHVibGlzaGVyPkNoYXBtYW4gYW5kIEhhbGwvQ1JD
PC9wdWJsaXNoZXI+PGlzYm4+MTQyMDA4Mjg2ODwvaXNibj48dXJscz48L3VybHM+PC9yZWNvcmQ+
PC9DaXRlPjxDaXRlPjxBdXRob3I+WWU8L0F1dGhvcj48WWVhcj4yMDExPC9ZZWFyPjxSZWNOdW0+
NDA8L1JlY051bT48cmVjb3JkPjxyZWMtbnVtYmVyPjQwPC9yZWMtbnVtYmVyPjxmb3JlaWduLWtl
eXM+PGtleSBhcHA9IkVOIiBkYi1pZD0iMnQ1MDIwYTV4cGE5OXplOTllc3ZwZGU4OWE5cnR4YXo5
YWQwIiB0aW1lc3RhbXA9IjE1NjgxNDQ3OTMiPjQwPC9rZXk+PC9mb3JlaWduLWtleXM+PHJlZi10
eXBlIG5hbWU9IkpvdXJuYWwgQXJ0aWNsZSI+MTc8L3JlZi10eXBlPjxjb250cmlidXRvcnM+PGF1
dGhvcnM+PGF1dGhvcj5ZZSwgRmFuPC9hdXRob3I+PGF1dGhvcj5Mb3JkLCBEb21pbmlxdWUgJUog
VHJhbnNwb3J0YXRpb24gUmVzZWFyY2ggUmVjb3JkPC9hdXRob3I+PC9hdXRob3JzPjwvY29udHJp
YnV0b3JzPjx0aXRsZXM+PHRpdGxlPkludmVzdGlnYXRpb24gb2YgZWZmZWN0cyBvZiB1bmRlcnJl
cG9ydGluZyBjcmFzaCBkYXRhIG9uIHRocmVlIGNvbW1vbmx5IHVzZWQgdHJhZmZpYyBjcmFzaCBz
ZXZlcml0eSBtb2RlbHM6IG11bHRpbm9taWFsIGxvZ2l0LCBvcmRlcmVkIHByb2JpdCwgYW5kIG1p
eGVkIGxvZ2l0PC90aXRsZT48L3RpdGxlcz48cGFnZXM+NTEtNTg8L3BhZ2VzPjx2b2x1bWU+MjI0
MTwvdm9sdW1lPjxudW1iZXI+MTwvbnVtYmVyPjxkYXRlcz48eWVhcj4yMDExPC95ZWFyPjwvZGF0
ZXM+PGlzYm4+MDM2MS0xOTgxPC9pc2JuPjx1cmxzPjwvdXJscz48L3JlY29yZD48L0NpdGU+PC9F
bmROb3RlPgB=
</w:fldData>
        </w:fldChar>
      </w:r>
      <w:r w:rsidR="00F65171" w:rsidRPr="00E15E0C">
        <w:rPr>
          <w:rFonts w:ascii="Times New Roman" w:hAnsi="Times New Roman"/>
          <w:noProof/>
        </w:rPr>
        <w:instrText xml:space="preserve"> ADDIN EN.CITE.DATA </w:instrText>
      </w:r>
      <w:r w:rsidR="00F65171" w:rsidRPr="00E15E0C">
        <w:rPr>
          <w:rFonts w:ascii="Times New Roman" w:hAnsi="Times New Roman"/>
          <w:noProof/>
        </w:rPr>
      </w:r>
      <w:r w:rsidR="00F65171" w:rsidRPr="00E15E0C">
        <w:rPr>
          <w:rFonts w:ascii="Times New Roman" w:hAnsi="Times New Roman"/>
          <w:noProof/>
        </w:rPr>
        <w:fldChar w:fldCharType="end"/>
      </w:r>
      <w:r w:rsidRPr="00E15E0C">
        <w:rPr>
          <w:rFonts w:ascii="Times New Roman" w:hAnsi="Times New Roman"/>
          <w:noProof/>
        </w:rPr>
      </w:r>
      <w:r w:rsidRPr="00E15E0C">
        <w:rPr>
          <w:rFonts w:ascii="Times New Roman" w:hAnsi="Times New Roman"/>
          <w:noProof/>
        </w:rPr>
        <w:fldChar w:fldCharType="separate"/>
      </w:r>
      <w:r w:rsidR="00F65171" w:rsidRPr="00E15E0C">
        <w:rPr>
          <w:rFonts w:ascii="Times New Roman" w:hAnsi="Times New Roman"/>
          <w:noProof/>
        </w:rPr>
        <w:t>(Yamamoto</w:t>
      </w:r>
      <w:r w:rsidR="00F65171" w:rsidRPr="00E15E0C">
        <w:rPr>
          <w:rFonts w:ascii="Times New Roman" w:hAnsi="Times New Roman"/>
          <w:i/>
          <w:noProof/>
        </w:rPr>
        <w:t xml:space="preserve"> et al.</w:t>
      </w:r>
      <w:r w:rsidR="00F65171" w:rsidRPr="00E15E0C">
        <w:rPr>
          <w:rFonts w:ascii="Times New Roman" w:hAnsi="Times New Roman"/>
          <w:noProof/>
        </w:rPr>
        <w:t xml:space="preserve"> 2008, Washington</w:t>
      </w:r>
      <w:r w:rsidR="00F65171" w:rsidRPr="00E15E0C">
        <w:rPr>
          <w:rFonts w:ascii="Times New Roman" w:hAnsi="Times New Roman"/>
          <w:i/>
          <w:noProof/>
        </w:rPr>
        <w:t xml:space="preserve"> et al.</w:t>
      </w:r>
      <w:r w:rsidR="00F65171" w:rsidRPr="00E15E0C">
        <w:rPr>
          <w:rFonts w:ascii="Times New Roman" w:hAnsi="Times New Roman"/>
          <w:noProof/>
        </w:rPr>
        <w:t xml:space="preserve"> 2010, Ye and Lord 2011)</w:t>
      </w:r>
      <w:r w:rsidRPr="00E15E0C">
        <w:rPr>
          <w:rFonts w:ascii="Times New Roman" w:hAnsi="Times New Roman"/>
          <w:noProof/>
        </w:rPr>
        <w:fldChar w:fldCharType="end"/>
      </w:r>
      <w:r w:rsidRPr="00E15E0C">
        <w:rPr>
          <w:rFonts w:ascii="Times New Roman" w:hAnsi="Times New Roman"/>
          <w:noProof/>
        </w:rPr>
        <w:t>.</w:t>
      </w:r>
    </w:p>
    <w:p w14:paraId="433DDDB0" w14:textId="233C1F55" w:rsidR="00D2415E" w:rsidRPr="00E15E0C" w:rsidRDefault="00D2415E" w:rsidP="00225E42">
      <w:pPr>
        <w:spacing w:line="360" w:lineRule="auto"/>
        <w:jc w:val="both"/>
        <w:rPr>
          <w:rFonts w:ascii="Times New Roman" w:hAnsi="Times New Roman"/>
        </w:rPr>
      </w:pPr>
      <w:r w:rsidRPr="00E15E0C">
        <w:rPr>
          <w:rFonts w:ascii="Times New Roman" w:hAnsi="Times New Roman"/>
          <w:noProof/>
        </w:rPr>
        <w:t>To bridge the aforementioned research gaps, one of the recent studies used the comprehensive and objective SHRP2-NDS data to classify driving behaviors that contributed to crashes</w:t>
      </w:r>
      <w:r w:rsidRPr="00E15E0C">
        <w:rPr>
          <w:rFonts w:ascii="Times New Roman" w:hAnsi="Times New Roman"/>
        </w:rPr>
        <w:t xml:space="preserve">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Using the theoretically-based perception-reaction process, naturalistic driving behaviors were systematically categorized into recognition errors, decision errors, performance errors, physical condition-related errors, experience errors, and violations where the later ones include both intentional and unintentional violations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Note that all naturalistic driving behaviors (e.g., distraction due to cell phone browsing, cell phone texting, adjusting/monitoring radio, and looking at objects external to the vehicle) due to which a subject driver failed to appropriately recognize the true situation (which consequently led to a crash) were classified as recognition errors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Decision errors and performance errors refer to the failure of subject drivers in the decision and reaction phases of the perception-reaction process, respectively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Note that in the performance phase, besides performance errors, a subject driver could be involved in violations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The two driving errors of physical condition errors and experience errors, which are not directly relevant to the perception-reaction process, were classified into separate categories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For further details about the systematic taxonomy of driving errors and violations (TDEV) and constituent driving errors and violations, please see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The TDEV can be considered as an important contribution to the previous </w:t>
      </w:r>
      <w:r w:rsidRPr="00E15E0C">
        <w:rPr>
          <w:rFonts w:ascii="Times New Roman" w:hAnsi="Times New Roman"/>
        </w:rPr>
        <w:lastRenderedPageBreak/>
        <w:t xml:space="preserve">taxonomies (based on police crashes) as driving behaviors, especially sources of distraction (e.g., cell phone use, cell phone, browsing), have significantly changed compared to the past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The present study takes an advantage of the TDEV to bring naturalistic driving behaviors into a systematic framework using SHRP2-NDS data which are then used to compute pathways which leads from these driving errors and violations to SCEs both directly and through instability in driving.</w:t>
      </w:r>
    </w:p>
    <w:p w14:paraId="376E6E8C" w14:textId="3AE9DB9A" w:rsidR="00D2415E" w:rsidRPr="00E15E0C" w:rsidRDefault="00D2415E" w:rsidP="00225E42">
      <w:pPr>
        <w:spacing w:line="360" w:lineRule="auto"/>
        <w:jc w:val="both"/>
        <w:rPr>
          <w:rFonts w:ascii="Times New Roman" w:hAnsi="Times New Roman"/>
        </w:rPr>
      </w:pPr>
      <w:r w:rsidRPr="00E15E0C">
        <w:rPr>
          <w:rFonts w:ascii="Times New Roman" w:hAnsi="Times New Roman"/>
        </w:rPr>
        <w:t xml:space="preserve">Besides pre-crash driving behaviors, studies reveal that driving volatility (instability) significantly influences crash risk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&lt;EndNote&gt;&lt;Cite&gt;&lt;Author&gt;Wali&lt;/Author&gt;&lt;Year&gt;2019&lt;/Year&gt;&lt;RecNum&gt;132&lt;/RecNum&gt;&lt;DisplayText&gt;(Wali&lt;style face="italic"&gt; et al.&lt;/style&gt; 2019, Wali and Khattak 2020)&lt;/DisplayText&gt;&lt;record&gt;&lt;rec-number&gt;132&lt;/rec-number&gt;&lt;foreign-keys&gt;&lt;key app="EN" db-id="rd9xx9f02pxxareev2lv5exoxrfdfswerszz" timestamp="1619078951"&gt;132&lt;/key&gt;&lt;/foreign-keys&gt;&lt;ref-type name="Journal Article"&gt;17&lt;/ref-type&gt;&lt;contributors&gt;&lt;authors&gt;&lt;author&gt;Wali, Behram&lt;/author&gt;&lt;author&gt;Khattak, Asad J&lt;/author&gt;&lt;author&gt;Karnowski, Thomas&lt;/author&gt;&lt;/authors&gt;&lt;/contributors&gt;&lt;titles&gt;&lt;title&gt;Exploring microscopic driving volatility in naturalistic driving environment prior to involvement in safety critical events—Concept of event-based driving volatility&lt;/title&gt;&lt;secondary-title&gt;Accident Analysis &amp;amp; Prevention&lt;/secondary-title&gt;&lt;/titles&gt;&lt;periodical&gt;&lt;full-title&gt;Accident Analysis &amp;amp; Prevention&lt;/full-title&gt;&lt;/periodical&gt;&lt;pages&gt;105277&lt;/pages&gt;&lt;volume&gt;132&lt;/volume&gt;&lt;dates&gt;&lt;year&gt;2019&lt;/year&gt;&lt;/dates&gt;&lt;isbn&gt;0001-4575&lt;/isbn&gt;&lt;urls&gt;&lt;/urls&gt;&lt;/record&gt;&lt;/Cite&gt;&lt;Cite&gt;&lt;Author&gt;Wali&lt;/Author&gt;&lt;Year&gt;2020&lt;/Year&gt;&lt;RecNum&gt;129&lt;/RecNum&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E15E0C">
        <w:rPr>
          <w:rFonts w:ascii="Times New Roman" w:hAnsi="Times New Roman"/>
        </w:rPr>
        <w:fldChar w:fldCharType="separate"/>
      </w:r>
      <w:r w:rsidRPr="00E15E0C">
        <w:rPr>
          <w:rFonts w:ascii="Times New Roman" w:hAnsi="Times New Roman"/>
          <w:noProof/>
        </w:rPr>
        <w:t>(Wali</w:t>
      </w:r>
      <w:r w:rsidRPr="00E15E0C">
        <w:rPr>
          <w:rFonts w:ascii="Times New Roman" w:hAnsi="Times New Roman"/>
          <w:i/>
          <w:noProof/>
        </w:rPr>
        <w:t xml:space="preserve"> et al.</w:t>
      </w:r>
      <w:r w:rsidRPr="00E15E0C">
        <w:rPr>
          <w:rFonts w:ascii="Times New Roman" w:hAnsi="Times New Roman"/>
          <w:noProof/>
        </w:rPr>
        <w:t xml:space="preserve"> 2019, Wali and Khattak 2020)</w:t>
      </w:r>
      <w:r w:rsidRPr="00E15E0C">
        <w:rPr>
          <w:rFonts w:ascii="Times New Roman" w:hAnsi="Times New Roman"/>
        </w:rPr>
        <w:fldChar w:fldCharType="end"/>
      </w:r>
      <w:r w:rsidRPr="00E15E0C">
        <w:rPr>
          <w:rFonts w:ascii="Times New Roman" w:hAnsi="Times New Roman"/>
        </w:rPr>
        <w:t xml:space="preserve"> and crash severity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&lt;EndNote&gt;&lt;Cite&gt;&lt;Author&gt;Arvin&lt;/Author&gt;&lt;Year&gt;2019&lt;/Year&gt;&lt;RecNum&gt;35&lt;/RecNum&gt;&lt;DisplayText&gt;(Arvin&lt;style face="italic"&gt; et al.&lt;/style&gt; 2019b)&lt;/DisplayText&gt;&lt;record&gt;&lt;rec-number&gt;35&lt;/rec-number&gt;&lt;foreign-keys&gt;&lt;key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w:t>
      </w:r>
      <w:r w:rsidRPr="00E15E0C">
        <w:rPr>
          <w:rFonts w:ascii="Times New Roman" w:hAnsi="Times New Roman"/>
        </w:rPr>
        <w:fldChar w:fldCharType="end"/>
      </w:r>
      <w:r w:rsidRPr="00E15E0C">
        <w:rPr>
          <w:rFonts w:ascii="Times New Roman" w:hAnsi="Times New Roman"/>
        </w:rPr>
        <w:t xml:space="preserve">. Driving volatility can be defined as deviations from the normal values of driving parameters like speed, acceleration or deceleration, and jerk </w:t>
      </w:r>
      <w:r w:rsidRPr="00E15E0C">
        <w:rPr>
          <w:rFonts w:ascii="Times New Roman" w:hAnsi="Times New Roman"/>
        </w:rPr>
        <w:fldChar w:fldCharType="begin">
          <w:fldData xml:space="preserve">PEVuZE5vdGU+PENpdGU+PEF1dGhvcj5XYWxpPC9BdXRob3I+PFllYXI+MjAxOTwvWWVhcj48UmVj
TnVtPjEzMjwvUmVjTnVtPjxEaXNwbGF5VGV4dD4oQXJ2aW48c3R5bGUgZmFjZT0iaXRhbGljIj4g
ZXQgYWwuPC9zdHlsZT4gMjAxOWIsIFdhbGk8c3R5bGUgZmFjZT0iaXRhbGljIj4gZXQgYWwuPC9z
dHlsZT4gMjAxOSwgV2FsaSBhbmQgS2hhdHRhayAyMDIwKTwvRGlzcGxheVRleHQ+PHJlY29yZD48
cmVjLW51bWJlcj4xMzI8L3JlYy1udW1iZXI+PGZvcmVpZ24ta2V5cz48a2V5IGFwcD0iRU4iIGRi
LWlkPSJyZDl4eDlmMDJweHhhcmVldjJsdjVleG94cmZkZnN3ZXJzenoiIHRpbWVzdGFtcD0iMTYx
OTA3ODk1MSI+MTMyPC9rZXk+PC9mb3JlaWduLWtleXM+PHJlZi10eXBlIG5hbWU9IkpvdXJuYWwg
QXJ0aWNsZSI+MTc8L3JlZi10eXBlPjxjb250cmlidXRvcnM+PGF1dGhvcnM+PGF1dGhvcj5XYWxp
LCBCZWhyYW08L2F1dGhvcj48YXV0aG9yPktoYXR0YWssIEFzYWQgSjwvYXV0aG9yPjxhdXRob3I+
S2Fybm93c2tpLCBUaG9tYXM8L2F1dGhvcj48L2F1dGhvcnM+PC9jb250cmlidXRvcnM+PHRpdGxl
cz48dGl0bGU+RXhwbG9yaW5nIG1pY3Jvc2NvcGljIGRyaXZpbmcgdm9sYXRpbGl0eSBpbiBuYXR1
cmFsaXN0aWMgZHJpdmluZyBlbnZpcm9ubWVudCBwcmlvciB0byBpbnZvbHZlbWVudCBpbiBzYWZl
dHkgY3JpdGljYWwgZXZlbnRz4oCUQ29uY2VwdCBvZiBldmVudC1iYXNlZCBkcml2aW5nIHZvbGF0
aWxpdHk8L3RpdGxlPjxzZWNvbmRhcnktdGl0bGU+QWNjaWRlbnQgQW5hbHlzaXMgJmFtcDsgUHJl
dmVudGlvbjwvc2Vjb25kYXJ5LXRpdGxlPjwvdGl0bGVzPjxwZXJpb2RpY2FsPjxmdWxsLXRpdGxl
PkFjY2lkZW50IEFuYWx5c2lzICZhbXA7IFByZXZlbnRpb248L2Z1bGwtdGl0bGU+PC9wZXJpb2Rp
Y2FsPjxwYWdlcz4xMDUyNzc8L3BhZ2VzPjx2b2x1bWU+MTMyPC92b2x1bWU+PGRhdGVzPjx5ZWFy
PjIwMTk8L3llYXI+PC9kYXRlcz48aXNibj4wMDAxLTQ1NzU8L2lzYm4+PHVybHM+PC91cmxzPjwv
cmVjb3JkPjwvQ2l0ZT48Q2l0ZT48QXV0aG9yPldhbGk8L0F1dGhvcj48WWVhcj4yMDIwPC9ZZWFy
PjxSZWNOdW0+MTI5PC9SZWNOdW0+PHJlY29yZD48cmVjLW51bWJlcj4xMjk8L3JlYy1udW1iZXI+
PGZvcmVpZ24ta2V5cz48a2V5IGFwcD0iRU4iIGRiLWlkPSJyZDl4eDlmMDJweHhhcmVldjJsdjVl
eG94cmZkZnN3ZXJzenoiIHRpbWVzdGFtcD0iMTYxOTA3ODkxMSI+MTI5PC9rZXk+PC9mb3JlaWdu
LWtleXM+PHJlZi10eXBlIG5hbWU9IkpvdXJuYWwgQXJ0aWNsZSI+MTc8L3JlZi10eXBlPjxjb250
cmlidXRvcnM+PGF1dGhvcnM+PGF1dGhvcj5XYWxpLCBCZWhyYW08L2F1dGhvcj48YXV0aG9yPkto
YXR0YWssIEFzYWQgSjwvYXV0aG9yPjwvYXV0aG9ycz48L2NvbnRyaWJ1dG9ycz48dGl0bGVzPjx0
aXRsZT5IYXJuZXNzaW5nIGFtYmllbnQgc2Vuc2luZyAmYW1wOyBuYXR1cmFsaXN0aWMgZHJpdmlu
ZyBzeXN0ZW1zIHRvIHVuZGVyc3RhbmQgbGlua3MgYmV0d2VlbiBkcml2aW5nIHZvbGF0aWxpdHkg
YW5kIGNyYXNoIHByb3BlbnNpdHkgaW4gc2Nob29sIHpvbmVz4oCTQSBnZW5lcmFsaXplZCBoaWVy
YXJjaGljYWwgbWl4ZWQgbG9naXQgZnJhbWV3b3JrPC90aXRsZT48c2Vjb25kYXJ5LXRpdGxlPlRy
YW5zcG9ydGF0aW9uIHJlc2VhcmNoIHBhcnQgQzogZW1lcmdpbmcgdGVjaG5vbG9naWVzPC9zZWNv
bmRhcnktdGl0bGU+PC90aXRsZXM+PHBlcmlvZGljYWw+PGZ1bGwtdGl0bGU+VHJhbnNwb3J0YXRp
b24gcmVzZWFyY2ggcGFydCBDOiBlbWVyZ2luZyB0ZWNobm9sb2dpZXM8L2Z1bGwtdGl0bGU+PC9w
ZXJpb2RpY2FsPjxwYWdlcz40MDUtNDI0PC9wYWdlcz48dm9sdW1lPjExNDwvdm9sdW1lPjxkYXRl
cz48eWVhcj4yMDIwPC95ZWFyPjwvZGF0ZXM+PGlzYm4+MDk2OC0wOTBYPC9pc2JuPjx1cmxzPjwv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PEVuZE5vdGU+PENpdGU+PEF1dGhvcj5XYWxpPC9BdXRob3I+PFllYXI+MjAxOTwvWWVhcj48UmVj
TnVtPjEzMjwvUmVjTnVtPjxEaXNwbGF5VGV4dD4oQXJ2aW48c3R5bGUgZmFjZT0iaXRhbGljIj4g
ZXQgYWwuPC9zdHlsZT4gMjAxOWIsIFdhbGk8c3R5bGUgZmFjZT0iaXRhbGljIj4gZXQgYWwuPC9z
dHlsZT4gMjAxOSwgV2FsaSBhbmQgS2hhdHRhayAyMDIwKTwvRGlzcGxheVRleHQ+PHJlY29yZD48
cmVjLW51bWJlcj4xMzI8L3JlYy1udW1iZXI+PGZvcmVpZ24ta2V5cz48a2V5IGFwcD0iRU4iIGRi
LWlkPSJyZDl4eDlmMDJweHhhcmVldjJsdjVleG94cmZkZnN3ZXJzenoiIHRpbWVzdGFtcD0iMTYx
OTA3ODk1MSI+MTMyPC9rZXk+PC9mb3JlaWduLWtleXM+PHJlZi10eXBlIG5hbWU9IkpvdXJuYWwg
QXJ0aWNsZSI+MTc8L3JlZi10eXBlPjxjb250cmlidXRvcnM+PGF1dGhvcnM+PGF1dGhvcj5XYWxp
LCBCZWhyYW08L2F1dGhvcj48YXV0aG9yPktoYXR0YWssIEFzYWQgSjwvYXV0aG9yPjxhdXRob3I+
S2Fybm93c2tpLCBUaG9tYXM8L2F1dGhvcj48L2F1dGhvcnM+PC9jb250cmlidXRvcnM+PHRpdGxl
cz48dGl0bGU+RXhwbG9yaW5nIG1pY3Jvc2NvcGljIGRyaXZpbmcgdm9sYXRpbGl0eSBpbiBuYXR1
cmFsaXN0aWMgZHJpdmluZyBlbnZpcm9ubWVudCBwcmlvciB0byBpbnZvbHZlbWVudCBpbiBzYWZl
dHkgY3JpdGljYWwgZXZlbnRz4oCUQ29uY2VwdCBvZiBldmVudC1iYXNlZCBkcml2aW5nIHZvbGF0
aWxpdHk8L3RpdGxlPjxzZWNvbmRhcnktdGl0bGU+QWNjaWRlbnQgQW5hbHlzaXMgJmFtcDsgUHJl
dmVudGlvbjwvc2Vjb25kYXJ5LXRpdGxlPjwvdGl0bGVzPjxwZXJpb2RpY2FsPjxmdWxsLXRpdGxl
PkFjY2lkZW50IEFuYWx5c2lzICZhbXA7IFByZXZlbnRpb248L2Z1bGwtdGl0bGU+PC9wZXJpb2Rp
Y2FsPjxwYWdlcz4xMDUyNzc8L3BhZ2VzPjx2b2x1bWU+MTMyPC92b2x1bWU+PGRhdGVzPjx5ZWFy
PjIwMTk8L3llYXI+PC9kYXRlcz48aXNibj4wMDAxLTQ1NzU8L2lzYm4+PHVybHM+PC91cmxzPjwv
cmVjb3JkPjwvQ2l0ZT48Q2l0ZT48QXV0aG9yPldhbGk8L0F1dGhvcj48WWVhcj4yMDIwPC9ZZWFy
PjxSZWNOdW0+MTI5PC9SZWNOdW0+PHJlY29yZD48cmVjLW51bWJlcj4xMjk8L3JlYy1udW1iZXI+
PGZvcmVpZ24ta2V5cz48a2V5IGFwcD0iRU4iIGRiLWlkPSJyZDl4eDlmMDJweHhhcmVldjJsdjVl
eG94cmZkZnN3ZXJzenoiIHRpbWVzdGFtcD0iMTYxOTA3ODkxMSI+MTI5PC9rZXk+PC9mb3JlaWdu
LWtleXM+PHJlZi10eXBlIG5hbWU9IkpvdXJuYWwgQXJ0aWNsZSI+MTc8L3JlZi10eXBlPjxjb250
cmlidXRvcnM+PGF1dGhvcnM+PGF1dGhvcj5XYWxpLCBCZWhyYW08L2F1dGhvcj48YXV0aG9yPkto
YXR0YWssIEFzYWQgSjwvYXV0aG9yPjwvYXV0aG9ycz48L2NvbnRyaWJ1dG9ycz48dGl0bGVzPjx0
aXRsZT5IYXJuZXNzaW5nIGFtYmllbnQgc2Vuc2luZyAmYW1wOyBuYXR1cmFsaXN0aWMgZHJpdmlu
ZyBzeXN0ZW1zIHRvIHVuZGVyc3RhbmQgbGlua3MgYmV0d2VlbiBkcml2aW5nIHZvbGF0aWxpdHkg
YW5kIGNyYXNoIHByb3BlbnNpdHkgaW4gc2Nob29sIHpvbmVz4oCTQSBnZW5lcmFsaXplZCBoaWVy
YXJjaGljYWwgbWl4ZWQgbG9naXQgZnJhbWV3b3JrPC90aXRsZT48c2Vjb25kYXJ5LXRpdGxlPlRy
YW5zcG9ydGF0aW9uIHJlc2VhcmNoIHBhcnQgQzogZW1lcmdpbmcgdGVjaG5vbG9naWVzPC9zZWNv
bmRhcnktdGl0bGU+PC90aXRsZXM+PHBlcmlvZGljYWw+PGZ1bGwtdGl0bGU+VHJhbnNwb3J0YXRp
b24gcmVzZWFyY2ggcGFydCBDOiBlbWVyZ2luZyB0ZWNobm9sb2dpZXM8L2Z1bGwtdGl0bGU+PC9w
ZXJpb2RpY2FsPjxwYWdlcz40MDUtNDI0PC9wYWdlcz48dm9sdW1lPjExNDwvdm9sdW1lPjxkYXRl
cz48eWVhcj4yMDIwPC95ZWFyPjwvZGF0ZXM+PGlzYm4+MDk2OC0wOTBYPC9pc2JuPjx1cmxzPjwv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 Wali</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 and Khattak 2020)</w:t>
      </w:r>
      <w:r w:rsidRPr="00E15E0C">
        <w:rPr>
          <w:rFonts w:ascii="Times New Roman" w:hAnsi="Times New Roman"/>
        </w:rPr>
        <w:fldChar w:fldCharType="end"/>
      </w:r>
      <w:r w:rsidRPr="00E15E0C">
        <w:rPr>
          <w:rFonts w:ascii="Times New Roman" w:hAnsi="Times New Roman"/>
        </w:rPr>
        <w:t xml:space="preserve">. The SHRP2-NDS data includes information on spatiotemporal variations in vehicle parameters like speed, acceleration, deceleration, and jerk, which can be used to derive various volatility indices including standard deviation, coefficients of variation (COV), and quartile coefficient of variation of driving speed, acceleration, and deceleration </w:t>
      </w:r>
      <w:r w:rsidRPr="00E15E0C">
        <w:rPr>
          <w:rFonts w:ascii="Times New Roman" w:hAnsi="Times New Roman"/>
        </w:rPr>
        <w:fldChar w:fldCharType="begin">
          <w:fldData xml:space="preserve">PEVuZE5vdGU+PENpdGU+PEF1dGhvcj5XYWxpPC9BdXRob3I+PFllYXI+MjAyMDwvWWVhcj48UmVj
TnVtPjEyOTwvUmVjTnVtPjxEaXNwbGF5VGV4dD4oQXJ2aW48c3R5bGUgZmFjZT0iaXRhbGljIj4g
ZXQgYWwuPC9zdHlsZT4gMjAxOWIsIFdhbGk8c3R5bGUgZmFjZT0iaXRhbGljIj4gZXQgYWwuPC9z
dHlsZT4gMjAxOSwgV2FsaSBhbmQgS2hhdHRhayAyMDIwKTwvRGlzcGxheVRleHQ+PHJlY29yZD48
cmVjLW51bWJlcj4xMjk8L3JlYy1udW1iZXI+PGZvcmVpZ24ta2V5cz48a2V5IGFwcD0iRU4iIGRi
LWlkPSJyZDl4eDlmMDJweHhhcmVldjJsdjVleG94cmZkZnN3ZXJzenoiIHRpbWVzdGFtcD0iMTYx
OTA3ODkxMSI+MTI5PC9rZXk+PC9mb3JlaWduLWtleXM+PHJlZi10eXBlIG5hbWU9IkpvdXJuYWwg
QXJ0aWNsZSI+MTc8L3JlZi10eXBlPjxjb250cmlidXRvcnM+PGF1dGhvcnM+PGF1dGhvcj5XYWxp
LCBCZWhyYW08L2F1dGhvcj48YXV0aG9yPktoYXR0YWssIEFzYWQgSjwvYXV0aG9yPjwvYXV0aG9y
cz48L2NvbnRyaWJ1dG9ycz48dGl0bGVzPjx0aXRsZT5IYXJuZXNzaW5nIGFtYmllbnQgc2Vuc2lu
ZyAmYW1wOyBuYXR1cmFsaXN0aWMgZHJpdmluZyBzeXN0ZW1zIHRvIHVuZGVyc3RhbmQgbGlua3Mg
YmV0d2VlbiBkcml2aW5nIHZvbGF0aWxpdHkgYW5kIGNyYXNoIHByb3BlbnNpdHkgaW4gc2Nob29s
IHpvbmVz4oCTQSBnZW5lcmFsaXplZCBoaWVyYXJjaGljYWwgbWl4ZWQgbG9naXQgZnJhbWV3b3Jr
PC90aXRsZT48c2Vjb25kYXJ5LXRpdGxlPlRyYW5zcG9ydGF0aW9uIHJlc2VhcmNoIHBhcnQgQzog
ZW1lcmdpbmcgdGVjaG5vbG9naWVzPC9zZWNvbmRhcnktdGl0bGU+PC90aXRsZXM+PHBlcmlvZGlj
YWw+PGZ1bGwtdGl0bGU+VHJhbnNwb3J0YXRpb24gcmVzZWFyY2ggcGFydCBDOiBlbWVyZ2luZyB0
ZWNobm9sb2dpZXM8L2Z1bGwtdGl0bGU+PC9wZXJpb2RpY2FsPjxwYWdlcz40MDUtNDI0PC9wYWdl
cz48dm9sdW1lPjExNDwvdm9sdW1lPjxkYXRlcz48eWVhcj4yMDIwPC95ZWFyPjwvZGF0ZXM+PGlz
Ym4+MDk2OC0wOTBYPC9pc2JuPjx1cmxzPjwvdXJscz48L3JlY29yZD48L0NpdGU+PENpdGU+PEF1
dGhvcj5XYWxpPC9BdXRob3I+PFllYXI+MjAxOTwvWWVhcj48UmVjTnVtPjEzMjwvUmVjTnVtPjxy
ZWNvcmQ+PHJlYy1udW1iZXI+MTMyPC9yZWMtbnVtYmVyPjxmb3JlaWduLWtleXM+PGtleSBhcHA9
IkVOIiBkYi1pZD0icmQ5eHg5ZjAycHh4YXJlZXYybHY1ZXhveHJmZGZzd2Vyc3p6IiB0aW1lc3Rh
bXA9IjE2MTkwNzg5NTEiPjEzMjwva2V5PjwvZm9yZWlnbi1rZXlzPjxyZWYtdHlwZSBuYW1lPSJK
b3VybmFsIEFydGljbGUiPjE3PC9yZWYtdHlwZT48Y29udHJpYnV0b3JzPjxhdXRob3JzPjxhdXRo
b3I+V2FsaSwgQmVocmFtPC9hdXRob3I+PGF1dGhvcj5LaGF0dGFrLCBBc2FkIEo8L2F1dGhvcj48
YXV0aG9yPkthcm5vd3NraSwgVGhvbWFzPC9hdXRob3I+PC9hdXRob3JzPjwvY29udHJpYnV0b3Jz
Pjx0aXRsZXM+PHRpdGxlPkV4cGxvcmluZyBtaWNyb3Njb3BpYyBkcml2aW5nIHZvbGF0aWxpdHkg
aW4gbmF0dXJhbGlzdGljIGRyaXZpbmcgZW52aXJvbm1lbnQgcHJpb3IgdG8gaW52b2x2ZW1lbnQg
aW4gc2FmZXR5IGNyaXRpY2FsIGV2ZW50c+KAlENvbmNlcHQgb2YgZXZlbnQtYmFzZWQgZHJpdmlu
ZyB2b2xhdGlsaXR5PC90aXRsZT48c2Vjb25kYXJ5LXRpdGxlPkFjY2lkZW50IEFuYWx5c2lzICZh
bXA7IFByZXZlbnRpb248L3NlY29uZGFyeS10aXRsZT48L3RpdGxlcz48cGVyaW9kaWNhbD48ZnVs
bC10aXRsZT5BY2NpZGVudCBBbmFseXNpcyAmYW1wOyBQcmV2ZW50aW9uPC9mdWxsLXRpdGxlPjwv
cGVyaW9kaWNhbD48cGFnZXM+MTA1Mjc3PC9wYWdlcz48dm9sdW1lPjEzMjwvdm9sdW1lPjxkYXRl
cz48eWVhcj4yMDE5PC95ZWFyPjwvZGF0ZXM+PGlzYm4+MDAwMS00NTc1PC9pc2JuPjx1cmxzPjwv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PEVuZE5vdGU+PENpdGU+PEF1dGhvcj5XYWxpPC9BdXRob3I+PFllYXI+MjAyMDwvWWVhcj48UmVj
TnVtPjEyOTwvUmVjTnVtPjxEaXNwbGF5VGV4dD4oQXJ2aW48c3R5bGUgZmFjZT0iaXRhbGljIj4g
ZXQgYWwuPC9zdHlsZT4gMjAxOWIsIFdhbGk8c3R5bGUgZmFjZT0iaXRhbGljIj4gZXQgYWwuPC9z
dHlsZT4gMjAxOSwgV2FsaSBhbmQgS2hhdHRhayAyMDIwKTwvRGlzcGxheVRleHQ+PHJlY29yZD48
cmVjLW51bWJlcj4xMjk8L3JlYy1udW1iZXI+PGZvcmVpZ24ta2V5cz48a2V5IGFwcD0iRU4iIGRi
LWlkPSJyZDl4eDlmMDJweHhhcmVldjJsdjVleG94cmZkZnN3ZXJzenoiIHRpbWVzdGFtcD0iMTYx
OTA3ODkxMSI+MTI5PC9rZXk+PC9mb3JlaWduLWtleXM+PHJlZi10eXBlIG5hbWU9IkpvdXJuYWwg
QXJ0aWNsZSI+MTc8L3JlZi10eXBlPjxjb250cmlidXRvcnM+PGF1dGhvcnM+PGF1dGhvcj5XYWxp
LCBCZWhyYW08L2F1dGhvcj48YXV0aG9yPktoYXR0YWssIEFzYWQgSjwvYXV0aG9yPjwvYXV0aG9y
cz48L2NvbnRyaWJ1dG9ycz48dGl0bGVzPjx0aXRsZT5IYXJuZXNzaW5nIGFtYmllbnQgc2Vuc2lu
ZyAmYW1wOyBuYXR1cmFsaXN0aWMgZHJpdmluZyBzeXN0ZW1zIHRvIHVuZGVyc3RhbmQgbGlua3Mg
YmV0d2VlbiBkcml2aW5nIHZvbGF0aWxpdHkgYW5kIGNyYXNoIHByb3BlbnNpdHkgaW4gc2Nob29s
IHpvbmVz4oCTQSBnZW5lcmFsaXplZCBoaWVyYXJjaGljYWwgbWl4ZWQgbG9naXQgZnJhbWV3b3Jr
PC90aXRsZT48c2Vjb25kYXJ5LXRpdGxlPlRyYW5zcG9ydGF0aW9uIHJlc2VhcmNoIHBhcnQgQzog
ZW1lcmdpbmcgdGVjaG5vbG9naWVzPC9zZWNvbmRhcnktdGl0bGU+PC90aXRsZXM+PHBlcmlvZGlj
YWw+PGZ1bGwtdGl0bGU+VHJhbnNwb3J0YXRpb24gcmVzZWFyY2ggcGFydCBDOiBlbWVyZ2luZyB0
ZWNobm9sb2dpZXM8L2Z1bGwtdGl0bGU+PC9wZXJpb2RpY2FsPjxwYWdlcz40MDUtNDI0PC9wYWdl
cz48dm9sdW1lPjExNDwvdm9sdW1lPjxkYXRlcz48eWVhcj4yMDIwPC95ZWFyPjwvZGF0ZXM+PGlz
Ym4+MDk2OC0wOTBYPC9pc2JuPjx1cmxzPjwvdXJscz48L3JlY29yZD48L0NpdGU+PENpdGU+PEF1
dGhvcj5XYWxpPC9BdXRob3I+PFllYXI+MjAxOTwvWWVhcj48UmVjTnVtPjEzMjwvUmVjTnVtPjxy
ZWNvcmQ+PHJlYy1udW1iZXI+MTMyPC9yZWMtbnVtYmVyPjxmb3JlaWduLWtleXM+PGtleSBhcHA9
IkVOIiBkYi1pZD0icmQ5eHg5ZjAycHh4YXJlZXYybHY1ZXhveHJmZGZzd2Vyc3p6IiB0aW1lc3Rh
bXA9IjE2MTkwNzg5NTEiPjEzMjwva2V5PjwvZm9yZWlnbi1rZXlzPjxyZWYtdHlwZSBuYW1lPSJK
b3VybmFsIEFydGljbGUiPjE3PC9yZWYtdHlwZT48Y29udHJpYnV0b3JzPjxhdXRob3JzPjxhdXRo
b3I+V2FsaSwgQmVocmFtPC9hdXRob3I+PGF1dGhvcj5LaGF0dGFrLCBBc2FkIEo8L2F1dGhvcj48
YXV0aG9yPkthcm5vd3NraSwgVGhvbWFzPC9hdXRob3I+PC9hdXRob3JzPjwvY29udHJpYnV0b3Jz
Pjx0aXRsZXM+PHRpdGxlPkV4cGxvcmluZyBtaWNyb3Njb3BpYyBkcml2aW5nIHZvbGF0aWxpdHkg
aW4gbmF0dXJhbGlzdGljIGRyaXZpbmcgZW52aXJvbm1lbnQgcHJpb3IgdG8gaW52b2x2ZW1lbnQg
aW4gc2FmZXR5IGNyaXRpY2FsIGV2ZW50c+KAlENvbmNlcHQgb2YgZXZlbnQtYmFzZWQgZHJpdmlu
ZyB2b2xhdGlsaXR5PC90aXRsZT48c2Vjb25kYXJ5LXRpdGxlPkFjY2lkZW50IEFuYWx5c2lzICZh
bXA7IFByZXZlbnRpb248L3NlY29uZGFyeS10aXRsZT48L3RpdGxlcz48cGVyaW9kaWNhbD48ZnVs
bC10aXRsZT5BY2NpZGVudCBBbmFseXNpcyAmYW1wOyBQcmV2ZW50aW9uPC9mdWxsLXRpdGxlPjwv
cGVyaW9kaWNhbD48cGFnZXM+MTA1Mjc3PC9wYWdlcz48dm9sdW1lPjEzMjwvdm9sdW1lPjxkYXRl
cz48eWVhcj4yMDE5PC95ZWFyPjwvZGF0ZXM+PGlzYm4+MDAwMS00NTc1PC9pc2JuPjx1cmxzPjwv
dXJscz48L3JlY29yZD48L0NpdGU+PENpdGU+PEF1dGhvcj5BcnZpbjwvQXV0aG9yPjxZZWFyPjIw
MTk8L1llYXI+PFJlY051bT4zNTwvUmVjTnVtPjxyZWNvcmQ+PHJlYy1udW1iZXI+MzU8L3JlYy1u
dW1iZXI+PGZvcmVpZ24ta2V5cz48a2V5IGFwcD0iRU4iIGRiLWlkPSIydDUwMjBhNXhwYTk5emU5
OWVzdnBkZTg5YTlydHhhejlhZDAiIHRpbWVzdGFtcD0iMTU2ODE0NDMyOCI+MzU8L2tleT48L2Zv
cmVpZ24ta2V5cz48cmVmLXR5cGUgbmFtZT0iSm91cm5hbCBBcnRpY2xlIj4xNzwvcmVmLXR5cGU+
PGNvbnRyaWJ1dG9ycz48YXV0aG9ycz48YXV0aG9yPkFydmluLCBSYW1pbjwvYXV0aG9yPjxhdXRo
b3I+S2FtcmFuaSwgTW9oc2VuPC9hdXRob3I+PGF1dGhvcj5LaGF0dGFrLCBBc2FkIEogJUogQWNj
aWRlbnQgQW5hbHlzaXM8L2F1dGhvcj48YXV0aG9yPlByZXZlbnRpb248L2F1dGhvcj48L2F1dGhv
cnM+PC9jb250cmlidXRvcnM+PHRpdGxlcz48dGl0bGU+VGhlIHJvbGUgb2YgcHJlLWNyYXNoIGRy
aXZpbmcgaW5zdGFiaWxpdHkgaW4gY29udHJpYnV0aW5nIHRvIGNyYXNoIGludGVuc2l0eSB1c2lu
ZyBuYXR1cmFsaXN0aWMgZHJpdmluZyBkYXRhPC90aXRsZT48L3RpdGxlcz48cGFnZXM+MTA1MjI2
PC9wYWdlcz48dm9sdW1lPjEzMjwvdm9sdW1lPjxkYXRlcz48eWVhcj4yMDE5PC95ZWFyPjwvZGF0
ZXM+PGlzYm4+MDAwMS00NTc1PC9pc2JuPjx1cmxzPjwvdXJscz48L3JlY29yZD48L0NpdGU+PC9F
bmROb3RlPn==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 Wali</w:t>
      </w:r>
      <w:r w:rsidR="00F65171" w:rsidRPr="00E15E0C">
        <w:rPr>
          <w:rFonts w:ascii="Times New Roman" w:hAnsi="Times New Roman"/>
          <w:i/>
          <w:noProof/>
        </w:rPr>
        <w:t xml:space="preserve"> et al.</w:t>
      </w:r>
      <w:r w:rsidR="00F65171" w:rsidRPr="00E15E0C">
        <w:rPr>
          <w:rFonts w:ascii="Times New Roman" w:hAnsi="Times New Roman"/>
          <w:noProof/>
        </w:rPr>
        <w:t xml:space="preserve"> 2019, Wali and Khattak 2020)</w:t>
      </w:r>
      <w:r w:rsidRPr="00E15E0C">
        <w:rPr>
          <w:rFonts w:ascii="Times New Roman" w:hAnsi="Times New Roman"/>
        </w:rPr>
        <w:fldChar w:fldCharType="end"/>
      </w:r>
      <w:r w:rsidRPr="00E15E0C">
        <w:rPr>
          <w:rFonts w:ascii="Times New Roman" w:hAnsi="Times New Roman"/>
        </w:rPr>
        <w:t xml:space="preserve">. To understand the relationship of driving volatility indices with driving violations and crash occurrence, studies suggest that driving volatility increases the likelihood of violation and crash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&lt;EndNote&gt;&lt;Cite&gt;&lt;Author&gt;Yeo&lt;/Author&gt;&lt;Year&gt;2020&lt;/Year&gt;&lt;RecNum&gt;148&lt;/RecNum&gt;&lt;DisplayText&gt;(Yeo&lt;style face="italic"&gt; et al.&lt;/style&gt; 2020)&lt;/DisplayText&gt;&lt;record&gt;&lt;rec-number&gt;148&lt;/rec-number&gt;&lt;foreign-keys&gt;&lt;key app="EN" db-id="rd9xx9f02pxxareev2lv5exoxrfdfswerszz" timestamp="1619079181"&gt;148&lt;/key&gt;&lt;/foreign-keys&gt;&lt;ref-type name="Journal Article"&gt;17&lt;/ref-type&gt;&lt;contributors&gt;&lt;authors&gt;&lt;author&gt;Yeo, Jiho&lt;/author&gt;&lt;author&gt;Lee, Jooyoung&lt;/author&gt;&lt;author&gt;Jang, Kitae&lt;/author&gt;&lt;/authors&gt;&lt;/contributors&gt;&lt;titles&gt;&lt;title&gt;The effects of rainfall on driving behaviors based on driving volatility&lt;/title&gt;&lt;secondary-title&gt;International Journal of Sustainable Transportation&lt;/secondary-title&gt;&lt;/titles&gt;&lt;periodical&gt;&lt;full-title&gt;International Journal of Sustainable Transportation&lt;/full-title&gt;&lt;/periodical&gt;&lt;pages&gt;1-9&lt;/pages&gt;&lt;dates&gt;&lt;year&gt;2020&lt;/year&gt;&lt;/dates&gt;&lt;isbn&gt;1556-8318&lt;/isbn&gt;&lt;urls&gt;&lt;/urls&gt;&lt;/record&gt;&lt;/Cite&gt;&lt;/EndNote&gt;</w:instrText>
      </w:r>
      <w:r w:rsidRPr="00E15E0C">
        <w:rPr>
          <w:rFonts w:ascii="Times New Roman" w:hAnsi="Times New Roman"/>
        </w:rPr>
        <w:fldChar w:fldCharType="separate"/>
      </w:r>
      <w:r w:rsidRPr="00E15E0C">
        <w:rPr>
          <w:rFonts w:ascii="Times New Roman" w:hAnsi="Times New Roman"/>
          <w:noProof/>
        </w:rPr>
        <w:t>(Yeo et al. 2020)</w:t>
      </w:r>
      <w:r w:rsidRPr="00E15E0C">
        <w:rPr>
          <w:rFonts w:ascii="Times New Roman" w:hAnsi="Times New Roman"/>
        </w:rPr>
        <w:fldChar w:fldCharType="end"/>
      </w:r>
      <w:r w:rsidRPr="00E15E0C">
        <w:rPr>
          <w:rFonts w:ascii="Times New Roman" w:hAnsi="Times New Roman"/>
        </w:rPr>
        <w:t xml:space="preserve">. Referring to the association of volatility and crash severity, studies suggest that driving volatility positively correlates with crash severity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&lt;EndNote&gt;&lt;Cite&gt;&lt;Author&gt;Arvin&lt;/Author&gt;&lt;Year&gt;2019&lt;/Year&gt;&lt;RecNum&gt;35&lt;/RecNum&gt;&lt;DisplayText&gt;(Arvin&lt;style face="italic"&gt; et al.&lt;/style&gt; 2019b)&lt;/DisplayText&gt;&lt;record&gt;&lt;rec-number&gt;35&lt;/rec-number&gt;&lt;foreign-keys&gt;&lt;key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w:t>
      </w:r>
      <w:r w:rsidRPr="00E15E0C">
        <w:rPr>
          <w:rFonts w:ascii="Times New Roman" w:hAnsi="Times New Roman"/>
        </w:rPr>
        <w:fldChar w:fldCharType="end"/>
      </w:r>
      <w:r w:rsidRPr="00E15E0C">
        <w:rPr>
          <w:rFonts w:ascii="Times New Roman" w:hAnsi="Times New Roman"/>
        </w:rPr>
        <w:t xml:space="preserve">. </w:t>
      </w:r>
    </w:p>
    <w:p w14:paraId="6509AABD" w14:textId="18780991" w:rsidR="00D2415E" w:rsidRPr="00A0026E" w:rsidRDefault="008712D6" w:rsidP="00225E42">
      <w:pPr>
        <w:spacing w:line="360" w:lineRule="auto"/>
        <w:jc w:val="both"/>
        <w:rPr>
          <w:rFonts w:ascii="Times New Roman" w:hAnsi="Times New Roman"/>
        </w:rPr>
      </w:pPr>
      <w:r w:rsidRPr="00A0026E">
        <w:rPr>
          <w:rFonts w:ascii="Times New Roman" w:hAnsi="Times New Roman"/>
        </w:rPr>
        <w:t>D</w:t>
      </w:r>
      <w:r w:rsidR="00D2415E" w:rsidRPr="00A0026E">
        <w:rPr>
          <w:rFonts w:ascii="Times New Roman" w:hAnsi="Times New Roman"/>
        </w:rPr>
        <w:t xml:space="preserve">riving volatility leads to unsafe outcomes. For details about how various volatility indices relate to crash risk, and crash severity, please refer to Table </w:t>
      </w:r>
      <w:r w:rsidR="007C19AD" w:rsidRPr="00A0026E">
        <w:rPr>
          <w:rFonts w:ascii="Times New Roman" w:hAnsi="Times New Roman"/>
        </w:rPr>
        <w:t>4.</w:t>
      </w:r>
      <w:r w:rsidR="00D2415E" w:rsidRPr="00A0026E">
        <w:rPr>
          <w:rFonts w:ascii="Times New Roman" w:hAnsi="Times New Roman"/>
        </w:rPr>
        <w:t>1. It can be seen that one of the previous studies focused on how diverse roadway environments relate to “</w:t>
      </w:r>
      <w:r w:rsidR="00D2415E" w:rsidRPr="00A0026E">
        <w:rPr>
          <w:rFonts w:ascii="Times New Roman" w:hAnsi="Times New Roman"/>
          <w:i/>
          <w:iCs/>
        </w:rPr>
        <w:t>crash severity</w:t>
      </w:r>
      <w:r w:rsidR="00D2415E" w:rsidRPr="00A0026E">
        <w:rPr>
          <w:rFonts w:ascii="Times New Roman" w:hAnsi="Times New Roman"/>
        </w:rPr>
        <w:t xml:space="preserve">” through driving volatility </w:t>
      </w:r>
      <w:r w:rsidR="00D2415E" w:rsidRPr="00A0026E">
        <w:rPr>
          <w:rFonts w:ascii="Times New Roman" w:hAnsi="Times New Roman"/>
        </w:rPr>
        <w:fldChar w:fldCharType="begin"/>
      </w:r>
      <w:r w:rsidR="00F65171" w:rsidRPr="00A0026E">
        <w:rPr>
          <w:rFonts w:ascii="Times New Roman" w:hAnsi="Times New Roman"/>
        </w:rPr>
        <w:instrText xml:space="preserve"> ADDIN EN.CITE &lt;EndNote&gt;&lt;Cite&gt;&lt;Author&gt;Arvin&lt;/Author&gt;&lt;Year&gt;2019&lt;/Year&gt;&lt;RecNum&gt;35&lt;/RecNum&gt;&lt;DisplayText&gt;(Arvin&lt;style face="italic"&gt; et al.&lt;/style&gt; 2019b)&lt;/DisplayText&gt;&lt;record&gt;&lt;rec-number&gt;35&lt;/rec-number&gt;&lt;foreign-keys&gt;&lt;key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00D2415E" w:rsidRPr="00A0026E">
        <w:rPr>
          <w:rFonts w:ascii="Times New Roman" w:hAnsi="Times New Roman"/>
        </w:rPr>
        <w:fldChar w:fldCharType="separate"/>
      </w:r>
      <w:r w:rsidR="00F65171" w:rsidRPr="00A0026E">
        <w:rPr>
          <w:rFonts w:ascii="Times New Roman" w:hAnsi="Times New Roman"/>
          <w:noProof/>
        </w:rPr>
        <w:t>(Arvin</w:t>
      </w:r>
      <w:r w:rsidR="00F65171" w:rsidRPr="00A0026E">
        <w:rPr>
          <w:rFonts w:ascii="Times New Roman" w:hAnsi="Times New Roman"/>
          <w:i/>
          <w:noProof/>
        </w:rPr>
        <w:t xml:space="preserve"> et al.</w:t>
      </w:r>
      <w:r w:rsidR="00F65171" w:rsidRPr="00A0026E">
        <w:rPr>
          <w:rFonts w:ascii="Times New Roman" w:hAnsi="Times New Roman"/>
          <w:noProof/>
        </w:rPr>
        <w:t xml:space="preserve"> 2019b)</w:t>
      </w:r>
      <w:r w:rsidR="00D2415E" w:rsidRPr="00A0026E">
        <w:rPr>
          <w:rFonts w:ascii="Times New Roman" w:hAnsi="Times New Roman"/>
        </w:rPr>
        <w:fldChar w:fldCharType="end"/>
      </w:r>
      <w:r w:rsidR="00D2415E" w:rsidRPr="00A0026E">
        <w:rPr>
          <w:rFonts w:ascii="Times New Roman" w:hAnsi="Times New Roman"/>
        </w:rPr>
        <w:t>. However, the underlying pathways from errors and violations in diverse roadway environments leading to “</w:t>
      </w:r>
      <w:r w:rsidR="00D2415E" w:rsidRPr="00A0026E">
        <w:rPr>
          <w:rFonts w:ascii="Times New Roman" w:hAnsi="Times New Roman"/>
          <w:i/>
          <w:iCs/>
        </w:rPr>
        <w:t>crash risk</w:t>
      </w:r>
      <w:r w:rsidR="00D2415E" w:rsidRPr="00A0026E">
        <w:rPr>
          <w:rFonts w:ascii="Times New Roman" w:hAnsi="Times New Roman"/>
        </w:rPr>
        <w:t>” remain unexplored.</w:t>
      </w:r>
    </w:p>
    <w:p w14:paraId="1E7F1455" w14:textId="77777777" w:rsidR="00DF4D5F" w:rsidRPr="0093129F" w:rsidRDefault="00DF4D5F" w:rsidP="00DF4D5F">
      <w:pPr>
        <w:pStyle w:val="Heading3"/>
        <w:spacing w:line="360" w:lineRule="auto"/>
        <w:rPr>
          <w:rFonts w:ascii="Times New Roman" w:hAnsi="Times New Roman" w:cs="Times New Roman"/>
          <w:b/>
          <w:bCs/>
          <w:color w:val="auto"/>
        </w:rPr>
      </w:pPr>
      <w:bookmarkStart w:id="613" w:name="_Toc87957842"/>
      <w:r w:rsidRPr="0093129F">
        <w:rPr>
          <w:rFonts w:ascii="Times New Roman" w:hAnsi="Times New Roman" w:cs="Times New Roman"/>
          <w:b/>
          <w:bCs/>
          <w:color w:val="auto"/>
        </w:rPr>
        <w:t>Duration of Distraction, Driving Instability, and SCEs</w:t>
      </w:r>
      <w:bookmarkEnd w:id="613"/>
    </w:p>
    <w:p w14:paraId="23457020" w14:textId="5DB99605" w:rsidR="00DF4D5F" w:rsidRPr="00DF4D5F" w:rsidRDefault="00DF4D5F" w:rsidP="00DF4D5F">
      <w:pPr>
        <w:spacing w:line="360" w:lineRule="auto"/>
        <w:jc w:val="both"/>
        <w:rPr>
          <w:rFonts w:ascii="Times New Roman" w:hAnsi="Times New Roman"/>
        </w:rPr>
        <w:sectPr w:rsidR="00DF4D5F" w:rsidRPr="00DF4D5F" w:rsidSect="00D2415E">
          <w:pgSz w:w="12240" w:h="15840"/>
          <w:pgMar w:top="1440" w:right="1440" w:bottom="1440" w:left="1440" w:header="720" w:footer="720" w:gutter="0"/>
          <w:cols w:space="720"/>
          <w:docGrid w:linePitch="360"/>
        </w:sectPr>
      </w:pPr>
      <w:r w:rsidRPr="00E15E0C">
        <w:rPr>
          <w:rFonts w:ascii="Times New Roman" w:hAnsi="Times New Roman"/>
        </w:rPr>
        <w:t xml:space="preserve">Due to the increase in road crashes that occur due to driving distractions, numerous research efforts have explored distracted driving </w:t>
      </w:r>
      <w:r w:rsidRPr="00E15E0C">
        <w:rPr>
          <w:rFonts w:ascii="Times New Roman" w:hAnsi="Times New Roman"/>
        </w:rPr>
        <w:fldChar w:fldCharType="begin">
          <w:fldData xml:space="preserve">PEVuZE5vdGU+PENpdGU+PEF1dGhvcj5DaG91ZGhhcnk8L0F1dGhvcj48WWVhcj4yMDE3PC9ZZWFy
PjxSZWNOdW0+MTUwPC9SZWNOdW0+PERpc3BsYXlUZXh0PihDaG91ZGhhcnkgYW5kIFZlbGFnYSAy
MDE3YiwgYSwgT3ZpZWRvLVRyZXNwYWxhY2lvczxzdHlsZSBmYWNlPSJpdGFsaWMiPiBldCBhbC48
L3N0eWxlPiAyMDE3LCBRaW48c3R5bGUgZmFjZT0iaXRhbGljIj4gZXQgYWwuPC9zdHlsZT4gMjAx
OSwgQWhtYWQ8c3R5bGUgZmFjZT0iaXRhbGljIj4gZXQgYWwuPC9zdHlsZT4gMjAyMSk8L0Rpc3Bs
YXlUZXh0PjxyZWNvcmQ+PHJlYy1udW1iZXI+MTUwPC9yZWMtbnVtYmVyPjxmb3JlaWduLWtleXM+
PGtleSBhcHA9IkVOIiBkYi1pZD0icmQ5eHg5ZjAycHh4YXJlZXYybHY1ZXhveHJmZGZzd2Vyc3p6
IiB0aW1lc3RhbXA9IjE2MzMzODQ4ODkiPjE1MDwva2V5PjwvZm9yZWlnbi1rZXlzPjxyZWYtdHlw
ZSBuYW1lPSJKb3VybmFsIEFydGljbGUiPjE3PC9yZWYtdHlwZT48Y29udHJpYnV0b3JzPjxhdXRo
b3JzPjxhdXRob3I+Q2hvdWRoYXJ5LCBQdXNocGE8L2F1dGhvcj48YXV0aG9yPlZlbGFnYSwgTmFn
ZW5kcmEgUjwvYXV0aG9yPjwvYXV0aG9ycz48L2NvbnRyaWJ1dG9ycz48dGl0bGVzPjx0aXRsZT5N
b2RlbGxpbmcgZHJpdmVyIGRpc3RyYWN0aW9uIGVmZmVjdHMgZHVlIHRvIG1vYmlsZSBwaG9uZSB1
c2Ugb24gcmVhY3Rpb24gdGltZTwvdGl0bGU+PHNlY29uZGFyeS10aXRsZT5UcmFuc3BvcnRhdGlv
biBSZXNlYXJjaCBQYXJ0IEM6IEVtZXJnaW5nIFRlY2hub2xvZ2llczwvc2Vjb25kYXJ5LXRpdGxl
PjwvdGl0bGVzPjxwZXJpb2RpY2FsPjxmdWxsLXRpdGxlPlRyYW5zcG9ydGF0aW9uIHJlc2VhcmNo
IHBhcnQgQzogZW1lcmdpbmcgdGVjaG5vbG9naWVzPC9mdWxsLXRpdGxlPjwvcGVyaW9kaWNhbD48
cGFnZXM+MzUxLTM2NTwvcGFnZXM+PHZvbHVtZT43Nzwvdm9sdW1lPjxkYXRlcz48eWVhcj4yMDE3
PC95ZWFyPjwvZGF0ZXM+PGlzYm4+MDk2OC0wOTBYPC9pc2JuPjx1cmxzPjwvdXJscz48L3JlY29y
ZD48L0NpdGU+PENpdGU+PEF1dGhvcj5DaG91ZGhhcnk8L0F1dGhvcj48WWVhcj4yMDE3PC9ZZWFy
PjxSZWNOdW0+MTA0PC9SZWNOdW0+PHJlY29yZD48cmVjLW51bWJlcj4xMDQ8L3JlYy1udW1iZXI+
PGZvcmVpZ24ta2V5cz48a2V5IGFwcD0iRU4iIGRiLWlkPSIydDUwMjBhNXhwYTk5emU5OWVzdnBk
ZTg5YTlydHhhejlhZDAiIHRpbWVzdGFtcD0iMTYzMzIyMDk5NyI+MTA0PC9rZXk+PC9mb3JlaWdu
LWtleXM+PHJlZi10eXBlIG5hbWU9IkpvdXJuYWwgQXJ0aWNsZSI+MTc8L3JlZi10eXBlPjxjb250
cmlidXRvcnM+PGF1dGhvcnM+PGF1dGhvcj5DaG91ZGhhcnksIFB1c2hwYTwvYXV0aG9yPjxhdXRo
b3I+VmVsYWdhLCBOYWdlbmRyYSBSPC9hdXRob3I+PC9hdXRob3JzPjwvY29udHJpYnV0b3JzPjx0
aXRsZXM+PHRpdGxlPkFuYWx5c2lzIG9mIHZlaGljbGUtYmFzZWQgbGF0ZXJhbCBwZXJmb3JtYW5j
ZSBtZWFzdXJlcyBkdXJpbmcgZGlzdHJhY3RlZCBkcml2aW5nIGR1ZSB0byBwaG9uZSB1c2U8L3Rp
dGxlPjxzZWNvbmRhcnktdGl0bGU+VHJhbnNwb3J0YXRpb24gcmVzZWFyY2ggcGFydCBGOiB0cmFm
ZmljIHBzeWNob2xvZ3kgYW5kIGJlaGF2aW91cjwvc2Vjb25kYXJ5LXRpdGxlPjwvdGl0bGVzPjxw
ZXJpb2RpY2FsPjxmdWxsLXRpdGxlPlRyYW5zcG9ydGF0aW9uIHJlc2VhcmNoIHBhcnQgRjogdHJh
ZmZpYyBwc3ljaG9sb2d5IGFuZCBiZWhhdmlvdXI8L2Z1bGwtdGl0bGU+PC9wZXJpb2RpY2FsPjxw
YWdlcz4xMjAtMTMzPC9wYWdlcz48dm9sdW1lPjQ0PC92b2x1bWU+PGRhdGVzPjx5ZWFyPjIwMTc8
L3llYXI+PC9kYXRlcz48aXNibj4xMzY5LTg0Nzg8L2lzYm4+PHVybHM+PC91cmxzPjwvcmVjb3Jk
PjwvQ2l0ZT48Q2l0ZT48QXV0aG9yPk92aWVkby1UcmVzcGFsYWNpb3M8L0F1dGhvcj48WWVhcj4y
MDE3PC9ZZWFyPjxSZWNOdW0+MTUxPC9SZWNOdW0+PHJlY29yZD48cmVjLW51bWJlcj4xNTE8L3Jl
Yy1udW1iZXI+PGZvcmVpZ24ta2V5cz48a2V5IGFwcD0iRU4iIGRiLWlkPSJyZDl4eDlmMDJweHhh
cmVldjJsdjVleG94cmZkZnN3ZXJzenoiIHRpbWVzdGFtcD0iMTYzMzM4NDg5NiI+MTUxPC9rZXk+
PC9mb3JlaWduLWtleXM+PHJlZi10eXBlIG5hbWU9IkpvdXJuYWwgQXJ0aWNsZSI+MTc8L3JlZi10
eXBlPjxjb250cmlidXRvcnM+PGF1dGhvcnM+PGF1dGhvcj5PdmllZG8tVHJlc3BhbGFjaW9zLCBP
c2NhcjwvYXV0aG9yPjxhdXRob3I+SGFxdWUsIE1kIE1hemhhcnVsPC9hdXRob3I+PGF1dGhvcj5L
aW5nLCBNYXJrPC9hdXRob3I+PGF1dGhvcj5XYXNoaW5ndG9uLCBTaW1vbjwvYXV0aG9yPjwvYXV0
aG9ycz48L2NvbnRyaWJ1dG9ycz48dGl0bGVzPjx0aXRsZT5FZmZlY3RzIG9mIHJvYWQgaW5mcmFz
dHJ1Y3R1cmUgYW5kIHRyYWZmaWMgY29tcGxleGl0eSBpbiBzcGVlZCBhZGFwdGF0aW9uIGJlaGF2
aW91ciBvZiBkaXN0cmFjdGVkIGRyaXZlcnM8L3RpdGxlPjxzZWNvbmRhcnktdGl0bGU+QWNjaWRl
bnQgQW5hbHlzaXMgJmFtcDsgUHJldmVudGlvbjwvc2Vjb25kYXJ5LXRpdGxlPjwvdGl0bGVzPjxw
ZXJpb2RpY2FsPjxmdWxsLXRpdGxlPkFjY2lkZW50IEFuYWx5c2lzICZhbXA7IFByZXZlbnRpb248
L2Z1bGwtdGl0bGU+PC9wZXJpb2RpY2FsPjxwYWdlcz42Ny03NzwvcGFnZXM+PHZvbHVtZT4xMDE8
L3ZvbHVtZT48ZGF0ZXM+PHllYXI+MjAxNzwveWVhcj48L2RhdGVzPjxpc2JuPjAwMDEtNDU3NTwv
aXNibj48dXJscz48L3VybHM+PC9yZWNvcmQ+PC9DaXRlPjxDaXRlPjxBdXRob3I+UWluPC9BdXRo
b3I+PFllYXI+MjAxOTwvWWVhcj48UmVjTnVtPjE1MjwvUmVjTnVtPjxyZWNvcmQ+PHJlYy1udW1i
ZXI+MTUyPC9yZWMtbnVtYmVyPjxmb3JlaWduLWtleXM+PGtleSBhcHA9IkVOIiBkYi1pZD0icmQ5
eHg5ZjAycHh4YXJlZXYybHY1ZXhveHJmZGZzd2Vyc3p6IiB0aW1lc3RhbXA9IjE2MzMzODQ5MTYi
PjE1Mjwva2V5PjwvZm9yZWlnbi1rZXlzPjxyZWYtdHlwZSBuYW1lPSJKb3VybmFsIEFydGljbGUi
PjE3PC9yZWYtdHlwZT48Y29udHJpYnV0b3JzPjxhdXRob3JzPjxhdXRob3I+UWluLCBMaW5ncWlh
bzwvYXV0aG9yPjxhdXRob3I+TGksIFpoaXhpYSBSaWNoYXJkPC9hdXRob3I+PGF1dGhvcj5DaGVu
LCBaaGlqdW48L2F1dGhvcj48YXV0aG9yPkJpbGwsIE1TIEFuZGk8L2F1dGhvcj48YXV0aG9yPk5v
eWNlLCBEYXZpZCBBPC9hdXRob3I+PC9hdXRob3JzPjwvY29udHJpYnV0b3JzPjx0aXRsZXM+PHRp
dGxlPlVuZGVyc3RhbmRpbmcgZHJpdmVyIGRpc3RyYWN0aW9ucyBpbiBmYXRhbCBjcmFzaGVzOiBB
biBleHBsb3JhdG9yeSBlbXBpcmljYWwgYW5hbHlzaXM8L3RpdGxlPjxzZWNvbmRhcnktdGl0bGU+
Sm91cm5hbCBvZiBzYWZldHkgcmVzZWFyY2g8L3NlY29uZGFyeS10aXRsZT48L3RpdGxlcz48cGVy
aW9kaWNhbD48ZnVsbC10aXRsZT5Kb3VybmFsIG9mIHNhZmV0eSByZXNlYXJjaDwvZnVsbC10aXRs
ZT48L3BlcmlvZGljYWw+PHBhZ2VzPjIzLTMxPC9wYWdlcz48dm9sdW1lPjY5PC92b2x1bWU+PGRh
dGVzPjx5ZWFyPjIwMTk8L3llYXI+PC9kYXRlcz48aXNibj4wMDIyLTQzNzU8L2lzYm4+PHVybHM+
PC91cmxzPjwvcmVjb3JkPjwvQ2l0ZT48Q2l0ZT48QXV0aG9yPkFobWFkPC9BdXRob3I+PFllYXI+
MjAyMTwvWWVhcj48UmVjTnVtPjk5PC9SZWNOdW0+PHJlY29yZD48cmVjLW51bWJlcj45OTwvcmVj
LW51bWJlcj48Zm9yZWlnbi1rZXlzPjxrZXkgYXBwPSJFTiIgZGItaWQ9IjVyejBkZnJwcWF4dzVn
ZTJkcjV2ZGY1Nnh6eDB3emFldHQyZiIgdGltZXN0YW1wPSIxNjI1NTgzODc0Ij45OTwva2V5Pjwv
Zm9yZWlnbi1rZXlzPjxyZWYtdHlwZSBuYW1lPSJKb3VybmFsIEFydGljbGUiPjE3PC9yZWYtdHlw
ZT48Y29udHJpYnV0b3JzPjxhdXRob3JzPjxhdXRob3I+QWhtYWQsIE51bWFuPC9hdXRob3I+PGF1
dGhvcj5XYWxpLCBCZWhyYW08L2F1dGhvcj48YXV0aG9yPktoYXR0YWssIEFzYWQgSjwvYXV0aG9y
PjxhdXRob3I+RHVtYmF1Z2gsIEVyaWM8L2F1dGhvcj48L2F1dGhvcnM+PC9jb250cmlidXRvcnM+
PHRpdGxlcz48dGl0bGU+QnVpbHQgZW52aXJvbm1lbnQsIGRyaXZpbmcgZXJyb3JzIGFuZCB2aW9s
YXRpb25zLCBhbmQgY3Jhc2hlcyBpbiBuYXR1cmFsaXN0aWMgZHJpdmluZyBlbnZpcm9ubWVudDwv
dGl0bGU+PHNlY29uZGFyeS10aXRsZT5BY2NpZGVudCBBbmFseXNpcyAmYW1wOyBQcmV2ZW50aW9u
PC9zZWNvbmRhcnktdGl0bGU+PC90aXRsZXM+PHBlcmlvZGljYWw+PGZ1bGwtdGl0bGU+QWNjaWRl
bnQgQW5hbHlzaXMgJmFtcDsgUHJldmVudGlvbjwvZnVsbC10aXRsZT48L3BlcmlvZGljYWw+PHBh
Z2VzPjEwNjE1ODwvcGFnZXM+PHZvbHVtZT4xNTc8L3ZvbHVtZT48ZGF0ZXM+PHllYXI+MjAyMTwv
eWVhcj48L2RhdGVzPjxpc2JuPjAwMDEtNDU3NTwvaXNibj48dXJscz48L3VybHM+PC9yZWNvcmQ+
PC9DaXRlPjwvRW5kTm90ZT4A
</w:fldData>
        </w:fldChar>
      </w:r>
      <w:r w:rsidRPr="00E15E0C">
        <w:rPr>
          <w:rFonts w:ascii="Times New Roman" w:hAnsi="Times New Roman"/>
        </w:rPr>
        <w:instrText xml:space="preserve"> ADDIN EN.CITE </w:instrText>
      </w:r>
      <w:r w:rsidRPr="00E15E0C">
        <w:rPr>
          <w:rFonts w:ascii="Times New Roman" w:hAnsi="Times New Roman"/>
        </w:rPr>
        <w:fldChar w:fldCharType="begin">
          <w:fldData xml:space="preserve">PEVuZE5vdGU+PENpdGU+PEF1dGhvcj5DaG91ZGhhcnk8L0F1dGhvcj48WWVhcj4yMDE3PC9ZZWFy
PjxSZWNOdW0+MTUwPC9SZWNOdW0+PERpc3BsYXlUZXh0PihDaG91ZGhhcnkgYW5kIFZlbGFnYSAy
MDE3YiwgYSwgT3ZpZWRvLVRyZXNwYWxhY2lvczxzdHlsZSBmYWNlPSJpdGFsaWMiPiBldCBhbC48
L3N0eWxlPiAyMDE3LCBRaW48c3R5bGUgZmFjZT0iaXRhbGljIj4gZXQgYWwuPC9zdHlsZT4gMjAx
OSwgQWhtYWQ8c3R5bGUgZmFjZT0iaXRhbGljIj4gZXQgYWwuPC9zdHlsZT4gMjAyMSk8L0Rpc3Bs
YXlUZXh0PjxyZWNvcmQ+PHJlYy1udW1iZXI+MTUwPC9yZWMtbnVtYmVyPjxmb3JlaWduLWtleXM+
PGtleSBhcHA9IkVOIiBkYi1pZD0icmQ5eHg5ZjAycHh4YXJlZXYybHY1ZXhveHJmZGZzd2Vyc3p6
IiB0aW1lc3RhbXA9IjE2MzMzODQ4ODkiPjE1MDwva2V5PjwvZm9yZWlnbi1rZXlzPjxyZWYtdHlw
ZSBuYW1lPSJKb3VybmFsIEFydGljbGUiPjE3PC9yZWYtdHlwZT48Y29udHJpYnV0b3JzPjxhdXRo
b3JzPjxhdXRob3I+Q2hvdWRoYXJ5LCBQdXNocGE8L2F1dGhvcj48YXV0aG9yPlZlbGFnYSwgTmFn
ZW5kcmEgUjwvYXV0aG9yPjwvYXV0aG9ycz48L2NvbnRyaWJ1dG9ycz48dGl0bGVzPjx0aXRsZT5N
b2RlbGxpbmcgZHJpdmVyIGRpc3RyYWN0aW9uIGVmZmVjdHMgZHVlIHRvIG1vYmlsZSBwaG9uZSB1
c2Ugb24gcmVhY3Rpb24gdGltZTwvdGl0bGU+PHNlY29uZGFyeS10aXRsZT5UcmFuc3BvcnRhdGlv
biBSZXNlYXJjaCBQYXJ0IEM6IEVtZXJnaW5nIFRlY2hub2xvZ2llczwvc2Vjb25kYXJ5LXRpdGxl
PjwvdGl0bGVzPjxwZXJpb2RpY2FsPjxmdWxsLXRpdGxlPlRyYW5zcG9ydGF0aW9uIHJlc2VhcmNo
IHBhcnQgQzogZW1lcmdpbmcgdGVjaG5vbG9naWVzPC9mdWxsLXRpdGxlPjwvcGVyaW9kaWNhbD48
cGFnZXM+MzUxLTM2NTwvcGFnZXM+PHZvbHVtZT43Nzwvdm9sdW1lPjxkYXRlcz48eWVhcj4yMDE3
PC95ZWFyPjwvZGF0ZXM+PGlzYm4+MDk2OC0wOTBYPC9pc2JuPjx1cmxzPjwvdXJscz48L3JlY29y
ZD48L0NpdGU+PENpdGU+PEF1dGhvcj5DaG91ZGhhcnk8L0F1dGhvcj48WWVhcj4yMDE3PC9ZZWFy
PjxSZWNOdW0+MTA0PC9SZWNOdW0+PHJlY29yZD48cmVjLW51bWJlcj4xMDQ8L3JlYy1udW1iZXI+
PGZvcmVpZ24ta2V5cz48a2V5IGFwcD0iRU4iIGRiLWlkPSIydDUwMjBhNXhwYTk5emU5OWVzdnBk
ZTg5YTlydHhhejlhZDAiIHRpbWVzdGFtcD0iMTYzMzIyMDk5NyI+MTA0PC9rZXk+PC9mb3JlaWdu
LWtleXM+PHJlZi10eXBlIG5hbWU9IkpvdXJuYWwgQXJ0aWNsZSI+MTc8L3JlZi10eXBlPjxjb250
cmlidXRvcnM+PGF1dGhvcnM+PGF1dGhvcj5DaG91ZGhhcnksIFB1c2hwYTwvYXV0aG9yPjxhdXRo
b3I+VmVsYWdhLCBOYWdlbmRyYSBSPC9hdXRob3I+PC9hdXRob3JzPjwvY29udHJpYnV0b3JzPjx0
aXRsZXM+PHRpdGxlPkFuYWx5c2lzIG9mIHZlaGljbGUtYmFzZWQgbGF0ZXJhbCBwZXJmb3JtYW5j
ZSBtZWFzdXJlcyBkdXJpbmcgZGlzdHJhY3RlZCBkcml2aW5nIGR1ZSB0byBwaG9uZSB1c2U8L3Rp
dGxlPjxzZWNvbmRhcnktdGl0bGU+VHJhbnNwb3J0YXRpb24gcmVzZWFyY2ggcGFydCBGOiB0cmFm
ZmljIHBzeWNob2xvZ3kgYW5kIGJlaGF2aW91cjwvc2Vjb25kYXJ5LXRpdGxlPjwvdGl0bGVzPjxw
ZXJpb2RpY2FsPjxmdWxsLXRpdGxlPlRyYW5zcG9ydGF0aW9uIHJlc2VhcmNoIHBhcnQgRjogdHJh
ZmZpYyBwc3ljaG9sb2d5IGFuZCBiZWhhdmlvdXI8L2Z1bGwtdGl0bGU+PC9wZXJpb2RpY2FsPjxw
YWdlcz4xMjAtMTMzPC9wYWdlcz48dm9sdW1lPjQ0PC92b2x1bWU+PGRhdGVzPjx5ZWFyPjIwMTc8
L3llYXI+PC9kYXRlcz48aXNibj4xMzY5LTg0Nzg8L2lzYm4+PHVybHM+PC91cmxzPjwvcmVjb3Jk
PjwvQ2l0ZT48Q2l0ZT48QXV0aG9yPk92aWVkby1UcmVzcGFsYWNpb3M8L0F1dGhvcj48WWVhcj4y
MDE3PC9ZZWFyPjxSZWNOdW0+MTUxPC9SZWNOdW0+PHJlY29yZD48cmVjLW51bWJlcj4xNTE8L3Jl
Yy1udW1iZXI+PGZvcmVpZ24ta2V5cz48a2V5IGFwcD0iRU4iIGRiLWlkPSJyZDl4eDlmMDJweHhh
cmVldjJsdjVleG94cmZkZnN3ZXJzenoiIHRpbWVzdGFtcD0iMTYzMzM4NDg5NiI+MTUxPC9rZXk+
PC9mb3JlaWduLWtleXM+PHJlZi10eXBlIG5hbWU9IkpvdXJuYWwgQXJ0aWNsZSI+MTc8L3JlZi10
eXBlPjxjb250cmlidXRvcnM+PGF1dGhvcnM+PGF1dGhvcj5PdmllZG8tVHJlc3BhbGFjaW9zLCBP
c2NhcjwvYXV0aG9yPjxhdXRob3I+SGFxdWUsIE1kIE1hemhhcnVsPC9hdXRob3I+PGF1dGhvcj5L
aW5nLCBNYXJrPC9hdXRob3I+PGF1dGhvcj5XYXNoaW5ndG9uLCBTaW1vbjwvYXV0aG9yPjwvYXV0
aG9ycz48L2NvbnRyaWJ1dG9ycz48dGl0bGVzPjx0aXRsZT5FZmZlY3RzIG9mIHJvYWQgaW5mcmFz
dHJ1Y3R1cmUgYW5kIHRyYWZmaWMgY29tcGxleGl0eSBpbiBzcGVlZCBhZGFwdGF0aW9uIGJlaGF2
aW91ciBvZiBkaXN0cmFjdGVkIGRyaXZlcnM8L3RpdGxlPjxzZWNvbmRhcnktdGl0bGU+QWNjaWRl
bnQgQW5hbHlzaXMgJmFtcDsgUHJldmVudGlvbjwvc2Vjb25kYXJ5LXRpdGxlPjwvdGl0bGVzPjxw
ZXJpb2RpY2FsPjxmdWxsLXRpdGxlPkFjY2lkZW50IEFuYWx5c2lzICZhbXA7IFByZXZlbnRpb248
L2Z1bGwtdGl0bGU+PC9wZXJpb2RpY2FsPjxwYWdlcz42Ny03NzwvcGFnZXM+PHZvbHVtZT4xMDE8
L3ZvbHVtZT48ZGF0ZXM+PHllYXI+MjAxNzwveWVhcj48L2RhdGVzPjxpc2JuPjAwMDEtNDU3NTwv
aXNibj48dXJscz48L3VybHM+PC9yZWNvcmQ+PC9DaXRlPjxDaXRlPjxBdXRob3I+UWluPC9BdXRo
b3I+PFllYXI+MjAxOTwvWWVhcj48UmVjTnVtPjE1MjwvUmVjTnVtPjxyZWNvcmQ+PHJlYy1udW1i
ZXI+MTUyPC9yZWMtbnVtYmVyPjxmb3JlaWduLWtleXM+PGtleSBhcHA9IkVOIiBkYi1pZD0icmQ5
eHg5ZjAycHh4YXJlZXYybHY1ZXhveHJmZGZzd2Vyc3p6IiB0aW1lc3RhbXA9IjE2MzMzODQ5MTYi
PjE1Mjwva2V5PjwvZm9yZWlnbi1rZXlzPjxyZWYtdHlwZSBuYW1lPSJKb3VybmFsIEFydGljbGUi
PjE3PC9yZWYtdHlwZT48Y29udHJpYnV0b3JzPjxhdXRob3JzPjxhdXRob3I+UWluLCBMaW5ncWlh
bzwvYXV0aG9yPjxhdXRob3I+TGksIFpoaXhpYSBSaWNoYXJkPC9hdXRob3I+PGF1dGhvcj5DaGVu
LCBaaGlqdW48L2F1dGhvcj48YXV0aG9yPkJpbGwsIE1TIEFuZGk8L2F1dGhvcj48YXV0aG9yPk5v
eWNlLCBEYXZpZCBBPC9hdXRob3I+PC9hdXRob3JzPjwvY29udHJpYnV0b3JzPjx0aXRsZXM+PHRp
dGxlPlVuZGVyc3RhbmRpbmcgZHJpdmVyIGRpc3RyYWN0aW9ucyBpbiBmYXRhbCBjcmFzaGVzOiBB
biBleHBsb3JhdG9yeSBlbXBpcmljYWwgYW5hbHlzaXM8L3RpdGxlPjxzZWNvbmRhcnktdGl0bGU+
Sm91cm5hbCBvZiBzYWZldHkgcmVzZWFyY2g8L3NlY29uZGFyeS10aXRsZT48L3RpdGxlcz48cGVy
aW9kaWNhbD48ZnVsbC10aXRsZT5Kb3VybmFsIG9mIHNhZmV0eSByZXNlYXJjaDwvZnVsbC10aXRs
ZT48L3BlcmlvZGljYWw+PHBhZ2VzPjIzLTMxPC9wYWdlcz48dm9sdW1lPjY5PC92b2x1bWU+PGRh
dGVzPjx5ZWFyPjIwMTk8L3llYXI+PC9kYXRlcz48aXNibj4wMDIyLTQzNzU8L2lzYm4+PHVybHM+
PC91cmxzPjwvcmVjb3JkPjwvQ2l0ZT48Q2l0ZT48QXV0aG9yPkFobWFkPC9BdXRob3I+PFllYXI+
MjAyMTwvWWVhcj48UmVjTnVtPjk5PC9SZWNOdW0+PHJlY29yZD48cmVjLW51bWJlcj45OTwvcmVj
LW51bWJlcj48Zm9yZWlnbi1rZXlzPjxrZXkgYXBwPSJFTiIgZGItaWQ9IjVyejBkZnJwcWF4dzVn
ZTJkcjV2ZGY1Nnh6eDB3emFldHQyZiIgdGltZXN0YW1wPSIxNjI1NTgzODc0Ij45OTwva2V5Pjwv
Zm9yZWlnbi1rZXlzPjxyZWYtdHlwZSBuYW1lPSJKb3VybmFsIEFydGljbGUiPjE3PC9yZWYtdHlw
ZT48Y29udHJpYnV0b3JzPjxhdXRob3JzPjxhdXRob3I+QWhtYWQsIE51bWFuPC9hdXRob3I+PGF1
dGhvcj5XYWxpLCBCZWhyYW08L2F1dGhvcj48YXV0aG9yPktoYXR0YWssIEFzYWQgSjwvYXV0aG9y
PjxhdXRob3I+RHVtYmF1Z2gsIEVyaWM8L2F1dGhvcj48L2F1dGhvcnM+PC9jb250cmlidXRvcnM+
PHRpdGxlcz48dGl0bGU+QnVpbHQgZW52aXJvbm1lbnQsIGRyaXZpbmcgZXJyb3JzIGFuZCB2aW9s
YXRpb25zLCBhbmQgY3Jhc2hlcyBpbiBuYXR1cmFsaXN0aWMgZHJpdmluZyBlbnZpcm9ubWVudDwv
dGl0bGU+PHNlY29uZGFyeS10aXRsZT5BY2NpZGVudCBBbmFseXNpcyAmYW1wOyBQcmV2ZW50aW9u
PC9zZWNvbmRhcnktdGl0bGU+PC90aXRsZXM+PHBlcmlvZGljYWw+PGZ1bGwtdGl0bGU+QWNjaWRl
bnQgQW5hbHlzaXMgJmFtcDsgUHJldmVudGlvbjwvZnVsbC10aXRsZT48L3BlcmlvZGljYWw+PHBh
Z2VzPjEwNjE1ODwvcGFnZXM+PHZvbHVtZT4xNTc8L3ZvbHVtZT48ZGF0ZXM+PHllYXI+MjAyMTwv
eWVhcj48L2RhdGVzPjxpc2JuPjAwMDEtNDU3NTwvaXNibj48dXJscz48L3VybHM+PC9yZWNvcmQ+
PC9DaXRlPjwvRW5kTm90ZT4A
</w:fldData>
        </w:fldChar>
      </w:r>
      <w:r w:rsidRPr="00E15E0C">
        <w:rPr>
          <w:rFonts w:ascii="Times New Roman" w:hAnsi="Times New Roman"/>
        </w:rPr>
        <w:instrText xml:space="preserve"> ADDIN EN.CITE.DATA </w:instrText>
      </w:r>
      <w:r w:rsidRPr="00E15E0C">
        <w:rPr>
          <w:rFonts w:ascii="Times New Roman" w:hAnsi="Times New Roman"/>
        </w:rPr>
      </w:r>
      <w:r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(Choudhary and Velaga 2017b, a, Oviedo-Trespalacios</w:t>
      </w:r>
      <w:r w:rsidRPr="00E15E0C">
        <w:rPr>
          <w:rFonts w:ascii="Times New Roman" w:hAnsi="Times New Roman"/>
          <w:i/>
          <w:noProof/>
        </w:rPr>
        <w:t xml:space="preserve"> et al.</w:t>
      </w:r>
      <w:r w:rsidRPr="00E15E0C">
        <w:rPr>
          <w:rFonts w:ascii="Times New Roman" w:hAnsi="Times New Roman"/>
          <w:noProof/>
        </w:rPr>
        <w:t xml:space="preserve"> 2017, Qin</w:t>
      </w:r>
      <w:r w:rsidRPr="00E15E0C">
        <w:rPr>
          <w:rFonts w:ascii="Times New Roman" w:hAnsi="Times New Roman"/>
          <w:i/>
          <w:noProof/>
        </w:rPr>
        <w:t xml:space="preserve"> et al.</w:t>
      </w:r>
      <w:r w:rsidRPr="00E15E0C">
        <w:rPr>
          <w:rFonts w:ascii="Times New Roman" w:hAnsi="Times New Roman"/>
          <w:noProof/>
        </w:rPr>
        <w:t xml:space="preserve"> 2019, Ahmad</w:t>
      </w:r>
      <w:r w:rsidRPr="00E15E0C">
        <w:rPr>
          <w:rFonts w:ascii="Times New Roman" w:hAnsi="Times New Roman"/>
          <w:i/>
          <w:noProof/>
        </w:rPr>
        <w:t xml:space="preserve"> et al.</w:t>
      </w:r>
      <w:r w:rsidRPr="00E15E0C">
        <w:rPr>
          <w:rFonts w:ascii="Times New Roman" w:hAnsi="Times New Roman"/>
          <w:noProof/>
        </w:rPr>
        <w:t xml:space="preserve"> 2021)</w:t>
      </w:r>
      <w:r w:rsidRPr="00E15E0C">
        <w:rPr>
          <w:rFonts w:ascii="Times New Roman" w:hAnsi="Times New Roman"/>
        </w:rPr>
        <w:fldChar w:fldCharType="end"/>
      </w:r>
      <w:r w:rsidRPr="00E15E0C">
        <w:rPr>
          <w:rFonts w:ascii="Times New Roman" w:hAnsi="Times New Roman"/>
        </w:rPr>
        <w:t>. Note that distracted driving increases crash risk and leads to valuable life losses. For instance, in the U.S., 3,142 people were killed in road crashes that occurred due to distracted driving in 2019 alone (</w:t>
      </w:r>
      <w:hyperlink r:id="rId69" w:history="1">
        <w:r w:rsidRPr="00E15E0C">
          <w:rPr>
            <w:rStyle w:val="Hyperlink"/>
            <w:rFonts w:ascii="Times New Roman" w:hAnsi="Times New Roman"/>
            <w:color w:val="auto"/>
          </w:rPr>
          <w:t>NHTSA</w:t>
        </w:r>
      </w:hyperlink>
      <w:r w:rsidRPr="00DF4D5F">
        <w:rPr>
          <w:rFonts w:ascii="Times New Roman" w:hAnsi="Times New Roman"/>
        </w:rPr>
        <w:t xml:space="preserve">). Due to involvement in distracting activities, a driver usually may take his or her eyes off the roadway or may not be mentally active about the surrounding traffic and roadway environment </w:t>
      </w:r>
      <w:r w:rsidRPr="00DF4D5F">
        <w:rPr>
          <w:rFonts w:ascii="Times New Roman" w:hAnsi="Times New Roman"/>
        </w:rPr>
        <w:fldChar w:fldCharType="begin"/>
      </w:r>
      <w:r w:rsidRPr="00DF4D5F">
        <w:rPr>
          <w:rFonts w:ascii="Times New Roman" w:hAnsi="Times New Roman"/>
        </w:rPr>
        <w:instrText xml:space="preserve"> ADDIN EN.CITE &lt;EndNote&gt;&lt;Cite&gt;&lt;Author&gt;Dingus&lt;/Author&gt;&lt;Year&gt;2006&lt;/Year&gt;&lt;RecNum&gt;120&lt;/RecNum&gt;&lt;DisplayText&gt;(Dingus&lt;style face="italic"&gt; et al.&lt;/style&gt; 2006c, Harbluk&lt;style face="italic"&gt; et al.&lt;/style&gt; 2007)&lt;/DisplayText&gt;&lt;record&gt;&lt;rec-number&gt;120&lt;/rec-number&gt;&lt;foreign-keys&gt;&lt;key app="EN" db-id="5rz0dfrpqaxw5ge2dr5vdf56xzx0wzaett2f" timestamp="1625960968"&gt;120&lt;/key&gt;&lt;/foreign-keys&gt;&lt;ref-type name="Journal Article"&gt;17&lt;/ref-type&gt;&lt;contributors&gt;&lt;authors&gt;&lt;author&gt;Dingus, Thomas A&lt;/author&gt;&lt;author&gt;Neale, Vicki L&lt;/author&gt;&lt;author&gt;Klauer, Sheila G&lt;/author&gt;&lt;author&gt;Petersen, Andrew D&lt;/author&gt;&lt;author&gt;Carroll, Robert J&lt;/author&gt;&lt;/authors&gt;&lt;/contributors&gt;&lt;titles&gt;&lt;title&gt;The development of a naturalistic data collection system to perform critical incident analysis: an investigation of safety and fatigue issues in long-haul trucking&lt;/title&gt;&lt;secondary-title&gt;Accident Analysis &amp;amp; Prevention&lt;/secondary-title&gt;&lt;/titles&gt;&lt;periodical&gt;&lt;full-title&gt;Accident Analysis &amp;amp; Prevention&lt;/full-title&gt;&lt;/periodical&gt;&lt;pages&gt;1127-1136&lt;/pages&gt;&lt;volume&gt;38&lt;/volume&gt;&lt;number&gt;6&lt;/number&gt;&lt;dates&gt;&lt;year&gt;2006&lt;/year&gt;&lt;/dates&gt;&lt;isbn&gt;0001-4575&lt;/isbn&gt;&lt;urls&gt;&lt;/urls&gt;&lt;/record&gt;&lt;/Cite&gt;&lt;Cite&gt;&lt;Author&gt;Harbluk&lt;/Author&gt;&lt;Year&gt;2007&lt;/Year&gt;&lt;RecNum&gt;154&lt;/RecNum&gt;&lt;record&gt;&lt;rec-number&gt;154&lt;/rec-number&gt;&lt;foreign-keys&gt;&lt;key app="EN" db-id="rd9xx9f02pxxareev2lv5exoxrfdfswerszz" timestamp="1633384968"&gt;154&lt;/key&gt;&lt;/foreign-keys&gt;&lt;ref-type name="Journal Article"&gt;17&lt;/ref-type&gt;&lt;contributors&gt;&lt;authors&gt;&lt;author&gt;Harbluk, Joanne L&lt;/author&gt;&lt;author&gt;Noy, Y Ian&lt;/author&gt;&lt;author&gt;Trbovich, Patricia L&lt;/author&gt;&lt;author&gt;Eizenman, Moshe&lt;/author&gt;&lt;/authors&gt;&lt;/contributors&gt;&lt;titles&gt;&lt;title&gt;An on-road assessment of cognitive distraction: Impacts on drivers’ visual behavior and braking performance&lt;/title&gt;&lt;secondary-title&gt;Accident Analysis &amp;amp; Prevention&lt;/secondary-title&gt;&lt;/titles&gt;&lt;periodical&gt;&lt;full-title&gt;Accident Analysis &amp;amp; Prevention&lt;/full-title&gt;&lt;/periodical&gt;&lt;pages&gt;372-379&lt;/pages&gt;&lt;volume&gt;39&lt;/volume&gt;&lt;number&gt;2&lt;/number&gt;&lt;dates&gt;&lt;year&gt;2007&lt;/year&gt;&lt;/dates&gt;&lt;isbn&gt;0001-4575&lt;/isbn&gt;&lt;urls&gt;&lt;/urls&gt;&lt;/record&gt;&lt;/Cite&gt;&lt;/EndNote&gt;</w:instrText>
      </w:r>
      <w:r w:rsidRPr="00DF4D5F">
        <w:rPr>
          <w:rFonts w:ascii="Times New Roman" w:hAnsi="Times New Roman"/>
        </w:rPr>
        <w:fldChar w:fldCharType="separate"/>
      </w:r>
      <w:r w:rsidRPr="00DF4D5F">
        <w:rPr>
          <w:rFonts w:ascii="Times New Roman" w:hAnsi="Times New Roman"/>
          <w:noProof/>
        </w:rPr>
        <w:t>(Dingus</w:t>
      </w:r>
      <w:r w:rsidRPr="00DF4D5F">
        <w:rPr>
          <w:rFonts w:ascii="Times New Roman" w:hAnsi="Times New Roman"/>
          <w:i/>
          <w:noProof/>
        </w:rPr>
        <w:t xml:space="preserve"> et al.</w:t>
      </w:r>
      <w:r w:rsidRPr="00DF4D5F">
        <w:rPr>
          <w:rFonts w:ascii="Times New Roman" w:hAnsi="Times New Roman"/>
          <w:noProof/>
        </w:rPr>
        <w:t xml:space="preserve"> 2006c, Harbluk</w:t>
      </w:r>
      <w:r w:rsidRPr="00DF4D5F">
        <w:rPr>
          <w:rFonts w:ascii="Times New Roman" w:hAnsi="Times New Roman"/>
          <w:i/>
          <w:noProof/>
        </w:rPr>
        <w:t xml:space="preserve"> et al.</w:t>
      </w:r>
      <w:r w:rsidRPr="00DF4D5F">
        <w:rPr>
          <w:rFonts w:ascii="Times New Roman" w:hAnsi="Times New Roman"/>
          <w:noProof/>
        </w:rPr>
        <w:t xml:space="preserve"> 2007)</w:t>
      </w:r>
      <w:r w:rsidRPr="00DF4D5F">
        <w:rPr>
          <w:rFonts w:ascii="Times New Roman" w:hAnsi="Times New Roman"/>
        </w:rPr>
        <w:fldChar w:fldCharType="end"/>
      </w:r>
      <w:r w:rsidRPr="00DF4D5F">
        <w:rPr>
          <w:rFonts w:ascii="Times New Roman" w:hAnsi="Times New Roman"/>
        </w:rPr>
        <w:t xml:space="preserve">, which may not only reduce visual scan </w:t>
      </w:r>
      <w:r w:rsidRPr="00DF4D5F">
        <w:rPr>
          <w:rFonts w:ascii="Times New Roman" w:hAnsi="Times New Roman"/>
        </w:rPr>
        <w:fldChar w:fldCharType="begin"/>
      </w:r>
      <w:r w:rsidRPr="00DF4D5F">
        <w:rPr>
          <w:rFonts w:ascii="Times New Roman" w:hAnsi="Times New Roman"/>
        </w:rPr>
        <w:instrText xml:space="preserve"> ADDIN EN.CITE &lt;EndNote&gt;&lt;Cite&gt;&lt;Author&gt;Recarte&lt;/Author&gt;&lt;Year&gt;2003&lt;/Year&gt;&lt;RecNum&gt;122&lt;/RecNum&gt;&lt;DisplayText&gt;(Recarte and Nunes 2003)&lt;/DisplayText&gt;&lt;record&gt;&lt;rec-number&gt;122&lt;/rec-number&gt;&lt;foreign-keys&gt;&lt;key app="EN" db-id="5rz0dfrpqaxw5ge2dr5vdf56xzx0wzaett2f" timestamp="1625961034"&gt;122&lt;/key&gt;&lt;/foreign-keys&gt;&lt;ref-type name="Journal Article"&gt;17&lt;/ref-type&gt;&lt;contributors&gt;&lt;authors&gt;&lt;author&gt;Recarte, Miguel A&lt;/author&gt;&lt;author&gt;Nunes, Luis M&lt;/author&gt;&lt;/authors&gt;&lt;/contributors&gt;&lt;titles&gt;&lt;title&gt;Mental workload while driving: effects on visual search, discrimination, and decision making&lt;/title&gt;&lt;secondary-title&gt;Journal of experimental psychology: Applied&lt;/secondary-title&gt;&lt;/titles&gt;&lt;periodical&gt;&lt;full-title&gt;Journal of experimental psychology: Applied&lt;/full-title&gt;&lt;/periodical&gt;&lt;pages&gt;119&lt;/pages&gt;&lt;volume&gt;9&lt;/volume&gt;&lt;number&gt;2&lt;/number&gt;&lt;dates&gt;&lt;year&gt;2003&lt;/year&gt;&lt;/dates&gt;&lt;isbn&gt;1939-2192&lt;/isbn&gt;&lt;urls&gt;&lt;/urls&gt;&lt;/record&gt;&lt;/Cite&gt;&lt;/EndNote&gt;</w:instrText>
      </w:r>
      <w:r w:rsidRPr="00DF4D5F">
        <w:rPr>
          <w:rFonts w:ascii="Times New Roman" w:hAnsi="Times New Roman"/>
        </w:rPr>
        <w:fldChar w:fldCharType="separate"/>
      </w:r>
      <w:r w:rsidRPr="00DF4D5F">
        <w:rPr>
          <w:rFonts w:ascii="Times New Roman" w:hAnsi="Times New Roman"/>
          <w:noProof/>
        </w:rPr>
        <w:t>(Recarte and Nunes 2003)</w:t>
      </w:r>
      <w:r w:rsidRPr="00DF4D5F">
        <w:rPr>
          <w:rFonts w:ascii="Times New Roman" w:hAnsi="Times New Roman"/>
        </w:rPr>
        <w:fldChar w:fldCharType="end"/>
      </w:r>
      <w:r w:rsidRPr="00DF4D5F">
        <w:rPr>
          <w:rFonts w:ascii="Times New Roman" w:hAnsi="Times New Roman"/>
        </w:rPr>
        <w:t xml:space="preserve"> but also increase the cognitive load </w:t>
      </w:r>
      <w:r w:rsidRPr="00DF4D5F">
        <w:rPr>
          <w:rFonts w:ascii="Times New Roman" w:hAnsi="Times New Roman"/>
        </w:rPr>
        <w:fldChar w:fldCharType="begin"/>
      </w:r>
      <w:r w:rsidRPr="00DF4D5F">
        <w:rPr>
          <w:rFonts w:ascii="Times New Roman" w:hAnsi="Times New Roman"/>
        </w:rPr>
        <w:instrText xml:space="preserve"> ADDIN EN.CITE &lt;EndNote&gt;&lt;Cite&gt;&lt;Author&gt;Lee&lt;/Author&gt;&lt;Year&gt;2001&lt;/Year&gt;&lt;RecNum&gt;155&lt;/RecNum&gt;&lt;DisplayText&gt;(Lee&lt;style face="italic"&gt; et al.&lt;/style&gt; 2001)&lt;/DisplayText&gt;&lt;record&gt;&lt;rec-number&gt;155&lt;/rec-number&gt;&lt;foreign-keys&gt;&lt;key app="EN" db-id="rd9xx9f02pxxareev2lv5exoxrfdfswerszz" timestamp="1633384989"&gt;155&lt;/key&gt;&lt;/foreign-keys&gt;&lt;ref-type name="Journal Article"&gt;17&lt;/ref-type&gt;&lt;contributors&gt;&lt;authors&gt;&lt;author&gt;Lee, John D&lt;/author&gt;&lt;author&gt;Caven, Brent&lt;/author&gt;&lt;author&gt;Haake, Steven&lt;/author&gt;&lt;author&gt;Brown, Timothy L&lt;/author&gt;&lt;/authors&gt;&lt;/contributors&gt;&lt;titles&gt;&lt;title&gt;Speech-based interaction with in-vehicle computers: The effect of speech-based e-mail on drivers&amp;apos; attention to the roadway&lt;/title&gt;&lt;secondary-title&gt;Human factors&lt;/secondary-title&gt;&lt;/titles&gt;&lt;periodical&gt;&lt;full-title&gt;Human factors&lt;/full-title&gt;&lt;/periodical&gt;&lt;pages&gt;631-640&lt;/pages&gt;&lt;volume&gt;43&lt;/volume&gt;&lt;number&gt;4&lt;/number&gt;&lt;dates&gt;&lt;year&gt;2001&lt;/year&gt;&lt;/dates&gt;&lt;isbn&gt;0018-7208&lt;/isbn&gt;&lt;urls&gt;&lt;/urls&gt;&lt;/record&gt;&lt;/Cite&gt;&lt;/EndNote&gt;</w:instrText>
      </w:r>
      <w:r w:rsidRPr="00DF4D5F">
        <w:rPr>
          <w:rFonts w:ascii="Times New Roman" w:hAnsi="Times New Roman"/>
        </w:rPr>
        <w:fldChar w:fldCharType="separate"/>
      </w:r>
      <w:r w:rsidRPr="00DF4D5F">
        <w:rPr>
          <w:rFonts w:ascii="Times New Roman" w:hAnsi="Times New Roman"/>
          <w:noProof/>
        </w:rPr>
        <w:t>(Lee</w:t>
      </w:r>
      <w:r w:rsidRPr="00DF4D5F">
        <w:rPr>
          <w:rFonts w:ascii="Times New Roman" w:hAnsi="Times New Roman"/>
          <w:i/>
          <w:noProof/>
        </w:rPr>
        <w:t xml:space="preserve"> et al.</w:t>
      </w:r>
      <w:r w:rsidRPr="00DF4D5F">
        <w:rPr>
          <w:rFonts w:ascii="Times New Roman" w:hAnsi="Times New Roman"/>
          <w:noProof/>
        </w:rPr>
        <w:t xml:space="preserve"> 2001)</w:t>
      </w:r>
      <w:r w:rsidRPr="00DF4D5F">
        <w:rPr>
          <w:rFonts w:ascii="Times New Roman" w:hAnsi="Times New Roman"/>
        </w:rPr>
        <w:fldChar w:fldCharType="end"/>
      </w:r>
      <w:r w:rsidRPr="00DF4D5F">
        <w:rPr>
          <w:rFonts w:ascii="Times New Roman" w:hAnsi="Times New Roman"/>
        </w:rPr>
        <w:t>. Realizing driving distraction as a key crash contributing factor, studies have explored and revealed that the chance of crash increases if a driver is</w:t>
      </w:r>
      <w:bookmarkStart w:id="614" w:name="_Toc84612264"/>
      <w:r w:rsidRPr="00DF4D5F">
        <w:rPr>
          <w:rFonts w:ascii="Times New Roman" w:hAnsi="Times New Roman"/>
        </w:rPr>
        <w:t xml:space="preserve"> involved in distracting activities </w:t>
      </w:r>
      <w:r w:rsidRPr="00E15E0C">
        <w:rPr>
          <w:rFonts w:ascii="Times New Roman" w:hAnsi="Times New Roman"/>
        </w:rPr>
        <w:fldChar w:fldCharType="begin">
          <w:fldData xml:space="preserve">PEVuZE5vdGU+PENpdGU+PEF1dGhvcj5Zb3VuZzwvQXV0aG9yPjxZZWFyPjIwMDg8L1llYXI+PFJl
Y051bT4xNTc8L1JlY051bT48RGlzcGxheVRleHQ+KFlvdW5nPHN0eWxlIGZhY2U9Iml0YWxpYyI+
IGV0IGFsLjwvc3R5bGU+IDIwMDgsIFlhbm5pczxzdHlsZSBmYWNlPSJpdGFsaWMiPiBldCBhbC48
L3N0eWxlPiAyMDEwLCBHdW88c3R5bGUgZmFjZT0iaXRhbGljIj4gZXQgYWwuPC9zdHlsZT4gMjAx
Nyk8L0Rpc3BsYXlUZXh0PjxyZWNvcmQ+PHJlYy1udW1iZXI+MTU3PC9yZWMtbnVtYmVyPjxmb3Jl
aWduLWtleXM+PGtleSBhcHA9IkVOIiBkYi1pZD0icmQ5eHg5ZjAycHh4YXJlZXYybHY1ZXhveHJm
ZGZzd2Vyc3p6IiB0aW1lc3RhbXA9IjE2MzMzODUwMzIiPjE1Nzwva2V5PjwvZm9yZWlnbi1rZXlz
PjxyZWYtdHlwZSBuYW1lPSJKb3VybmFsIEFydGljbGUiPjE3PC9yZWYtdHlwZT48Y29udHJpYnV0
b3JzPjxhdXRob3JzPjxhdXRob3I+WW91bmcsIE1hcmsgUzwvYXV0aG9yPjxhdXRob3I+TWFoZm91
ZCwgSmFuaW5hIE08L2F1dGhvcj48YXV0aG9yPldhbGtlciwgR3V5IEg8L2F1dGhvcj48YXV0aG9y
PkplbmtpbnMsIERhbmllbCBQPC9hdXRob3I+PGF1dGhvcj5TdGFudG9uLCBOZXZpbGxlIEE8L2F1
dGhvcj48L2F1dGhvcnM+PC9jb250cmlidXRvcnM+PHRpdGxlcz48dGl0bGU+Q3Jhc2ggZGlldGlu
ZzogVGhlIGVmZmVjdHMgb2YgZWF0aW5nIGFuZCBkcmlua2luZyBvbiBkcml2aW5nIHBlcmZvcm1h
bmNlPC90aXRsZT48c2Vjb25kYXJ5LXRpdGxlPkFjY2lkZW50IEFuYWx5c2lzICZhbXA7IFByZXZl
bnRpb248L3NlY29uZGFyeS10aXRsZT48L3RpdGxlcz48cGVyaW9kaWNhbD48ZnVsbC10aXRsZT5B
Y2NpZGVudCBBbmFseXNpcyAmYW1wOyBQcmV2ZW50aW9uPC9mdWxsLXRpdGxlPjwvcGVyaW9kaWNh
bD48cGFnZXM+MTQyLTE0ODwvcGFnZXM+PHZvbHVtZT40MDwvdm9sdW1lPjxudW1iZXI+MTwvbnVt
YmVyPjxkYXRlcz48eWVhcj4yMDA4PC95ZWFyPjwvZGF0ZXM+PGlzYm4+MDAwMS00NTc1PC9pc2Ju
Pjx1cmxzPjwvdXJscz48L3JlY29yZD48L0NpdGU+PENpdGU+PEF1dGhvcj5HdW88L0F1dGhvcj48
WWVhcj4yMDE3PC9ZZWFyPjxSZWNOdW0+MTU5PC9SZWNOdW0+PHJlY29yZD48cmVjLW51bWJlcj4x
NTk8L3JlYy1udW1iZXI+PGZvcmVpZ24ta2V5cz48a2V5IGFwcD0iRU4iIGRiLWlkPSJyZDl4eDlm
MDJweHhhcmVldjJsdjVleG94cmZkZnN3ZXJzenoiIHRpbWVzdGFtcD0iMTYzMzM4NTA3NSI+MTU5
PC9rZXk+PC9mb3JlaWduLWtleXM+PHJlZi10eXBlIG5hbWU9IkpvdXJuYWwgQXJ0aWNsZSI+MTc8
L3JlZi10eXBlPjxjb250cmlidXRvcnM+PGF1dGhvcnM+PGF1dGhvcj5HdW8sIEZlbmc8L2F1dGhv
cj48YXV0aG9yPktsYXVlciwgU2hlaWxhIEc8L2F1dGhvcj48YXV0aG9yPkZhbmcsIFlvdWppYTwv
YXV0aG9yPjxhdXRob3I+SGFua2V5LCBKb25hdGhhbiBNPC9hdXRob3I+PGF1dGhvcj5BbnRpbiwg
Sm9uYXRoYW4gRjwvYXV0aG9yPjxhdXRob3I+UGVyZXosIE1pZ3VlbCBBPC9hdXRob3I+PGF1dGhv
cj5MZWUsIFN1emFubmUgRTwvYXV0aG9yPjxhdXRob3I+RGluZ3VzLCBUaG9tYXMgQTwvYXV0aG9y
PjwvYXV0aG9ycz48L2NvbnRyaWJ1dG9ycz48dGl0bGVzPjx0aXRsZT5UaGUgZWZmZWN0cyBvZiBh
Z2Ugb24gY3Jhc2ggcmlzayBhc3NvY2lhdGVkIHdpdGggZHJpdmVyIGRpc3RyYWN0aW9uPC90aXRs
ZT48c2Vjb25kYXJ5LXRpdGxlPkludGVybmF0aW9uYWwgam91cm5hbCBvZiBlcGlkZW1pb2xvZ3k8
L3NlY29uZGFyeS10aXRsZT48L3RpdGxlcz48cGVyaW9kaWNhbD48ZnVsbC10aXRsZT5JbnRlcm5h
dGlvbmFsIGpvdXJuYWwgb2YgZXBpZGVtaW9sb2d5PC9mdWxsLXRpdGxlPjwvcGVyaW9kaWNhbD48
cGFnZXM+MjU4LTI2NTwvcGFnZXM+PHZvbHVtZT40Njwvdm9sdW1lPjxudW1iZXI+MTwvbnVtYmVy
PjxkYXRlcz48eWVhcj4yMDE3PC95ZWFyPjwvZGF0ZXM+PGlzYm4+MDMwMC01NzcxPC9pc2JuPjx1
cmxzPjwvdXJscz48L3JlY29yZD48L0NpdGU+PENpdGU+PEF1dGhvcj5ZYW5uaXM8L0F1dGhvcj48
WWVhcj4yMDEwPC9ZZWFyPjxSZWNOdW0+MTU4PC9SZWNOdW0+PHJlY29yZD48cmVjLW51bWJlcj4x
NTg8L3JlYy1udW1iZXI+PGZvcmVpZ24ta2V5cz48a2V5IGFwcD0iRU4iIGRiLWlkPSJyZDl4eDlm
MDJweHhhcmVldjJsdjVleG94cmZkZnN3ZXJzenoiIHRpbWVzdGFtcD0iMTYzMzM4NTA0OSI+MTU4
PC9rZXk+PC9mb3JlaWduLWtleXM+PHJlZi10eXBlIG5hbWU9IkpvdXJuYWwgQXJ0aWNsZSI+MTc8
L3JlZi10eXBlPjxjb250cmlidXRvcnM+PGF1dGhvcnM+PGF1dGhvcj5ZYW5uaXMsIEdlb3JnZTwv
YXV0aG9yPjxhdXRob3I+UGFwYWRpbWl0cmlvdSwgRWxlb25vcmE8L2F1dGhvcj48YXV0aG9yPkth
cmVrbGEsIFhlbmlhPC9hdXRob3I+PGF1dGhvcj5Lb250b2RpbWEsIEVmcm9zeW5pPC9hdXRob3I+
PC9hdXRob3JzPjwvY29udHJpYnV0b3JzPjx0aXRsZXM+PHRpdGxlPk1vYmlsZSBwaG9uZSB1c2Ug
YnkgeW91bmcgZHJpdmVyczogZWZmZWN0cyBvbiB0cmFmZmljIHNwZWVkIGFuZCBoZWFkd2F5czwv
dGl0bGU+PHNlY29uZGFyeS10aXRsZT5UcmFuc3BvcnRhdGlvbiBwbGFubmluZyBhbmQgdGVjaG5v
bG9neTwvc2Vjb25kYXJ5LXRpdGxlPjwvdGl0bGVzPjxwZXJpb2RpY2FsPjxmdWxsLXRpdGxlPlRy
YW5zcG9ydGF0aW9uIHBsYW5uaW5nIGFuZCB0ZWNobm9sb2d5PC9mdWxsLXRpdGxlPjwvcGVyaW9k
aWNhbD48cGFnZXM+Mzg1LTM5NDwvcGFnZXM+PHZvbHVtZT4zMzwvdm9sdW1lPjxudW1iZXI+NDwv
bnVtYmVyPjxkYXRlcz48eWVhcj4yMDEwPC95ZWFyPjwvZGF0ZXM+PGlzYm4+MDMwOC0xMDYwPC9p
c2JuPjx1cmxzPjwvdXJscz48L3JlY29yZD48L0NpdGU+PC9FbmROb3RlPgB=
</w:fldData>
        </w:fldChar>
      </w:r>
      <w:r w:rsidRPr="00E15E0C">
        <w:rPr>
          <w:rFonts w:ascii="Times New Roman" w:hAnsi="Times New Roman"/>
        </w:rPr>
        <w:instrText xml:space="preserve"> ADDIN EN.CITE </w:instrText>
      </w:r>
      <w:r w:rsidRPr="00E15E0C">
        <w:rPr>
          <w:rFonts w:ascii="Times New Roman" w:hAnsi="Times New Roman"/>
        </w:rPr>
        <w:fldChar w:fldCharType="begin">
          <w:fldData xml:space="preserve">PEVuZE5vdGU+PENpdGU+PEF1dGhvcj5Zb3VuZzwvQXV0aG9yPjxZZWFyPjIwMDg8L1llYXI+PFJl
Y051bT4xNTc8L1JlY051bT48RGlzcGxheVRleHQ+KFlvdW5nPHN0eWxlIGZhY2U9Iml0YWxpYyI+
IGV0IGFsLjwvc3R5bGU+IDIwMDgsIFlhbm5pczxzdHlsZSBmYWNlPSJpdGFsaWMiPiBldCBhbC48
L3N0eWxlPiAyMDEwLCBHdW88c3R5bGUgZmFjZT0iaXRhbGljIj4gZXQgYWwuPC9zdHlsZT4gMjAx
Nyk8L0Rpc3BsYXlUZXh0PjxyZWNvcmQ+PHJlYy1udW1iZXI+MTU3PC9yZWMtbnVtYmVyPjxmb3Jl
aWduLWtleXM+PGtleSBhcHA9IkVOIiBkYi1pZD0icmQ5eHg5ZjAycHh4YXJlZXYybHY1ZXhveHJm
ZGZzd2Vyc3p6IiB0aW1lc3RhbXA9IjE2MzMzODUwMzIiPjE1Nzwva2V5PjwvZm9yZWlnbi1rZXlz
PjxyZWYtdHlwZSBuYW1lPSJKb3VybmFsIEFydGljbGUiPjE3PC9yZWYtdHlwZT48Y29udHJpYnV0
b3JzPjxhdXRob3JzPjxhdXRob3I+WW91bmcsIE1hcmsgUzwvYXV0aG9yPjxhdXRob3I+TWFoZm91
ZCwgSmFuaW5hIE08L2F1dGhvcj48YXV0aG9yPldhbGtlciwgR3V5IEg8L2F1dGhvcj48YXV0aG9y
PkplbmtpbnMsIERhbmllbCBQPC9hdXRob3I+PGF1dGhvcj5TdGFudG9uLCBOZXZpbGxlIEE8L2F1
dGhvcj48L2F1dGhvcnM+PC9jb250cmlidXRvcnM+PHRpdGxlcz48dGl0bGU+Q3Jhc2ggZGlldGlu
ZzogVGhlIGVmZmVjdHMgb2YgZWF0aW5nIGFuZCBkcmlua2luZyBvbiBkcml2aW5nIHBlcmZvcm1h
bmNlPC90aXRsZT48c2Vjb25kYXJ5LXRpdGxlPkFjY2lkZW50IEFuYWx5c2lzICZhbXA7IFByZXZl
bnRpb248L3NlY29uZGFyeS10aXRsZT48L3RpdGxlcz48cGVyaW9kaWNhbD48ZnVsbC10aXRsZT5B
Y2NpZGVudCBBbmFseXNpcyAmYW1wOyBQcmV2ZW50aW9uPC9mdWxsLXRpdGxlPjwvcGVyaW9kaWNh
bD48cGFnZXM+MTQyLTE0ODwvcGFnZXM+PHZvbHVtZT40MDwvdm9sdW1lPjxudW1iZXI+MTwvbnVt
YmVyPjxkYXRlcz48eWVhcj4yMDA4PC95ZWFyPjwvZGF0ZXM+PGlzYm4+MDAwMS00NTc1PC9pc2Ju
Pjx1cmxzPjwvdXJscz48L3JlY29yZD48L0NpdGU+PENpdGU+PEF1dGhvcj5HdW88L0F1dGhvcj48
WWVhcj4yMDE3PC9ZZWFyPjxSZWNOdW0+MTU5PC9SZWNOdW0+PHJlY29yZD48cmVjLW51bWJlcj4x
NTk8L3JlYy1udW1iZXI+PGZvcmVpZ24ta2V5cz48a2V5IGFwcD0iRU4iIGRiLWlkPSJyZDl4eDlm
MDJweHhhcmVldjJsdjVleG94cmZkZnN3ZXJzenoiIHRpbWVzdGFtcD0iMTYzMzM4NTA3NSI+MTU5
PC9rZXk+PC9mb3JlaWduLWtleXM+PHJlZi10eXBlIG5hbWU9IkpvdXJuYWwgQXJ0aWNsZSI+MTc8
L3JlZi10eXBlPjxjb250cmlidXRvcnM+PGF1dGhvcnM+PGF1dGhvcj5HdW8sIEZlbmc8L2F1dGhv
cj48YXV0aG9yPktsYXVlciwgU2hlaWxhIEc8L2F1dGhvcj48YXV0aG9yPkZhbmcsIFlvdWppYTwv
YXV0aG9yPjxhdXRob3I+SGFua2V5LCBKb25hdGhhbiBNPC9hdXRob3I+PGF1dGhvcj5BbnRpbiwg
Sm9uYXRoYW4gRjwvYXV0aG9yPjxhdXRob3I+UGVyZXosIE1pZ3VlbCBBPC9hdXRob3I+PGF1dGhv
cj5MZWUsIFN1emFubmUgRTwvYXV0aG9yPjxhdXRob3I+RGluZ3VzLCBUaG9tYXMgQTwvYXV0aG9y
PjwvYXV0aG9ycz48L2NvbnRyaWJ1dG9ycz48dGl0bGVzPjx0aXRsZT5UaGUgZWZmZWN0cyBvZiBh
Z2Ugb24gY3Jhc2ggcmlzayBhc3NvY2lhdGVkIHdpdGggZHJpdmVyIGRpc3RyYWN0aW9uPC90aXRs
ZT48c2Vjb25kYXJ5LXRpdGxlPkludGVybmF0aW9uYWwgam91cm5hbCBvZiBlcGlkZW1pb2xvZ3k8
L3NlY29uZGFyeS10aXRsZT48L3RpdGxlcz48cGVyaW9kaWNhbD48ZnVsbC10aXRsZT5JbnRlcm5h
dGlvbmFsIGpvdXJuYWwgb2YgZXBpZGVtaW9sb2d5PC9mdWxsLXRpdGxlPjwvcGVyaW9kaWNhbD48
cGFnZXM+MjU4LTI2NTwvcGFnZXM+PHZvbHVtZT40Njwvdm9sdW1lPjxudW1iZXI+MTwvbnVtYmVy
PjxkYXRlcz48eWVhcj4yMDE3PC95ZWFyPjwvZGF0ZXM+PGlzYm4+MDMwMC01NzcxPC9pc2JuPjx1
cmxzPjwvdXJscz48L3JlY29yZD48L0NpdGU+PENpdGU+PEF1dGhvcj5ZYW5uaXM8L0F1dGhvcj48
WWVhcj4yMDEwPC9ZZWFyPjxSZWNOdW0+MTU4PC9SZWNOdW0+PHJlY29yZD48cmVjLW51bWJlcj4x
NTg8L3JlYy1udW1iZXI+PGZvcmVpZ24ta2V5cz48a2V5IGFwcD0iRU4iIGRiLWlkPSJyZDl4eDlm
MDJweHhhcmVldjJsdjVleG94cmZkZnN3ZXJzenoiIHRpbWVzdGFtcD0iMTYzMzM4NTA0OSI+MTU4
PC9rZXk+PC9mb3JlaWduLWtleXM+PHJlZi10eXBlIG5hbWU9IkpvdXJuYWwgQXJ0aWNsZSI+MTc8
L3JlZi10eXBlPjxjb250cmlidXRvcnM+PGF1dGhvcnM+PGF1dGhvcj5ZYW5uaXMsIEdlb3JnZTwv
YXV0aG9yPjxhdXRob3I+UGFwYWRpbWl0cmlvdSwgRWxlb25vcmE8L2F1dGhvcj48YXV0aG9yPkth
cmVrbGEsIFhlbmlhPC9hdXRob3I+PGF1dGhvcj5Lb250b2RpbWEsIEVmcm9zeW5pPC9hdXRob3I+
PC9hdXRob3JzPjwvY29udHJpYnV0b3JzPjx0aXRsZXM+PHRpdGxlPk1vYmlsZSBwaG9uZSB1c2Ug
YnkgeW91bmcgZHJpdmVyczogZWZmZWN0cyBvbiB0cmFmZmljIHNwZWVkIGFuZCBoZWFkd2F5czwv
dGl0bGU+PHNlY29uZGFyeS10aXRsZT5UcmFuc3BvcnRhdGlvbiBwbGFubmluZyBhbmQgdGVjaG5v
bG9neTwvc2Vjb25kYXJ5LXRpdGxlPjwvdGl0bGVzPjxwZXJpb2RpY2FsPjxmdWxsLXRpdGxlPlRy
YW5zcG9ydGF0aW9uIHBsYW5uaW5nIGFuZCB0ZWNobm9sb2d5PC9mdWxsLXRpdGxlPjwvcGVyaW9k
aWNhbD48cGFnZXM+Mzg1LTM5NDwvcGFnZXM+PHZvbHVtZT4zMzwvdm9sdW1lPjxudW1iZXI+NDwv
bnVtYmVyPjxkYXRlcz48eWVhcj4yMDEwPC95ZWFyPjwvZGF0ZXM+PGlzYm4+MDMwOC0xMDYwPC9p
c2JuPjx1cmxzPjwvdXJscz48L3JlY29yZD48L0NpdGU+PC9FbmROb3RlPgB=
</w:fldData>
        </w:fldChar>
      </w:r>
      <w:r w:rsidRPr="00E15E0C">
        <w:rPr>
          <w:rFonts w:ascii="Times New Roman" w:hAnsi="Times New Roman"/>
        </w:rPr>
        <w:instrText xml:space="preserve"> ADDIN EN.CITE.DATA </w:instrText>
      </w:r>
      <w:r w:rsidRPr="00E15E0C">
        <w:rPr>
          <w:rFonts w:ascii="Times New Roman" w:hAnsi="Times New Roman"/>
        </w:rPr>
      </w:r>
      <w:r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(Young</w:t>
      </w:r>
      <w:r w:rsidRPr="00E15E0C">
        <w:rPr>
          <w:rFonts w:ascii="Times New Roman" w:hAnsi="Times New Roman"/>
          <w:i/>
          <w:noProof/>
        </w:rPr>
        <w:t xml:space="preserve"> et al.</w:t>
      </w:r>
      <w:r w:rsidRPr="00E15E0C">
        <w:rPr>
          <w:rFonts w:ascii="Times New Roman" w:hAnsi="Times New Roman"/>
          <w:noProof/>
        </w:rPr>
        <w:t xml:space="preserve"> 2008, Yannis</w:t>
      </w:r>
      <w:r w:rsidRPr="00E15E0C">
        <w:rPr>
          <w:rFonts w:ascii="Times New Roman" w:hAnsi="Times New Roman"/>
          <w:i/>
          <w:noProof/>
        </w:rPr>
        <w:t xml:space="preserve"> et al.</w:t>
      </w:r>
      <w:r w:rsidRPr="00E15E0C">
        <w:rPr>
          <w:rFonts w:ascii="Times New Roman" w:hAnsi="Times New Roman"/>
          <w:noProof/>
        </w:rPr>
        <w:t xml:space="preserve"> 2010, Guo</w:t>
      </w:r>
      <w:r w:rsidRPr="00E15E0C">
        <w:rPr>
          <w:rFonts w:ascii="Times New Roman" w:hAnsi="Times New Roman"/>
          <w:i/>
          <w:noProof/>
        </w:rPr>
        <w:t xml:space="preserve"> et al.</w:t>
      </w:r>
      <w:r w:rsidRPr="00E15E0C">
        <w:rPr>
          <w:rFonts w:ascii="Times New Roman" w:hAnsi="Times New Roman"/>
          <w:noProof/>
        </w:rPr>
        <w:t xml:space="preserve"> 2017)</w:t>
      </w:r>
      <w:r w:rsidRPr="00E15E0C">
        <w:rPr>
          <w:rFonts w:ascii="Times New Roman" w:hAnsi="Times New Roman"/>
        </w:rPr>
        <w:fldChar w:fldCharType="end"/>
      </w:r>
      <w:r w:rsidRPr="00E15E0C">
        <w:rPr>
          <w:rFonts w:ascii="Times New Roman" w:hAnsi="Times New Roman"/>
        </w:rPr>
        <w:t>. While</w:t>
      </w:r>
      <w:r>
        <w:rPr>
          <w:rFonts w:ascii="Times New Roman" w:hAnsi="Times New Roman"/>
        </w:rPr>
        <w:t xml:space="preserve"> quantifying</w:t>
      </w:r>
    </w:p>
    <w:p w14:paraId="3EE7FE89" w14:textId="1957EFAF" w:rsidR="00D2415E" w:rsidRPr="00E15E0C" w:rsidRDefault="007C19AD" w:rsidP="007C19AD">
      <w:pPr>
        <w:pStyle w:val="Caption"/>
        <w:jc w:val="center"/>
        <w:rPr>
          <w:sz w:val="22"/>
          <w:szCs w:val="22"/>
        </w:rPr>
      </w:pPr>
      <w:bookmarkStart w:id="615" w:name="_Toc84620943"/>
      <w:bookmarkStart w:id="616" w:name="_Toc86239985"/>
      <w:bookmarkStart w:id="617" w:name="_Toc86240056"/>
      <w:bookmarkStart w:id="618" w:name="_Toc86266455"/>
      <w:bookmarkStart w:id="619" w:name="_Toc87231684"/>
      <w:bookmarkStart w:id="620" w:name="_Toc87231925"/>
      <w:bookmarkStart w:id="621" w:name="_Toc87311047"/>
      <w:bookmarkStart w:id="622" w:name="_Toc87311187"/>
      <w:bookmarkStart w:id="623" w:name="_Toc87957928"/>
      <w:bookmarkStart w:id="624" w:name="_Toc87957999"/>
      <w:r w:rsidRPr="00E15E0C">
        <w:rPr>
          <w:sz w:val="22"/>
          <w:szCs w:val="22"/>
        </w:rPr>
        <w:lastRenderedPageBreak/>
        <w:t xml:space="preserve">Table 4. </w:t>
      </w:r>
      <w:r w:rsidRPr="00E15E0C">
        <w:rPr>
          <w:sz w:val="22"/>
          <w:szCs w:val="22"/>
        </w:rPr>
        <w:fldChar w:fldCharType="begin"/>
      </w:r>
      <w:r w:rsidRPr="00E15E0C">
        <w:rPr>
          <w:sz w:val="22"/>
          <w:szCs w:val="22"/>
        </w:rPr>
        <w:instrText xml:space="preserve"> SEQ Table_4. \* ARABIC </w:instrText>
      </w:r>
      <w:r w:rsidRPr="00E15E0C">
        <w:rPr>
          <w:sz w:val="22"/>
          <w:szCs w:val="22"/>
        </w:rPr>
        <w:fldChar w:fldCharType="separate"/>
      </w:r>
      <w:r w:rsidR="00B953AA">
        <w:rPr>
          <w:noProof/>
          <w:sz w:val="22"/>
          <w:szCs w:val="22"/>
        </w:rPr>
        <w:t>1</w:t>
      </w:r>
      <w:r w:rsidRPr="00E15E0C">
        <w:rPr>
          <w:sz w:val="22"/>
          <w:szCs w:val="22"/>
        </w:rPr>
        <w:fldChar w:fldCharType="end"/>
      </w:r>
      <w:r w:rsidRPr="00E15E0C">
        <w:rPr>
          <w:sz w:val="22"/>
          <w:szCs w:val="22"/>
        </w:rPr>
        <w:t xml:space="preserve"> </w:t>
      </w:r>
      <w:r w:rsidR="00D2415E" w:rsidRPr="00E15E0C">
        <w:rPr>
          <w:sz w:val="22"/>
          <w:szCs w:val="22"/>
        </w:rPr>
        <w:t>Relevant Literature: The Role of Driving Volatility in Roadway Safety</w:t>
      </w:r>
      <w:bookmarkEnd w:id="614"/>
      <w:bookmarkEnd w:id="615"/>
      <w:bookmarkEnd w:id="616"/>
      <w:bookmarkEnd w:id="617"/>
      <w:bookmarkEnd w:id="618"/>
      <w:bookmarkEnd w:id="619"/>
      <w:bookmarkEnd w:id="620"/>
      <w:bookmarkEnd w:id="621"/>
      <w:bookmarkEnd w:id="622"/>
      <w:bookmarkEnd w:id="623"/>
      <w:bookmarkEnd w:id="624"/>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2052"/>
        <w:gridCol w:w="2367"/>
        <w:gridCol w:w="1781"/>
        <w:gridCol w:w="2258"/>
      </w:tblGrid>
      <w:tr w:rsidR="00E15E0C" w:rsidRPr="00E15E0C" w14:paraId="0E19F3CE" w14:textId="77777777" w:rsidTr="002E6894">
        <w:trPr>
          <w:trHeight w:val="260"/>
          <w:jc w:val="center"/>
        </w:trPr>
        <w:tc>
          <w:tcPr>
            <w:tcW w:w="987" w:type="dxa"/>
          </w:tcPr>
          <w:p w14:paraId="651C9A7F" w14:textId="77777777" w:rsidR="00D2415E" w:rsidRPr="00E15E0C" w:rsidRDefault="00D2415E" w:rsidP="00D2415E">
            <w:pPr>
              <w:rPr>
                <w:rFonts w:ascii="Times New Roman" w:hAnsi="Times New Roman"/>
                <w:b/>
                <w:bCs/>
              </w:rPr>
            </w:pPr>
            <w:bookmarkStart w:id="625" w:name="_Hlk65789290"/>
            <w:r w:rsidRPr="00E15E0C">
              <w:rPr>
                <w:rFonts w:ascii="Times New Roman" w:hAnsi="Times New Roman"/>
                <w:b/>
                <w:bCs/>
              </w:rPr>
              <w:t>Authors</w:t>
            </w:r>
          </w:p>
        </w:tc>
        <w:tc>
          <w:tcPr>
            <w:tcW w:w="2052" w:type="dxa"/>
          </w:tcPr>
          <w:p w14:paraId="155FD3FB" w14:textId="77777777" w:rsidR="00D2415E" w:rsidRPr="00E15E0C" w:rsidRDefault="00D2415E" w:rsidP="00D2415E">
            <w:pPr>
              <w:rPr>
                <w:rFonts w:ascii="Times New Roman" w:hAnsi="Times New Roman"/>
                <w:b/>
                <w:bCs/>
              </w:rPr>
            </w:pPr>
            <w:r w:rsidRPr="00E15E0C">
              <w:rPr>
                <w:rFonts w:ascii="Times New Roman" w:hAnsi="Times New Roman"/>
                <w:b/>
                <w:bCs/>
              </w:rPr>
              <w:t>Focus</w:t>
            </w:r>
          </w:p>
        </w:tc>
        <w:tc>
          <w:tcPr>
            <w:tcW w:w="2367" w:type="dxa"/>
          </w:tcPr>
          <w:p w14:paraId="1853EF7F" w14:textId="77777777" w:rsidR="00D2415E" w:rsidRPr="00E15E0C" w:rsidRDefault="00D2415E" w:rsidP="00D2415E">
            <w:pPr>
              <w:rPr>
                <w:rFonts w:ascii="Times New Roman" w:hAnsi="Times New Roman"/>
                <w:b/>
                <w:bCs/>
              </w:rPr>
            </w:pPr>
            <w:r w:rsidRPr="00E15E0C">
              <w:rPr>
                <w:rFonts w:ascii="Times New Roman" w:hAnsi="Times New Roman"/>
                <w:b/>
                <w:bCs/>
              </w:rPr>
              <w:t>Key driver behaviors</w:t>
            </w:r>
          </w:p>
        </w:tc>
        <w:tc>
          <w:tcPr>
            <w:tcW w:w="1781" w:type="dxa"/>
          </w:tcPr>
          <w:p w14:paraId="67178E29" w14:textId="77777777" w:rsidR="00D2415E" w:rsidRPr="00E15E0C" w:rsidRDefault="00D2415E" w:rsidP="00D2415E">
            <w:pPr>
              <w:rPr>
                <w:rFonts w:ascii="Times New Roman" w:hAnsi="Times New Roman"/>
                <w:b/>
                <w:bCs/>
              </w:rPr>
            </w:pPr>
            <w:r w:rsidRPr="00E15E0C">
              <w:rPr>
                <w:rFonts w:ascii="Times New Roman" w:hAnsi="Times New Roman"/>
                <w:b/>
                <w:bCs/>
              </w:rPr>
              <w:t>Data and Methodology</w:t>
            </w:r>
          </w:p>
        </w:tc>
        <w:tc>
          <w:tcPr>
            <w:tcW w:w="2258" w:type="dxa"/>
          </w:tcPr>
          <w:p w14:paraId="0DB5AF7D" w14:textId="77777777" w:rsidR="00D2415E" w:rsidRPr="00E15E0C" w:rsidRDefault="00D2415E" w:rsidP="00D2415E">
            <w:pPr>
              <w:rPr>
                <w:rFonts w:ascii="Times New Roman" w:hAnsi="Times New Roman"/>
                <w:b/>
                <w:bCs/>
              </w:rPr>
            </w:pPr>
            <w:r w:rsidRPr="00E15E0C">
              <w:rPr>
                <w:rFonts w:ascii="Times New Roman" w:hAnsi="Times New Roman"/>
                <w:b/>
                <w:bCs/>
              </w:rPr>
              <w:t>Key Conclusions</w:t>
            </w:r>
          </w:p>
        </w:tc>
      </w:tr>
      <w:tr w:rsidR="00E15E0C" w:rsidRPr="00E15E0C" w14:paraId="6667CA41" w14:textId="77777777" w:rsidTr="002E6894">
        <w:trPr>
          <w:trHeight w:val="1160"/>
          <w:jc w:val="center"/>
        </w:trPr>
        <w:tc>
          <w:tcPr>
            <w:tcW w:w="987" w:type="dxa"/>
          </w:tcPr>
          <w:p w14:paraId="14AACB74" w14:textId="2D2F906C" w:rsidR="00D2415E" w:rsidRPr="00E15E0C" w:rsidRDefault="00D2415E" w:rsidP="00D2415E">
            <w:pPr>
              <w:rPr>
                <w:rFonts w:ascii="Times New Roman" w:hAnsi="Times New Roman"/>
              </w:rPr>
            </w:pP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&lt;EndNote&gt;&lt;Cite&gt;&lt;Author&gt;Arvin&lt;/Author&gt;&lt;Year&gt;2019&lt;/Year&gt;&lt;RecNum&gt;35&lt;/RecNum&gt;&lt;DisplayText&gt;(Arvin&lt;style face="italic"&gt; et al.&lt;/style&gt; 2019b)&lt;/DisplayText&gt;&lt;record&gt;&lt;rec-number&gt;35&lt;/rec-number&gt;&lt;foreign-keys&gt;&lt;key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w:t>
            </w:r>
            <w:r w:rsidRPr="00E15E0C">
              <w:rPr>
                <w:rFonts w:ascii="Times New Roman" w:hAnsi="Times New Roman"/>
              </w:rPr>
              <w:fldChar w:fldCharType="end"/>
            </w:r>
          </w:p>
        </w:tc>
        <w:tc>
          <w:tcPr>
            <w:tcW w:w="2052" w:type="dxa"/>
          </w:tcPr>
          <w:p w14:paraId="774BDBA8" w14:textId="77777777" w:rsidR="00D2415E" w:rsidRPr="00E15E0C" w:rsidRDefault="00D2415E" w:rsidP="00D2415E">
            <w:pPr>
              <w:rPr>
                <w:rFonts w:ascii="Times New Roman" w:hAnsi="Times New Roman"/>
              </w:rPr>
            </w:pPr>
            <w:r w:rsidRPr="00E15E0C">
              <w:rPr>
                <w:rFonts w:ascii="Times New Roman" w:hAnsi="Times New Roman"/>
              </w:rPr>
              <w:t>To quantify the effects of driver behaviors, roadway environments, and intersection influence on crash intensity directly and through driving volatility (standard deviation of speed and COV of deceleration)</w:t>
            </w:r>
          </w:p>
        </w:tc>
        <w:tc>
          <w:tcPr>
            <w:tcW w:w="2367" w:type="dxa"/>
          </w:tcPr>
          <w:p w14:paraId="3436B6EA" w14:textId="77777777" w:rsidR="00D2415E" w:rsidRPr="00E15E0C" w:rsidRDefault="00D2415E" w:rsidP="00D2415E">
            <w:pPr>
              <w:rPr>
                <w:rFonts w:ascii="Times New Roman" w:hAnsi="Times New Roman"/>
              </w:rPr>
            </w:pPr>
            <w:r w:rsidRPr="00E15E0C">
              <w:rPr>
                <w:rFonts w:ascii="Times New Roman" w:hAnsi="Times New Roman"/>
              </w:rPr>
              <w:t>Distracted driving;</w:t>
            </w:r>
          </w:p>
          <w:p w14:paraId="321404A7" w14:textId="77777777" w:rsidR="00D2415E" w:rsidRPr="00E15E0C" w:rsidRDefault="00D2415E" w:rsidP="00D2415E">
            <w:pPr>
              <w:rPr>
                <w:rFonts w:ascii="Times New Roman" w:hAnsi="Times New Roman"/>
              </w:rPr>
            </w:pPr>
            <w:r w:rsidRPr="00E15E0C">
              <w:rPr>
                <w:rFonts w:ascii="Times New Roman" w:hAnsi="Times New Roman"/>
              </w:rPr>
              <w:t>Aggressive driving</w:t>
            </w:r>
          </w:p>
          <w:p w14:paraId="450345BF" w14:textId="77777777" w:rsidR="00D2415E" w:rsidRPr="00E15E0C" w:rsidRDefault="00D2415E" w:rsidP="00D2415E">
            <w:pPr>
              <w:rPr>
                <w:rFonts w:ascii="Times New Roman" w:hAnsi="Times New Roman"/>
              </w:rPr>
            </w:pPr>
          </w:p>
        </w:tc>
        <w:tc>
          <w:tcPr>
            <w:tcW w:w="1781" w:type="dxa"/>
          </w:tcPr>
          <w:p w14:paraId="29978A61" w14:textId="77777777" w:rsidR="00D2415E" w:rsidRPr="00E15E0C" w:rsidRDefault="00D2415E" w:rsidP="00D2415E">
            <w:pPr>
              <w:rPr>
                <w:rFonts w:ascii="Times New Roman" w:hAnsi="Times New Roman"/>
              </w:rPr>
            </w:pPr>
            <w:r w:rsidRPr="00E15E0C">
              <w:rPr>
                <w:rFonts w:ascii="Times New Roman" w:hAnsi="Times New Roman"/>
                <w:b/>
                <w:bCs/>
              </w:rPr>
              <w:t>Data</w:t>
            </w:r>
            <w:r w:rsidRPr="00E15E0C">
              <w:rPr>
                <w:rFonts w:ascii="Times New Roman" w:hAnsi="Times New Roman"/>
              </w:rPr>
              <w:t>: SHRP2-NDS data</w:t>
            </w:r>
          </w:p>
          <w:p w14:paraId="35A4647C" w14:textId="77777777" w:rsidR="00D2415E" w:rsidRPr="00E15E0C" w:rsidRDefault="00D2415E" w:rsidP="00D2415E">
            <w:pPr>
              <w:rPr>
                <w:rFonts w:ascii="Times New Roman" w:hAnsi="Times New Roman"/>
              </w:rPr>
            </w:pPr>
            <w:r w:rsidRPr="00E15E0C">
              <w:rPr>
                <w:rFonts w:ascii="Times New Roman" w:hAnsi="Times New Roman"/>
                <w:b/>
                <w:bCs/>
              </w:rPr>
              <w:t>Methods</w:t>
            </w:r>
            <w:r w:rsidRPr="00E15E0C">
              <w:rPr>
                <w:rFonts w:ascii="Times New Roman" w:hAnsi="Times New Roman"/>
              </w:rPr>
              <w:t xml:space="preserve">: Standard path analysis including two constituent models (Tobit and ordered </w:t>
            </w:r>
            <w:proofErr w:type="spellStart"/>
            <w:r w:rsidRPr="00E15E0C">
              <w:rPr>
                <w:rFonts w:ascii="Times New Roman" w:hAnsi="Times New Roman"/>
              </w:rPr>
              <w:t>Probit</w:t>
            </w:r>
            <w:proofErr w:type="spellEnd"/>
            <w:r w:rsidRPr="00E15E0C">
              <w:rPr>
                <w:rFonts w:ascii="Times New Roman" w:hAnsi="Times New Roman"/>
              </w:rPr>
              <w:t xml:space="preserve"> regression)</w:t>
            </w:r>
          </w:p>
        </w:tc>
        <w:tc>
          <w:tcPr>
            <w:tcW w:w="2258" w:type="dxa"/>
          </w:tcPr>
          <w:p w14:paraId="7EAFBA31" w14:textId="77777777" w:rsidR="00D2415E" w:rsidRPr="00E15E0C" w:rsidRDefault="00D2415E" w:rsidP="00D2415E">
            <w:pPr>
              <w:rPr>
                <w:rFonts w:ascii="Times New Roman" w:hAnsi="Times New Roman"/>
                <w:b/>
                <w:bCs/>
              </w:rPr>
            </w:pPr>
            <w:r w:rsidRPr="00E15E0C">
              <w:rPr>
                <w:rFonts w:ascii="Times New Roman" w:hAnsi="Times New Roman"/>
                <w:b/>
                <w:bCs/>
              </w:rPr>
              <w:t>Effects on the chance of most severe crash:</w:t>
            </w:r>
          </w:p>
          <w:p w14:paraId="3686DF24" w14:textId="77777777" w:rsidR="00D2415E" w:rsidRPr="00E15E0C" w:rsidRDefault="00D2415E" w:rsidP="00D2415E">
            <w:pPr>
              <w:rPr>
                <w:rFonts w:ascii="Times New Roman" w:hAnsi="Times New Roman"/>
              </w:rPr>
            </w:pPr>
            <w:r w:rsidRPr="00E15E0C">
              <w:rPr>
                <w:rFonts w:ascii="Times New Roman" w:hAnsi="Times New Roman"/>
              </w:rPr>
              <w:t>Aggressive driving (+): indirectly through each of the two volatility measures.</w:t>
            </w:r>
          </w:p>
          <w:p w14:paraId="6F2B2CEF" w14:textId="77777777" w:rsidR="00D2415E" w:rsidRPr="00E15E0C" w:rsidRDefault="00D2415E" w:rsidP="00D2415E">
            <w:pPr>
              <w:rPr>
                <w:rFonts w:ascii="Times New Roman" w:hAnsi="Times New Roman"/>
              </w:rPr>
            </w:pPr>
            <w:r w:rsidRPr="00E15E0C">
              <w:rPr>
                <w:rFonts w:ascii="Times New Roman" w:hAnsi="Times New Roman"/>
              </w:rPr>
              <w:t>Distracted driving (+): both directly and indirectly through the two volatility measures.</w:t>
            </w:r>
          </w:p>
        </w:tc>
      </w:tr>
      <w:tr w:rsidR="00E15E0C" w:rsidRPr="00E15E0C" w14:paraId="760BD719" w14:textId="77777777" w:rsidTr="002E6894">
        <w:trPr>
          <w:trHeight w:val="277"/>
          <w:jc w:val="center"/>
        </w:trPr>
        <w:tc>
          <w:tcPr>
            <w:tcW w:w="987" w:type="dxa"/>
          </w:tcPr>
          <w:p w14:paraId="36C6FC27" w14:textId="35B803F8" w:rsidR="00D2415E" w:rsidRPr="00E15E0C" w:rsidRDefault="00D2415E" w:rsidP="00D2415E">
            <w:pPr>
              <w:rPr>
                <w:rFonts w:ascii="Times New Roman" w:hAnsi="Times New Roman"/>
              </w:rPr>
            </w:pP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&lt;EndNote&gt;&lt;Cite&gt;&lt;Author&gt;Yeo&lt;/Author&gt;&lt;Year&gt;2020&lt;/Year&gt;&lt;RecNum&gt;148&lt;/RecNum&gt;&lt;DisplayText&gt;(Yeo&lt;style face="italic"&gt; et al.&lt;/style&gt; 2020)&lt;/DisplayText&gt;&lt;record&gt;&lt;rec-number&gt;148&lt;/rec-number&gt;&lt;foreign-keys&gt;&lt;key app="EN" db-id="rd9xx9f02pxxareev2lv5exoxrfdfswerszz" timestamp="1619079181"&gt;148&lt;/key&gt;&lt;/foreign-keys&gt;&lt;ref-type name="Journal Article"&gt;17&lt;/ref-type&gt;&lt;contributors&gt;&lt;authors&gt;&lt;author&gt;Yeo, Jiho&lt;/author&gt;&lt;author&gt;Lee, Jooyoung&lt;/author&gt;&lt;author&gt;Jang, Kitae&lt;/author&gt;&lt;/authors&gt;&lt;/contributors&gt;&lt;titles&gt;&lt;title&gt;The effects of rainfall on driving behaviors based on driving volatility&lt;/title&gt;&lt;secondary-title&gt;International Journal of Sustainable Transportation&lt;/secondary-title&gt;&lt;/titles&gt;&lt;periodical&gt;&lt;full-title&gt;International Journal of Sustainable Transportation&lt;/full-title&gt;&lt;/periodical&gt;&lt;pages&gt;1-9&lt;/pages&gt;&lt;dates&gt;&lt;year&gt;2020&lt;/year&gt;&lt;/dates&gt;&lt;isbn&gt;1556-8318&lt;/isbn&gt;&lt;urls&gt;&lt;/urls&gt;&lt;/record&gt;&lt;/Cite&gt;&lt;/EndNote&gt;</w:instrText>
            </w:r>
            <w:r w:rsidRPr="00E15E0C">
              <w:rPr>
                <w:rFonts w:ascii="Times New Roman" w:hAnsi="Times New Roman"/>
              </w:rPr>
              <w:fldChar w:fldCharType="separate"/>
            </w:r>
            <w:r w:rsidRPr="00E15E0C">
              <w:rPr>
                <w:rFonts w:ascii="Times New Roman" w:hAnsi="Times New Roman"/>
                <w:noProof/>
              </w:rPr>
              <w:t>(Yeo</w:t>
            </w:r>
            <w:r w:rsidRPr="00E15E0C">
              <w:rPr>
                <w:rFonts w:ascii="Times New Roman" w:hAnsi="Times New Roman"/>
                <w:i/>
                <w:noProof/>
              </w:rPr>
              <w:t xml:space="preserve"> et al.</w:t>
            </w:r>
            <w:r w:rsidRPr="00E15E0C">
              <w:rPr>
                <w:rFonts w:ascii="Times New Roman" w:hAnsi="Times New Roman"/>
                <w:noProof/>
              </w:rPr>
              <w:t xml:space="preserve"> 2020)</w:t>
            </w:r>
            <w:r w:rsidRPr="00E15E0C">
              <w:rPr>
                <w:rFonts w:ascii="Times New Roman" w:hAnsi="Times New Roman"/>
              </w:rPr>
              <w:fldChar w:fldCharType="end"/>
            </w:r>
          </w:p>
        </w:tc>
        <w:tc>
          <w:tcPr>
            <w:tcW w:w="2052" w:type="dxa"/>
          </w:tcPr>
          <w:p w14:paraId="0AC42429" w14:textId="77777777" w:rsidR="00D2415E" w:rsidRPr="00E15E0C" w:rsidRDefault="00D2415E" w:rsidP="00D2415E">
            <w:pPr>
              <w:rPr>
                <w:rFonts w:ascii="Times New Roman" w:hAnsi="Times New Roman"/>
              </w:rPr>
            </w:pPr>
            <w:r w:rsidRPr="00E15E0C">
              <w:rPr>
                <w:rFonts w:ascii="Times New Roman" w:hAnsi="Times New Roman"/>
              </w:rPr>
              <w:t xml:space="preserve">To investigate changes in driving behaviors due to rainfall intensity and explore how volatility relates to traffic violations and crashes </w:t>
            </w:r>
          </w:p>
        </w:tc>
        <w:tc>
          <w:tcPr>
            <w:tcW w:w="2367" w:type="dxa"/>
          </w:tcPr>
          <w:p w14:paraId="21ABF105" w14:textId="77777777" w:rsidR="00D2415E" w:rsidRPr="00E15E0C" w:rsidRDefault="00D2415E" w:rsidP="00D2415E">
            <w:pPr>
              <w:rPr>
                <w:rFonts w:ascii="Times New Roman" w:hAnsi="Times New Roman"/>
              </w:rPr>
            </w:pPr>
            <w:r w:rsidRPr="00E15E0C">
              <w:rPr>
                <w:rFonts w:ascii="Times New Roman" w:hAnsi="Times New Roman"/>
              </w:rPr>
              <w:t>Various measures of driving volatility including variations in acceleration and jerks were used to measure instability in driving behaviors</w:t>
            </w:r>
          </w:p>
        </w:tc>
        <w:tc>
          <w:tcPr>
            <w:tcW w:w="1781" w:type="dxa"/>
          </w:tcPr>
          <w:p w14:paraId="5C4A022A" w14:textId="77777777" w:rsidR="00D2415E" w:rsidRPr="00E15E0C" w:rsidRDefault="00D2415E" w:rsidP="00D2415E">
            <w:pPr>
              <w:rPr>
                <w:rFonts w:ascii="Times New Roman" w:hAnsi="Times New Roman"/>
              </w:rPr>
            </w:pPr>
            <w:r w:rsidRPr="00E15E0C">
              <w:rPr>
                <w:rFonts w:ascii="Times New Roman" w:hAnsi="Times New Roman"/>
                <w:b/>
                <w:bCs/>
              </w:rPr>
              <w:t xml:space="preserve">Data: </w:t>
            </w:r>
            <w:r w:rsidRPr="00E15E0C">
              <w:rPr>
                <w:rFonts w:ascii="Times New Roman" w:hAnsi="Times New Roman"/>
              </w:rPr>
              <w:t>Driving records of 620 taxis in Seoul (South Korea)</w:t>
            </w:r>
          </w:p>
          <w:p w14:paraId="1E41EBB0" w14:textId="77777777" w:rsidR="00D2415E" w:rsidRPr="00E15E0C" w:rsidRDefault="00D2415E" w:rsidP="00D2415E">
            <w:pPr>
              <w:rPr>
                <w:rFonts w:ascii="Times New Roman" w:hAnsi="Times New Roman"/>
              </w:rPr>
            </w:pPr>
            <w:r w:rsidRPr="00E15E0C">
              <w:rPr>
                <w:rFonts w:ascii="Times New Roman" w:hAnsi="Times New Roman"/>
                <w:b/>
                <w:bCs/>
              </w:rPr>
              <w:t xml:space="preserve">Methods: </w:t>
            </w:r>
            <w:r w:rsidRPr="00E15E0C">
              <w:rPr>
                <w:rFonts w:ascii="Times New Roman" w:hAnsi="Times New Roman"/>
              </w:rPr>
              <w:t>Mixed-effects logistic regression</w:t>
            </w:r>
          </w:p>
        </w:tc>
        <w:tc>
          <w:tcPr>
            <w:tcW w:w="2258" w:type="dxa"/>
          </w:tcPr>
          <w:p w14:paraId="61FB7E06" w14:textId="77777777" w:rsidR="00D2415E" w:rsidRPr="00E15E0C" w:rsidRDefault="00D2415E" w:rsidP="00D2415E">
            <w:pPr>
              <w:rPr>
                <w:rFonts w:ascii="Times New Roman" w:hAnsi="Times New Roman"/>
              </w:rPr>
            </w:pPr>
            <w:r w:rsidRPr="00E15E0C">
              <w:rPr>
                <w:rFonts w:ascii="Times New Roman" w:hAnsi="Times New Roman"/>
              </w:rPr>
              <w:t>Driving volatility increases with rainfall intensity.</w:t>
            </w:r>
          </w:p>
          <w:p w14:paraId="081EAA23" w14:textId="77777777" w:rsidR="00D2415E" w:rsidRPr="00E15E0C" w:rsidRDefault="00D2415E" w:rsidP="00D2415E">
            <w:pPr>
              <w:rPr>
                <w:rFonts w:ascii="Times New Roman" w:hAnsi="Times New Roman"/>
              </w:rPr>
            </w:pPr>
            <w:r w:rsidRPr="00E15E0C">
              <w:rPr>
                <w:rFonts w:ascii="Times New Roman" w:hAnsi="Times New Roman"/>
              </w:rPr>
              <w:t>Chance of violation and crash increase with an increase in volatility.</w:t>
            </w:r>
          </w:p>
          <w:p w14:paraId="1B71C128" w14:textId="77777777" w:rsidR="00D2415E" w:rsidRPr="00E15E0C" w:rsidRDefault="00D2415E" w:rsidP="00D2415E">
            <w:pPr>
              <w:rPr>
                <w:rFonts w:ascii="Times New Roman" w:hAnsi="Times New Roman"/>
              </w:rPr>
            </w:pPr>
          </w:p>
        </w:tc>
      </w:tr>
      <w:tr w:rsidR="00E15E0C" w:rsidRPr="00E15E0C" w14:paraId="5D948B31" w14:textId="77777777" w:rsidTr="002E6894">
        <w:trPr>
          <w:trHeight w:val="262"/>
          <w:jc w:val="center"/>
        </w:trPr>
        <w:tc>
          <w:tcPr>
            <w:tcW w:w="987" w:type="dxa"/>
          </w:tcPr>
          <w:p w14:paraId="3F47C36E" w14:textId="2554A620" w:rsidR="00D2415E" w:rsidRPr="00E15E0C" w:rsidRDefault="00D2415E" w:rsidP="00D2415E">
            <w:pPr>
              <w:rPr>
                <w:rFonts w:ascii="Times New Roman" w:hAnsi="Times New Roman"/>
              </w:rPr>
            </w:pP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&lt;EndNote&gt;&lt;Cite&gt;&lt;Author&gt;Wali&lt;/Author&gt;&lt;Year&gt;2019&lt;/Year&gt;&lt;RecNum&gt;132&lt;/RecNum&gt;&lt;DisplayText&gt;(Wali&lt;style face="italic"&gt; et al.&lt;/style&gt; 2019)&lt;/DisplayText&gt;&lt;record&gt;&lt;rec-number&gt;132&lt;/rec-number&gt;&lt;foreign-keys&gt;&lt;key app="EN" db-id="rd9xx9f02pxxareev2lv5exoxrfdfswerszz" timestamp="1619078951"&gt;132&lt;/key&gt;&lt;/foreign-keys&gt;&lt;ref-type name="Journal Article"&gt;17&lt;/ref-type&gt;&lt;contributors&gt;&lt;authors&gt;&lt;author&gt;Wali, Behram&lt;/author&gt;&lt;author&gt;Khattak, Asad J&lt;/author&gt;&lt;author&gt;Karnowski, Thomas&lt;/author&gt;&lt;/authors&gt;&lt;/contributors&gt;&lt;titles&gt;&lt;title&gt;Exploring microscopic driving volatility in naturalistic driving environment prior to involvement in safety critical events—Concept of event-based driving volatility&lt;/title&gt;&lt;secondary-title&gt;Accident Analysis &amp;amp; Prevention&lt;/secondary-title&gt;&lt;/titles&gt;&lt;periodical&gt;&lt;full-title&gt;Accident Analysis &amp;amp; Prevention&lt;/full-title&gt;&lt;/periodical&gt;&lt;pages&gt;105277&lt;/pages&gt;&lt;volume&gt;132&lt;/volume&gt;&lt;dates&gt;&lt;year&gt;2019&lt;/year&gt;&lt;/dates&gt;&lt;isbn&gt;0001-4575&lt;/isbn&gt;&lt;urls&gt;&lt;/urls&gt;&lt;/record&gt;&lt;/Cite&gt;&lt;/EndNote&gt;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(Wali</w:t>
            </w:r>
            <w:r w:rsidRPr="00E15E0C">
              <w:rPr>
                <w:rFonts w:ascii="Times New Roman" w:hAnsi="Times New Roman"/>
                <w:i/>
                <w:noProof/>
              </w:rPr>
              <w:t xml:space="preserve"> et al.</w:t>
            </w:r>
            <w:r w:rsidRPr="00E15E0C">
              <w:rPr>
                <w:rFonts w:ascii="Times New Roman" w:hAnsi="Times New Roman"/>
                <w:noProof/>
              </w:rPr>
              <w:t xml:space="preserve"> 2019)</w:t>
            </w:r>
            <w:r w:rsidRPr="00E15E0C">
              <w:rPr>
                <w:rFonts w:ascii="Times New Roman" w:hAnsi="Times New Roman"/>
              </w:rPr>
              <w:fldChar w:fldCharType="end"/>
            </w:r>
          </w:p>
        </w:tc>
        <w:tc>
          <w:tcPr>
            <w:tcW w:w="2052" w:type="dxa"/>
          </w:tcPr>
          <w:p w14:paraId="3F213BC9" w14:textId="77777777" w:rsidR="00D2415E" w:rsidRPr="00E15E0C" w:rsidRDefault="00D2415E" w:rsidP="00D2415E">
            <w:pPr>
              <w:rPr>
                <w:rFonts w:ascii="Times New Roman" w:hAnsi="Times New Roman"/>
              </w:rPr>
            </w:pPr>
            <w:r w:rsidRPr="00E15E0C">
              <w:rPr>
                <w:rFonts w:ascii="Times New Roman" w:hAnsi="Times New Roman"/>
              </w:rPr>
              <w:t>To quantify the effects of driver behaviors, event-based driving volatility, and secondary task duration on safety-critical events</w:t>
            </w:r>
          </w:p>
        </w:tc>
        <w:tc>
          <w:tcPr>
            <w:tcW w:w="2367" w:type="dxa"/>
          </w:tcPr>
          <w:p w14:paraId="78FF6C47" w14:textId="77777777" w:rsidR="00D2415E" w:rsidRPr="00E15E0C" w:rsidRDefault="00D2415E" w:rsidP="00D2415E">
            <w:pPr>
              <w:rPr>
                <w:rFonts w:ascii="Times New Roman" w:hAnsi="Times New Roman"/>
              </w:rPr>
            </w:pPr>
            <w:r w:rsidRPr="00E15E0C">
              <w:rPr>
                <w:rFonts w:ascii="Times New Roman" w:hAnsi="Times New Roman"/>
              </w:rPr>
              <w:t>Unfamiliar/inexperience with roadway;</w:t>
            </w:r>
          </w:p>
          <w:p w14:paraId="79E9CCF6" w14:textId="77777777" w:rsidR="00D2415E" w:rsidRPr="00E15E0C" w:rsidRDefault="00D2415E" w:rsidP="00D2415E">
            <w:pPr>
              <w:rPr>
                <w:rFonts w:ascii="Times New Roman" w:hAnsi="Times New Roman"/>
              </w:rPr>
            </w:pPr>
            <w:r w:rsidRPr="00E15E0C">
              <w:rPr>
                <w:rFonts w:ascii="Times New Roman" w:hAnsi="Times New Roman"/>
              </w:rPr>
              <w:t>Aggressive Driving;</w:t>
            </w:r>
          </w:p>
          <w:p w14:paraId="1968EC3C" w14:textId="77777777" w:rsidR="00D2415E" w:rsidRPr="00E15E0C" w:rsidRDefault="00D2415E" w:rsidP="00D2415E">
            <w:pPr>
              <w:rPr>
                <w:rFonts w:ascii="Times New Roman" w:hAnsi="Times New Roman"/>
              </w:rPr>
            </w:pPr>
            <w:r w:rsidRPr="00E15E0C">
              <w:rPr>
                <w:rFonts w:ascii="Times New Roman" w:hAnsi="Times New Roman"/>
              </w:rPr>
              <w:t>Secondary task duration;</w:t>
            </w:r>
          </w:p>
          <w:p w14:paraId="693B7ECE" w14:textId="77777777" w:rsidR="00D2415E" w:rsidRPr="00E15E0C" w:rsidRDefault="00D2415E" w:rsidP="00D2415E">
            <w:pPr>
              <w:rPr>
                <w:rFonts w:ascii="Times New Roman" w:hAnsi="Times New Roman"/>
              </w:rPr>
            </w:pPr>
            <w:r w:rsidRPr="00E15E0C">
              <w:rPr>
                <w:rFonts w:ascii="Times New Roman" w:hAnsi="Times New Roman"/>
              </w:rPr>
              <w:t>Various measures of driving volatility</w:t>
            </w:r>
          </w:p>
        </w:tc>
        <w:tc>
          <w:tcPr>
            <w:tcW w:w="1781" w:type="dxa"/>
          </w:tcPr>
          <w:p w14:paraId="2A7C89D7" w14:textId="77777777" w:rsidR="00D2415E" w:rsidRPr="00E15E0C" w:rsidRDefault="00D2415E" w:rsidP="00D2415E">
            <w:pPr>
              <w:rPr>
                <w:rFonts w:ascii="Times New Roman" w:hAnsi="Times New Roman"/>
              </w:rPr>
            </w:pPr>
            <w:r w:rsidRPr="00E15E0C">
              <w:rPr>
                <w:rFonts w:ascii="Times New Roman" w:hAnsi="Times New Roman"/>
                <w:b/>
                <w:bCs/>
              </w:rPr>
              <w:t xml:space="preserve">Data: </w:t>
            </w:r>
            <w:r w:rsidRPr="00E15E0C">
              <w:rPr>
                <w:rFonts w:ascii="Times New Roman" w:hAnsi="Times New Roman"/>
              </w:rPr>
              <w:t>SHRP2-NDS data</w:t>
            </w:r>
          </w:p>
          <w:p w14:paraId="06C0D141" w14:textId="77777777" w:rsidR="00D2415E" w:rsidRPr="00E15E0C" w:rsidRDefault="00D2415E" w:rsidP="00D2415E">
            <w:pPr>
              <w:rPr>
                <w:rFonts w:ascii="Times New Roman" w:hAnsi="Times New Roman"/>
              </w:rPr>
            </w:pPr>
            <w:r w:rsidRPr="00E15E0C">
              <w:rPr>
                <w:rFonts w:ascii="Times New Roman" w:hAnsi="Times New Roman"/>
                <w:b/>
                <w:bCs/>
              </w:rPr>
              <w:t xml:space="preserve">Methods: </w:t>
            </w:r>
            <w:r w:rsidRPr="00E15E0C">
              <w:rPr>
                <w:rFonts w:ascii="Times New Roman" w:hAnsi="Times New Roman"/>
              </w:rPr>
              <w:t>Fixed- and random parameter discrete choice models</w:t>
            </w:r>
          </w:p>
        </w:tc>
        <w:tc>
          <w:tcPr>
            <w:tcW w:w="2258" w:type="dxa"/>
          </w:tcPr>
          <w:p w14:paraId="2E285D6B" w14:textId="77777777" w:rsidR="00D2415E" w:rsidRPr="00E15E0C" w:rsidRDefault="00D2415E" w:rsidP="00D2415E">
            <w:pPr>
              <w:rPr>
                <w:rFonts w:ascii="Times New Roman" w:hAnsi="Times New Roman"/>
              </w:rPr>
            </w:pPr>
            <w:r w:rsidRPr="00E15E0C">
              <w:rPr>
                <w:rFonts w:ascii="Times New Roman" w:hAnsi="Times New Roman"/>
                <w:b/>
                <w:bCs/>
              </w:rPr>
              <w:t>Risk of both crash and near-crash</w:t>
            </w:r>
            <w:r w:rsidRPr="00E15E0C">
              <w:rPr>
                <w:rFonts w:ascii="Times New Roman" w:hAnsi="Times New Roman"/>
              </w:rPr>
              <w:t xml:space="preserve"> increases with intentional volatility.</w:t>
            </w:r>
          </w:p>
        </w:tc>
      </w:tr>
      <w:tr w:rsidR="00D2415E" w:rsidRPr="00E15E0C" w14:paraId="3CE66AF6" w14:textId="77777777" w:rsidTr="002E6894">
        <w:trPr>
          <w:trHeight w:val="277"/>
          <w:jc w:val="center"/>
        </w:trPr>
        <w:tc>
          <w:tcPr>
            <w:tcW w:w="987" w:type="dxa"/>
          </w:tcPr>
          <w:p w14:paraId="26ACAEEB" w14:textId="0CE390E8" w:rsidR="00D2415E" w:rsidRPr="00E15E0C" w:rsidRDefault="00D2415E" w:rsidP="00D2415E">
            <w:pPr>
              <w:rPr>
                <w:rFonts w:ascii="Times New Roman" w:hAnsi="Times New Roman"/>
              </w:rPr>
            </w:pP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&lt;EndNote&gt;&lt;Cite&gt;&lt;Author&gt;Wali&lt;/Author&gt;&lt;Year&gt;2020&lt;/Year&gt;&lt;RecNum&gt;129&lt;/RecNum&gt;&lt;DisplayText&gt;(Wali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E15E0C">
              <w:rPr>
                <w:rFonts w:ascii="Times New Roman" w:hAnsi="Times New Roman"/>
              </w:rPr>
              <w:fldChar w:fldCharType="separate"/>
            </w:r>
            <w:r w:rsidRPr="00E15E0C">
              <w:rPr>
                <w:rFonts w:ascii="Times New Roman" w:hAnsi="Times New Roman"/>
                <w:noProof/>
              </w:rPr>
              <w:t>(Wali and Khattak 2020)</w:t>
            </w:r>
            <w:r w:rsidRPr="00E15E0C">
              <w:rPr>
                <w:rFonts w:ascii="Times New Roman" w:hAnsi="Times New Roman"/>
              </w:rPr>
              <w:fldChar w:fldCharType="end"/>
            </w:r>
          </w:p>
        </w:tc>
        <w:tc>
          <w:tcPr>
            <w:tcW w:w="2052" w:type="dxa"/>
          </w:tcPr>
          <w:p w14:paraId="49BF3839" w14:textId="77777777" w:rsidR="00D2415E" w:rsidRPr="00E15E0C" w:rsidRDefault="00D2415E" w:rsidP="00D2415E">
            <w:pPr>
              <w:rPr>
                <w:rFonts w:ascii="Times New Roman" w:hAnsi="Times New Roman"/>
              </w:rPr>
            </w:pPr>
            <w:r w:rsidRPr="00E15E0C">
              <w:rPr>
                <w:rFonts w:ascii="Times New Roman" w:hAnsi="Times New Roman"/>
              </w:rPr>
              <w:t>To explore the relationship of driver behaviors, driving volatility, and key variables with a crash- and near-crash risk in a school zone.</w:t>
            </w:r>
          </w:p>
        </w:tc>
        <w:tc>
          <w:tcPr>
            <w:tcW w:w="2367" w:type="dxa"/>
          </w:tcPr>
          <w:p w14:paraId="47DCCE27" w14:textId="77777777" w:rsidR="00D2415E" w:rsidRPr="00E15E0C" w:rsidRDefault="00D2415E" w:rsidP="00D2415E">
            <w:pPr>
              <w:rPr>
                <w:rFonts w:ascii="Times New Roman" w:hAnsi="Times New Roman"/>
              </w:rPr>
            </w:pPr>
            <w:r w:rsidRPr="00E15E0C">
              <w:rPr>
                <w:rFonts w:ascii="Times New Roman" w:hAnsi="Times New Roman"/>
              </w:rPr>
              <w:t>Eating without utensils;</w:t>
            </w:r>
          </w:p>
          <w:p w14:paraId="7CDD9A23" w14:textId="77777777" w:rsidR="00D2415E" w:rsidRPr="00E15E0C" w:rsidRDefault="00D2415E" w:rsidP="00D2415E">
            <w:pPr>
              <w:rPr>
                <w:rFonts w:ascii="Times New Roman" w:hAnsi="Times New Roman"/>
              </w:rPr>
            </w:pPr>
            <w:r w:rsidRPr="00E15E0C">
              <w:rPr>
                <w:rFonts w:ascii="Times New Roman" w:hAnsi="Times New Roman"/>
              </w:rPr>
              <w:t>A driver is using cell phone/texting;</w:t>
            </w:r>
          </w:p>
          <w:p w14:paraId="5C6F271A" w14:textId="77777777" w:rsidR="00D2415E" w:rsidRPr="00E15E0C" w:rsidRDefault="00D2415E" w:rsidP="00D2415E">
            <w:pPr>
              <w:rPr>
                <w:rFonts w:ascii="Times New Roman" w:hAnsi="Times New Roman"/>
              </w:rPr>
            </w:pPr>
            <w:r w:rsidRPr="00E15E0C">
              <w:rPr>
                <w:rFonts w:ascii="Times New Roman" w:hAnsi="Times New Roman"/>
              </w:rPr>
              <w:t>A driver is distracted;</w:t>
            </w:r>
          </w:p>
          <w:p w14:paraId="2F3BE9FC" w14:textId="77777777" w:rsidR="00D2415E" w:rsidRPr="00E15E0C" w:rsidRDefault="00D2415E" w:rsidP="00D2415E">
            <w:pPr>
              <w:rPr>
                <w:rFonts w:ascii="Times New Roman" w:hAnsi="Times New Roman"/>
              </w:rPr>
            </w:pPr>
            <w:r w:rsidRPr="00E15E0C">
              <w:rPr>
                <w:rFonts w:ascii="Times New Roman" w:hAnsi="Times New Roman"/>
              </w:rPr>
              <w:t>Violations;</w:t>
            </w:r>
          </w:p>
          <w:p w14:paraId="288C44B6" w14:textId="77777777" w:rsidR="00D2415E" w:rsidRPr="00E15E0C" w:rsidRDefault="00D2415E" w:rsidP="00D2415E">
            <w:pPr>
              <w:rPr>
                <w:rFonts w:ascii="Times New Roman" w:hAnsi="Times New Roman"/>
              </w:rPr>
            </w:pPr>
            <w:r w:rsidRPr="00E15E0C">
              <w:rPr>
                <w:rFonts w:ascii="Times New Roman" w:hAnsi="Times New Roman"/>
              </w:rPr>
              <w:t>Various measures of driving volatility</w:t>
            </w:r>
          </w:p>
        </w:tc>
        <w:tc>
          <w:tcPr>
            <w:tcW w:w="1781" w:type="dxa"/>
          </w:tcPr>
          <w:p w14:paraId="2834BDA1" w14:textId="77777777" w:rsidR="00D2415E" w:rsidRPr="00E15E0C" w:rsidRDefault="00D2415E" w:rsidP="00D2415E">
            <w:pPr>
              <w:rPr>
                <w:rFonts w:ascii="Times New Roman" w:hAnsi="Times New Roman"/>
              </w:rPr>
            </w:pPr>
            <w:r w:rsidRPr="00E15E0C">
              <w:rPr>
                <w:rFonts w:ascii="Times New Roman" w:hAnsi="Times New Roman"/>
                <w:b/>
                <w:bCs/>
              </w:rPr>
              <w:t xml:space="preserve">Data: </w:t>
            </w:r>
            <w:r w:rsidRPr="00E15E0C">
              <w:rPr>
                <w:rFonts w:ascii="Times New Roman" w:hAnsi="Times New Roman"/>
              </w:rPr>
              <w:t>SHRP2-NDS data</w:t>
            </w:r>
          </w:p>
          <w:p w14:paraId="0A5B9638" w14:textId="77777777" w:rsidR="00D2415E" w:rsidRPr="00E15E0C" w:rsidRDefault="00D2415E" w:rsidP="00D2415E">
            <w:pPr>
              <w:rPr>
                <w:rFonts w:ascii="Times New Roman" w:hAnsi="Times New Roman"/>
              </w:rPr>
            </w:pPr>
            <w:r w:rsidRPr="00E15E0C">
              <w:rPr>
                <w:rFonts w:ascii="Times New Roman" w:hAnsi="Times New Roman"/>
                <w:b/>
                <w:bCs/>
              </w:rPr>
              <w:t xml:space="preserve">Methods: </w:t>
            </w:r>
            <w:r w:rsidRPr="00E15E0C">
              <w:rPr>
                <w:rFonts w:ascii="Times New Roman" w:hAnsi="Times New Roman"/>
              </w:rPr>
              <w:t>Generalized mixed logit models</w:t>
            </w:r>
          </w:p>
        </w:tc>
        <w:tc>
          <w:tcPr>
            <w:tcW w:w="2258" w:type="dxa"/>
          </w:tcPr>
          <w:p w14:paraId="769E95D1" w14:textId="77777777" w:rsidR="00D2415E" w:rsidRPr="00E15E0C" w:rsidRDefault="00D2415E" w:rsidP="00D2415E">
            <w:pPr>
              <w:rPr>
                <w:rFonts w:ascii="Times New Roman" w:hAnsi="Times New Roman"/>
              </w:rPr>
            </w:pPr>
            <w:r w:rsidRPr="00E15E0C">
              <w:rPr>
                <w:rFonts w:ascii="Times New Roman" w:hAnsi="Times New Roman"/>
                <w:b/>
                <w:bCs/>
              </w:rPr>
              <w:t>Crash risk</w:t>
            </w:r>
            <w:r w:rsidRPr="00E15E0C">
              <w:rPr>
                <w:rFonts w:ascii="Times New Roman" w:hAnsi="Times New Roman"/>
              </w:rPr>
              <w:t xml:space="preserve"> (in a school zone) increases with driver eating without utensils, being distracted with a cell phone, and volatility.</w:t>
            </w:r>
          </w:p>
        </w:tc>
      </w:tr>
      <w:bookmarkEnd w:id="625"/>
    </w:tbl>
    <w:p w14:paraId="6EA238E7" w14:textId="77777777" w:rsidR="00D2415E" w:rsidRPr="00E15E0C" w:rsidRDefault="00D2415E" w:rsidP="00D2415E">
      <w:pPr>
        <w:rPr>
          <w:rStyle w:val="Emphasis"/>
        </w:rPr>
      </w:pPr>
    </w:p>
    <w:p w14:paraId="75E0F112" w14:textId="0C9DCD85"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lastRenderedPageBreak/>
        <w:t xml:space="preserve">the crash risk for distracted drivers (or those involved in a specific secondary task) may be important, it is also imperative to understand how distraction duration relates to the crash and near-crash outcome </w:t>
      </w:r>
      <w:r w:rsidRPr="00E15E0C">
        <w:rPr>
          <w:rFonts w:ascii="Times New Roman" w:hAnsi="Times New Roman"/>
        </w:rPr>
        <w:fldChar w:fldCharType="begin">
          <w:fldData xml:space="preserve">PEVuZE5vdGU+PENpdGU+PEF1dGhvcj5LbGF1ZXI8L0F1dGhvcj48WWVhcj4yMDEwPC9ZZWFyPjxS
ZWNOdW0+MTYwPC9SZWNOdW0+PERpc3BsYXlUZXh0PihLbGF1ZXI8c3R5bGUgZmFjZT0iaXRhbGlj
Ij4gZXQgYWwuPC9zdHlsZT4gMjAxMCwgTGlhbmc8c3R5bGUgZmFjZT0iaXRhbGljIj4gZXQgYWwu
PC9zdHlsZT4gMjAxMiwgR2Vyc2hvbjxzdHlsZSBmYWNlPSJpdGFsaWMiPiBldCBhbC48L3N0eWxl
PiAyMDE5KTwvRGlzcGxheVRleHQ+PHJlY29yZD48cmVjLW51bWJlcj4xNjA8L3JlYy1udW1iZXI+
PGZvcmVpZ24ta2V5cz48a2V5IGFwcD0iRU4iIGRiLWlkPSJyZDl4eDlmMDJweHhhcmVldjJsdjVl
eG94cmZkZnN3ZXJzenoiIHRpbWVzdGFtcD0iMTYzMzM4NTA5MyI+MTYwPC9rZXk+PC9mb3JlaWdu
LWtleXM+PHJlZi10eXBlIG5hbWU9IlJlcG9ydCI+Mjc8L3JlZi10eXBlPjxjb250cmlidXRvcnM+
PGF1dGhvcnM+PGF1dGhvcj5LbGF1ZXIsIFNoZWlsYSBHPC9hdXRob3I+PGF1dGhvcj5HdW8sIEZl
bmc8L2F1dGhvcj48YXV0aG9yPlN1ZHdlZWtzLCBKZXJlbXk8L2F1dGhvcj48YXV0aG9yPkRpbmd1
cywgVGhvbWFzIEE8L2F1dGhvcj48L2F1dGhvcnM+PC9jb250cmlidXRvcnM+PHRpdGxlcz48dGl0
bGU+QW4gYW5hbHlzaXMgb2YgZHJpdmVyIGluYXR0ZW50aW9uIHVzaW5nIGEgY2FzZS1jcm9zc292
ZXIgYXBwcm9hY2ggb24gMTAwLWNhciBkYXRhPC90aXRsZT48L3RpdGxlcz48ZGF0ZXM+PHllYXI+
MjAxMDwveWVhcj48L2RhdGVzPjx1cmxzPjwvdXJscz48L3JlY29yZD48L0NpdGU+PENpdGU+PEF1
dGhvcj5MaWFuZzwvQXV0aG9yPjxZZWFyPjIwMTI8L1llYXI+PFJlY051bT4xNjE8L1JlY051bT48
cmVjb3JkPjxyZWMtbnVtYmVyPjE2MTwvcmVjLW51bWJlcj48Zm9yZWlnbi1rZXlzPjxrZXkgYXBw
PSJFTiIgZGItaWQ9InJkOXh4OWYwMnB4eGFyZWV2Mmx2NWV4b3hyZmRmc3dlcnN6eiIgdGltZXN0
YW1wPSIxNjMzMzg1MTExIj4xNjE8L2tleT48L2ZvcmVpZ24ta2V5cz48cmVmLXR5cGUgbmFtZT0i
Sm91cm5hbCBBcnRpY2xlIj4xNzwvcmVmLXR5cGU+PGNvbnRyaWJ1dG9ycz48YXV0aG9ycz48YXV0
aG9yPkxpYW5nLCBZdWxhbjwvYXV0aG9yPjxhdXRob3I+TGVlLCBKb2huIEQ8L2F1dGhvcj48YXV0
aG9yPllla2hzaGF0eWFuLCBMb3JhPC9hdXRob3I+PC9hdXRob3JzPjwvY29udHJpYnV0b3JzPjx0
aXRsZXM+PHRpdGxlPkhvdyBkYW5nZXJvdXMgaXMgbG9va2luZyBhd2F5IGZyb20gdGhlIHJvYWQ/
IEFsZ29yaXRobXMgcHJlZGljdCBjcmFzaCByaXNrIGZyb20gZ2xhbmNlIHBhdHRlcm5zIGluIG5h
dHVyYWxpc3RpYyBkcml2aW5nPC90aXRsZT48c2Vjb25kYXJ5LXRpdGxlPkh1bWFuIEZhY3RvcnM8
L3NlY29uZGFyeS10aXRsZT48L3RpdGxlcz48cGVyaW9kaWNhbD48ZnVsbC10aXRsZT5IdW1hbiBm
YWN0b3JzPC9mdWxsLXRpdGxlPjwvcGVyaW9kaWNhbD48cGFnZXM+MTEwNC0xMTE2PC9wYWdlcz48
dm9sdW1lPjU0PC92b2x1bWU+PG51bWJlcj42PC9udW1iZXI+PGRhdGVzPjx5ZWFyPjIwMTI8L3ll
YXI+PC9kYXRlcz48aXNibj4wMDE4LTcyMDg8L2lzYm4+PHVybHM+PC91cmxzPjwvcmVjb3JkPjwv
Q2l0ZT48Q2l0ZT48QXV0aG9yPkdlcnNob248L0F1dGhvcj48WWVhcj4yMDE5PC9ZZWFyPjxSZWNO
dW0+MTE2PC9SZWNOdW0+PHJlY29yZD48cmVjLW51bWJlcj4xMTY8L3JlYy1udW1iZXI+PGZvcmVp
Z24ta2V5cz48a2V5IGFwcD0iRU4iIGRiLWlkPSIydDUwMjBhNXhwYTk5emU5OWVzdnBkZTg5YTly
dHhhejlhZDAiIHRpbWVzdGFtcD0iMTYzMzIyMTMwOCI+MTE2PC9rZXk+PC9mb3JlaWduLWtleXM+
PHJlZi10eXBlIG5hbWU9IkpvdXJuYWwgQXJ0aWNsZSI+MTc8L3JlZi10eXBlPjxjb250cmlidXRv
cnM+PGF1dGhvcnM+PGF1dGhvcj5HZXJzaG9uLCBQbmluYTwvYXV0aG9yPjxhdXRob3I+U2l0YSwg
S2VsbGllbm5lIFI8L2F1dGhvcj48YXV0aG9yPlpodSwgQ2h1bm1pbmc8L2F1dGhvcj48YXV0aG9y
PkVoc2FuaSwgSm9obmF0aG9uIFA8L2F1dGhvcj48YXV0aG9yPktsYXVlciwgU2hlaWxhIEc8L2F1
dGhvcj48YXV0aG9yPkRpbmd1cywgVG9tIEE8L2F1dGhvcj48YXV0aG9yPlNpbW9ucy1Nb3J0b24s
IEJydWNlIEc8L2F1dGhvcj48L2F1dGhvcnM+PC9jb250cmlidXRvcnM+PHRpdGxlcz48dGl0bGU+
RGlzdHJhY3RlZCBkcml2aW5nLCB2aXN1YWwgaW5hdHRlbnRpb24sIGFuZCBjcmFzaCByaXNrIGFt
b25nIHRlZW5hZ2UgZHJpdmVyczwvdGl0bGU+PHNlY29uZGFyeS10aXRsZT5BbWVyaWNhbiBqb3Vy
bmFsIG9mIHByZXZlbnRpdmUgbWVkaWNpbmU8L3NlY29uZGFyeS10aXRsZT48L3RpdGxlcz48cGVy
aW9kaWNhbD48ZnVsbC10aXRsZT5BbWVyaWNhbiBqb3VybmFsIG9mIHByZXZlbnRpdmUgbWVkaWNp
bmU8L2Z1bGwtdGl0bGU+PC9wZXJpb2RpY2FsPjxwYWdlcz40OTQtNTAwPC9wYWdlcz48dm9sdW1l
PjU2PC92b2x1bWU+PG51bWJlcj40PC9udW1iZXI+PGRhdGVzPjx5ZWFyPjIwMTk8L3llYXI+PC9k
YXRlcz48aXNibj4wNzQ5LTM3OTc8L2lzYm4+PHVybHM+PC91cmxzPjwvcmVjb3JkPjwvQ2l0ZT48
L0VuZE5vdGU+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PEVuZE5vdGU+PENpdGU+PEF1dGhvcj5LbGF1ZXI8L0F1dGhvcj48WWVhcj4yMDEwPC9ZZWFyPjxS
ZWNOdW0+MTYwPC9SZWNOdW0+PERpc3BsYXlUZXh0PihLbGF1ZXI8c3R5bGUgZmFjZT0iaXRhbGlj
Ij4gZXQgYWwuPC9zdHlsZT4gMjAxMCwgTGlhbmc8c3R5bGUgZmFjZT0iaXRhbGljIj4gZXQgYWwu
PC9zdHlsZT4gMjAxMiwgR2Vyc2hvbjxzdHlsZSBmYWNlPSJpdGFsaWMiPiBldCBhbC48L3N0eWxl
PiAyMDE5KTwvRGlzcGxheVRleHQ+PHJlY29yZD48cmVjLW51bWJlcj4xNjA8L3JlYy1udW1iZXI+
PGZvcmVpZ24ta2V5cz48a2V5IGFwcD0iRU4iIGRiLWlkPSJyZDl4eDlmMDJweHhhcmVldjJsdjVl
eG94cmZkZnN3ZXJzenoiIHRpbWVzdGFtcD0iMTYzMzM4NTA5MyI+MTYwPC9rZXk+PC9mb3JlaWdu
LWtleXM+PHJlZi10eXBlIG5hbWU9IlJlcG9ydCI+Mjc8L3JlZi10eXBlPjxjb250cmlidXRvcnM+
PGF1dGhvcnM+PGF1dGhvcj5LbGF1ZXIsIFNoZWlsYSBHPC9hdXRob3I+PGF1dGhvcj5HdW8sIEZl
bmc8L2F1dGhvcj48YXV0aG9yPlN1ZHdlZWtzLCBKZXJlbXk8L2F1dGhvcj48YXV0aG9yPkRpbmd1
cywgVGhvbWFzIEE8L2F1dGhvcj48L2F1dGhvcnM+PC9jb250cmlidXRvcnM+PHRpdGxlcz48dGl0
bGU+QW4gYW5hbHlzaXMgb2YgZHJpdmVyIGluYXR0ZW50aW9uIHVzaW5nIGEgY2FzZS1jcm9zc292
ZXIgYXBwcm9hY2ggb24gMTAwLWNhciBkYXRhPC90aXRsZT48L3RpdGxlcz48ZGF0ZXM+PHllYXI+
MjAxMDwveWVhcj48L2RhdGVzPjx1cmxzPjwvdXJscz48L3JlY29yZD48L0NpdGU+PENpdGU+PEF1
dGhvcj5MaWFuZzwvQXV0aG9yPjxZZWFyPjIwMTI8L1llYXI+PFJlY051bT4xNjE8L1JlY051bT48
cmVjb3JkPjxyZWMtbnVtYmVyPjE2MTwvcmVjLW51bWJlcj48Zm9yZWlnbi1rZXlzPjxrZXkgYXBw
PSJFTiIgZGItaWQ9InJkOXh4OWYwMnB4eGFyZWV2Mmx2NWV4b3hyZmRmc3dlcnN6eiIgdGltZXN0
YW1wPSIxNjMzMzg1MTExIj4xNjE8L2tleT48L2ZvcmVpZ24ta2V5cz48cmVmLXR5cGUgbmFtZT0i
Sm91cm5hbCBBcnRpY2xlIj4xNzwvcmVmLXR5cGU+PGNvbnRyaWJ1dG9ycz48YXV0aG9ycz48YXV0
aG9yPkxpYW5nLCBZdWxhbjwvYXV0aG9yPjxhdXRob3I+TGVlLCBKb2huIEQ8L2F1dGhvcj48YXV0
aG9yPllla2hzaGF0eWFuLCBMb3JhPC9hdXRob3I+PC9hdXRob3JzPjwvY29udHJpYnV0b3JzPjx0
aXRsZXM+PHRpdGxlPkhvdyBkYW5nZXJvdXMgaXMgbG9va2luZyBhd2F5IGZyb20gdGhlIHJvYWQ/
IEFsZ29yaXRobXMgcHJlZGljdCBjcmFzaCByaXNrIGZyb20gZ2xhbmNlIHBhdHRlcm5zIGluIG5h
dHVyYWxpc3RpYyBkcml2aW5nPC90aXRsZT48c2Vjb25kYXJ5LXRpdGxlPkh1bWFuIEZhY3RvcnM8
L3NlY29uZGFyeS10aXRsZT48L3RpdGxlcz48cGVyaW9kaWNhbD48ZnVsbC10aXRsZT5IdW1hbiBm
YWN0b3JzPC9mdWxsLXRpdGxlPjwvcGVyaW9kaWNhbD48cGFnZXM+MTEwNC0xMTE2PC9wYWdlcz48
dm9sdW1lPjU0PC92b2x1bWU+PG51bWJlcj42PC9udW1iZXI+PGRhdGVzPjx5ZWFyPjIwMTI8L3ll
YXI+PC9kYXRlcz48aXNibj4wMDE4LTcyMDg8L2lzYm4+PHVybHM+PC91cmxzPjwvcmVjb3JkPjwv
Q2l0ZT48Q2l0ZT48QXV0aG9yPkdlcnNob248L0F1dGhvcj48WWVhcj4yMDE5PC9ZZWFyPjxSZWNO
dW0+MTE2PC9SZWNOdW0+PHJlY29yZD48cmVjLW51bWJlcj4xMTY8L3JlYy1udW1iZXI+PGZvcmVp
Z24ta2V5cz48a2V5IGFwcD0iRU4iIGRiLWlkPSIydDUwMjBhNXhwYTk5emU5OWVzdnBkZTg5YTly
dHhhejlhZDAiIHRpbWVzdGFtcD0iMTYzMzIyMTMwOCI+MTE2PC9rZXk+PC9mb3JlaWduLWtleXM+
PHJlZi10eXBlIG5hbWU9IkpvdXJuYWwgQXJ0aWNsZSI+MTc8L3JlZi10eXBlPjxjb250cmlidXRv
cnM+PGF1dGhvcnM+PGF1dGhvcj5HZXJzaG9uLCBQbmluYTwvYXV0aG9yPjxhdXRob3I+U2l0YSwg
S2VsbGllbm5lIFI8L2F1dGhvcj48YXV0aG9yPlpodSwgQ2h1bm1pbmc8L2F1dGhvcj48YXV0aG9y
PkVoc2FuaSwgSm9obmF0aG9uIFA8L2F1dGhvcj48YXV0aG9yPktsYXVlciwgU2hlaWxhIEc8L2F1
dGhvcj48YXV0aG9yPkRpbmd1cywgVG9tIEE8L2F1dGhvcj48YXV0aG9yPlNpbW9ucy1Nb3J0b24s
IEJydWNlIEc8L2F1dGhvcj48L2F1dGhvcnM+PC9jb250cmlidXRvcnM+PHRpdGxlcz48dGl0bGU+
RGlzdHJhY3RlZCBkcml2aW5nLCB2aXN1YWwgaW5hdHRlbnRpb24sIGFuZCBjcmFzaCByaXNrIGFt
b25nIHRlZW5hZ2UgZHJpdmVyczwvdGl0bGU+PHNlY29uZGFyeS10aXRsZT5BbWVyaWNhbiBqb3Vy
bmFsIG9mIHByZXZlbnRpdmUgbWVkaWNpbmU8L3NlY29uZGFyeS10aXRsZT48L3RpdGxlcz48cGVy
aW9kaWNhbD48ZnVsbC10aXRsZT5BbWVyaWNhbiBqb3VybmFsIG9mIHByZXZlbnRpdmUgbWVkaWNp
bmU8L2Z1bGwtdGl0bGU+PC9wZXJpb2RpY2FsPjxwYWdlcz40OTQtNTAwPC9wYWdlcz48dm9sdW1l
PjU2PC92b2x1bWU+PG51bWJlcj40PC9udW1iZXI+PGRhdGVzPjx5ZWFyPjIwMTk8L3llYXI+PC9k
YXRlcz48aXNibj4wNzQ5LTM3OTc8L2lzYm4+PHVybHM+PC91cmxzPjwvcmVjb3JkPjwvQ2l0ZT48
L0VuZE5vdGU+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(Klauer</w:t>
      </w:r>
      <w:r w:rsidRPr="00E15E0C">
        <w:rPr>
          <w:rFonts w:ascii="Times New Roman" w:hAnsi="Times New Roman"/>
          <w:i/>
          <w:noProof/>
        </w:rPr>
        <w:t xml:space="preserve"> et al.</w:t>
      </w:r>
      <w:r w:rsidRPr="00E15E0C">
        <w:rPr>
          <w:rFonts w:ascii="Times New Roman" w:hAnsi="Times New Roman"/>
          <w:noProof/>
        </w:rPr>
        <w:t xml:space="preserve"> 2010, Liang</w:t>
      </w:r>
      <w:r w:rsidRPr="00E15E0C">
        <w:rPr>
          <w:rFonts w:ascii="Times New Roman" w:hAnsi="Times New Roman"/>
          <w:i/>
          <w:noProof/>
        </w:rPr>
        <w:t xml:space="preserve"> et al.</w:t>
      </w:r>
      <w:r w:rsidRPr="00E15E0C">
        <w:rPr>
          <w:rFonts w:ascii="Times New Roman" w:hAnsi="Times New Roman"/>
          <w:noProof/>
        </w:rPr>
        <w:t xml:space="preserve"> 2012, Gershon</w:t>
      </w:r>
      <w:r w:rsidRPr="00E15E0C">
        <w:rPr>
          <w:rFonts w:ascii="Times New Roman" w:hAnsi="Times New Roman"/>
          <w:i/>
          <w:noProof/>
        </w:rPr>
        <w:t xml:space="preserve"> et al.</w:t>
      </w:r>
      <w:r w:rsidRPr="00E15E0C">
        <w:rPr>
          <w:rFonts w:ascii="Times New Roman" w:hAnsi="Times New Roman"/>
          <w:noProof/>
        </w:rPr>
        <w:t xml:space="preserve"> 2019)</w:t>
      </w:r>
      <w:r w:rsidRPr="00E15E0C">
        <w:rPr>
          <w:rFonts w:ascii="Times New Roman" w:hAnsi="Times New Roman"/>
        </w:rPr>
        <w:fldChar w:fldCharType="end"/>
      </w:r>
      <w:r w:rsidRPr="00E15E0C">
        <w:rPr>
          <w:rFonts w:ascii="Times New Roman" w:hAnsi="Times New Roman"/>
        </w:rPr>
        <w:t xml:space="preserve">. Utilizing the instrumented vehicle data (SHRP2-NDS), studies have found that an increase in the duration of distraction during driving significantly increases the chance of a crash and/or near-crash </w:t>
      </w:r>
      <w:r w:rsidRPr="00E15E0C">
        <w:rPr>
          <w:rFonts w:ascii="Times New Roman" w:hAnsi="Times New Roman"/>
        </w:rPr>
        <w:fldChar w:fldCharType="begin">
          <w:fldData xml:space="preserve">PEVuZE5vdGU+PENpdGU+PEF1dGhvcj5LbGF1ZXI8L0F1dGhvcj48WWVhcj4yMDEwPC9ZZWFyPjxS
ZWNOdW0+MTYwPC9SZWNOdW0+PERpc3BsYXlUZXh0PihLbGF1ZXI8c3R5bGUgZmFjZT0iaXRhbGlj
Ij4gZXQgYWwuPC9zdHlsZT4gMjAxMCwgTGlhbmc8c3R5bGUgZmFjZT0iaXRhbGljIj4gZXQgYWwu
PC9zdHlsZT4gMjAxMiwgVGlhbjxzdHlsZSBmYWNlPSJpdGFsaWMiPiBldCBhbC48L3N0eWxlPiAy
MDEzLCBTaW1vbnMtTW9ydG9uPHN0eWxlIGZhY2U9Iml0YWxpYyI+IGV0IGFsLjwvc3R5bGU+IDIw
MTQsIEdlcnNob248c3R5bGUgZmFjZT0iaXRhbGljIj4gZXQgYWwuPC9zdHlsZT4gMjAxOSwgQXJ2
aW4gYW5kIEtoYXR0YWsgMjAyMCwgV2FsaSBhbmQgS2hhdHRhayAyMDIwLCBBaG1hZDxzdHlsZSBm
YWNlPSJpdGFsaWMiPiBldCBhbC48L3N0eWxlPiAyMDIxKTwvRGlzcGxheVRleHQ+PHJlY29yZD48
cmVjLW51bWJlcj4xNjA8L3JlYy1udW1iZXI+PGZvcmVpZ24ta2V5cz48a2V5IGFwcD0iRU4iIGRi
LWlkPSJyZDl4eDlmMDJweHhhcmVldjJsdjVleG94cmZkZnN3ZXJzenoiIHRpbWVzdGFtcD0iMTYz
MzM4NTA5MyI+MTYwPC9rZXk+PC9mb3JlaWduLWtleXM+PHJlZi10eXBlIG5hbWU9IlJlcG9ydCI+
Mjc8L3JlZi10eXBlPjxjb250cmlidXRvcnM+PGF1dGhvcnM+PGF1dGhvcj5LbGF1ZXIsIFNoZWls
YSBHPC9hdXRob3I+PGF1dGhvcj5HdW8sIEZlbmc8L2F1dGhvcj48YXV0aG9yPlN1ZHdlZWtzLCBK
ZXJlbXk8L2F1dGhvcj48YXV0aG9yPkRpbmd1cywgVGhvbWFzIEE8L2F1dGhvcj48L2F1dGhvcnM+
PC9jb250cmlidXRvcnM+PHRpdGxlcz48dGl0bGU+QW4gYW5hbHlzaXMgb2YgZHJpdmVyIGluYXR0
ZW50aW9uIHVzaW5nIGEgY2FzZS1jcm9zc292ZXIgYXBwcm9hY2ggb24gMTAwLWNhciBkYXRhPC90
aXRsZT48L3RpdGxlcz48ZGF0ZXM+PHllYXI+MjAxMDwveWVhcj48L2RhdGVzPjx1cmxzPjwvdXJs
cz48L3JlY29yZD48L0NpdGU+PENpdGU+PEF1dGhvcj5MaWFuZzwvQXV0aG9yPjxZZWFyPjIwMTI8
L1llYXI+PFJlY051bT4xNjE8L1JlY051bT48cmVjb3JkPjxyZWMtbnVtYmVyPjE2MTwvcmVjLW51
bWJlcj48Zm9yZWlnbi1rZXlzPjxrZXkgYXBwPSJFTiIgZGItaWQ9InJkOXh4OWYwMnB4eGFyZWV2
Mmx2NWV4b3hyZmRmc3dlcnN6eiIgdGltZXN0YW1wPSIxNjMzMzg1MTExIj4xNjE8L2tleT48L2Zv
cmVpZ24ta2V5cz48cmVmLXR5cGUgbmFtZT0iSm91cm5hbCBBcnRpY2xlIj4xNzwvcmVmLXR5cGU+
PGNvbnRyaWJ1dG9ycz48YXV0aG9ycz48YXV0aG9yPkxpYW5nLCBZdWxhbjwvYXV0aG9yPjxhdXRo
b3I+TGVlLCBKb2huIEQ8L2F1dGhvcj48YXV0aG9yPllla2hzaGF0eWFuLCBMb3JhPC9hdXRob3I+
PC9hdXRob3JzPjwvY29udHJpYnV0b3JzPjx0aXRsZXM+PHRpdGxlPkhvdyBkYW5nZXJvdXMgaXMg
bG9va2luZyBhd2F5IGZyb20gdGhlIHJvYWQ/IEFsZ29yaXRobXMgcHJlZGljdCBjcmFzaCByaXNr
IGZyb20gZ2xhbmNlIHBhdHRlcm5zIGluIG5hdHVyYWxpc3RpYyBkcml2aW5nPC90aXRsZT48c2Vj
b25kYXJ5LXRpdGxlPkh1bWFuIEZhY3RvcnM8L3NlY29uZGFyeS10aXRsZT48L3RpdGxlcz48cGVy
aW9kaWNhbD48ZnVsbC10aXRsZT5IdW1hbiBmYWN0b3JzPC9mdWxsLXRpdGxlPjwvcGVyaW9kaWNh
bD48cGFnZXM+MTEwNC0xMTE2PC9wYWdlcz48dm9sdW1lPjU0PC92b2x1bWU+PG51bWJlcj42PC9u
dW1iZXI+PGRhdGVzPjx5ZWFyPjIwMTI8L3llYXI+PC9kYXRlcz48aXNibj4wMDE4LTcyMDg8L2lz
Ym4+PHVybHM+PC91cmxzPjwvcmVjb3JkPjwvQ2l0ZT48Q2l0ZT48QXV0aG9yPkFobWFkPC9BdXRo
b3I+PFllYXI+MjAyMTwvWWVhcj48UmVjTnVtPjk5PC9SZWNOdW0+PHJlY29yZD48cmVjLW51bWJl
cj45OTwvcmVjLW51bWJlcj48Zm9yZWlnbi1rZXlzPjxrZXkgYXBwPSJFTiIgZGItaWQ9IjVyejBk
ZnJwcWF4dzVnZTJkcjV2ZGY1Nnh6eDB3emFldHQyZiIgdGltZXN0YW1wPSIxNjI1NTgzODc0Ij45
OTwva2V5PjwvZm9yZWlnbi1rZXlzPjxyZWYtdHlwZSBuYW1lPSJKb3VybmFsIEFydGljbGUiPjE3
PC9yZWYtdHlwZT48Y29udHJpYnV0b3JzPjxhdXRob3JzPjxhdXRob3I+QWhtYWQsIE51bWFuPC9h
dXRob3I+PGF1dGhvcj5XYWxpLCBCZWhyYW08L2F1dGhvcj48YXV0aG9yPktoYXR0YWssIEFzYWQg
SjwvYXV0aG9yPjxhdXRob3I+RHVtYmF1Z2gsIEVyaWM8L2F1dGhvcj48L2F1dGhvcnM+PC9jb250
cmlidXRvcnM+PHRpdGxlcz48dGl0bGU+QnVpbHQgZW52aXJvbm1lbnQsIGRyaXZpbmcgZXJyb3Jz
IGFuZCB2aW9sYXRpb25zLCBhbmQgY3Jhc2hlcyBpbiBuYXR1cmFsaXN0aWMgZHJpdmluZyBlbnZp
cm9ubWVudDwvdGl0bGU+PHNlY29uZGFyeS10aXRsZT5BY2NpZGVudCBBbmFseXNpcyAmYW1wOyBQ
cmV2ZW50aW9uPC9zZWNvbmRhcnktdGl0bGU+PC90aXRsZXM+PHBlcmlvZGljYWw+PGZ1bGwtdGl0
bGU+QWNjaWRlbnQgQW5hbHlzaXMgJmFtcDsgUHJldmVudGlvbjwvZnVsbC10aXRsZT48L3Blcmlv
ZGljYWw+PHBhZ2VzPjEwNjE1ODwvcGFnZXM+PHZvbHVtZT4xNTc8L3ZvbHVtZT48ZGF0ZXM+PHll
YXI+MjAyMTwveWVhcj48L2RhdGVzPjxpc2JuPjAwMDEtNDU3NTwvaXNibj48dXJscz48L3VybHM+
PC9yZWNvcmQ+PC9DaXRlPjxDaXRlPjxBdXRob3I+QXJ2aW48L0F1dGhvcj48WWVhcj4yMDIwPC9Z
ZWFyPjxSZWNOdW0+MTE5PC9SZWNOdW0+PHJlY29yZD48cmVjLW51bWJlcj4xMTk8L3JlYy1udW1i
ZXI+PGZvcmVpZ24ta2V5cz48a2V5IGFwcD0iRU4iIGRiLWlkPSIydDUwMjBhNXhwYTk5emU5OWVz
dnBkZTg5YTlydHhhejlhZDAiIHRpbWVzdGFtcD0iMTYzMzIyMTM3OCI+MTE5PC9rZXk+PC9mb3Jl
aWduLWtleXM+PHJlZi10eXBlIG5hbWU9IkpvdXJuYWwgQXJ0aWNsZSI+MTc8L3JlZi10eXBlPjxj
b250cmlidXRvcnM+PGF1dGhvcnM+PGF1dGhvcj5BcnZpbiwgUmFtaW48L2F1dGhvcj48YXV0aG9y
PktoYXR0YWssIEFzYWQgSjwvYXV0aG9yPjwvYXV0aG9ycz48L2NvbnRyaWJ1dG9ycz48dGl0bGVz
Pjx0aXRsZT5Ecml2aW5nIGltcGFpcm1lbnRzIGFuZCBkdXJhdGlvbiBvZiBkaXN0cmFjdGlvbnM6
IGFzc2Vzc2luZyBjcmFzaCByaXNrIGJ5IGhhcm5lc3NpbmcgbWljcm9zY29waWMgbmF0dXJhbGlz
dGljIGRyaXZpbmcgZGF0YTwvdGl0bGU+PHNlY29uZGFyeS10aXRsZT5BY2NpZGVudCBBbmFseXNp
cyAmYW1wOyBQcmV2ZW50aW9uPC9zZWNvbmRhcnktdGl0bGU+PC90aXRsZXM+PHBlcmlvZGljYWw+
PGZ1bGwtdGl0bGU+QWNjaWRlbnQgQW5hbHlzaXMgJmFtcDsgUHJldmVudGlvbjwvZnVsbC10aXRs
ZT48L3BlcmlvZGljYWw+PHBhZ2VzPjEwNTczMzwvcGFnZXM+PHZvbHVtZT4xNDY8L3ZvbHVtZT48
ZGF0ZXM+PHllYXI+MjAyMDwveWVhcj48L2RhdGVzPjxpc2JuPjAwMDEtNDU3NTwvaXNibj48dXJs
cz48L3VybHM+PC9yZWNvcmQ+PC9DaXRlPjxDaXRlPjxBdXRob3I+V2FsaTwvQXV0aG9yPjxZZWFy
PjIwMjA8L1llYXI+PFJlY051bT4xMjk8L1JlY051bT48cmVjb3JkPjxyZWMtbnVtYmVyPjEyOTwv
cmVjLW51bWJlcj48Zm9yZWlnbi1rZXlzPjxrZXkgYXBwPSJFTiIgZGItaWQ9InJkOXh4OWYwMnB4
eGFyZWV2Mmx2NWV4b3hyZmRmc3dlcnN6eiIgdGltZXN0YW1wPSIxNjE5MDc4OTExIj4xMjk8L2tl
eT48L2ZvcmVpZ24ta2V5cz48cmVmLXR5cGUgbmFtZT0iSm91cm5hbCBBcnRpY2xlIj4xNzwvcmVm
LXR5cGU+PGNvbnRyaWJ1dG9ycz48YXV0aG9ycz48YXV0aG9yPldhbGksIEJlaHJhbTwvYXV0aG9y
PjxhdXRob3I+S2hhdHRhaywgQXNhZCBKPC9hdXRob3I+PC9hdXRob3JzPjwvY29udHJpYnV0b3Jz
Pjx0aXRsZXM+PHRpdGxlPkhhcm5lc3NpbmcgYW1iaWVudCBzZW5zaW5nICZhbXA7IG5hdHVyYWxp
c3RpYyBkcml2aW5nIHN5c3RlbXMgdG8gdW5kZXJzdGFuZCBsaW5rcyBiZXR3ZWVuIGRyaXZpbmcg
dm9sYXRpbGl0eSBhbmQgY3Jhc2ggcHJvcGVuc2l0eSBpbiBzY2hvb2wgem9uZXPigJNBIGdlbmVy
YWxpemVkIGhpZXJhcmNoaWNhbCBtaXhlZCBsb2dpdCBmcmFtZXdvcms8L3RpdGxlPjxzZWNvbmRh
cnktdGl0bGU+VHJhbnNwb3J0YXRpb24gcmVzZWFyY2ggcGFydCBDOiBlbWVyZ2luZyB0ZWNobm9s
b2dpZXM8L3NlY29uZGFyeS10aXRsZT48L3RpdGxlcz48cGVyaW9kaWNhbD48ZnVsbC10aXRsZT5U
cmFuc3BvcnRhdGlvbiByZXNlYXJjaCBwYXJ0IEM6IGVtZXJnaW5nIHRlY2hub2xvZ2llczwvZnVs
bC10aXRsZT48L3BlcmlvZGljYWw+PHBhZ2VzPjQwNS00MjQ8L3BhZ2VzPjx2b2x1bWU+MTE0PC92
b2x1bWU+PGRhdGVzPjx5ZWFyPjIwMjA8L3llYXI+PC9kYXRlcz48aXNibj4wOTY4LTA5MFg8L2lz
Ym4+PHVybHM+PC91cmxzPjwvcmVjb3JkPjwvQ2l0ZT48Q2l0ZT48QXV0aG9yPlNpbW9ucy1Nb3J0
b248L0F1dGhvcj48WWVhcj4yMDE0PC9ZZWFyPjxSZWNOdW0+MTE4PC9SZWNOdW0+PHJlY29yZD48
cmVjLW51bWJlcj4xMTg8L3JlYy1udW1iZXI+PGZvcmVpZ24ta2V5cz48a2V5IGFwcD0iRU4iIGRi
LWlkPSIydDUwMjBhNXhwYTk5emU5OWVzdnBkZTg5YTlydHhhejlhZDAiIHRpbWVzdGFtcD0iMTYz
MzIyMTM1NCI+MTE4PC9rZXk+PC9mb3JlaWduLWtleXM+PHJlZi10eXBlIG5hbWU9IkpvdXJuYWwg
QXJ0aWNsZSI+MTc8L3JlZi10eXBlPjxjb250cmlidXRvcnM+PGF1dGhvcnM+PGF1dGhvcj5TaW1v
bnMtTW9ydG9uLCBCcnVjZSBHPC9hdXRob3I+PGF1dGhvcj5HdW8sIEZlbmc8L2F1dGhvcj48YXV0
aG9yPktsYXVlciwgU2hlaWxhIEc8L2F1dGhvcj48YXV0aG9yPkVoc2FuaSwgSm9obmF0aG9uIFA8
L2F1dGhvcj48YXV0aG9yPlByYWRoYW4sIEFudWogSzwvYXV0aG9yPjwvYXV0aG9ycz48L2NvbnRy
aWJ1dG9ycz48dGl0bGVzPjx0aXRsZT5LZWVwIHlvdXIgZXllcyBvbiB0aGUgcm9hZDogWW91bmcg
ZHJpdmVyIGNyYXNoIHJpc2sgaW5jcmVhc2VzIGFjY29yZGluZyB0byBkdXJhdGlvbiBvZiBkaXN0
cmFjdGlvbjwvdGl0bGU+PHNlY29uZGFyeS10aXRsZT5Kb3VybmFsIG9mIEFkb2xlc2NlbnQgSGVh
bHRoPC9zZWNvbmRhcnktdGl0bGU+PC90aXRsZXM+PHBlcmlvZGljYWw+PGZ1bGwtdGl0bGU+Sm91
cm5hbCBvZiBBZG9sZXNjZW50IEhlYWx0aDwvZnVsbC10aXRsZT48L3BlcmlvZGljYWw+PHBhZ2Vz
PlM2MS1TNjc8L3BhZ2VzPjx2b2x1bWU+NTQ8L3ZvbHVtZT48bnVtYmVyPjU8L251bWJlcj48ZGF0
ZXM+PHllYXI+MjAxNDwveWVhcj48L2RhdGVzPjxpc2JuPjEwNTQtMTM5WDwvaXNibj48dXJscz48
L3VybHM+PC9yZWNvcmQ+PC9DaXRlPjxDaXRlPjxBdXRob3I+R2Vyc2hvbjwvQXV0aG9yPjxZZWFy
PjIwMTk8L1llYXI+PFJlY051bT4xMTY8L1JlY051bT48cmVjb3JkPjxyZWMtbnVtYmVyPjExNjwv
cmVjLW51bWJlcj48Zm9yZWlnbi1rZXlzPjxrZXkgYXBwPSJFTiIgZGItaWQ9IjJ0NTAyMGE1eHBh
OTl6ZTk5ZXN2cGRlODlhOXJ0eGF6OWFkMCIgdGltZXN0YW1wPSIxNjMzMjIxMzA4Ij4xMTY8L2tl
eT48L2ZvcmVpZ24ta2V5cz48cmVmLXR5cGUgbmFtZT0iSm91cm5hbCBBcnRpY2xlIj4xNzwvcmVm
LXR5cGU+PGNvbnRyaWJ1dG9ycz48YXV0aG9ycz48YXV0aG9yPkdlcnNob24sIFBuaW5hPC9hdXRo
b3I+PGF1dGhvcj5TaXRhLCBLZWxsaWVubmUgUjwvYXV0aG9yPjxhdXRob3I+Wmh1LCBDaHVubWlu
ZzwvYXV0aG9yPjxhdXRob3I+RWhzYW5pLCBKb2huYXRob24gUDwvYXV0aG9yPjxhdXRob3I+S2xh
dWVyLCBTaGVpbGEgRzwvYXV0aG9yPjxhdXRob3I+RGluZ3VzLCBUb20gQTwvYXV0aG9yPjxhdXRo
b3I+U2ltb25zLU1vcnRvbiwgQnJ1Y2UgRzwvYXV0aG9yPjwvYXV0aG9ycz48L2NvbnRyaWJ1dG9y
cz48dGl0bGVzPjx0aXRsZT5EaXN0cmFjdGVkIGRyaXZpbmcsIHZpc3VhbCBpbmF0dGVudGlvbiwg
YW5kIGNyYXNoIHJpc2sgYW1vbmcgdGVlbmFnZSBkcml2ZXJzPC90aXRsZT48c2Vjb25kYXJ5LXRp
dGxlPkFtZXJpY2FuIGpvdXJuYWwgb2YgcHJldmVudGl2ZSBtZWRpY2luZTwvc2Vjb25kYXJ5LXRp
dGxlPjwvdGl0bGVzPjxwZXJpb2RpY2FsPjxmdWxsLXRpdGxlPkFtZXJpY2FuIGpvdXJuYWwgb2Yg
cHJldmVudGl2ZSBtZWRpY2luZTwvZnVsbC10aXRsZT48L3BlcmlvZGljYWw+PHBhZ2VzPjQ5NC01
MDA8L3BhZ2VzPjx2b2x1bWU+NTY8L3ZvbHVtZT48bnVtYmVyPjQ8L251bWJlcj48ZGF0ZXM+PHll
YXI+MjAxOTwveWVhcj48L2RhdGVzPjxpc2JuPjA3NDktMzc5NzwvaXNibj48dXJscz48L3VybHM+
PC9yZWNvcmQ+PC9DaXRlPjxDaXRlPjxBdXRob3I+QXJ2aW48L0F1dGhvcj48WWVhcj4yMDIwPC9Z
ZWFyPjxSZWNOdW0+MTE5PC9SZWNOdW0+PHJlY29yZD48cmVjLW51bWJlcj4xMTk8L3JlYy1udW1i
ZXI+PGZvcmVpZ24ta2V5cz48a2V5IGFwcD0iRU4iIGRiLWlkPSIydDUwMjBhNXhwYTk5emU5OWVz
dnBkZTg5YTlydHhhejlhZDAiIHRpbWVzdGFtcD0iMTYzMzIyMTM3OCI+MTE5PC9rZXk+PC9mb3Jl
aWduLWtleXM+PHJlZi10eXBlIG5hbWU9IkpvdXJuYWwgQXJ0aWNsZSI+MTc8L3JlZi10eXBlPjxj
b250cmlidXRvcnM+PGF1dGhvcnM+PGF1dGhvcj5BcnZpbiwgUmFtaW48L2F1dGhvcj48YXV0aG9y
PktoYXR0YWssIEFzYWQgSjwvYXV0aG9yPjwvYXV0aG9ycz48L2NvbnRyaWJ1dG9ycz48dGl0bGVz
Pjx0aXRsZT5Ecml2aW5nIGltcGFpcm1lbnRzIGFuZCBkdXJhdGlvbiBvZiBkaXN0cmFjdGlvbnM6
IGFzc2Vzc2luZyBjcmFzaCByaXNrIGJ5IGhhcm5lc3NpbmcgbWljcm9zY29waWMgbmF0dXJhbGlz
dGljIGRyaXZpbmcgZGF0YTwvdGl0bGU+PHNlY29uZGFyeS10aXRsZT5BY2NpZGVudCBBbmFseXNp
cyAmYW1wOyBQcmV2ZW50aW9uPC9zZWNvbmRhcnktdGl0bGU+PC90aXRsZXM+PHBlcmlvZGljYWw+
PGZ1bGwtdGl0bGU+QWNjaWRlbnQgQW5hbHlzaXMgJmFtcDsgUHJldmVudGlvbjwvZnVsbC10aXRs
ZT48L3BlcmlvZGljYWw+PHBhZ2VzPjEwNTczMzwvcGFnZXM+PHZvbHVtZT4xNDY8L3ZvbHVtZT48
ZGF0ZXM+PHllYXI+MjAyMDwveWVhcj48L2RhdGVzPjxpc2JuPjAwMDEtNDU3NTwvaXNibj48dXJs
cz48L3VybHM+PC9yZWNvcmQ+PC9DaXRlPjxDaXRlPjxBdXRob3I+VGlhbjwvQXV0aG9yPjxZZWFy
PjIwMTM8L1llYXI+PFJlY051bT4xNjM8L1JlY051bT48cmVjb3JkPjxyZWMtbnVtYmVyPjE2Mzwv
cmVjLW51bWJlcj48Zm9yZWlnbi1rZXlzPjxrZXkgYXBwPSJFTiIgZGItaWQ9InJkOXh4OWYwMnB4
eGFyZWV2Mmx2NWV4b3hyZmRmc3dlcnN6eiIgdGltZXN0YW1wPSIxNjMzMzg1MTY4Ij4xNjM8L2tl
eT48L2ZvcmVpZ24ta2V5cz48cmVmLXR5cGUgbmFtZT0iSm91cm5hbCBBcnRpY2xlIj4xNzwvcmVm
LXR5cGU+PGNvbnRyaWJ1dG9ycz48YXV0aG9ycz48YXV0aG9yPlRpYW4sIFJlbnJhbjwvYXV0aG9y
PjxhdXRob3I+TGksIExpbmd4aTwvYXV0aG9yPjxhdXRob3I+Q2hlbiwgTWluZ3llPC9hdXRob3I+
PGF1dGhvcj5DaGVuLCBZYW9iaW48L2F1dGhvcj48YXV0aG9yPldpdHQsIEdlcmFsZCBKPC9hdXRo
b3I+PC9hdXRob3JzPjwvY29udHJpYnV0b3JzPjx0aXRsZXM+PHRpdGxlPlN0dWR5aW5nIHRoZSBl
ZmZlY3RzIG9mIGRyaXZlciBkaXN0cmFjdGlvbiBhbmQgdHJhZmZpYyBkZW5zaXR5IG9uIHRoZSBw
cm9iYWJpbGl0eSBvZiBjcmFzaCBhbmQgbmVhci1jcmFzaCBldmVudHMgaW4gbmF0dXJhbGlzdGlj
IGRyaXZpbmcgZW52aXJvbm1lbnQ8L3RpdGxlPjxzZWNvbmRhcnktdGl0bGU+SUVFRSBUcmFuc2Fj
dGlvbnMgb24gSW50ZWxsaWdlbnQgVHJhbnNwb3J0YXRpb24gU3lzdGVtczwvc2Vjb25kYXJ5LXRp
dGxlPjwvdGl0bGVzPjxwZXJpb2RpY2FsPjxmdWxsLXRpdGxlPklFRUUgVHJhbnNhY3Rpb25zIG9u
IEludGVsbGlnZW50IFRyYW5zcG9ydGF0aW9uIFN5c3RlbXM8L2Z1bGwtdGl0bGU+PC9wZXJpb2Rp
Y2FsPjxwYWdlcz4xNTQ3LTE1NTU8L3BhZ2VzPjx2b2x1bWU+MTQ8L3ZvbHVtZT48bnVtYmVyPjM8
L251bWJlcj48ZGF0ZXM+PHllYXI+MjAxMzwveWVhcj48L2RhdGVzPjxpc2JuPjE1MjQtOTA1MDwv
aXNibj48dXJscz48L3VybHM+PC9yZWNvcmQ+PC9DaXRlPjxDaXRlPjxBdXRob3I+R2Vyc2hvbjwv
QXV0aG9yPjxZZWFyPjIwMTk8L1llYXI+PFJlY051bT4xMTY8L1JlY051bT48cmVjb3JkPjxyZWMt
bnVtYmVyPjExNjwvcmVjLW51bWJlcj48Zm9yZWlnbi1rZXlzPjxrZXkgYXBwPSJFTiIgZGItaWQ9
IjJ0NTAyMGE1eHBhOTl6ZTk5ZXN2cGRlODlhOXJ0eGF6OWFkMCIgdGltZXN0YW1wPSIxNjMzMjIx
MzA4Ij4xMTY8L2tleT48L2ZvcmVpZ24ta2V5cz48cmVmLXR5cGUgbmFtZT0iSm91cm5hbCBBcnRp
Y2xlIj4xNzwvcmVmLXR5cGU+PGNvbnRyaWJ1dG9ycz48YXV0aG9ycz48YXV0aG9yPkdlcnNob24s
IFBuaW5hPC9hdXRob3I+PGF1dGhvcj5TaXRhLCBLZWxsaWVubmUgUjwvYXV0aG9yPjxhdXRob3I+
Wmh1LCBDaHVubWluZzwvYXV0aG9yPjxhdXRob3I+RWhzYW5pLCBKb2huYXRob24gUDwvYXV0aG9y
PjxhdXRob3I+S2xhdWVyLCBTaGVpbGEgRzwvYXV0aG9yPjxhdXRob3I+RGluZ3VzLCBUb20gQTwv
YXV0aG9yPjxhdXRob3I+U2ltb25zLU1vcnRvbiwgQnJ1Y2UgRzwvYXV0aG9yPjwvYXV0aG9ycz48
L2NvbnRyaWJ1dG9ycz48dGl0bGVzPjx0aXRsZT5EaXN0cmFjdGVkIGRyaXZpbmcsIHZpc3VhbCBp
bmF0dGVudGlvbiwgYW5kIGNyYXNoIHJpc2sgYW1vbmcgdGVlbmFnZSBkcml2ZXJzPC90aXRsZT48
c2Vjb25kYXJ5LXRpdGxlPkFtZXJpY2FuIGpvdXJuYWwgb2YgcHJldmVudGl2ZSBtZWRpY2luZTwv
c2Vjb25kYXJ5LXRpdGxlPjwvdGl0bGVzPjxwZXJpb2RpY2FsPjxmdWxsLXRpdGxlPkFtZXJpY2Fu
IGpvdXJuYWwgb2YgcHJldmVudGl2ZSBtZWRpY2luZTwvZnVsbC10aXRsZT48L3BlcmlvZGljYWw+
PHBhZ2VzPjQ5NC01MDA8L3BhZ2VzPjx2b2x1bWU+NTY8L3ZvbHVtZT48bnVtYmVyPjQ8L251bWJl
cj48ZGF0ZXM+PHllYXI+MjAxOTwveWVhcj48L2RhdGVzPjxpc2JuPjA3NDktMzc5NzwvaXNibj48
dXJscz48L3VybHM+PC9yZWNvcmQ+PC9DaXRlPjwvRW5kTm90ZT4A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PEVuZE5vdGU+PENpdGU+PEF1dGhvcj5LbGF1ZXI8L0F1dGhvcj48WWVhcj4yMDEwPC9ZZWFyPjxS
ZWNOdW0+MTYwPC9SZWNOdW0+PERpc3BsYXlUZXh0PihLbGF1ZXI8c3R5bGUgZmFjZT0iaXRhbGlj
Ij4gZXQgYWwuPC9zdHlsZT4gMjAxMCwgTGlhbmc8c3R5bGUgZmFjZT0iaXRhbGljIj4gZXQgYWwu
PC9zdHlsZT4gMjAxMiwgVGlhbjxzdHlsZSBmYWNlPSJpdGFsaWMiPiBldCBhbC48L3N0eWxlPiAy
MDEzLCBTaW1vbnMtTW9ydG9uPHN0eWxlIGZhY2U9Iml0YWxpYyI+IGV0IGFsLjwvc3R5bGU+IDIw
MTQsIEdlcnNob248c3R5bGUgZmFjZT0iaXRhbGljIj4gZXQgYWwuPC9zdHlsZT4gMjAxOSwgQXJ2
aW4gYW5kIEtoYXR0YWsgMjAyMCwgV2FsaSBhbmQgS2hhdHRhayAyMDIwLCBBaG1hZDxzdHlsZSBm
YWNlPSJpdGFsaWMiPiBldCBhbC48L3N0eWxlPiAyMDIxKTwvRGlzcGxheVRleHQ+PHJlY29yZD48
cmVjLW51bWJlcj4xNjA8L3JlYy1udW1iZXI+PGZvcmVpZ24ta2V5cz48a2V5IGFwcD0iRU4iIGRi
LWlkPSJyZDl4eDlmMDJweHhhcmVldjJsdjVleG94cmZkZnN3ZXJzenoiIHRpbWVzdGFtcD0iMTYz
MzM4NTA5MyI+MTYwPC9rZXk+PC9mb3JlaWduLWtleXM+PHJlZi10eXBlIG5hbWU9IlJlcG9ydCI+
Mjc8L3JlZi10eXBlPjxjb250cmlidXRvcnM+PGF1dGhvcnM+PGF1dGhvcj5LbGF1ZXIsIFNoZWls
YSBHPC9hdXRob3I+PGF1dGhvcj5HdW8sIEZlbmc8L2F1dGhvcj48YXV0aG9yPlN1ZHdlZWtzLCBK
ZXJlbXk8L2F1dGhvcj48YXV0aG9yPkRpbmd1cywgVGhvbWFzIEE8L2F1dGhvcj48L2F1dGhvcnM+
PC9jb250cmlidXRvcnM+PHRpdGxlcz48dGl0bGU+QW4gYW5hbHlzaXMgb2YgZHJpdmVyIGluYXR0
ZW50aW9uIHVzaW5nIGEgY2FzZS1jcm9zc292ZXIgYXBwcm9hY2ggb24gMTAwLWNhciBkYXRhPC90
aXRsZT48L3RpdGxlcz48ZGF0ZXM+PHllYXI+MjAxMDwveWVhcj48L2RhdGVzPjx1cmxzPjwvdXJs
cz48L3JlY29yZD48L0NpdGU+PENpdGU+PEF1dGhvcj5MaWFuZzwvQXV0aG9yPjxZZWFyPjIwMTI8
L1llYXI+PFJlY051bT4xNjE8L1JlY051bT48cmVjb3JkPjxyZWMtbnVtYmVyPjE2MTwvcmVjLW51
bWJlcj48Zm9yZWlnbi1rZXlzPjxrZXkgYXBwPSJFTiIgZGItaWQ9InJkOXh4OWYwMnB4eGFyZWV2
Mmx2NWV4b3hyZmRmc3dlcnN6eiIgdGltZXN0YW1wPSIxNjMzMzg1MTExIj4xNjE8L2tleT48L2Zv
cmVpZ24ta2V5cz48cmVmLXR5cGUgbmFtZT0iSm91cm5hbCBBcnRpY2xlIj4xNzwvcmVmLXR5cGU+
PGNvbnRyaWJ1dG9ycz48YXV0aG9ycz48YXV0aG9yPkxpYW5nLCBZdWxhbjwvYXV0aG9yPjxhdXRo
b3I+TGVlLCBKb2huIEQ8L2F1dGhvcj48YXV0aG9yPllla2hzaGF0eWFuLCBMb3JhPC9hdXRob3I+
PC9hdXRob3JzPjwvY29udHJpYnV0b3JzPjx0aXRsZXM+PHRpdGxlPkhvdyBkYW5nZXJvdXMgaXMg
bG9va2luZyBhd2F5IGZyb20gdGhlIHJvYWQ/IEFsZ29yaXRobXMgcHJlZGljdCBjcmFzaCByaXNr
IGZyb20gZ2xhbmNlIHBhdHRlcm5zIGluIG5hdHVyYWxpc3RpYyBkcml2aW5nPC90aXRsZT48c2Vj
b25kYXJ5LXRpdGxlPkh1bWFuIEZhY3RvcnM8L3NlY29uZGFyeS10aXRsZT48L3RpdGxlcz48cGVy
aW9kaWNhbD48ZnVsbC10aXRsZT5IdW1hbiBmYWN0b3JzPC9mdWxsLXRpdGxlPjwvcGVyaW9kaWNh
bD48cGFnZXM+MTEwNC0xMTE2PC9wYWdlcz48dm9sdW1lPjU0PC92b2x1bWU+PG51bWJlcj42PC9u
dW1iZXI+PGRhdGVzPjx5ZWFyPjIwMTI8L3llYXI+PC9kYXRlcz48aXNibj4wMDE4LTcyMDg8L2lz
Ym4+PHVybHM+PC91cmxzPjwvcmVjb3JkPjwvQ2l0ZT48Q2l0ZT48QXV0aG9yPkFobWFkPC9BdXRo
b3I+PFllYXI+MjAyMTwvWWVhcj48UmVjTnVtPjk5PC9SZWNOdW0+PHJlY29yZD48cmVjLW51bWJl
cj45OTwvcmVjLW51bWJlcj48Zm9yZWlnbi1rZXlzPjxrZXkgYXBwPSJFTiIgZGItaWQ9IjVyejBk
ZnJwcWF4dzVnZTJkcjV2ZGY1Nnh6eDB3emFldHQyZiIgdGltZXN0YW1wPSIxNjI1NTgzODc0Ij45
OTwva2V5PjwvZm9yZWlnbi1rZXlzPjxyZWYtdHlwZSBuYW1lPSJKb3VybmFsIEFydGljbGUiPjE3
PC9yZWYtdHlwZT48Y29udHJpYnV0b3JzPjxhdXRob3JzPjxhdXRob3I+QWhtYWQsIE51bWFuPC9h
dXRob3I+PGF1dGhvcj5XYWxpLCBCZWhyYW08L2F1dGhvcj48YXV0aG9yPktoYXR0YWssIEFzYWQg
SjwvYXV0aG9yPjxhdXRob3I+RHVtYmF1Z2gsIEVyaWM8L2F1dGhvcj48L2F1dGhvcnM+PC9jb250
cmlidXRvcnM+PHRpdGxlcz48dGl0bGU+QnVpbHQgZW52aXJvbm1lbnQsIGRyaXZpbmcgZXJyb3Jz
IGFuZCB2aW9sYXRpb25zLCBhbmQgY3Jhc2hlcyBpbiBuYXR1cmFsaXN0aWMgZHJpdmluZyBlbnZp
cm9ubWVudDwvdGl0bGU+PHNlY29uZGFyeS10aXRsZT5BY2NpZGVudCBBbmFseXNpcyAmYW1wOyBQ
cmV2ZW50aW9uPC9zZWNvbmRhcnktdGl0bGU+PC90aXRsZXM+PHBlcmlvZGljYWw+PGZ1bGwtdGl0
bGU+QWNjaWRlbnQgQW5hbHlzaXMgJmFtcDsgUHJldmVudGlvbjwvZnVsbC10aXRsZT48L3Blcmlv
ZGljYWw+PHBhZ2VzPjEwNjE1ODwvcGFnZXM+PHZvbHVtZT4xNTc8L3ZvbHVtZT48ZGF0ZXM+PHll
YXI+MjAyMTwveWVhcj48L2RhdGVzPjxpc2JuPjAwMDEtNDU3NTwvaXNibj48dXJscz48L3VybHM+
PC9yZWNvcmQ+PC9DaXRlPjxDaXRlPjxBdXRob3I+QXJ2aW48L0F1dGhvcj48WWVhcj4yMDIwPC9Z
ZWFyPjxSZWNOdW0+MTE5PC9SZWNOdW0+PHJlY29yZD48cmVjLW51bWJlcj4xMTk8L3JlYy1udW1i
ZXI+PGZvcmVpZ24ta2V5cz48a2V5IGFwcD0iRU4iIGRiLWlkPSIydDUwMjBhNXhwYTk5emU5OWVz
dnBkZTg5YTlydHhhejlhZDAiIHRpbWVzdGFtcD0iMTYzMzIyMTM3OCI+MTE5PC9rZXk+PC9mb3Jl
aWduLWtleXM+PHJlZi10eXBlIG5hbWU9IkpvdXJuYWwgQXJ0aWNsZSI+MTc8L3JlZi10eXBlPjxj
b250cmlidXRvcnM+PGF1dGhvcnM+PGF1dGhvcj5BcnZpbiwgUmFtaW48L2F1dGhvcj48YXV0aG9y
PktoYXR0YWssIEFzYWQgSjwvYXV0aG9yPjwvYXV0aG9ycz48L2NvbnRyaWJ1dG9ycz48dGl0bGVz
Pjx0aXRsZT5Ecml2aW5nIGltcGFpcm1lbnRzIGFuZCBkdXJhdGlvbiBvZiBkaXN0cmFjdGlvbnM6
IGFzc2Vzc2luZyBjcmFzaCByaXNrIGJ5IGhhcm5lc3NpbmcgbWljcm9zY29waWMgbmF0dXJhbGlz
dGljIGRyaXZpbmcgZGF0YTwvdGl0bGU+PHNlY29uZGFyeS10aXRsZT5BY2NpZGVudCBBbmFseXNp
cyAmYW1wOyBQcmV2ZW50aW9uPC9zZWNvbmRhcnktdGl0bGU+PC90aXRsZXM+PHBlcmlvZGljYWw+
PGZ1bGwtdGl0bGU+QWNjaWRlbnQgQW5hbHlzaXMgJmFtcDsgUHJldmVudGlvbjwvZnVsbC10aXRs
ZT48L3BlcmlvZGljYWw+PHBhZ2VzPjEwNTczMzwvcGFnZXM+PHZvbHVtZT4xNDY8L3ZvbHVtZT48
ZGF0ZXM+PHllYXI+MjAyMDwveWVhcj48L2RhdGVzPjxpc2JuPjAwMDEtNDU3NTwvaXNibj48dXJs
cz48L3VybHM+PC9yZWNvcmQ+PC9DaXRlPjxDaXRlPjxBdXRob3I+V2FsaTwvQXV0aG9yPjxZZWFy
PjIwMjA8L1llYXI+PFJlY051bT4xMjk8L1JlY051bT48cmVjb3JkPjxyZWMtbnVtYmVyPjEyOTwv
cmVjLW51bWJlcj48Zm9yZWlnbi1rZXlzPjxrZXkgYXBwPSJFTiIgZGItaWQ9InJkOXh4OWYwMnB4
eGFyZWV2Mmx2NWV4b3hyZmRmc3dlcnN6eiIgdGltZXN0YW1wPSIxNjE5MDc4OTExIj4xMjk8L2tl
eT48L2ZvcmVpZ24ta2V5cz48cmVmLXR5cGUgbmFtZT0iSm91cm5hbCBBcnRpY2xlIj4xNzwvcmVm
LXR5cGU+PGNvbnRyaWJ1dG9ycz48YXV0aG9ycz48YXV0aG9yPldhbGksIEJlaHJhbTwvYXV0aG9y
PjxhdXRob3I+S2hhdHRhaywgQXNhZCBKPC9hdXRob3I+PC9hdXRob3JzPjwvY29udHJpYnV0b3Jz
Pjx0aXRsZXM+PHRpdGxlPkhhcm5lc3NpbmcgYW1iaWVudCBzZW5zaW5nICZhbXA7IG5hdHVyYWxp
c3RpYyBkcml2aW5nIHN5c3RlbXMgdG8gdW5kZXJzdGFuZCBsaW5rcyBiZXR3ZWVuIGRyaXZpbmcg
dm9sYXRpbGl0eSBhbmQgY3Jhc2ggcHJvcGVuc2l0eSBpbiBzY2hvb2wgem9uZXPigJNBIGdlbmVy
YWxpemVkIGhpZXJhcmNoaWNhbCBtaXhlZCBsb2dpdCBmcmFtZXdvcms8L3RpdGxlPjxzZWNvbmRh
cnktdGl0bGU+VHJhbnNwb3J0YXRpb24gcmVzZWFyY2ggcGFydCBDOiBlbWVyZ2luZyB0ZWNobm9s
b2dpZXM8L3NlY29uZGFyeS10aXRsZT48L3RpdGxlcz48cGVyaW9kaWNhbD48ZnVsbC10aXRsZT5U
cmFuc3BvcnRhdGlvbiByZXNlYXJjaCBwYXJ0IEM6IGVtZXJnaW5nIHRlY2hub2xvZ2llczwvZnVs
bC10aXRsZT48L3BlcmlvZGljYWw+PHBhZ2VzPjQwNS00MjQ8L3BhZ2VzPjx2b2x1bWU+MTE0PC92
b2x1bWU+PGRhdGVzPjx5ZWFyPjIwMjA8L3llYXI+PC9kYXRlcz48aXNibj4wOTY4LTA5MFg8L2lz
Ym4+PHVybHM+PC91cmxzPjwvcmVjb3JkPjwvQ2l0ZT48Q2l0ZT48QXV0aG9yPlNpbW9ucy1Nb3J0
b248L0F1dGhvcj48WWVhcj4yMDE0PC9ZZWFyPjxSZWNOdW0+MTE4PC9SZWNOdW0+PHJlY29yZD48
cmVjLW51bWJlcj4xMTg8L3JlYy1udW1iZXI+PGZvcmVpZ24ta2V5cz48a2V5IGFwcD0iRU4iIGRi
LWlkPSIydDUwMjBhNXhwYTk5emU5OWVzdnBkZTg5YTlydHhhejlhZDAiIHRpbWVzdGFtcD0iMTYz
MzIyMTM1NCI+MTE4PC9rZXk+PC9mb3JlaWduLWtleXM+PHJlZi10eXBlIG5hbWU9IkpvdXJuYWwg
QXJ0aWNsZSI+MTc8L3JlZi10eXBlPjxjb250cmlidXRvcnM+PGF1dGhvcnM+PGF1dGhvcj5TaW1v
bnMtTW9ydG9uLCBCcnVjZSBHPC9hdXRob3I+PGF1dGhvcj5HdW8sIEZlbmc8L2F1dGhvcj48YXV0
aG9yPktsYXVlciwgU2hlaWxhIEc8L2F1dGhvcj48YXV0aG9yPkVoc2FuaSwgSm9obmF0aG9uIFA8
L2F1dGhvcj48YXV0aG9yPlByYWRoYW4sIEFudWogSzwvYXV0aG9yPjwvYXV0aG9ycz48L2NvbnRy
aWJ1dG9ycz48dGl0bGVzPjx0aXRsZT5LZWVwIHlvdXIgZXllcyBvbiB0aGUgcm9hZDogWW91bmcg
ZHJpdmVyIGNyYXNoIHJpc2sgaW5jcmVhc2VzIGFjY29yZGluZyB0byBkdXJhdGlvbiBvZiBkaXN0
cmFjdGlvbjwvdGl0bGU+PHNlY29uZGFyeS10aXRsZT5Kb3VybmFsIG9mIEFkb2xlc2NlbnQgSGVh
bHRoPC9zZWNvbmRhcnktdGl0bGU+PC90aXRsZXM+PHBlcmlvZGljYWw+PGZ1bGwtdGl0bGU+Sm91
cm5hbCBvZiBBZG9sZXNjZW50IEhlYWx0aDwvZnVsbC10aXRsZT48L3BlcmlvZGljYWw+PHBhZ2Vz
PlM2MS1TNjc8L3BhZ2VzPjx2b2x1bWU+NTQ8L3ZvbHVtZT48bnVtYmVyPjU8L251bWJlcj48ZGF0
ZXM+PHllYXI+MjAxNDwveWVhcj48L2RhdGVzPjxpc2JuPjEwNTQtMTM5WDwvaXNibj48dXJscz48
L3VybHM+PC9yZWNvcmQ+PC9DaXRlPjxDaXRlPjxBdXRob3I+R2Vyc2hvbjwvQXV0aG9yPjxZZWFy
PjIwMTk8L1llYXI+PFJlY051bT4xMTY8L1JlY051bT48cmVjb3JkPjxyZWMtbnVtYmVyPjExNjwv
cmVjLW51bWJlcj48Zm9yZWlnbi1rZXlzPjxrZXkgYXBwPSJFTiIgZGItaWQ9IjJ0NTAyMGE1eHBh
OTl6ZTk5ZXN2cGRlODlhOXJ0eGF6OWFkMCIgdGltZXN0YW1wPSIxNjMzMjIxMzA4Ij4xMTY8L2tl
eT48L2ZvcmVpZ24ta2V5cz48cmVmLXR5cGUgbmFtZT0iSm91cm5hbCBBcnRpY2xlIj4xNzwvcmVm
LXR5cGU+PGNvbnRyaWJ1dG9ycz48YXV0aG9ycz48YXV0aG9yPkdlcnNob24sIFBuaW5hPC9hdXRo
b3I+PGF1dGhvcj5TaXRhLCBLZWxsaWVubmUgUjwvYXV0aG9yPjxhdXRob3I+Wmh1LCBDaHVubWlu
ZzwvYXV0aG9yPjxhdXRob3I+RWhzYW5pLCBKb2huYXRob24gUDwvYXV0aG9yPjxhdXRob3I+S2xh
dWVyLCBTaGVpbGEgRzwvYXV0aG9yPjxhdXRob3I+RGluZ3VzLCBUb20gQTwvYXV0aG9yPjxhdXRo
b3I+U2ltb25zLU1vcnRvbiwgQnJ1Y2UgRzwvYXV0aG9yPjwvYXV0aG9ycz48L2NvbnRyaWJ1dG9y
cz48dGl0bGVzPjx0aXRsZT5EaXN0cmFjdGVkIGRyaXZpbmcsIHZpc3VhbCBpbmF0dGVudGlvbiwg
YW5kIGNyYXNoIHJpc2sgYW1vbmcgdGVlbmFnZSBkcml2ZXJzPC90aXRsZT48c2Vjb25kYXJ5LXRp
dGxlPkFtZXJpY2FuIGpvdXJuYWwgb2YgcHJldmVudGl2ZSBtZWRpY2luZTwvc2Vjb25kYXJ5LXRp
dGxlPjwvdGl0bGVzPjxwZXJpb2RpY2FsPjxmdWxsLXRpdGxlPkFtZXJpY2FuIGpvdXJuYWwgb2Yg
cHJldmVudGl2ZSBtZWRpY2luZTwvZnVsbC10aXRsZT48L3BlcmlvZGljYWw+PHBhZ2VzPjQ5NC01
MDA8L3BhZ2VzPjx2b2x1bWU+NTY8L3ZvbHVtZT48bnVtYmVyPjQ8L251bWJlcj48ZGF0ZXM+PHll
YXI+MjAxOTwveWVhcj48L2RhdGVzPjxpc2JuPjA3NDktMzc5NzwvaXNibj48dXJscz48L3VybHM+
PC9yZWNvcmQ+PC9DaXRlPjxDaXRlPjxBdXRob3I+QXJ2aW48L0F1dGhvcj48WWVhcj4yMDIwPC9Z
ZWFyPjxSZWNOdW0+MTE5PC9SZWNOdW0+PHJlY29yZD48cmVjLW51bWJlcj4xMTk8L3JlYy1udW1i
ZXI+PGZvcmVpZ24ta2V5cz48a2V5IGFwcD0iRU4iIGRiLWlkPSIydDUwMjBhNXhwYTk5emU5OWVz
dnBkZTg5YTlydHhhejlhZDAiIHRpbWVzdGFtcD0iMTYzMzIyMTM3OCI+MTE5PC9rZXk+PC9mb3Jl
aWduLWtleXM+PHJlZi10eXBlIG5hbWU9IkpvdXJuYWwgQXJ0aWNsZSI+MTc8L3JlZi10eXBlPjxj
b250cmlidXRvcnM+PGF1dGhvcnM+PGF1dGhvcj5BcnZpbiwgUmFtaW48L2F1dGhvcj48YXV0aG9y
PktoYXR0YWssIEFzYWQgSjwvYXV0aG9yPjwvYXV0aG9ycz48L2NvbnRyaWJ1dG9ycz48dGl0bGVz
Pjx0aXRsZT5Ecml2aW5nIGltcGFpcm1lbnRzIGFuZCBkdXJhdGlvbiBvZiBkaXN0cmFjdGlvbnM6
IGFzc2Vzc2luZyBjcmFzaCByaXNrIGJ5IGhhcm5lc3NpbmcgbWljcm9zY29waWMgbmF0dXJhbGlz
dGljIGRyaXZpbmcgZGF0YTwvdGl0bGU+PHNlY29uZGFyeS10aXRsZT5BY2NpZGVudCBBbmFseXNp
cyAmYW1wOyBQcmV2ZW50aW9uPC9zZWNvbmRhcnktdGl0bGU+PC90aXRsZXM+PHBlcmlvZGljYWw+
PGZ1bGwtdGl0bGU+QWNjaWRlbnQgQW5hbHlzaXMgJmFtcDsgUHJldmVudGlvbjwvZnVsbC10aXRs
ZT48L3BlcmlvZGljYWw+PHBhZ2VzPjEwNTczMzwvcGFnZXM+PHZvbHVtZT4xNDY8L3ZvbHVtZT48
ZGF0ZXM+PHllYXI+MjAyMDwveWVhcj48L2RhdGVzPjxpc2JuPjAwMDEtNDU3NTwvaXNibj48dXJs
cz48L3VybHM+PC9yZWNvcmQ+PC9DaXRlPjxDaXRlPjxBdXRob3I+VGlhbjwvQXV0aG9yPjxZZWFy
PjIwMTM8L1llYXI+PFJlY051bT4xNjM8L1JlY051bT48cmVjb3JkPjxyZWMtbnVtYmVyPjE2Mzwv
cmVjLW51bWJlcj48Zm9yZWlnbi1rZXlzPjxrZXkgYXBwPSJFTiIgZGItaWQ9InJkOXh4OWYwMnB4
eGFyZWV2Mmx2NWV4b3hyZmRmc3dlcnN6eiIgdGltZXN0YW1wPSIxNjMzMzg1MTY4Ij4xNjM8L2tl
eT48L2ZvcmVpZ24ta2V5cz48cmVmLXR5cGUgbmFtZT0iSm91cm5hbCBBcnRpY2xlIj4xNzwvcmVm
LXR5cGU+PGNvbnRyaWJ1dG9ycz48YXV0aG9ycz48YXV0aG9yPlRpYW4sIFJlbnJhbjwvYXV0aG9y
PjxhdXRob3I+TGksIExpbmd4aTwvYXV0aG9yPjxhdXRob3I+Q2hlbiwgTWluZ3llPC9hdXRob3I+
PGF1dGhvcj5DaGVuLCBZYW9iaW48L2F1dGhvcj48YXV0aG9yPldpdHQsIEdlcmFsZCBKPC9hdXRo
b3I+PC9hdXRob3JzPjwvY29udHJpYnV0b3JzPjx0aXRsZXM+PHRpdGxlPlN0dWR5aW5nIHRoZSBl
ZmZlY3RzIG9mIGRyaXZlciBkaXN0cmFjdGlvbiBhbmQgdHJhZmZpYyBkZW5zaXR5IG9uIHRoZSBw
cm9iYWJpbGl0eSBvZiBjcmFzaCBhbmQgbmVhci1jcmFzaCBldmVudHMgaW4gbmF0dXJhbGlzdGlj
IGRyaXZpbmcgZW52aXJvbm1lbnQ8L3RpdGxlPjxzZWNvbmRhcnktdGl0bGU+SUVFRSBUcmFuc2Fj
dGlvbnMgb24gSW50ZWxsaWdlbnQgVHJhbnNwb3J0YXRpb24gU3lzdGVtczwvc2Vjb25kYXJ5LXRp
dGxlPjwvdGl0bGVzPjxwZXJpb2RpY2FsPjxmdWxsLXRpdGxlPklFRUUgVHJhbnNhY3Rpb25zIG9u
IEludGVsbGlnZW50IFRyYW5zcG9ydGF0aW9uIFN5c3RlbXM8L2Z1bGwtdGl0bGU+PC9wZXJpb2Rp
Y2FsPjxwYWdlcz4xNTQ3LTE1NTU8L3BhZ2VzPjx2b2x1bWU+MTQ8L3ZvbHVtZT48bnVtYmVyPjM8
L251bWJlcj48ZGF0ZXM+PHllYXI+MjAxMzwveWVhcj48L2RhdGVzPjxpc2JuPjE1MjQtOTA1MDwv
aXNibj48dXJscz48L3VybHM+PC9yZWNvcmQ+PC9DaXRlPjxDaXRlPjxBdXRob3I+R2Vyc2hvbjwv
QXV0aG9yPjxZZWFyPjIwMTk8L1llYXI+PFJlY051bT4xMTY8L1JlY051bT48cmVjb3JkPjxyZWMt
bnVtYmVyPjExNjwvcmVjLW51bWJlcj48Zm9yZWlnbi1rZXlzPjxrZXkgYXBwPSJFTiIgZGItaWQ9
IjJ0NTAyMGE1eHBhOTl6ZTk5ZXN2cGRlODlhOXJ0eGF6OWFkMCIgdGltZXN0YW1wPSIxNjMzMjIx
MzA4Ij4xMTY8L2tleT48L2ZvcmVpZ24ta2V5cz48cmVmLXR5cGUgbmFtZT0iSm91cm5hbCBBcnRp
Y2xlIj4xNzwvcmVmLXR5cGU+PGNvbnRyaWJ1dG9ycz48YXV0aG9ycz48YXV0aG9yPkdlcnNob24s
IFBuaW5hPC9hdXRob3I+PGF1dGhvcj5TaXRhLCBLZWxsaWVubmUgUjwvYXV0aG9yPjxhdXRob3I+
Wmh1LCBDaHVubWluZzwvYXV0aG9yPjxhdXRob3I+RWhzYW5pLCBKb2huYXRob24gUDwvYXV0aG9y
PjxhdXRob3I+S2xhdWVyLCBTaGVpbGEgRzwvYXV0aG9yPjxhdXRob3I+RGluZ3VzLCBUb20gQTwv
YXV0aG9yPjxhdXRob3I+U2ltb25zLU1vcnRvbiwgQnJ1Y2UgRzwvYXV0aG9yPjwvYXV0aG9ycz48
L2NvbnRyaWJ1dG9ycz48dGl0bGVzPjx0aXRsZT5EaXN0cmFjdGVkIGRyaXZpbmcsIHZpc3VhbCBp
bmF0dGVudGlvbiwgYW5kIGNyYXNoIHJpc2sgYW1vbmcgdGVlbmFnZSBkcml2ZXJzPC90aXRsZT48
c2Vjb25kYXJ5LXRpdGxlPkFtZXJpY2FuIGpvdXJuYWwgb2YgcHJldmVudGl2ZSBtZWRpY2luZTwv
c2Vjb25kYXJ5LXRpdGxlPjwvdGl0bGVzPjxwZXJpb2RpY2FsPjxmdWxsLXRpdGxlPkFtZXJpY2Fu
IGpvdXJuYWwgb2YgcHJldmVudGl2ZSBtZWRpY2luZTwvZnVsbC10aXRsZT48L3BlcmlvZGljYWw+
PHBhZ2VzPjQ5NC01MDA8L3BhZ2VzPjx2b2x1bWU+NTY8L3ZvbHVtZT48bnVtYmVyPjQ8L251bWJl
cj48ZGF0ZXM+PHllYXI+MjAxOTwveWVhcj48L2RhdGVzPjxpc2JuPjA3NDktMzc5NzwvaXNibj48
dXJscz48L3VybHM+PC9yZWNvcmQ+PC9DaXRlPjwvRW5kTm90ZT4A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(Klauer</w:t>
      </w:r>
      <w:r w:rsidRPr="00E15E0C">
        <w:rPr>
          <w:rFonts w:ascii="Times New Roman" w:hAnsi="Times New Roman"/>
          <w:i/>
          <w:noProof/>
        </w:rPr>
        <w:t xml:space="preserve"> et al.</w:t>
      </w:r>
      <w:r w:rsidRPr="00E15E0C">
        <w:rPr>
          <w:rFonts w:ascii="Times New Roman" w:hAnsi="Times New Roman"/>
          <w:noProof/>
        </w:rPr>
        <w:t xml:space="preserve"> 2010, Liang</w:t>
      </w:r>
      <w:r w:rsidRPr="00E15E0C">
        <w:rPr>
          <w:rFonts w:ascii="Times New Roman" w:hAnsi="Times New Roman"/>
          <w:i/>
          <w:noProof/>
        </w:rPr>
        <w:t xml:space="preserve"> et al.</w:t>
      </w:r>
      <w:r w:rsidRPr="00E15E0C">
        <w:rPr>
          <w:rFonts w:ascii="Times New Roman" w:hAnsi="Times New Roman"/>
          <w:noProof/>
        </w:rPr>
        <w:t xml:space="preserve"> 2012, Tian</w:t>
      </w:r>
      <w:r w:rsidRPr="00E15E0C">
        <w:rPr>
          <w:rFonts w:ascii="Times New Roman" w:hAnsi="Times New Roman"/>
          <w:i/>
          <w:noProof/>
        </w:rPr>
        <w:t xml:space="preserve"> et al.</w:t>
      </w:r>
      <w:r w:rsidRPr="00E15E0C">
        <w:rPr>
          <w:rFonts w:ascii="Times New Roman" w:hAnsi="Times New Roman"/>
          <w:noProof/>
        </w:rPr>
        <w:t xml:space="preserve"> 2013, Simons-Morton</w:t>
      </w:r>
      <w:r w:rsidRPr="00E15E0C">
        <w:rPr>
          <w:rFonts w:ascii="Times New Roman" w:hAnsi="Times New Roman"/>
          <w:i/>
          <w:noProof/>
        </w:rPr>
        <w:t xml:space="preserve"> et al.</w:t>
      </w:r>
      <w:r w:rsidRPr="00E15E0C">
        <w:rPr>
          <w:rFonts w:ascii="Times New Roman" w:hAnsi="Times New Roman"/>
          <w:noProof/>
        </w:rPr>
        <w:t xml:space="preserve"> 2014, Gershon</w:t>
      </w:r>
      <w:r w:rsidRPr="00E15E0C">
        <w:rPr>
          <w:rFonts w:ascii="Times New Roman" w:hAnsi="Times New Roman"/>
          <w:i/>
          <w:noProof/>
        </w:rPr>
        <w:t xml:space="preserve"> et al.</w:t>
      </w:r>
      <w:r w:rsidRPr="00E15E0C">
        <w:rPr>
          <w:rFonts w:ascii="Times New Roman" w:hAnsi="Times New Roman"/>
          <w:noProof/>
        </w:rPr>
        <w:t xml:space="preserve"> 2019, Arvin and Khattak 2020, Wali and Khattak 2020, Ahmad</w:t>
      </w:r>
      <w:r w:rsidRPr="00E15E0C">
        <w:rPr>
          <w:rFonts w:ascii="Times New Roman" w:hAnsi="Times New Roman"/>
          <w:i/>
          <w:noProof/>
        </w:rPr>
        <w:t xml:space="preserve"> et al.</w:t>
      </w:r>
      <w:r w:rsidRPr="00E15E0C">
        <w:rPr>
          <w:rFonts w:ascii="Times New Roman" w:hAnsi="Times New Roman"/>
          <w:noProof/>
        </w:rPr>
        <w:t xml:space="preserve"> 2021)</w:t>
      </w:r>
      <w:r w:rsidRPr="00E15E0C">
        <w:rPr>
          <w:rFonts w:ascii="Times New Roman" w:hAnsi="Times New Roman"/>
        </w:rPr>
        <w:fldChar w:fldCharType="end"/>
      </w:r>
      <w:r w:rsidRPr="00E15E0C">
        <w:rPr>
          <w:rFonts w:ascii="Times New Roman" w:hAnsi="Times New Roman"/>
        </w:rPr>
        <w:t xml:space="preserve">. </w:t>
      </w:r>
      <w:bookmarkStart w:id="626" w:name="_Hlk82709162"/>
      <w:r w:rsidRPr="00E15E0C">
        <w:rPr>
          <w:rFonts w:ascii="Times New Roman" w:hAnsi="Times New Roman"/>
        </w:rPr>
        <w:t xml:space="preserve">The abovementioned studies provide useful insights about how the duration of distraction relates to crashes and/or near-crashes; however, most of these studies have not accounted for the possible non-linear relationship of distraction duration with SCEs. As discussed in the previous subsection, previous studies have also found that instability in driving significantly induces the risk of both crash and near-crash </w:t>
      </w:r>
      <w:r w:rsidRPr="00E15E0C">
        <w:rPr>
          <w:rFonts w:ascii="Times New Roman" w:hAnsi="Times New Roman"/>
        </w:rPr>
        <w:fldChar w:fldCharType="begin">
          <w:fldData xml:space="preserve">PEVuZE5vdGU+PENpdGU+PEF1dGhvcj5XYWxpPC9BdXRob3I+PFllYXI+MjAxOTwvWWVhcj48UmVj
TnVtPjEzMjwvUmVjTnVtPjxEaXNwbGF5VGV4dD4oV2FsaTxzdHlsZSBmYWNlPSJpdGFsaWMiPiBl
dCBhbC48L3N0eWxlPiAyMDE5LCBZZW88c3R5bGUgZmFjZT0iaXRhbGljIj4gZXQgYWwuPC9zdHls
ZT4gMjAyMCwgRnU8c3R5bGUgZmFjZT0iaXRhbGljIj4gZXQgYWwuPC9zdHlsZT4gMjAyMSwgS2hh
dHRhazxzdHlsZSBmYWNlPSJpdGFsaWMiPiBldCBhbC48L3N0eWxlPiAyMDIxYik8L0Rpc3BsYXlU
ZXh0PjxyZWNvcmQ+PHJlYy1udW1iZXI+MTMyPC9yZWMtbnVtYmVyPjxmb3JlaWduLWtleXM+PGtl
eSBhcHA9IkVOIiBkYi1pZD0icmQ5eHg5ZjAycHh4YXJlZXYybHY1ZXhveHJmZGZzd2Vyc3p6IiB0
aW1lc3RhbXA9IjE2MTkwNzg5NTEiPjEzMjwva2V5PjwvZm9yZWlnbi1rZXlzPjxyZWYtdHlwZSBu
YW1lPSJKb3VybmFsIEFydGljbGUiPjE3PC9yZWYtdHlwZT48Y29udHJpYnV0b3JzPjxhdXRob3Jz
PjxhdXRob3I+V2FsaSwgQmVocmFtPC9hdXRob3I+PGF1dGhvcj5LaGF0dGFrLCBBc2FkIEo8L2F1
dGhvcj48YXV0aG9yPkthcm5vd3NraSwgVGhvbWFzPC9hdXRob3I+PC9hdXRob3JzPjwvY29udHJp
YnV0b3JzPjx0aXRsZXM+PHRpdGxlPkV4cGxvcmluZyBtaWNyb3Njb3BpYyBkcml2aW5nIHZvbGF0
aWxpdHkgaW4gbmF0dXJhbGlzdGljIGRyaXZpbmcgZW52aXJvbm1lbnQgcHJpb3IgdG8gaW52b2x2
ZW1lbnQgaW4gc2FmZXR5IGNyaXRpY2FsIGV2ZW50c+KAlENvbmNlcHQgb2YgZXZlbnQtYmFzZWQg
ZHJpdmluZyB2b2xhdGlsaXR5PC90aXRsZT48c2Vjb25kYXJ5LXRpdGxlPkFjY2lkZW50IEFuYWx5
c2lzICZhbXA7IFByZXZlbnRpb248L3NlY29uZGFyeS10aXRsZT48L3RpdGxlcz48cGVyaW9kaWNh
bD48ZnVsbC10aXRsZT5BY2NpZGVudCBBbmFseXNpcyAmYW1wOyBQcmV2ZW50aW9uPC9mdWxsLXRp
dGxlPjwvcGVyaW9kaWNhbD48cGFnZXM+MTA1Mjc3PC9wYWdlcz48dm9sdW1lPjEzMjwvdm9sdW1l
PjxkYXRlcz48eWVhcj4yMDE5PC95ZWFyPjwvZGF0ZXM+PGlzYm4+MDAwMS00NTc1PC9pc2JuPjx1
cmxzPjwvdXJscz48L3JlY29yZD48L0NpdGU+PENpdGU+PEF1dGhvcj5LaGF0dGFrPC9BdXRob3I+
PFllYXI+MjAyMTwvWWVhcj48UmVjTnVtPjEyOTwvUmVjTnVtPjxyZWNvcmQ+PHJlYy1udW1iZXI+
MTI5PC9yZWMtbnVtYmVyPjxmb3JlaWduLWtleXM+PGtleSBhcHA9IkVOIiBkYi1pZD0iNXJ6MGRm
cnBxYXh3NWdlMmRyNXZkZjU2eHp4MHd6YWV0dDJmIiB0aW1lc3RhbXA9IjE2MjU5NjMzNDIiPjEy
OTwva2V5PjwvZm9yZWlnbi1rZXlzPjxyZWYtdHlwZSBuYW1lPSJKb3VybmFsIEFydGljbGUiPjE3
PC9yZWYtdHlwZT48Y29udHJpYnV0b3JzPjxhdXRob3JzPjxhdXRob3I+S2hhdHRhaywgWnVscWFy
bmFpbiBIPC9hdXRob3I+PGF1dGhvcj5Gb250YWluZSwgTWljaGFlbCBEPC9hdXRob3I+PGF1dGhv
cj5MaSwgV2FuPC9hdXRob3I+PGF1dGhvcj5LaGF0dGFrLCBBc2FkIEo8L2F1dGhvcj48YXV0aG9y
Pkthcm5vd3NraSwgVGhvbWFzPC9hdXRob3I+PC9hdXRob3JzPjwvY29udHJpYnV0b3JzPjx0aXRs
ZXM+PHRpdGxlPkludmVzdGlnYXRpbmcgdGhlIHJlbGF0aW9uIGJldHdlZW4gaW5zdGFudGFuZW91
cyBkcml2aW5nIGRlY2lzaW9ucyBhbmQgc2FmZXR5IGNyaXRpY2FsIGV2ZW50cyBpbiBuYXR1cmFs
aXN0aWMgZHJpdmluZyBlbnZpcm9ubWVudDwvdGl0bGU+PHNlY29uZGFyeS10aXRsZT5BY2NpZGVu
dCBBbmFseXNpcyAmYW1wOyBQcmV2ZW50aW9uPC9zZWNvbmRhcnktdGl0bGU+PC90aXRsZXM+PHBl
cmlvZGljYWw+PGZ1bGwtdGl0bGU+QWNjaWRlbnQgQW5hbHlzaXMgJmFtcDsgUHJldmVudGlvbjwv
ZnVsbC10aXRsZT48L3BlcmlvZGljYWw+PHBhZ2VzPjEwNjA4NjwvcGFnZXM+PHZvbHVtZT4xNTY8
L3ZvbHVtZT48ZGF0ZXM+PHllYXI+MjAyMTwveWVhcj48L2RhdGVzPjxpc2JuPjAwMDEtNDU3NTwv
aXNibj48dXJscz48L3VybHM+PC9yZWNvcmQ+PC9DaXRlPjxDaXRlPjxBdXRob3I+WWVvPC9BdXRo
b3I+PFllYXI+MjAyMDwvWWVhcj48UmVjTnVtPjE0ODwvUmVjTnVtPjxyZWNvcmQ+PHJlYy1udW1i
ZXI+MTQ4PC9yZWMtbnVtYmVyPjxmb3JlaWduLWtleXM+PGtleSBhcHA9IkVOIiBkYi1pZD0icmQ5
eHg5ZjAycHh4YXJlZXYybHY1ZXhveHJmZGZzd2Vyc3p6IiB0aW1lc3RhbXA9IjE2MTkwNzkxODEi
PjE0ODwva2V5PjwvZm9yZWlnbi1rZXlzPjxyZWYtdHlwZSBuYW1lPSJKb3VybmFsIEFydGljbGUi
PjE3PC9yZWYtdHlwZT48Y29udHJpYnV0b3JzPjxhdXRob3JzPjxhdXRob3I+WWVvLCBKaWhvPC9h
dXRob3I+PGF1dGhvcj5MZWUsIEpvb3lvdW5nPC9hdXRob3I+PGF1dGhvcj5KYW5nLCBLaXRhZTwv
YXV0aG9yPjwvYXV0aG9ycz48L2NvbnRyaWJ1dG9ycz48dGl0bGVzPjx0aXRsZT5UaGUgZWZmZWN0
cyBvZiByYWluZmFsbCBvbiBkcml2aW5nIGJlaGF2aW9ycyBiYXNlZCBvbiBkcml2aW5nIHZvbGF0
aWxpdHk8L3RpdGxlPjxzZWNvbmRhcnktdGl0bGU+SW50ZXJuYXRpb25hbCBKb3VybmFsIG9mIFN1
c3RhaW5hYmxlIFRyYW5zcG9ydGF0aW9uPC9zZWNvbmRhcnktdGl0bGU+PC90aXRsZXM+PHBlcmlv
ZGljYWw+PGZ1bGwtdGl0bGU+SW50ZXJuYXRpb25hbCBKb3VybmFsIG9mIFN1c3RhaW5hYmxlIFRy
YW5zcG9ydGF0aW9uPC9mdWxsLXRpdGxlPjwvcGVyaW9kaWNhbD48cGFnZXM+MS05PC9wYWdlcz48
ZGF0ZXM+PHllYXI+MjAyMDwveWVhcj48L2RhdGVzPjxpc2JuPjE1NTYtODMxODwvaXNibj48dXJs
cz48L3VybHM+PC9yZWNvcmQ+PC9DaXRlPjxDaXRlPjxBdXRob3I+RnU8L0F1dGhvcj48WWVhcj4y
MDIxPC9ZZWFyPjxSZWNOdW0+MTY2PC9SZWNOdW0+PHJlY29yZD48cmVjLW51bWJlcj4xNjY8L3Jl
Yy1udW1iZXI+PGZvcmVpZ24ta2V5cz48a2V5IGFwcD0iRU4iIGRiLWlkPSJyZDl4eDlmMDJweHhh
cmVldjJsdjVleG94cmZkZnN3ZXJzenoiIHRpbWVzdGFtcD0iMTYzMzM4NTIzOCI+MTY2PC9rZXk+
PC9mb3JlaWduLWtleXM+PHJlZi10eXBlIG5hbWU9IkpvdXJuYWwgQXJ0aWNsZSI+MTc8L3JlZi10
eXBlPjxjb250cmlidXRvcnM+PGF1dGhvcnM+PGF1dGhvcj5GdSwgWGluZzwvYXV0aG9yPjxhdXRo
b3I+TmllLCBRaWZhbjwvYXV0aG9yPjxhdXRob3I+TGl1LCBKdW48L2F1dGhvcj48YXV0aG9yPkto
YXR0YWssIEFzYWQ8L2F1dGhvcj48YXV0aG9yPkhhaW5lbiwgQWxleGFuZGVyPC9hdXRob3I+PGF1
dGhvcj5OYW1iaXNhbiwgU2hhc2hpPC9hdXRob3I+PC9hdXRob3JzPjwvY29udHJpYnV0b3JzPjx0
aXRsZXM+PHRpdGxlPkNvbnN0cnVjdGluZyBzcGF0aW90ZW1wb3JhbCBkcml2aW5nIHZvbGF0aWxp
dHkgcHJvZmlsZXMgZm9yIGNvbm5lY3RlZCBhbmQgYXV0b21hdGVkIHZlaGljbGVzIGluIGV4aXN0
aW5nIGhpZ2h3YXkgbmV0d29ya3M8L3RpdGxlPjxzZWNvbmRhcnktdGl0bGU+Sm91cm5hbCBvZiBJ
bnRlbGxpZ2VudCBUcmFuc3BvcnRhdGlvbiBTeXN0ZW1zPC9zZWNvbmRhcnktdGl0bGU+PC90aXRs
ZXM+PHBlcmlvZGljYWw+PGZ1bGwtdGl0bGU+Sm91cm5hbCBvZiBJbnRlbGxpZ2VudCBUcmFuc3Bv
cnRhdGlvbiBTeXN0ZW1zPC9mdWxsLXRpdGxlPjwvcGVyaW9kaWNhbD48cGFnZXM+MS0xNDwvcGFn
ZXM+PGRhdGVzPjx5ZWFyPjIwMjE8L3llYXI+PC9kYXRlcz48aXNibj4xNTQ3LTI0NTA8L2lzYm4+
PHVybHM+PC91cmxzPjwvcmVjb3JkPjwvQ2l0ZT48L0VuZE5vdGU+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PEVuZE5vdGU+PENpdGU+PEF1dGhvcj5XYWxpPC9BdXRob3I+PFllYXI+MjAxOTwvWWVhcj48UmVj
TnVtPjEzMjwvUmVjTnVtPjxEaXNwbGF5VGV4dD4oV2FsaTxzdHlsZSBmYWNlPSJpdGFsaWMiPiBl
dCBhbC48L3N0eWxlPiAyMDE5LCBZZW88c3R5bGUgZmFjZT0iaXRhbGljIj4gZXQgYWwuPC9zdHls
ZT4gMjAyMCwgRnU8c3R5bGUgZmFjZT0iaXRhbGljIj4gZXQgYWwuPC9zdHlsZT4gMjAyMSwgS2hh
dHRhazxzdHlsZSBmYWNlPSJpdGFsaWMiPiBldCBhbC48L3N0eWxlPiAyMDIxYik8L0Rpc3BsYXlU
ZXh0PjxyZWNvcmQ+PHJlYy1udW1iZXI+MTMyPC9yZWMtbnVtYmVyPjxmb3JlaWduLWtleXM+PGtl
eSBhcHA9IkVOIiBkYi1pZD0icmQ5eHg5ZjAycHh4YXJlZXYybHY1ZXhveHJmZGZzd2Vyc3p6IiB0
aW1lc3RhbXA9IjE2MTkwNzg5NTEiPjEzMjwva2V5PjwvZm9yZWlnbi1rZXlzPjxyZWYtdHlwZSBu
YW1lPSJKb3VybmFsIEFydGljbGUiPjE3PC9yZWYtdHlwZT48Y29udHJpYnV0b3JzPjxhdXRob3Jz
PjxhdXRob3I+V2FsaSwgQmVocmFtPC9hdXRob3I+PGF1dGhvcj5LaGF0dGFrLCBBc2FkIEo8L2F1
dGhvcj48YXV0aG9yPkthcm5vd3NraSwgVGhvbWFzPC9hdXRob3I+PC9hdXRob3JzPjwvY29udHJp
YnV0b3JzPjx0aXRsZXM+PHRpdGxlPkV4cGxvcmluZyBtaWNyb3Njb3BpYyBkcml2aW5nIHZvbGF0
aWxpdHkgaW4gbmF0dXJhbGlzdGljIGRyaXZpbmcgZW52aXJvbm1lbnQgcHJpb3IgdG8gaW52b2x2
ZW1lbnQgaW4gc2FmZXR5IGNyaXRpY2FsIGV2ZW50c+KAlENvbmNlcHQgb2YgZXZlbnQtYmFzZWQg
ZHJpdmluZyB2b2xhdGlsaXR5PC90aXRsZT48c2Vjb25kYXJ5LXRpdGxlPkFjY2lkZW50IEFuYWx5
c2lzICZhbXA7IFByZXZlbnRpb248L3NlY29uZGFyeS10aXRsZT48L3RpdGxlcz48cGVyaW9kaWNh
bD48ZnVsbC10aXRsZT5BY2NpZGVudCBBbmFseXNpcyAmYW1wOyBQcmV2ZW50aW9uPC9mdWxsLXRp
dGxlPjwvcGVyaW9kaWNhbD48cGFnZXM+MTA1Mjc3PC9wYWdlcz48dm9sdW1lPjEzMjwvdm9sdW1l
PjxkYXRlcz48eWVhcj4yMDE5PC95ZWFyPjwvZGF0ZXM+PGlzYm4+MDAwMS00NTc1PC9pc2JuPjx1
cmxzPjwvdXJscz48L3JlY29yZD48L0NpdGU+PENpdGU+PEF1dGhvcj5LaGF0dGFrPC9BdXRob3I+
PFllYXI+MjAyMTwvWWVhcj48UmVjTnVtPjEyOTwvUmVjTnVtPjxyZWNvcmQ+PHJlYy1udW1iZXI+
MTI5PC9yZWMtbnVtYmVyPjxmb3JlaWduLWtleXM+PGtleSBhcHA9IkVOIiBkYi1pZD0iNXJ6MGRm
cnBxYXh3NWdlMmRyNXZkZjU2eHp4MHd6YWV0dDJmIiB0aW1lc3RhbXA9IjE2MjU5NjMzNDIiPjEy
OTwva2V5PjwvZm9yZWlnbi1rZXlzPjxyZWYtdHlwZSBuYW1lPSJKb3VybmFsIEFydGljbGUiPjE3
PC9yZWYtdHlwZT48Y29udHJpYnV0b3JzPjxhdXRob3JzPjxhdXRob3I+S2hhdHRhaywgWnVscWFy
bmFpbiBIPC9hdXRob3I+PGF1dGhvcj5Gb250YWluZSwgTWljaGFlbCBEPC9hdXRob3I+PGF1dGhv
cj5MaSwgV2FuPC9hdXRob3I+PGF1dGhvcj5LaGF0dGFrLCBBc2FkIEo8L2F1dGhvcj48YXV0aG9y
Pkthcm5vd3NraSwgVGhvbWFzPC9hdXRob3I+PC9hdXRob3JzPjwvY29udHJpYnV0b3JzPjx0aXRs
ZXM+PHRpdGxlPkludmVzdGlnYXRpbmcgdGhlIHJlbGF0aW9uIGJldHdlZW4gaW5zdGFudGFuZW91
cyBkcml2aW5nIGRlY2lzaW9ucyBhbmQgc2FmZXR5IGNyaXRpY2FsIGV2ZW50cyBpbiBuYXR1cmFs
aXN0aWMgZHJpdmluZyBlbnZpcm9ubWVudDwvdGl0bGU+PHNlY29uZGFyeS10aXRsZT5BY2NpZGVu
dCBBbmFseXNpcyAmYW1wOyBQcmV2ZW50aW9uPC9zZWNvbmRhcnktdGl0bGU+PC90aXRsZXM+PHBl
cmlvZGljYWw+PGZ1bGwtdGl0bGU+QWNjaWRlbnQgQW5hbHlzaXMgJmFtcDsgUHJldmVudGlvbjwv
ZnVsbC10aXRsZT48L3BlcmlvZGljYWw+PHBhZ2VzPjEwNjA4NjwvcGFnZXM+PHZvbHVtZT4xNTY8
L3ZvbHVtZT48ZGF0ZXM+PHllYXI+MjAyMTwveWVhcj48L2RhdGVzPjxpc2JuPjAwMDEtNDU3NTwv
aXNibj48dXJscz48L3VybHM+PC9yZWNvcmQ+PC9DaXRlPjxDaXRlPjxBdXRob3I+WWVvPC9BdXRo
b3I+PFllYXI+MjAyMDwvWWVhcj48UmVjTnVtPjE0ODwvUmVjTnVtPjxyZWNvcmQ+PHJlYy1udW1i
ZXI+MTQ4PC9yZWMtbnVtYmVyPjxmb3JlaWduLWtleXM+PGtleSBhcHA9IkVOIiBkYi1pZD0icmQ5
eHg5ZjAycHh4YXJlZXYybHY1ZXhveHJmZGZzd2Vyc3p6IiB0aW1lc3RhbXA9IjE2MTkwNzkxODEi
PjE0ODwva2V5PjwvZm9yZWlnbi1rZXlzPjxyZWYtdHlwZSBuYW1lPSJKb3VybmFsIEFydGljbGUi
PjE3PC9yZWYtdHlwZT48Y29udHJpYnV0b3JzPjxhdXRob3JzPjxhdXRob3I+WWVvLCBKaWhvPC9h
dXRob3I+PGF1dGhvcj5MZWUsIEpvb3lvdW5nPC9hdXRob3I+PGF1dGhvcj5KYW5nLCBLaXRhZTwv
YXV0aG9yPjwvYXV0aG9ycz48L2NvbnRyaWJ1dG9ycz48dGl0bGVzPjx0aXRsZT5UaGUgZWZmZWN0
cyBvZiByYWluZmFsbCBvbiBkcml2aW5nIGJlaGF2aW9ycyBiYXNlZCBvbiBkcml2aW5nIHZvbGF0
aWxpdHk8L3RpdGxlPjxzZWNvbmRhcnktdGl0bGU+SW50ZXJuYXRpb25hbCBKb3VybmFsIG9mIFN1
c3RhaW5hYmxlIFRyYW5zcG9ydGF0aW9uPC9zZWNvbmRhcnktdGl0bGU+PC90aXRsZXM+PHBlcmlv
ZGljYWw+PGZ1bGwtdGl0bGU+SW50ZXJuYXRpb25hbCBKb3VybmFsIG9mIFN1c3RhaW5hYmxlIFRy
YW5zcG9ydGF0aW9uPC9mdWxsLXRpdGxlPjwvcGVyaW9kaWNhbD48cGFnZXM+MS05PC9wYWdlcz48
ZGF0ZXM+PHllYXI+MjAyMDwveWVhcj48L2RhdGVzPjxpc2JuPjE1NTYtODMxODwvaXNibj48dXJs
cz48L3VybHM+PC9yZWNvcmQ+PC9DaXRlPjxDaXRlPjxBdXRob3I+RnU8L0F1dGhvcj48WWVhcj4y
MDIxPC9ZZWFyPjxSZWNOdW0+MTY2PC9SZWNOdW0+PHJlY29yZD48cmVjLW51bWJlcj4xNjY8L3Jl
Yy1udW1iZXI+PGZvcmVpZ24ta2V5cz48a2V5IGFwcD0iRU4iIGRiLWlkPSJyZDl4eDlmMDJweHhh
cmVldjJsdjVleG94cmZkZnN3ZXJzenoiIHRpbWVzdGFtcD0iMTYzMzM4NTIzOCI+MTY2PC9rZXk+
PC9mb3JlaWduLWtleXM+PHJlZi10eXBlIG5hbWU9IkpvdXJuYWwgQXJ0aWNsZSI+MTc8L3JlZi10
eXBlPjxjb250cmlidXRvcnM+PGF1dGhvcnM+PGF1dGhvcj5GdSwgWGluZzwvYXV0aG9yPjxhdXRo
b3I+TmllLCBRaWZhbjwvYXV0aG9yPjxhdXRob3I+TGl1LCBKdW48L2F1dGhvcj48YXV0aG9yPkto
YXR0YWssIEFzYWQ8L2F1dGhvcj48YXV0aG9yPkhhaW5lbiwgQWxleGFuZGVyPC9hdXRob3I+PGF1
dGhvcj5OYW1iaXNhbiwgU2hhc2hpPC9hdXRob3I+PC9hdXRob3JzPjwvY29udHJpYnV0b3JzPjx0
aXRsZXM+PHRpdGxlPkNvbnN0cnVjdGluZyBzcGF0aW90ZW1wb3JhbCBkcml2aW5nIHZvbGF0aWxp
dHkgcHJvZmlsZXMgZm9yIGNvbm5lY3RlZCBhbmQgYXV0b21hdGVkIHZlaGljbGVzIGluIGV4aXN0
aW5nIGhpZ2h3YXkgbmV0d29ya3M8L3RpdGxlPjxzZWNvbmRhcnktdGl0bGU+Sm91cm5hbCBvZiBJ
bnRlbGxpZ2VudCBUcmFuc3BvcnRhdGlvbiBTeXN0ZW1zPC9zZWNvbmRhcnktdGl0bGU+PC90aXRs
ZXM+PHBlcmlvZGljYWw+PGZ1bGwtdGl0bGU+Sm91cm5hbCBvZiBJbnRlbGxpZ2VudCBUcmFuc3Bv
cnRhdGlvbiBTeXN0ZW1zPC9mdWxsLXRpdGxlPjwvcGVyaW9kaWNhbD48cGFnZXM+MS0xNDwvcGFn
ZXM+PGRhdGVzPjx5ZWFyPjIwMjE8L3llYXI+PC9kYXRlcz48aXNibj4xNTQ3LTI0NTA8L2lzYm4+
PHVybHM+PC91cmxzPjwvcmVjb3JkPjwvQ2l0ZT48L0VuZE5vdGU+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(Wali</w:t>
      </w:r>
      <w:r w:rsidRPr="00E15E0C">
        <w:rPr>
          <w:rFonts w:ascii="Times New Roman" w:hAnsi="Times New Roman"/>
          <w:i/>
          <w:noProof/>
        </w:rPr>
        <w:t xml:space="preserve"> et al.</w:t>
      </w:r>
      <w:r w:rsidRPr="00E15E0C">
        <w:rPr>
          <w:rFonts w:ascii="Times New Roman" w:hAnsi="Times New Roman"/>
          <w:noProof/>
        </w:rPr>
        <w:t xml:space="preserve"> 2019, Yeo</w:t>
      </w:r>
      <w:r w:rsidRPr="00E15E0C">
        <w:rPr>
          <w:rFonts w:ascii="Times New Roman" w:hAnsi="Times New Roman"/>
          <w:i/>
          <w:noProof/>
        </w:rPr>
        <w:t xml:space="preserve"> et al.</w:t>
      </w:r>
      <w:r w:rsidRPr="00E15E0C">
        <w:rPr>
          <w:rFonts w:ascii="Times New Roman" w:hAnsi="Times New Roman"/>
          <w:noProof/>
        </w:rPr>
        <w:t xml:space="preserve"> 2020, Fu</w:t>
      </w:r>
      <w:r w:rsidRPr="00E15E0C">
        <w:rPr>
          <w:rFonts w:ascii="Times New Roman" w:hAnsi="Times New Roman"/>
          <w:i/>
          <w:noProof/>
        </w:rPr>
        <w:t xml:space="preserve"> et al.</w:t>
      </w:r>
      <w:r w:rsidRPr="00E15E0C">
        <w:rPr>
          <w:rFonts w:ascii="Times New Roman" w:hAnsi="Times New Roman"/>
          <w:noProof/>
        </w:rPr>
        <w:t xml:space="preserve"> 2021, Khattak</w:t>
      </w:r>
      <w:r w:rsidRPr="00E15E0C">
        <w:rPr>
          <w:rFonts w:ascii="Times New Roman" w:hAnsi="Times New Roman"/>
          <w:i/>
          <w:noProof/>
        </w:rPr>
        <w:t xml:space="preserve"> et al.</w:t>
      </w:r>
      <w:r w:rsidRPr="00E15E0C">
        <w:rPr>
          <w:rFonts w:ascii="Times New Roman" w:hAnsi="Times New Roman"/>
          <w:noProof/>
        </w:rPr>
        <w:t xml:space="preserve"> 2021b)</w:t>
      </w:r>
      <w:r w:rsidRPr="00E15E0C">
        <w:rPr>
          <w:rFonts w:ascii="Times New Roman" w:hAnsi="Times New Roman"/>
        </w:rPr>
        <w:fldChar w:fldCharType="end"/>
      </w:r>
      <w:r w:rsidRPr="00E15E0C">
        <w:rPr>
          <w:rFonts w:ascii="Times New Roman" w:hAnsi="Times New Roman"/>
        </w:rPr>
        <w:t>. To sum it up, previous studies have investigated 1) how the duration of distraction relates to SCEs directly, and 2) how instability in driving relates to SCEs. This study considers that duration of distraction may not only relate to SCEs directly but also through instability in driving – something which remains unexplored (to the best of authors’ knowledge). To capture the overall effects of duration of distraction on SCEs through instability in driving, studies suggest using path analysis which could reveal and quantify the important pathways from the duration of distraction to SCEs through instability in driving.</w:t>
      </w:r>
    </w:p>
    <w:p w14:paraId="518D4091" w14:textId="6BE55867" w:rsidR="00D2415E" w:rsidRPr="0093129F" w:rsidRDefault="00D2415E" w:rsidP="00225E42">
      <w:pPr>
        <w:pStyle w:val="Heading3"/>
        <w:spacing w:after="240" w:line="360" w:lineRule="auto"/>
        <w:rPr>
          <w:rFonts w:ascii="Times New Roman" w:hAnsi="Times New Roman" w:cs="Times New Roman"/>
          <w:b/>
          <w:bCs/>
          <w:color w:val="auto"/>
        </w:rPr>
      </w:pPr>
      <w:bookmarkStart w:id="627" w:name="_Toc87957843"/>
      <w:r w:rsidRPr="0093129F">
        <w:rPr>
          <w:rFonts w:ascii="Times New Roman" w:hAnsi="Times New Roman" w:cs="Times New Roman"/>
          <w:b/>
          <w:bCs/>
          <w:color w:val="auto"/>
        </w:rPr>
        <w:t>Study Scope and Contribution</w:t>
      </w:r>
      <w:bookmarkEnd w:id="627"/>
    </w:p>
    <w:bookmarkEnd w:id="626"/>
    <w:p w14:paraId="32F2CC6C" w14:textId="77777777" w:rsidR="00D2415E" w:rsidRPr="00E15E0C" w:rsidRDefault="00D2415E" w:rsidP="00225E42">
      <w:pPr>
        <w:spacing w:line="360" w:lineRule="auto"/>
        <w:jc w:val="both"/>
        <w:rPr>
          <w:rStyle w:val="Emphasis"/>
          <w:rFonts w:ascii="Times New Roman" w:hAnsi="Times New Roman"/>
          <w:i w:val="0"/>
          <w:iCs w:val="0"/>
        </w:rPr>
      </w:pPr>
      <w:r w:rsidRPr="00E15E0C">
        <w:rPr>
          <w:rFonts w:ascii="Times New Roman" w:hAnsi="Times New Roman"/>
        </w:rPr>
        <w:t xml:space="preserve">Considering the </w:t>
      </w:r>
      <w:proofErr w:type="gramStart"/>
      <w:r w:rsidRPr="00E15E0C">
        <w:rPr>
          <w:rFonts w:ascii="Times New Roman" w:hAnsi="Times New Roman"/>
        </w:rPr>
        <w:t>aforementioned research</w:t>
      </w:r>
      <w:proofErr w:type="gramEnd"/>
      <w:r w:rsidRPr="00E15E0C">
        <w:rPr>
          <w:rFonts w:ascii="Times New Roman" w:hAnsi="Times New Roman"/>
        </w:rPr>
        <w:t xml:space="preserve"> gaps, we aim to test a hypothesis which is that the subject driver, after making certain errors and violations, may take corrective actions which may induce driving volatility, thus increasing crash risk – something which needs to be investigated. Besides, another hypothesis in this study is that duration of distraction may both directly and indirectly (through instability in driving) relate to SCEs in a non-linear manner which needs to be </w:t>
      </w:r>
      <w:proofErr w:type="gramStart"/>
      <w:r w:rsidRPr="00E15E0C">
        <w:rPr>
          <w:rFonts w:ascii="Times New Roman" w:hAnsi="Times New Roman"/>
        </w:rPr>
        <w:t>taken into account</w:t>
      </w:r>
      <w:proofErr w:type="gramEnd"/>
      <w:r w:rsidRPr="00E15E0C">
        <w:rPr>
          <w:rFonts w:ascii="Times New Roman" w:hAnsi="Times New Roman"/>
        </w:rPr>
        <w:t xml:space="preserve"> in the analysis. From a methodological standpoint, we estimate the two endogenous variables (including COV of speed and event outcome) jointly, assuming that there could be some unobserved factors that influence both instability in driving and event outcome (including baselines, near-crashes, and crashes). Note that most of the previous relevant studies have used standard path analysis which considers the unobserved factors (residuals) to be uncorrelated and their results could be still consistent. However, if a correlation between the two sets of unobserved factors exists but is not </w:t>
      </w:r>
      <w:proofErr w:type="gramStart"/>
      <w:r w:rsidRPr="00E15E0C">
        <w:rPr>
          <w:rFonts w:ascii="Times New Roman" w:hAnsi="Times New Roman"/>
        </w:rPr>
        <w:t>taken into account</w:t>
      </w:r>
      <w:proofErr w:type="gramEnd"/>
      <w:r w:rsidRPr="00E15E0C">
        <w:rPr>
          <w:rFonts w:ascii="Times New Roman" w:hAnsi="Times New Roman"/>
        </w:rPr>
        <w:t xml:space="preserve">, the estimates could be biased and inefficient. </w:t>
      </w:r>
      <w:bookmarkStart w:id="628" w:name="_Hlk82806173"/>
      <w:r w:rsidRPr="00E15E0C">
        <w:rPr>
          <w:rFonts w:ascii="Times New Roman" w:hAnsi="Times New Roman"/>
        </w:rPr>
        <w:t xml:space="preserve">To bridge the identified research and methodological gaps, this study applies path analytic framework via joint estimation procedure to understand how driving errors and violations, and duration of distraction relate to SCEs both directly and through driving instability while accounting for potential correlation between the unobserved factors associated with the driving instability and event outcome. Furthermore, unlike most of the studies which </w:t>
      </w:r>
      <w:r w:rsidRPr="00E15E0C">
        <w:rPr>
          <w:rFonts w:ascii="Times New Roman" w:hAnsi="Times New Roman"/>
        </w:rPr>
        <w:lastRenderedPageBreak/>
        <w:t xml:space="preserve">rely on the average marginal effects (suggesting a constant change in the response variable or probability of specific category of the response variable like in Tobit and ordered </w:t>
      </w:r>
      <w:proofErr w:type="spellStart"/>
      <w:r w:rsidRPr="00E15E0C">
        <w:rPr>
          <w:rFonts w:ascii="Times New Roman" w:hAnsi="Times New Roman"/>
        </w:rPr>
        <w:t>Probit</w:t>
      </w:r>
      <w:proofErr w:type="spellEnd"/>
      <w:r w:rsidRPr="00E15E0C">
        <w:rPr>
          <w:rFonts w:ascii="Times New Roman" w:hAnsi="Times New Roman"/>
        </w:rPr>
        <w:t xml:space="preserve"> model respectively), this study accounts for the non-linear relationship of distraction duration with SCEs both directly and through driving instability in the joint path analytic framework.</w:t>
      </w:r>
      <w:bookmarkEnd w:id="628"/>
    </w:p>
    <w:p w14:paraId="27992B98" w14:textId="1F065F31" w:rsidR="00D2415E" w:rsidRPr="0093129F" w:rsidRDefault="00D2415E" w:rsidP="00225E42">
      <w:pPr>
        <w:pStyle w:val="Heading2"/>
        <w:spacing w:after="240" w:line="360" w:lineRule="auto"/>
        <w:jc w:val="center"/>
        <w:rPr>
          <w:rFonts w:ascii="Times New Roman" w:hAnsi="Times New Roman" w:cs="Times New Roman"/>
          <w:b/>
          <w:bCs/>
          <w:color w:val="auto"/>
          <w:sz w:val="24"/>
          <w:szCs w:val="24"/>
        </w:rPr>
      </w:pPr>
      <w:bookmarkStart w:id="629" w:name="_Toc87957844"/>
      <w:r w:rsidRPr="0093129F">
        <w:rPr>
          <w:rFonts w:ascii="Times New Roman" w:hAnsi="Times New Roman" w:cs="Times New Roman"/>
          <w:b/>
          <w:bCs/>
          <w:color w:val="auto"/>
          <w:sz w:val="24"/>
          <w:szCs w:val="24"/>
        </w:rPr>
        <w:t>Methodology</w:t>
      </w:r>
      <w:bookmarkEnd w:id="629"/>
    </w:p>
    <w:p w14:paraId="3A2A3053" w14:textId="527E9FA9" w:rsidR="00D2415E" w:rsidRPr="0093129F" w:rsidRDefault="00D2415E" w:rsidP="00225E42">
      <w:pPr>
        <w:pStyle w:val="Heading3"/>
        <w:spacing w:after="240" w:line="360" w:lineRule="auto"/>
        <w:rPr>
          <w:rFonts w:ascii="Times New Roman" w:hAnsi="Times New Roman" w:cs="Times New Roman"/>
          <w:b/>
          <w:bCs/>
          <w:color w:val="auto"/>
        </w:rPr>
      </w:pPr>
      <w:bookmarkStart w:id="630" w:name="_Toc87957845"/>
      <w:r w:rsidRPr="0093129F">
        <w:rPr>
          <w:rFonts w:ascii="Times New Roman" w:hAnsi="Times New Roman" w:cs="Times New Roman"/>
          <w:b/>
          <w:bCs/>
          <w:color w:val="auto"/>
        </w:rPr>
        <w:t>Conceptual Framework</w:t>
      </w:r>
      <w:bookmarkEnd w:id="630"/>
    </w:p>
    <w:p w14:paraId="2119CE6F" w14:textId="626C853B" w:rsidR="00D2415E" w:rsidRPr="00100487" w:rsidRDefault="00D2415E" w:rsidP="00225E42">
      <w:pPr>
        <w:spacing w:line="360" w:lineRule="auto"/>
        <w:jc w:val="both"/>
        <w:rPr>
          <w:rFonts w:ascii="Times New Roman" w:hAnsi="Times New Roman"/>
        </w:rPr>
      </w:pPr>
      <w:r w:rsidRPr="00E15E0C">
        <w:rPr>
          <w:rFonts w:ascii="Times New Roman" w:hAnsi="Times New Roman"/>
        </w:rPr>
        <w:t xml:space="preserve">This study hypothesizes that driving errors and violations may influence driving volatility (speed volatility) which in turn may significantly influence SCEs (Figure </w:t>
      </w:r>
      <w:r w:rsidR="007C19AD" w:rsidRPr="00E15E0C">
        <w:rPr>
          <w:rFonts w:ascii="Times New Roman" w:hAnsi="Times New Roman"/>
        </w:rPr>
        <w:t>4.</w:t>
      </w:r>
      <w:r w:rsidRPr="00E15E0C">
        <w:rPr>
          <w:rFonts w:ascii="Times New Roman" w:hAnsi="Times New Roman"/>
        </w:rPr>
        <w:t xml:space="preserve">1). The key idea is that drivers, after making an error or violation and realizing it, may take corrective actions which could induce driving volatility. Furthermore, this study hypothesizes that a longer duration of distraction may lead to higher instability in driving and a higher chance of SCEs.  Furthermore, the effects of duration of distraction on both instability in driving and SCEs could be not linear but rather non-linear which need to be captured in the analysis. To achieve the study objectives, this study applies a rigorous path analytic framework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&lt;EndNote&gt;&lt;Cite&gt;&lt;Author&gt;Liu&lt;/Author&gt;&lt;Year&gt;2015&lt;/Year&gt;&lt;RecNum&gt;63&lt;/RecNum&gt;&lt;DisplayText&gt;(Liu 2015, Arvin&lt;style face="italic"&gt; et al.&lt;/style&gt; 2019b)&lt;/DisplayText&gt;&lt;record&gt;&lt;rec-number&gt;63&lt;/rec-number&gt;&lt;foreign-keys&gt;&lt;key app="EN" db-id="rd9xx9f02pxxareev2lv5exoxrfdfswerszz" timestamp="1619077984"&gt;63&lt;/key&gt;&lt;/foreign-keys&gt;&lt;ref-type name="Journal Article"&gt;17&lt;/ref-type&gt;&lt;contributors&gt;&lt;authors&gt;&lt;author&gt;Liu, Jun&lt;/author&gt;&lt;/authors&gt;&lt;/contributors&gt;&lt;titles&gt;&lt;title&gt;Driving volatility in instantaneous driving behaviors: Studies using Large-Scale trajectory data&lt;/title&gt;&lt;/titles&gt;&lt;dates&gt;&lt;year&gt;2015&lt;/year&gt;&lt;/dates&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(Liu 2015, 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w:t>
      </w:r>
      <w:r w:rsidRPr="00E15E0C">
        <w:rPr>
          <w:rFonts w:ascii="Times New Roman" w:hAnsi="Times New Roman"/>
        </w:rPr>
        <w:fldChar w:fldCharType="end"/>
      </w:r>
      <w:r w:rsidRPr="00E15E0C">
        <w:rPr>
          <w:rFonts w:ascii="Times New Roman" w:hAnsi="Times New Roman"/>
        </w:rPr>
        <w:t xml:space="preserve">. From a methodological standpoint, we assume that there could be some unobserved factors that significantly influence both COV of speed and event outcome (baseline, near-crash, and crash). To account for potential correlation between the two sets of unobserved factors, this study estimates the two constituent models including the Tobit model (COV of speed) and the ordered </w:t>
      </w:r>
      <w:proofErr w:type="spellStart"/>
      <w:r w:rsidRPr="00E15E0C">
        <w:rPr>
          <w:rFonts w:ascii="Times New Roman" w:hAnsi="Times New Roman"/>
        </w:rPr>
        <w:t>Probit</w:t>
      </w:r>
      <w:proofErr w:type="spellEnd"/>
      <w:r w:rsidRPr="00E15E0C">
        <w:rPr>
          <w:rFonts w:ascii="Times New Roman" w:hAnsi="Times New Roman"/>
        </w:rPr>
        <w:t xml:space="preserve"> model (event outcome) in a joint fashion which could bring efficiency gains. Note that most of the relevant studies have used standard path analysis which assumes the unobserved factors to be uncorrelated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&lt;EndNote&gt;&lt;Cite&gt;&lt;Author&gt;Liu&lt;/Author&gt;&lt;Year&gt;2015&lt;/Year&gt;&lt;RecNum&gt;63&lt;/RecNum&gt;&lt;DisplayText&gt;(Liu 2015, Arvin&lt;style face="italic"&gt; et al.&lt;/style&gt; 2019b)&lt;/DisplayText&gt;&lt;record&gt;&lt;rec-number&gt;63&lt;/rec-number&gt;&lt;foreign-keys&gt;&lt;key app="EN" db-id="rd9xx9f02pxxareev2lv5exoxrfdfswerszz" timestamp="1619077984"&gt;63&lt;/key&gt;&lt;/foreign-keys&gt;&lt;ref-type name="Journal Article"&gt;17&lt;/ref-type&gt;&lt;contributors&gt;&lt;authors&gt;&lt;author&gt;Liu, Jun&lt;/author&gt;&lt;/authors&gt;&lt;/contributors&gt;&lt;titles&gt;&lt;title&gt;Driving volatility in instantaneous driving behaviors: Studies using Large-Scale trajectory data&lt;/title&gt;&lt;/titles&gt;&lt;dates&gt;&lt;year&gt;2015&lt;/year&gt;&lt;/dates&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(Liu 2015, 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w:t>
      </w:r>
      <w:r w:rsidRPr="00E15E0C">
        <w:rPr>
          <w:rFonts w:ascii="Times New Roman" w:hAnsi="Times New Roman"/>
        </w:rPr>
        <w:fldChar w:fldCharType="end"/>
      </w:r>
      <w:r w:rsidRPr="00E15E0C">
        <w:rPr>
          <w:rFonts w:ascii="Times New Roman" w:hAnsi="Times New Roman"/>
        </w:rPr>
        <w:t>. From this point onward in the paper, driving instability refers to COV of speed. Note that both the terms are interchangeably used and imply the same situations.</w:t>
      </w:r>
    </w:p>
    <w:p w14:paraId="76112979" w14:textId="417AE40B" w:rsidR="00D2415E" w:rsidRPr="0093129F" w:rsidRDefault="00D2415E" w:rsidP="00225E42">
      <w:pPr>
        <w:pStyle w:val="Heading3"/>
        <w:spacing w:line="360" w:lineRule="auto"/>
        <w:rPr>
          <w:rFonts w:ascii="Times New Roman" w:hAnsi="Times New Roman" w:cs="Times New Roman"/>
          <w:b/>
          <w:bCs/>
          <w:color w:val="auto"/>
        </w:rPr>
      </w:pPr>
      <w:bookmarkStart w:id="631" w:name="_Toc87957846"/>
      <w:r w:rsidRPr="0093129F">
        <w:rPr>
          <w:rFonts w:ascii="Times New Roman" w:hAnsi="Times New Roman" w:cs="Times New Roman"/>
          <w:b/>
          <w:bCs/>
          <w:color w:val="auto"/>
        </w:rPr>
        <w:t>Modeling Framework</w:t>
      </w:r>
      <w:bookmarkEnd w:id="631"/>
    </w:p>
    <w:p w14:paraId="7DDAAAFA" w14:textId="37264D41" w:rsidR="00225E42" w:rsidRPr="00E15E0C" w:rsidRDefault="00D2415E" w:rsidP="00DF4D5F">
      <w:pPr>
        <w:spacing w:before="240" w:line="360" w:lineRule="auto"/>
        <w:jc w:val="both"/>
        <w:rPr>
          <w:rFonts w:ascii="Times New Roman" w:hAnsi="Times New Roman"/>
        </w:rPr>
      </w:pPr>
      <w:r w:rsidRPr="00E15E0C">
        <w:rPr>
          <w:rFonts w:ascii="Times New Roman" w:hAnsi="Times New Roman"/>
        </w:rPr>
        <w:t xml:space="preserve">This study estimates two models including the Tobit model (for </w:t>
      </w:r>
      <w:r w:rsidRPr="00E15E0C">
        <w:rPr>
          <w:rFonts w:ascii="Times New Roman" w:eastAsia="Times New Roman" w:hAnsi="Times New Roman"/>
          <w:szCs w:val="24"/>
        </w:rPr>
        <w:t>instability in driving</w:t>
      </w:r>
      <w:r w:rsidRPr="00E15E0C">
        <w:rPr>
          <w:rFonts w:ascii="Times New Roman" w:hAnsi="Times New Roman"/>
        </w:rPr>
        <w:t xml:space="preserve">) and the ordered </w:t>
      </w:r>
      <w:proofErr w:type="spellStart"/>
      <w:r w:rsidRPr="00E15E0C">
        <w:rPr>
          <w:rFonts w:ascii="Times New Roman" w:hAnsi="Times New Roman"/>
        </w:rPr>
        <w:t>Probit</w:t>
      </w:r>
      <w:proofErr w:type="spellEnd"/>
      <w:r w:rsidRPr="00E15E0C">
        <w:rPr>
          <w:rFonts w:ascii="Times New Roman" w:hAnsi="Times New Roman"/>
        </w:rPr>
        <w:t xml:space="preserve"> model (for event outcome) in a joint fashion. The joint estimation (system of equations) is used to account for potential correlation between the unobserved factors which could significantly affect the two response outcomes. </w:t>
      </w:r>
      <w:r w:rsidR="00A222F4" w:rsidRPr="00E15E0C">
        <w:rPr>
          <w:rFonts w:ascii="Times New Roman" w:eastAsia="Times New Roman" w:hAnsi="Times New Roman"/>
        </w:rPr>
        <w:t>For each outcome type</w:t>
      </w:r>
      <w:r w:rsidR="00B3276E" w:rsidRPr="00E15E0C">
        <w:rPr>
          <w:rFonts w:ascii="Times New Roman" w:eastAsia="Times New Roman" w:hAnsi="Times New Roman"/>
        </w:rPr>
        <w:t xml:space="preserve"> (and for the joint model)</w:t>
      </w:r>
      <w:r w:rsidR="00A222F4" w:rsidRPr="00E15E0C">
        <w:rPr>
          <w:rFonts w:ascii="Times New Roman" w:eastAsia="Times New Roman" w:hAnsi="Times New Roman"/>
        </w:rPr>
        <w:t xml:space="preserve">, the final models were systematically derived while including </w:t>
      </w:r>
      <w:r w:rsidR="008712D6" w:rsidRPr="00E15E0C">
        <w:rPr>
          <w:rFonts w:ascii="Times New Roman" w:eastAsia="Times New Roman" w:hAnsi="Times New Roman"/>
        </w:rPr>
        <w:t xml:space="preserve">the </w:t>
      </w:r>
      <w:r w:rsidR="00A222F4" w:rsidRPr="00E15E0C">
        <w:rPr>
          <w:rFonts w:ascii="Times New Roman" w:eastAsia="Times New Roman" w:hAnsi="Times New Roman"/>
        </w:rPr>
        <w:t>most important variables statistical significance</w:t>
      </w:r>
      <w:r w:rsidR="008712D6" w:rsidRPr="00E15E0C">
        <w:rPr>
          <w:rFonts w:ascii="Times New Roman" w:eastAsia="Times New Roman" w:hAnsi="Times New Roman"/>
        </w:rPr>
        <w:t>,</w:t>
      </w:r>
      <w:r w:rsidR="00A222F4" w:rsidRPr="00E15E0C">
        <w:rPr>
          <w:rFonts w:ascii="Times New Roman" w:eastAsia="Times New Roman" w:hAnsi="Times New Roman"/>
        </w:rPr>
        <w:t xml:space="preserve"> and specification parsimony. In doing so, </w:t>
      </w:r>
      <w:r w:rsidR="008712D6" w:rsidRPr="00E15E0C">
        <w:rPr>
          <w:rFonts w:ascii="Times New Roman" w:eastAsia="Times New Roman" w:hAnsi="Times New Roman"/>
        </w:rPr>
        <w:t xml:space="preserve">the </w:t>
      </w:r>
      <w:r w:rsidR="00A222F4" w:rsidRPr="00E15E0C">
        <w:rPr>
          <w:rFonts w:ascii="Times New Roman" w:eastAsia="Times New Roman" w:hAnsi="Times New Roman"/>
        </w:rPr>
        <w:t xml:space="preserve">likelihood ratio test, Akaike information criterion “AIC” </w:t>
      </w:r>
      <w:r w:rsidR="00F65171"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&lt;EndNote&gt;&lt;Cite&gt;&lt;Author&gt;Akaike&lt;/Author&gt;&lt;Year&gt;1974&lt;/Year&gt;&lt;RecNum&gt;185&lt;/RecNum&gt;&lt;DisplayText&gt;(Akaike 1974)&lt;/DisplayText&gt;&lt;record&gt;&lt;rec-number&gt;185&lt;/rec-number&gt;&lt;foreign-keys&gt;&lt;key app="EN" db-id="rd9xx9f02pxxareev2lv5exoxrfdfswerszz" timestamp="1633713924"&gt;185&lt;/key&gt;&lt;/foreign-keys&gt;&lt;ref-type name="Journal Article"&gt;17&lt;/ref-type&gt;&lt;contributors&gt;&lt;authors&gt;&lt;author&gt;Akaike, Hirotugu&lt;/author&gt;&lt;/authors&gt;&lt;/contributors&gt;&lt;titles&gt;&lt;title&gt;A new look at the statistical model identification&lt;/title&gt;&lt;secondary-title&gt;IEEE transactions on automatic control&lt;/secondary-title&gt;&lt;/titles&gt;&lt;periodical&gt;&lt;full-title&gt;IEEE transactions on automatic control&lt;/full-title&gt;&lt;/periodical&gt;&lt;pages&gt;716-723&lt;/pages&gt;&lt;volume&gt;19&lt;/volume&gt;&lt;number&gt;6&lt;/number&gt;&lt;dates&gt;&lt;year&gt;1974&lt;/year&gt;&lt;/dates&gt;&lt;isbn&gt;0018-9286&lt;/isbn&gt;&lt;urls&gt;&lt;/urls&gt;&lt;/record&gt;&lt;/Cite&gt;&lt;/EndNote&gt;</w:instrText>
      </w:r>
      <w:r w:rsidR="00F65171" w:rsidRPr="00E15E0C">
        <w:rPr>
          <w:rFonts w:ascii="Times New Roman" w:eastAsia="Times New Roman" w:hAnsi="Times New Roman"/>
        </w:rPr>
        <w:fldChar w:fldCharType="separate"/>
      </w:r>
      <w:r w:rsidR="00F65171" w:rsidRPr="00E15E0C">
        <w:rPr>
          <w:rFonts w:ascii="Times New Roman" w:eastAsia="Times New Roman" w:hAnsi="Times New Roman"/>
          <w:noProof/>
        </w:rPr>
        <w:t>(Akaike 1974)</w:t>
      </w:r>
      <w:r w:rsidR="00F65171" w:rsidRPr="00E15E0C">
        <w:rPr>
          <w:rFonts w:ascii="Times New Roman" w:eastAsia="Times New Roman" w:hAnsi="Times New Roman"/>
        </w:rPr>
        <w:fldChar w:fldCharType="end"/>
      </w:r>
      <w:r w:rsidR="008712D6" w:rsidRPr="00E15E0C">
        <w:rPr>
          <w:rFonts w:ascii="Times New Roman" w:eastAsia="Times New Roman" w:hAnsi="Times New Roman"/>
        </w:rPr>
        <w:t>,</w:t>
      </w:r>
      <w:r w:rsidR="00A222F4" w:rsidRPr="00E15E0C">
        <w:rPr>
          <w:rFonts w:ascii="Times New Roman" w:eastAsia="Times New Roman" w:hAnsi="Times New Roman"/>
        </w:rPr>
        <w:t xml:space="preserve"> and Bayesian information criterion “BIC” </w:t>
      </w:r>
      <w:r w:rsidR="00F65171"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&lt;EndNote&gt;&lt;Cite&gt;&lt;Author&gt;Schwarz&lt;/Author&gt;&lt;Year&gt;1978&lt;/Year&gt;&lt;RecNum&gt;186&lt;/RecNum&gt;&lt;DisplayText&gt;(Schwarz 1978)&lt;/DisplayText&gt;&lt;record&gt;&lt;rec-number&gt;186&lt;/rec-number&gt;&lt;foreign-keys&gt;&lt;key app="EN" db-id="rd9xx9f02pxxareev2lv5exoxrfdfswerszz" timestamp="1633713981"&gt;186&lt;/key&gt;&lt;/foreign-keys&gt;&lt;ref-type name="Journal Article"&gt;17&lt;/ref-type&gt;&lt;contributors&gt;&lt;authors&gt;&lt;author&gt;Schwarz, Gideon&lt;/author&gt;&lt;/authors&gt;&lt;/contributors&gt;&lt;titles&gt;&lt;title&gt;Estimating the dimension of a model&lt;/title&gt;&lt;secondary-title&gt;The annals of statistics&lt;/secondary-title&gt;&lt;/titles&gt;&lt;periodical&gt;&lt;full-title&gt;The annals of statistics&lt;/full-title&gt;&lt;/periodical&gt;&lt;pages&gt;461-464&lt;/pages&gt;&lt;dates&gt;&lt;year&gt;1978&lt;/year&gt;&lt;/dates&gt;&lt;isbn&gt;0090-5364&lt;/isbn&gt;&lt;urls&gt;&lt;/urls&gt;&lt;/record&gt;&lt;/Cite&gt;&lt;/EndNote&gt;</w:instrText>
      </w:r>
      <w:r w:rsidR="00F65171" w:rsidRPr="00E15E0C">
        <w:rPr>
          <w:rFonts w:ascii="Times New Roman" w:eastAsia="Times New Roman" w:hAnsi="Times New Roman"/>
        </w:rPr>
        <w:fldChar w:fldCharType="separate"/>
      </w:r>
      <w:r w:rsidR="00F65171" w:rsidRPr="00E15E0C">
        <w:rPr>
          <w:rFonts w:ascii="Times New Roman" w:eastAsia="Times New Roman" w:hAnsi="Times New Roman"/>
          <w:noProof/>
        </w:rPr>
        <w:t>(Schwarz 1978)</w:t>
      </w:r>
      <w:r w:rsidR="00F65171" w:rsidRPr="00E15E0C">
        <w:rPr>
          <w:rFonts w:ascii="Times New Roman" w:eastAsia="Times New Roman" w:hAnsi="Times New Roman"/>
        </w:rPr>
        <w:fldChar w:fldCharType="end"/>
      </w:r>
      <w:r w:rsidR="00A222F4" w:rsidRPr="00E15E0C">
        <w:rPr>
          <w:rFonts w:ascii="Times New Roman" w:eastAsia="Times New Roman" w:hAnsi="Times New Roman"/>
        </w:rPr>
        <w:t xml:space="preserve"> statistics were examined. In comparing the competing models, the one with lower AIC and BIC statistics is selected as the best fit model after adjusting for degrees of freedom. </w:t>
      </w:r>
      <w:r w:rsidR="00A222F4" w:rsidRPr="00E15E0C">
        <w:rPr>
          <w:rFonts w:ascii="Times New Roman" w:eastAsia="Times New Roman" w:hAnsi="Times New Roman" w:cs="Times New Roman"/>
        </w:rPr>
        <w:t xml:space="preserve">Studies also suggest </w:t>
      </w:r>
      <w:r w:rsidR="00B3276E" w:rsidRPr="00E15E0C">
        <w:rPr>
          <w:rFonts w:ascii="Times New Roman" w:eastAsia="Times New Roman" w:hAnsi="Times New Roman" w:cs="Times New Roman"/>
        </w:rPr>
        <w:t>using</w:t>
      </w:r>
      <w:r w:rsidR="00A222F4" w:rsidRPr="00E15E0C">
        <w:rPr>
          <w:rFonts w:ascii="Times New Roman" w:eastAsia="Times New Roman" w:hAnsi="Times New Roman" w:cs="Times New Roman"/>
        </w:rPr>
        <w:t xml:space="preserve"> other performance measur</w:t>
      </w:r>
      <w:r w:rsidR="00B3276E" w:rsidRPr="00E15E0C">
        <w:rPr>
          <w:rFonts w:ascii="Times New Roman" w:eastAsia="Times New Roman" w:hAnsi="Times New Roman" w:cs="Times New Roman"/>
        </w:rPr>
        <w:t>e</w:t>
      </w:r>
      <w:r w:rsidR="008712D6" w:rsidRPr="00E15E0C">
        <w:rPr>
          <w:rFonts w:ascii="Times New Roman" w:eastAsia="Times New Roman" w:hAnsi="Times New Roman" w:cs="Times New Roman"/>
        </w:rPr>
        <w:t>s</w:t>
      </w:r>
      <w:r w:rsidR="00A222F4" w:rsidRPr="00E15E0C">
        <w:rPr>
          <w:rFonts w:ascii="Times New Roman" w:eastAsia="Times New Roman" w:hAnsi="Times New Roman" w:cs="Times New Roman"/>
        </w:rPr>
        <w:t xml:space="preserve"> for accessing the model</w:t>
      </w:r>
    </w:p>
    <w:p w14:paraId="4BFCF995" w14:textId="285A9C2E" w:rsidR="00100487" w:rsidRPr="00DF4D5F" w:rsidRDefault="00100487" w:rsidP="00DF4D5F">
      <w:pPr>
        <w:spacing w:before="240" w:line="360" w:lineRule="auto"/>
        <w:jc w:val="both"/>
        <w:rPr>
          <w:rFonts w:ascii="Times New Roman" w:hAnsi="Times New Roman"/>
        </w:rPr>
        <w:sectPr w:rsidR="00100487" w:rsidRPr="00DF4D5F" w:rsidSect="00D2415E">
          <w:pgSz w:w="12240" w:h="15840"/>
          <w:pgMar w:top="1440" w:right="1440" w:bottom="1440" w:left="1440" w:header="720" w:footer="720" w:gutter="0"/>
          <w:cols w:space="720"/>
          <w:docGrid w:linePitch="360"/>
        </w:sectPr>
      </w:pPr>
    </w:p>
    <w:p w14:paraId="01321BE9" w14:textId="77777777" w:rsidR="00100487" w:rsidRPr="00E15E0C" w:rsidRDefault="00100487" w:rsidP="00100487">
      <w:pPr>
        <w:jc w:val="center"/>
        <w:rPr>
          <w:rFonts w:ascii="Times New Roman" w:hAnsi="Times New Roman"/>
        </w:rPr>
      </w:pPr>
      <w:r w:rsidRPr="00E15E0C">
        <w:rPr>
          <w:noProof/>
        </w:rPr>
        <w:lastRenderedPageBreak/>
        <w:drawing>
          <wp:inline distT="0" distB="0" distL="0" distR="0" wp14:anchorId="1109975A" wp14:editId="38000674">
            <wp:extent cx="5743575" cy="327678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63960" cy="3288414"/>
                    </a:xfrm>
                    <a:prstGeom prst="rect">
                      <a:avLst/>
                    </a:prstGeom>
                  </pic:spPr>
                </pic:pic>
              </a:graphicData>
            </a:graphic>
          </wp:inline>
        </w:drawing>
      </w:r>
    </w:p>
    <w:p w14:paraId="7A6574FC" w14:textId="11E25B82" w:rsidR="00100487" w:rsidRPr="00E15E0C" w:rsidRDefault="00100487" w:rsidP="00100487">
      <w:pPr>
        <w:pStyle w:val="Caption"/>
        <w:jc w:val="center"/>
        <w:rPr>
          <w:sz w:val="22"/>
          <w:szCs w:val="22"/>
        </w:rPr>
      </w:pPr>
      <w:bookmarkStart w:id="632" w:name="_Toc84612293"/>
      <w:bookmarkStart w:id="633" w:name="_Toc84621208"/>
      <w:bookmarkStart w:id="634" w:name="_Toc86239986"/>
      <w:bookmarkStart w:id="635" w:name="_Toc86240057"/>
      <w:bookmarkStart w:id="636" w:name="_Toc86266456"/>
      <w:bookmarkStart w:id="637" w:name="_Toc87231685"/>
      <w:bookmarkStart w:id="638" w:name="_Toc87231926"/>
      <w:bookmarkStart w:id="639" w:name="_Toc87311188"/>
      <w:bookmarkStart w:id="640" w:name="_Toc87957929"/>
      <w:bookmarkStart w:id="641" w:name="_Toc87958000"/>
      <w:r w:rsidRPr="00E15E0C">
        <w:rPr>
          <w:sz w:val="22"/>
          <w:szCs w:val="22"/>
        </w:rPr>
        <w:t xml:space="preserve">Figure 4. </w:t>
      </w:r>
      <w:r w:rsidRPr="00E15E0C">
        <w:rPr>
          <w:sz w:val="22"/>
          <w:szCs w:val="22"/>
        </w:rPr>
        <w:fldChar w:fldCharType="begin"/>
      </w:r>
      <w:r w:rsidRPr="00E15E0C">
        <w:rPr>
          <w:sz w:val="22"/>
          <w:szCs w:val="22"/>
        </w:rPr>
        <w:instrText xml:space="preserve"> SEQ Figure_4. \* ARABIC </w:instrText>
      </w:r>
      <w:r w:rsidRPr="00E15E0C">
        <w:rPr>
          <w:sz w:val="22"/>
          <w:szCs w:val="22"/>
        </w:rPr>
        <w:fldChar w:fldCharType="separate"/>
      </w:r>
      <w:r w:rsidR="00B953AA">
        <w:rPr>
          <w:noProof/>
          <w:sz w:val="22"/>
          <w:szCs w:val="22"/>
        </w:rPr>
        <w:t>1</w:t>
      </w:r>
      <w:r w:rsidRPr="00E15E0C">
        <w:rPr>
          <w:sz w:val="22"/>
          <w:szCs w:val="22"/>
        </w:rPr>
        <w:fldChar w:fldCharType="end"/>
      </w:r>
      <w:r w:rsidRPr="00E15E0C">
        <w:rPr>
          <w:sz w:val="22"/>
          <w:szCs w:val="22"/>
        </w:rPr>
        <w:t xml:space="preserve"> </w:t>
      </w:r>
      <w:r w:rsidRPr="00E15E0C">
        <w:rPr>
          <w:rFonts w:eastAsia="Times New Roman"/>
          <w:sz w:val="22"/>
          <w:szCs w:val="22"/>
        </w:rPr>
        <w:t>Conceptual Framework: Path Analysis through Joint Estimation</w:t>
      </w:r>
      <w:bookmarkEnd w:id="632"/>
      <w:bookmarkEnd w:id="633"/>
      <w:bookmarkEnd w:id="634"/>
      <w:bookmarkEnd w:id="635"/>
      <w:bookmarkEnd w:id="636"/>
      <w:bookmarkEnd w:id="637"/>
      <w:bookmarkEnd w:id="638"/>
      <w:bookmarkEnd w:id="639"/>
      <w:bookmarkEnd w:id="640"/>
      <w:bookmarkEnd w:id="641"/>
    </w:p>
    <w:p w14:paraId="2145E25C" w14:textId="77777777" w:rsidR="00100487" w:rsidRPr="007E69CD" w:rsidRDefault="00100487" w:rsidP="007E69CD">
      <w:pPr>
        <w:spacing w:after="0" w:line="360" w:lineRule="auto"/>
        <w:jc w:val="both"/>
        <w:rPr>
          <w:rFonts w:ascii="Times New Roman" w:eastAsia="SimSun" w:hAnsi="Times New Roman"/>
          <w:szCs w:val="24"/>
        </w:rPr>
      </w:pPr>
      <w:r w:rsidRPr="007E69CD">
        <w:rPr>
          <w:rFonts w:ascii="Times New Roman" w:eastAsia="Times New Roman" w:hAnsi="Times New Roman"/>
          <w:b/>
          <w:szCs w:val="24"/>
        </w:rPr>
        <w:t>Note:</w:t>
      </w:r>
      <w:r w:rsidRPr="007E69CD">
        <w:rPr>
          <w:rFonts w:ascii="Times New Roman" w:eastAsia="Times New Roman" w:hAnsi="Times New Roman"/>
          <w:szCs w:val="24"/>
        </w:rPr>
        <w:t xml:space="preserve"> COV of Speed (instability in driving) in SHRP2-NDS subsample exhibits corner-solution setup and is modeled via Tobit regression.</w:t>
      </w:r>
      <w:r w:rsidRPr="007E69CD">
        <w:rPr>
          <w:rFonts w:ascii="Times New Roman" w:eastAsia="SimSun" w:hAnsi="Times New Roman"/>
          <w:szCs w:val="24"/>
        </w:rPr>
        <w:t xml:space="preserve"> Please note that the three possible outcomes in the event outcome model include baseline, near-crash, and crash. The solid lines and dashed lines in Figure 4.1 refer to direct and indirect pathways, respectively. In the first stage, the dependent variable is COV of speed, whereas, in the second stage, the dependent variable is event outcome (baseline, near-crash, and crash) which are modeled through Tobit and ordered </w:t>
      </w:r>
      <w:proofErr w:type="spellStart"/>
      <w:r w:rsidRPr="007E69CD">
        <w:rPr>
          <w:rFonts w:ascii="Times New Roman" w:eastAsia="SimSun" w:hAnsi="Times New Roman"/>
          <w:szCs w:val="24"/>
        </w:rPr>
        <w:t>Probit</w:t>
      </w:r>
      <w:proofErr w:type="spellEnd"/>
      <w:r w:rsidRPr="007E69CD">
        <w:rPr>
          <w:rFonts w:ascii="Times New Roman" w:eastAsia="SimSun" w:hAnsi="Times New Roman"/>
          <w:szCs w:val="24"/>
        </w:rPr>
        <w:t xml:space="preserve"> model, respectively.</w:t>
      </w:r>
    </w:p>
    <w:p w14:paraId="64B14F0A" w14:textId="77777777" w:rsidR="00100487" w:rsidRDefault="00100487" w:rsidP="001A4C69">
      <w:pPr>
        <w:pStyle w:val="Heading4"/>
        <w:rPr>
          <w:rFonts w:ascii="Times New Roman" w:hAnsi="Times New Roman" w:cs="Times New Roman"/>
          <w:b/>
          <w:bCs/>
          <w:color w:val="auto"/>
          <w:sz w:val="24"/>
          <w:szCs w:val="24"/>
        </w:rPr>
        <w:sectPr w:rsidR="00100487" w:rsidSect="00D2415E">
          <w:pgSz w:w="12240" w:h="15840"/>
          <w:pgMar w:top="1440" w:right="1440" w:bottom="1440" w:left="1440" w:header="720" w:footer="720" w:gutter="0"/>
          <w:cols w:space="720"/>
          <w:docGrid w:linePitch="360"/>
        </w:sectPr>
      </w:pPr>
    </w:p>
    <w:p w14:paraId="1BC169E1" w14:textId="77777777" w:rsidR="00DF4D5F" w:rsidRDefault="00DF4D5F" w:rsidP="00DF4D5F">
      <w:pPr>
        <w:spacing w:before="240" w:line="360" w:lineRule="auto"/>
        <w:jc w:val="both"/>
        <w:rPr>
          <w:rFonts w:ascii="Times New Roman" w:hAnsi="Times New Roman"/>
        </w:rPr>
      </w:pPr>
      <w:r w:rsidRPr="00E15E0C">
        <w:rPr>
          <w:rFonts w:ascii="Times New Roman" w:eastAsia="Times New Roman" w:hAnsi="Times New Roman" w:cs="Times New Roman"/>
        </w:rPr>
        <w:lastRenderedPageBreak/>
        <w:t xml:space="preserve">performance depending on the study scope. For instance, BIC and </w:t>
      </w:r>
      <w:r w:rsidRPr="00E15E0C">
        <w:rPr>
          <w:rFonts w:ascii="Times New Roman" w:hAnsi="Times New Roman" w:cs="Times New Roman"/>
          <w:shd w:val="clear" w:color="auto" w:fill="FFFFFF"/>
        </w:rPr>
        <w:t xml:space="preserve">Schwarz criterion “SBIC” are considered as more parsimonious criteria; however, SBIC outperforms the BIC </w:t>
      </w:r>
      <w:r w:rsidRPr="00E15E0C">
        <w:rPr>
          <w:rFonts w:ascii="Times New Roman" w:hAnsi="Times New Roman" w:cs="Times New Roman"/>
          <w:shd w:val="clear" w:color="auto" w:fill="FFFFFF"/>
        </w:rPr>
        <w:fldChar w:fldCharType="begin"/>
      </w:r>
      <w:r w:rsidRPr="00E15E0C">
        <w:rPr>
          <w:rFonts w:ascii="Times New Roman" w:hAnsi="Times New Roman" w:cs="Times New Roman"/>
          <w:shd w:val="clear" w:color="auto" w:fill="FFFFFF"/>
        </w:rPr>
        <w:instrText xml:space="preserve"> ADDIN EN.CITE &lt;EndNote&gt;&lt;Cite&gt;&lt;Author&gt;Nickelsburg&lt;/Author&gt;&lt;Year&gt;1985&lt;/Year&gt;&lt;RecNum&gt;187&lt;/RecNum&gt;&lt;DisplayText&gt;(Nickelsburg 1985)&lt;/DisplayText&gt;&lt;record&gt;&lt;rec-number&gt;187&lt;/rec-number&gt;&lt;foreign-keys&gt;&lt;key app="EN" db-id="rd9xx9f02pxxareev2lv5exoxrfdfswerszz" timestamp="1633714196"&gt;187&lt;/key&gt;&lt;/foreign-keys&gt;&lt;ref-type name="Journal Article"&gt;17&lt;/ref-type&gt;&lt;contributors&gt;&lt;authors&gt;&lt;author&gt;Nickelsburg, Gerald&lt;/author&gt;&lt;/authors&gt;&lt;/contributors&gt;&lt;titles&gt;&lt;title&gt;Small-sample properties of dimensionality statistics for fitting VAR models to aggregate economic data: A Monte Carlo study&lt;/title&gt;&lt;secondary-title&gt;Journal of Econometrics&lt;/secondary-title&gt;&lt;/titles&gt;&lt;periodical&gt;&lt;full-title&gt;Journal of Econometrics&lt;/full-title&gt;&lt;/periodical&gt;&lt;pages&gt;183-192&lt;/pages&gt;&lt;volume&gt;28&lt;/volume&gt;&lt;number&gt;2&lt;/number&gt;&lt;dates&gt;&lt;year&gt;1985&lt;/year&gt;&lt;/dates&gt;&lt;isbn&gt;0304-4076&lt;/isbn&gt;&lt;urls&gt;&lt;/urls&gt;&lt;/record&gt;&lt;/Cite&gt;&lt;/EndNote&gt;</w:instrText>
      </w:r>
      <w:r w:rsidRPr="00E15E0C">
        <w:rPr>
          <w:rFonts w:ascii="Times New Roman" w:hAnsi="Times New Roman" w:cs="Times New Roman"/>
          <w:shd w:val="clear" w:color="auto" w:fill="FFFFFF"/>
        </w:rPr>
        <w:fldChar w:fldCharType="separate"/>
      </w:r>
      <w:r w:rsidRPr="00E15E0C">
        <w:rPr>
          <w:rFonts w:ascii="Times New Roman" w:hAnsi="Times New Roman" w:cs="Times New Roman"/>
          <w:noProof/>
          <w:shd w:val="clear" w:color="auto" w:fill="FFFFFF"/>
        </w:rPr>
        <w:t>(Nickelsburg 1985)</w:t>
      </w:r>
      <w:r w:rsidRPr="00E15E0C">
        <w:rPr>
          <w:rFonts w:ascii="Times New Roman" w:hAnsi="Times New Roman" w:cs="Times New Roman"/>
          <w:shd w:val="clear" w:color="auto" w:fill="FFFFFF"/>
        </w:rPr>
        <w:fldChar w:fldCharType="end"/>
      </w:r>
      <w:r w:rsidRPr="00E15E0C">
        <w:rPr>
          <w:rFonts w:ascii="Times New Roman" w:eastAsia="Times New Roman" w:hAnsi="Times New Roman" w:cs="Times New Roman"/>
        </w:rPr>
        <w:t xml:space="preserve">. For the sake of completeness, </w:t>
      </w:r>
      <w:r w:rsidRPr="00E15E0C">
        <w:rPr>
          <w:rFonts w:ascii="Times New Roman" w:hAnsi="Times New Roman" w:cs="Times New Roman"/>
          <w:shd w:val="clear" w:color="auto" w:fill="FFFFFF"/>
        </w:rPr>
        <w:t xml:space="preserve">SBIC </w:t>
      </w:r>
      <w:r w:rsidRPr="00E15E0C">
        <w:rPr>
          <w:rFonts w:ascii="Times New Roman" w:hAnsi="Times New Roman" w:cs="Times New Roman"/>
          <w:shd w:val="clear" w:color="auto" w:fill="FFFFFF"/>
        </w:rPr>
        <w:fldChar w:fldCharType="begin"/>
      </w:r>
      <w:r w:rsidRPr="00E15E0C">
        <w:rPr>
          <w:rFonts w:ascii="Times New Roman" w:hAnsi="Times New Roman" w:cs="Times New Roman"/>
          <w:shd w:val="clear" w:color="auto" w:fill="FFFFFF"/>
        </w:rPr>
        <w:instrText xml:space="preserve"> ADDIN EN.CITE &lt;EndNote&gt;&lt;Cite&gt;&lt;Author&gt;Nickelsburg&lt;/Author&gt;&lt;Year&gt;1985&lt;/Year&gt;&lt;RecNum&gt;187&lt;/RecNum&gt;&lt;DisplayText&gt;(Nickelsburg 1985)&lt;/DisplayText&gt;&lt;record&gt;&lt;rec-number&gt;187&lt;/rec-number&gt;&lt;foreign-keys&gt;&lt;key app="EN" db-id="rd9xx9f02pxxareev2lv5exoxrfdfswerszz" timestamp="1633714196"&gt;187&lt;/key&gt;&lt;/foreign-keys&gt;&lt;ref-type name="Journal Article"&gt;17&lt;/ref-type&gt;&lt;contributors&gt;&lt;authors&gt;&lt;author&gt;Nickelsburg, Gerald&lt;/author&gt;&lt;/authors&gt;&lt;/contributors&gt;&lt;titles&gt;&lt;title&gt;Small-sample properties of dimensionality statistics for fitting VAR models to aggregate economic data: A Monte Carlo study&lt;/title&gt;&lt;secondary-title&gt;Journal of Econometrics&lt;/secondary-title&gt;&lt;/titles&gt;&lt;periodical&gt;&lt;full-title&gt;Journal of Econometrics&lt;/full-title&gt;&lt;/periodical&gt;&lt;pages&gt;183-192&lt;/pages&gt;&lt;volume&gt;28&lt;/volume&gt;&lt;number&gt;2&lt;/number&gt;&lt;dates&gt;&lt;year&gt;1985&lt;/year&gt;&lt;/dates&gt;&lt;isbn&gt;0304-4076&lt;/isbn&gt;&lt;urls&gt;&lt;/urls&gt;&lt;/record&gt;&lt;/Cite&gt;&lt;/EndNote&gt;</w:instrText>
      </w:r>
      <w:r w:rsidRPr="00E15E0C">
        <w:rPr>
          <w:rFonts w:ascii="Times New Roman" w:hAnsi="Times New Roman" w:cs="Times New Roman"/>
          <w:shd w:val="clear" w:color="auto" w:fill="FFFFFF"/>
        </w:rPr>
        <w:fldChar w:fldCharType="separate"/>
      </w:r>
      <w:r w:rsidRPr="00E15E0C">
        <w:rPr>
          <w:rFonts w:ascii="Times New Roman" w:hAnsi="Times New Roman" w:cs="Times New Roman"/>
          <w:noProof/>
          <w:shd w:val="clear" w:color="auto" w:fill="FFFFFF"/>
        </w:rPr>
        <w:t>(Nickelsburg 1985)</w:t>
      </w:r>
      <w:r w:rsidRPr="00E15E0C">
        <w:rPr>
          <w:rFonts w:ascii="Times New Roman" w:hAnsi="Times New Roman" w:cs="Times New Roman"/>
          <w:shd w:val="clear" w:color="auto" w:fill="FFFFFF"/>
        </w:rPr>
        <w:fldChar w:fldCharType="end"/>
      </w:r>
      <w:r w:rsidRPr="00E15E0C">
        <w:rPr>
          <w:rFonts w:ascii="Times New Roman" w:hAnsi="Times New Roman" w:cs="Times New Roman"/>
          <w:shd w:val="clear" w:color="auto" w:fill="FFFFFF"/>
        </w:rPr>
        <w:t xml:space="preserve">, Consistent AIC “CAIC” </w:t>
      </w:r>
      <w:r w:rsidRPr="00E15E0C">
        <w:rPr>
          <w:rFonts w:ascii="Times New Roman" w:hAnsi="Times New Roman" w:cs="Times New Roman"/>
          <w:shd w:val="clear" w:color="auto" w:fill="FFFFFF"/>
        </w:rPr>
        <w:fldChar w:fldCharType="begin"/>
      </w:r>
      <w:r w:rsidRPr="00E15E0C">
        <w:rPr>
          <w:rFonts w:ascii="Times New Roman" w:hAnsi="Times New Roman" w:cs="Times New Roman"/>
          <w:shd w:val="clear" w:color="auto" w:fill="FFFFFF"/>
        </w:rPr>
        <w:instrText xml:space="preserve"> ADDIN EN.CITE &lt;EndNote&gt;&lt;Cite&gt;&lt;Author&gt;Bozdogan&lt;/Author&gt;&lt;Year&gt;1987&lt;/Year&gt;&lt;RecNum&gt;188&lt;/RecNum&gt;&lt;DisplayText&gt;(Bozdogan 1987)&lt;/DisplayText&gt;&lt;record&gt;&lt;rec-number&gt;188&lt;/rec-number&gt;&lt;foreign-keys&gt;&lt;key app="EN" db-id="rd9xx9f02pxxareev2lv5exoxrfdfswerszz" timestamp="1633714359"&gt;188&lt;/key&gt;&lt;/foreign-keys&gt;&lt;ref-type name="Journal Article"&gt;17&lt;/ref-type&gt;&lt;contributors&gt;&lt;authors&gt;&lt;author&gt;Bozdogan, Hamparsum&lt;/author&gt;&lt;/authors&gt;&lt;/contributors&gt;&lt;titles&gt;&lt;title&gt;Model selection and Akaike&amp;apos;s information criterion (AIC): The general theory and its analytical extensions&lt;/title&gt;&lt;secondary-title&gt;Psychometrika&lt;/secondary-title&gt;&lt;/titles&gt;&lt;periodical&gt;&lt;full-title&gt;Psychometrika&lt;/full-title&gt;&lt;/periodical&gt;&lt;pages&gt;345-370&lt;/pages&gt;&lt;volume&gt;52&lt;/volume&gt;&lt;number&gt;3&lt;/number&gt;&lt;dates&gt;&lt;year&gt;1987&lt;/year&gt;&lt;/dates&gt;&lt;isbn&gt;1860-0980&lt;/isbn&gt;&lt;urls&gt;&lt;/urls&gt;&lt;/record&gt;&lt;/Cite&gt;&lt;/EndNote&gt;</w:instrText>
      </w:r>
      <w:r w:rsidRPr="00E15E0C">
        <w:rPr>
          <w:rFonts w:ascii="Times New Roman" w:hAnsi="Times New Roman" w:cs="Times New Roman"/>
          <w:shd w:val="clear" w:color="auto" w:fill="FFFFFF"/>
        </w:rPr>
        <w:fldChar w:fldCharType="separate"/>
      </w:r>
      <w:r w:rsidRPr="00E15E0C">
        <w:rPr>
          <w:rFonts w:ascii="Times New Roman" w:hAnsi="Times New Roman" w:cs="Times New Roman"/>
          <w:noProof/>
          <w:shd w:val="clear" w:color="auto" w:fill="FFFFFF"/>
        </w:rPr>
        <w:t>(Bozdogan 1987)</w:t>
      </w:r>
      <w:r w:rsidRPr="00E15E0C">
        <w:rPr>
          <w:rFonts w:ascii="Times New Roman" w:hAnsi="Times New Roman" w:cs="Times New Roman"/>
          <w:shd w:val="clear" w:color="auto" w:fill="FFFFFF"/>
        </w:rPr>
        <w:fldChar w:fldCharType="end"/>
      </w:r>
      <w:r w:rsidRPr="00E15E0C">
        <w:rPr>
          <w:rFonts w:ascii="Times New Roman" w:hAnsi="Times New Roman" w:cs="Times New Roman"/>
          <w:shd w:val="clear" w:color="auto" w:fill="FFFFFF"/>
        </w:rPr>
        <w:t xml:space="preserve">, and </w:t>
      </w:r>
      <w:proofErr w:type="spellStart"/>
      <w:r w:rsidRPr="00E15E0C">
        <w:rPr>
          <w:rFonts w:ascii="Times New Roman" w:hAnsi="Times New Roman" w:cs="Times New Roman"/>
          <w:shd w:val="clear" w:color="auto" w:fill="FFFFFF"/>
        </w:rPr>
        <w:t>Bozdogan’s</w:t>
      </w:r>
      <w:proofErr w:type="spellEnd"/>
      <w:r w:rsidRPr="00E15E0C">
        <w:rPr>
          <w:rFonts w:ascii="Times New Roman" w:hAnsi="Times New Roman" w:cs="Times New Roman"/>
          <w:shd w:val="clear" w:color="auto" w:fill="FFFFFF"/>
        </w:rPr>
        <w:t xml:space="preserve"> Information Complexity “ICOMP” </w:t>
      </w:r>
      <w:r w:rsidRPr="00E15E0C">
        <w:rPr>
          <w:rFonts w:ascii="Times New Roman" w:hAnsi="Times New Roman" w:cs="Times New Roman"/>
          <w:shd w:val="clear" w:color="auto" w:fill="FFFFFF"/>
        </w:rPr>
        <w:fldChar w:fldCharType="begin"/>
      </w:r>
      <w:r w:rsidRPr="00E15E0C">
        <w:rPr>
          <w:rFonts w:ascii="Times New Roman" w:hAnsi="Times New Roman" w:cs="Times New Roman"/>
          <w:shd w:val="clear" w:color="auto" w:fill="FFFFFF"/>
        </w:rPr>
        <w:instrText xml:space="preserve"> ADDIN EN.CITE &lt;EndNote&gt;&lt;Cite&gt;&lt;Author&gt;Bozdogan&lt;/Author&gt;&lt;Year&gt;1990&lt;/Year&gt;&lt;RecNum&gt;183&lt;/RecNum&gt;&lt;DisplayText&gt;(Bozdogan 1990)&lt;/DisplayText&gt;&lt;record&gt;&lt;rec-number&gt;183&lt;/rec-number&gt;&lt;foreign-keys&gt;&lt;key app="EN" db-id="rd9xx9f02pxxareev2lv5exoxrfdfswerszz" timestamp="1633713505"&gt;183&lt;/key&gt;&lt;/foreign-keys&gt;&lt;ref-type name="Journal Article"&gt;17&lt;/ref-type&gt;&lt;contributors&gt;&lt;authors&gt;&lt;author&gt;Bozdogan, Hamparsum&lt;/author&gt;&lt;/authors&gt;&lt;/contributors&gt;&lt;titles&gt;&lt;title&gt;On the information-based measure of covariance complexity and its application to the evaluation of multivariate linear models&lt;/title&gt;&lt;secondary-title&gt;Communications in Statistics-Theory and Methods&lt;/secondary-title&gt;&lt;/titles&gt;&lt;periodical&gt;&lt;full-title&gt;Communications in Statistics-Theory and Methods&lt;/full-title&gt;&lt;/periodical&gt;&lt;pages&gt;221-278&lt;/pages&gt;&lt;volume&gt;19&lt;/volume&gt;&lt;number&gt;1&lt;/number&gt;&lt;dates&gt;&lt;year&gt;1990&lt;/year&gt;&lt;/dates&gt;&lt;isbn&gt;0361-0926&lt;/isbn&gt;&lt;urls&gt;&lt;/urls&gt;&lt;/record&gt;&lt;/Cite&gt;&lt;/EndNote&gt;</w:instrText>
      </w:r>
      <w:r w:rsidRPr="00E15E0C">
        <w:rPr>
          <w:rFonts w:ascii="Times New Roman" w:hAnsi="Times New Roman" w:cs="Times New Roman"/>
          <w:shd w:val="clear" w:color="auto" w:fill="FFFFFF"/>
        </w:rPr>
        <w:fldChar w:fldCharType="separate"/>
      </w:r>
      <w:r w:rsidRPr="00E15E0C">
        <w:rPr>
          <w:rFonts w:ascii="Times New Roman" w:hAnsi="Times New Roman" w:cs="Times New Roman"/>
          <w:noProof/>
          <w:shd w:val="clear" w:color="auto" w:fill="FFFFFF"/>
        </w:rPr>
        <w:t>(Bozdogan 1990)</w:t>
      </w:r>
      <w:r w:rsidRPr="00E15E0C">
        <w:rPr>
          <w:rFonts w:ascii="Times New Roman" w:hAnsi="Times New Roman" w:cs="Times New Roman"/>
          <w:shd w:val="clear" w:color="auto" w:fill="FFFFFF"/>
        </w:rPr>
        <w:fldChar w:fldCharType="end"/>
      </w:r>
      <w:r w:rsidRPr="00E15E0C">
        <w:rPr>
          <w:rFonts w:ascii="Times New Roman" w:hAnsi="Times New Roman" w:cs="Times New Roman"/>
          <w:shd w:val="clear" w:color="auto" w:fill="FFFFFF"/>
        </w:rPr>
        <w:t xml:space="preserve"> is considered (where applicable) to select the final model while comparing it to its counterparts. For details about various criteria used to access the model performance, please refer to the studies in parenthesis </w:t>
      </w:r>
      <w:r w:rsidRPr="00E15E0C">
        <w:rPr>
          <w:rFonts w:ascii="Times New Roman" w:hAnsi="Times New Roman" w:cs="Times New Roman"/>
          <w:shd w:val="clear" w:color="auto" w:fill="FFFFFF"/>
        </w:rPr>
        <w:fldChar w:fldCharType="begin">
          <w:fldData xml:space="preserve">PEVuZE5vdGU+PENpdGU+PEF1dGhvcj5Cb3pkb2dhbjwvQXV0aG9yPjxZZWFyPjE5ODc8L1llYXI+
PFJlY051bT4xODg8L1JlY051bT48RGlzcGxheVRleHQ+KEFrYWlrZSAxOTc0LCBTY2h3YXJ6IDE5
NzgsIE5pY2tlbHNidXJnIDE5ODUsIEJvemRvZ2FuIDE5ODcsIDE5OTApPC9EaXNwbGF5VGV4dD48
cmVjb3JkPjxyZWMtbnVtYmVyPjE4ODwvcmVjLW51bWJlcj48Zm9yZWlnbi1rZXlzPjxrZXkgYXBw
PSJFTiIgZGItaWQ9InJkOXh4OWYwMnB4eGFyZWV2Mmx2NWV4b3hyZmRmc3dlcnN6eiIgdGltZXN0
YW1wPSIxNjMzNzE0MzU5Ij4xODg8L2tleT48L2ZvcmVpZ24ta2V5cz48cmVmLXR5cGUgbmFtZT0i
Sm91cm5hbCBBcnRpY2xlIj4xNzwvcmVmLXR5cGU+PGNvbnRyaWJ1dG9ycz48YXV0aG9ycz48YXV0
aG9yPkJvemRvZ2FuLCBIYW1wYXJzdW08L2F1dGhvcj48L2F1dGhvcnM+PC9jb250cmlidXRvcnM+
PHRpdGxlcz48dGl0bGU+TW9kZWwgc2VsZWN0aW9uIGFuZCBBa2Fpa2UmYXBvcztzIGluZm9ybWF0
aW9uIGNyaXRlcmlvbiAoQUlDKTogVGhlIGdlbmVyYWwgdGhlb3J5IGFuZCBpdHMgYW5hbHl0aWNh
bCBleHRlbnNpb25zPC90aXRsZT48c2Vjb25kYXJ5LXRpdGxlPlBzeWNob21ldHJpa2E8L3NlY29u
ZGFyeS10aXRsZT48L3RpdGxlcz48cGVyaW9kaWNhbD48ZnVsbC10aXRsZT5Qc3ljaG9tZXRyaWth
PC9mdWxsLXRpdGxlPjwvcGVyaW9kaWNhbD48cGFnZXM+MzQ1LTM3MDwvcGFnZXM+PHZvbHVtZT41
Mjwvdm9sdW1lPjxudW1iZXI+MzwvbnVtYmVyPjxkYXRlcz48eWVhcj4xOTg3PC95ZWFyPjwvZGF0
ZXM+PGlzYm4+MTg2MC0wOTgwPC9pc2JuPjx1cmxzPjwvdXJscz48L3JlY29yZD48L0NpdGU+PENp
dGU+PEF1dGhvcj5Cb3pkb2dhbjwvQXV0aG9yPjxZZWFyPjE5OTA8L1llYXI+PFJlY051bT4xODM8
L1JlY051bT48cmVjb3JkPjxyZWMtbnVtYmVyPjE4MzwvcmVjLW51bWJlcj48Zm9yZWlnbi1rZXlz
PjxrZXkgYXBwPSJFTiIgZGItaWQ9InJkOXh4OWYwMnB4eGFyZWV2Mmx2NWV4b3hyZmRmc3dlcnN6
eiIgdGltZXN0YW1wPSIxNjMzNzEzNTA1Ij4xODM8L2tleT48L2ZvcmVpZ24ta2V5cz48cmVmLXR5
cGUgbmFtZT0iSm91cm5hbCBBcnRpY2xlIj4xNzwvcmVmLXR5cGU+PGNvbnRyaWJ1dG9ycz48YXV0
aG9ycz48YXV0aG9yPkJvemRvZ2FuLCBIYW1wYXJzdW08L2F1dGhvcj48L2F1dGhvcnM+PC9jb250
cmlidXRvcnM+PHRpdGxlcz48dGl0bGU+T24gdGhlIGluZm9ybWF0aW9uLWJhc2VkIG1lYXN1cmUg
b2YgY292YXJpYW5jZSBjb21wbGV4aXR5IGFuZCBpdHMgYXBwbGljYXRpb24gdG8gdGhlIGV2YWx1
YXRpb24gb2YgbXVsdGl2YXJpYXRlIGxpbmVhciBtb2RlbHM8L3RpdGxlPjxzZWNvbmRhcnktdGl0
bGU+Q29tbXVuaWNhdGlvbnMgaW4gU3RhdGlzdGljcy1UaGVvcnkgYW5kIE1ldGhvZHM8L3NlY29u
ZGFyeS10aXRsZT48L3RpdGxlcz48cGVyaW9kaWNhbD48ZnVsbC10aXRsZT5Db21tdW5pY2F0aW9u
cyBpbiBTdGF0aXN0aWNzLVRoZW9yeSBhbmQgTWV0aG9kczwvZnVsbC10aXRsZT48L3BlcmlvZGlj
YWw+PHBhZ2VzPjIyMS0yNzg8L3BhZ2VzPjx2b2x1bWU+MTk8L3ZvbHVtZT48bnVtYmVyPjE8L251
bWJlcj48ZGF0ZXM+PHllYXI+MTk5MDwveWVhcj48L2RhdGVzPjxpc2JuPjAzNjEtMDkyNjwvaXNi
bj48dXJscz48L3VybHM+PC9yZWNvcmQ+PC9DaXRlPjxDaXRlPjxBdXRob3I+Tmlja2Vsc2J1cmc8
L0F1dGhvcj48WWVhcj4xOTg1PC9ZZWFyPjxSZWNOdW0+MTg3PC9SZWNOdW0+PHJlY29yZD48cmVj
LW51bWJlcj4xODc8L3JlYy1udW1iZXI+PGZvcmVpZ24ta2V5cz48a2V5IGFwcD0iRU4iIGRiLWlk
PSJyZDl4eDlmMDJweHhhcmVldjJsdjVleG94cmZkZnN3ZXJzenoiIHRpbWVzdGFtcD0iMTYzMzcx
NDE5NiI+MTg3PC9rZXk+PC9mb3JlaWduLWtleXM+PHJlZi10eXBlIG5hbWU9IkpvdXJuYWwgQXJ0
aWNsZSI+MTc8L3JlZi10eXBlPjxjb250cmlidXRvcnM+PGF1dGhvcnM+PGF1dGhvcj5OaWNrZWxz
YnVyZywgR2VyYWxkPC9hdXRob3I+PC9hdXRob3JzPjwvY29udHJpYnV0b3JzPjx0aXRsZXM+PHRp
dGxlPlNtYWxsLXNhbXBsZSBwcm9wZXJ0aWVzIG9mIGRpbWVuc2lvbmFsaXR5IHN0YXRpc3RpY3Mg
Zm9yIGZpdHRpbmcgVkFSIG1vZGVscyB0byBhZ2dyZWdhdGUgZWNvbm9taWMgZGF0YTogQSBNb250
ZSBDYXJsbyBzdHVkeTwvdGl0bGU+PHNlY29uZGFyeS10aXRsZT5Kb3VybmFsIG9mIEVjb25vbWV0
cmljczwvc2Vjb25kYXJ5LXRpdGxlPjwvdGl0bGVzPjxwZXJpb2RpY2FsPjxmdWxsLXRpdGxlPkpv
dXJuYWwgb2YgRWNvbm9tZXRyaWNzPC9mdWxsLXRpdGxlPjwvcGVyaW9kaWNhbD48cGFnZXM+MTgz
LTE5MjwvcGFnZXM+PHZvbHVtZT4yODwvdm9sdW1lPjxudW1iZXI+MjwvbnVtYmVyPjxkYXRlcz48
eWVhcj4xOTg1PC95ZWFyPjwvZGF0ZXM+PGlzYm4+MDMwNC00MDc2PC9pc2JuPjx1cmxzPjwvdXJs
cz48L3JlY29yZD48L0NpdGU+PENpdGU+PEF1dGhvcj5Ba2Fpa2U8L0F1dGhvcj48WWVhcj4xOTc0
PC9ZZWFyPjxSZWNOdW0+MTg1PC9SZWNOdW0+PHJlY29yZD48cmVjLW51bWJlcj4xODU8L3JlYy1u
dW1iZXI+PGZvcmVpZ24ta2V5cz48a2V5IGFwcD0iRU4iIGRiLWlkPSJyZDl4eDlmMDJweHhhcmVl
djJsdjVleG94cmZkZnN3ZXJzenoiIHRpbWVzdGFtcD0iMTYzMzcxMzkyNCI+MTg1PC9rZXk+PC9m
b3JlaWduLWtleXM+PHJlZi10eXBlIG5hbWU9IkpvdXJuYWwgQXJ0aWNsZSI+MTc8L3JlZi10eXBl
Pjxjb250cmlidXRvcnM+PGF1dGhvcnM+PGF1dGhvcj5Ba2Fpa2UsIEhpcm90dWd1PC9hdXRob3I+
PC9hdXRob3JzPjwvY29udHJpYnV0b3JzPjx0aXRsZXM+PHRpdGxlPkEgbmV3IGxvb2sgYXQgdGhl
IHN0YXRpc3RpY2FsIG1vZGVsIGlkZW50aWZpY2F0aW9uPC90aXRsZT48c2Vjb25kYXJ5LXRpdGxl
PklFRUUgdHJhbnNhY3Rpb25zIG9uIGF1dG9tYXRpYyBjb250cm9sPC9zZWNvbmRhcnktdGl0bGU+
PC90aXRsZXM+PHBlcmlvZGljYWw+PGZ1bGwtdGl0bGU+SUVFRSB0cmFuc2FjdGlvbnMgb24gYXV0
b21hdGljIGNvbnRyb2w8L2Z1bGwtdGl0bGU+PC9wZXJpb2RpY2FsPjxwYWdlcz43MTYtNzIzPC9w
YWdlcz48dm9sdW1lPjE5PC92b2x1bWU+PG51bWJlcj42PC9udW1iZXI+PGRhdGVzPjx5ZWFyPjE5
NzQ8L3llYXI+PC9kYXRlcz48aXNibj4wMDE4LTkyODY8L2lzYm4+PHVybHM+PC91cmxzPjwvcmVj
b3JkPjwvQ2l0ZT48Q2l0ZT48QXV0aG9yPlNjaHdhcno8L0F1dGhvcj48WWVhcj4xOTc4PC9ZZWFy
PjxSZWNOdW0+MTg2PC9SZWNOdW0+PHJlY29yZD48cmVjLW51bWJlcj4xODY8L3JlYy1udW1iZXI+
PGZvcmVpZ24ta2V5cz48a2V5IGFwcD0iRU4iIGRiLWlkPSJyZDl4eDlmMDJweHhhcmVldjJsdjVl
eG94cmZkZnN3ZXJzenoiIHRpbWVzdGFtcD0iMTYzMzcxMzk4MSI+MTg2PC9rZXk+PC9mb3JlaWdu
LWtleXM+PHJlZi10eXBlIG5hbWU9IkpvdXJuYWwgQXJ0aWNsZSI+MTc8L3JlZi10eXBlPjxjb250
cmlidXRvcnM+PGF1dGhvcnM+PGF1dGhvcj5TY2h3YXJ6LCBHaWRlb248L2F1dGhvcj48L2F1dGhv
cnM+PC9jb250cmlidXRvcnM+PHRpdGxlcz48dGl0bGU+RXN0aW1hdGluZyB0aGUgZGltZW5zaW9u
IG9mIGEgbW9kZWw8L3RpdGxlPjxzZWNvbmRhcnktdGl0bGU+VGhlIGFubmFscyBvZiBzdGF0aXN0
aWNzPC9zZWNvbmRhcnktdGl0bGU+PC90aXRsZXM+PHBlcmlvZGljYWw+PGZ1bGwtdGl0bGU+VGhl
IGFubmFscyBvZiBzdGF0aXN0aWNzPC9mdWxsLXRpdGxlPjwvcGVyaW9kaWNhbD48cGFnZXM+NDYx
LTQ2NDwvcGFnZXM+PGRhdGVzPjx5ZWFyPjE5Nzg8L3llYXI+PC9kYXRlcz48aXNibj4wMDkwLTUz
NjQ8L2lzYm4+PHVybHM+PC91cmxzPjwvcmVjb3JkPjwvQ2l0ZT48L0VuZE5vdGU+AG==
</w:fldData>
        </w:fldChar>
      </w:r>
      <w:r w:rsidRPr="00E15E0C">
        <w:rPr>
          <w:rFonts w:ascii="Times New Roman" w:hAnsi="Times New Roman" w:cs="Times New Roman"/>
          <w:shd w:val="clear" w:color="auto" w:fill="FFFFFF"/>
        </w:rPr>
        <w:instrText xml:space="preserve"> ADDIN EN.CITE </w:instrText>
      </w:r>
      <w:r w:rsidRPr="00E15E0C">
        <w:rPr>
          <w:rFonts w:ascii="Times New Roman" w:hAnsi="Times New Roman" w:cs="Times New Roman"/>
          <w:shd w:val="clear" w:color="auto" w:fill="FFFFFF"/>
        </w:rPr>
        <w:fldChar w:fldCharType="begin">
          <w:fldData xml:space="preserve">PEVuZE5vdGU+PENpdGU+PEF1dGhvcj5Cb3pkb2dhbjwvQXV0aG9yPjxZZWFyPjE5ODc8L1llYXI+
PFJlY051bT4xODg8L1JlY051bT48RGlzcGxheVRleHQ+KEFrYWlrZSAxOTc0LCBTY2h3YXJ6IDE5
NzgsIE5pY2tlbHNidXJnIDE5ODUsIEJvemRvZ2FuIDE5ODcsIDE5OTApPC9EaXNwbGF5VGV4dD48
cmVjb3JkPjxyZWMtbnVtYmVyPjE4ODwvcmVjLW51bWJlcj48Zm9yZWlnbi1rZXlzPjxrZXkgYXBw
PSJFTiIgZGItaWQ9InJkOXh4OWYwMnB4eGFyZWV2Mmx2NWV4b3hyZmRmc3dlcnN6eiIgdGltZXN0
YW1wPSIxNjMzNzE0MzU5Ij4xODg8L2tleT48L2ZvcmVpZ24ta2V5cz48cmVmLXR5cGUgbmFtZT0i
Sm91cm5hbCBBcnRpY2xlIj4xNzwvcmVmLXR5cGU+PGNvbnRyaWJ1dG9ycz48YXV0aG9ycz48YXV0
aG9yPkJvemRvZ2FuLCBIYW1wYXJzdW08L2F1dGhvcj48L2F1dGhvcnM+PC9jb250cmlidXRvcnM+
PHRpdGxlcz48dGl0bGU+TW9kZWwgc2VsZWN0aW9uIGFuZCBBa2Fpa2UmYXBvcztzIGluZm9ybWF0
aW9uIGNyaXRlcmlvbiAoQUlDKTogVGhlIGdlbmVyYWwgdGhlb3J5IGFuZCBpdHMgYW5hbHl0aWNh
bCBleHRlbnNpb25zPC90aXRsZT48c2Vjb25kYXJ5LXRpdGxlPlBzeWNob21ldHJpa2E8L3NlY29u
ZGFyeS10aXRsZT48L3RpdGxlcz48cGVyaW9kaWNhbD48ZnVsbC10aXRsZT5Qc3ljaG9tZXRyaWth
PC9mdWxsLXRpdGxlPjwvcGVyaW9kaWNhbD48cGFnZXM+MzQ1LTM3MDwvcGFnZXM+PHZvbHVtZT41
Mjwvdm9sdW1lPjxudW1iZXI+MzwvbnVtYmVyPjxkYXRlcz48eWVhcj4xOTg3PC95ZWFyPjwvZGF0
ZXM+PGlzYm4+MTg2MC0wOTgwPC9pc2JuPjx1cmxzPjwvdXJscz48L3JlY29yZD48L0NpdGU+PENp
dGU+PEF1dGhvcj5Cb3pkb2dhbjwvQXV0aG9yPjxZZWFyPjE5OTA8L1llYXI+PFJlY051bT4xODM8
L1JlY051bT48cmVjb3JkPjxyZWMtbnVtYmVyPjE4MzwvcmVjLW51bWJlcj48Zm9yZWlnbi1rZXlz
PjxrZXkgYXBwPSJFTiIgZGItaWQ9InJkOXh4OWYwMnB4eGFyZWV2Mmx2NWV4b3hyZmRmc3dlcnN6
eiIgdGltZXN0YW1wPSIxNjMzNzEzNTA1Ij4xODM8L2tleT48L2ZvcmVpZ24ta2V5cz48cmVmLXR5
cGUgbmFtZT0iSm91cm5hbCBBcnRpY2xlIj4xNzwvcmVmLXR5cGU+PGNvbnRyaWJ1dG9ycz48YXV0
aG9ycz48YXV0aG9yPkJvemRvZ2FuLCBIYW1wYXJzdW08L2F1dGhvcj48L2F1dGhvcnM+PC9jb250
cmlidXRvcnM+PHRpdGxlcz48dGl0bGU+T24gdGhlIGluZm9ybWF0aW9uLWJhc2VkIG1lYXN1cmUg
b2YgY292YXJpYW5jZSBjb21wbGV4aXR5IGFuZCBpdHMgYXBwbGljYXRpb24gdG8gdGhlIGV2YWx1
YXRpb24gb2YgbXVsdGl2YXJpYXRlIGxpbmVhciBtb2RlbHM8L3RpdGxlPjxzZWNvbmRhcnktdGl0
bGU+Q29tbXVuaWNhdGlvbnMgaW4gU3RhdGlzdGljcy1UaGVvcnkgYW5kIE1ldGhvZHM8L3NlY29u
ZGFyeS10aXRsZT48L3RpdGxlcz48cGVyaW9kaWNhbD48ZnVsbC10aXRsZT5Db21tdW5pY2F0aW9u
cyBpbiBTdGF0aXN0aWNzLVRoZW9yeSBhbmQgTWV0aG9kczwvZnVsbC10aXRsZT48L3BlcmlvZGlj
YWw+PHBhZ2VzPjIyMS0yNzg8L3BhZ2VzPjx2b2x1bWU+MTk8L3ZvbHVtZT48bnVtYmVyPjE8L251
bWJlcj48ZGF0ZXM+PHllYXI+MTk5MDwveWVhcj48L2RhdGVzPjxpc2JuPjAzNjEtMDkyNjwvaXNi
bj48dXJscz48L3VybHM+PC9yZWNvcmQ+PC9DaXRlPjxDaXRlPjxBdXRob3I+Tmlja2Vsc2J1cmc8
L0F1dGhvcj48WWVhcj4xOTg1PC9ZZWFyPjxSZWNOdW0+MTg3PC9SZWNOdW0+PHJlY29yZD48cmVj
LW51bWJlcj4xODc8L3JlYy1udW1iZXI+PGZvcmVpZ24ta2V5cz48a2V5IGFwcD0iRU4iIGRiLWlk
PSJyZDl4eDlmMDJweHhhcmVldjJsdjVleG94cmZkZnN3ZXJzenoiIHRpbWVzdGFtcD0iMTYzMzcx
NDE5NiI+MTg3PC9rZXk+PC9mb3JlaWduLWtleXM+PHJlZi10eXBlIG5hbWU9IkpvdXJuYWwgQXJ0
aWNsZSI+MTc8L3JlZi10eXBlPjxjb250cmlidXRvcnM+PGF1dGhvcnM+PGF1dGhvcj5OaWNrZWxz
YnVyZywgR2VyYWxkPC9hdXRob3I+PC9hdXRob3JzPjwvY29udHJpYnV0b3JzPjx0aXRsZXM+PHRp
dGxlPlNtYWxsLXNhbXBsZSBwcm9wZXJ0aWVzIG9mIGRpbWVuc2lvbmFsaXR5IHN0YXRpc3RpY3Mg
Zm9yIGZpdHRpbmcgVkFSIG1vZGVscyB0byBhZ2dyZWdhdGUgZWNvbm9taWMgZGF0YTogQSBNb250
ZSBDYXJsbyBzdHVkeTwvdGl0bGU+PHNlY29uZGFyeS10aXRsZT5Kb3VybmFsIG9mIEVjb25vbWV0
cmljczwvc2Vjb25kYXJ5LXRpdGxlPjwvdGl0bGVzPjxwZXJpb2RpY2FsPjxmdWxsLXRpdGxlPkpv
dXJuYWwgb2YgRWNvbm9tZXRyaWNzPC9mdWxsLXRpdGxlPjwvcGVyaW9kaWNhbD48cGFnZXM+MTgz
LTE5MjwvcGFnZXM+PHZvbHVtZT4yODwvdm9sdW1lPjxudW1iZXI+MjwvbnVtYmVyPjxkYXRlcz48
eWVhcj4xOTg1PC95ZWFyPjwvZGF0ZXM+PGlzYm4+MDMwNC00MDc2PC9pc2JuPjx1cmxzPjwvdXJs
cz48L3JlY29yZD48L0NpdGU+PENpdGU+PEF1dGhvcj5Ba2Fpa2U8L0F1dGhvcj48WWVhcj4xOTc0
PC9ZZWFyPjxSZWNOdW0+MTg1PC9SZWNOdW0+PHJlY29yZD48cmVjLW51bWJlcj4xODU8L3JlYy1u
dW1iZXI+PGZvcmVpZ24ta2V5cz48a2V5IGFwcD0iRU4iIGRiLWlkPSJyZDl4eDlmMDJweHhhcmVl
djJsdjVleG94cmZkZnN3ZXJzenoiIHRpbWVzdGFtcD0iMTYzMzcxMzkyNCI+MTg1PC9rZXk+PC9m
b3JlaWduLWtleXM+PHJlZi10eXBlIG5hbWU9IkpvdXJuYWwgQXJ0aWNsZSI+MTc8L3JlZi10eXBl
Pjxjb250cmlidXRvcnM+PGF1dGhvcnM+PGF1dGhvcj5Ba2Fpa2UsIEhpcm90dWd1PC9hdXRob3I+
PC9hdXRob3JzPjwvY29udHJpYnV0b3JzPjx0aXRsZXM+PHRpdGxlPkEgbmV3IGxvb2sgYXQgdGhl
IHN0YXRpc3RpY2FsIG1vZGVsIGlkZW50aWZpY2F0aW9uPC90aXRsZT48c2Vjb25kYXJ5LXRpdGxl
PklFRUUgdHJhbnNhY3Rpb25zIG9uIGF1dG9tYXRpYyBjb250cm9sPC9zZWNvbmRhcnktdGl0bGU+
PC90aXRsZXM+PHBlcmlvZGljYWw+PGZ1bGwtdGl0bGU+SUVFRSB0cmFuc2FjdGlvbnMgb24gYXV0
b21hdGljIGNvbnRyb2w8L2Z1bGwtdGl0bGU+PC9wZXJpb2RpY2FsPjxwYWdlcz43MTYtNzIzPC9w
YWdlcz48dm9sdW1lPjE5PC92b2x1bWU+PG51bWJlcj42PC9udW1iZXI+PGRhdGVzPjx5ZWFyPjE5
NzQ8L3llYXI+PC9kYXRlcz48aXNibj4wMDE4LTkyODY8L2lzYm4+PHVybHM+PC91cmxzPjwvcmVj
b3JkPjwvQ2l0ZT48Q2l0ZT48QXV0aG9yPlNjaHdhcno8L0F1dGhvcj48WWVhcj4xOTc4PC9ZZWFy
PjxSZWNOdW0+MTg2PC9SZWNOdW0+PHJlY29yZD48cmVjLW51bWJlcj4xODY8L3JlYy1udW1iZXI+
PGZvcmVpZ24ta2V5cz48a2V5IGFwcD0iRU4iIGRiLWlkPSJyZDl4eDlmMDJweHhhcmVldjJsdjVl
eG94cmZkZnN3ZXJzenoiIHRpbWVzdGFtcD0iMTYzMzcxMzk4MSI+MTg2PC9rZXk+PC9mb3JlaWdu
LWtleXM+PHJlZi10eXBlIG5hbWU9IkpvdXJuYWwgQXJ0aWNsZSI+MTc8L3JlZi10eXBlPjxjb250
cmlidXRvcnM+PGF1dGhvcnM+PGF1dGhvcj5TY2h3YXJ6LCBHaWRlb248L2F1dGhvcj48L2F1dGhv
cnM+PC9jb250cmlidXRvcnM+PHRpdGxlcz48dGl0bGU+RXN0aW1hdGluZyB0aGUgZGltZW5zaW9u
IG9mIGEgbW9kZWw8L3RpdGxlPjxzZWNvbmRhcnktdGl0bGU+VGhlIGFubmFscyBvZiBzdGF0aXN0
aWNzPC9zZWNvbmRhcnktdGl0bGU+PC90aXRsZXM+PHBlcmlvZGljYWw+PGZ1bGwtdGl0bGU+VGhl
IGFubmFscyBvZiBzdGF0aXN0aWNzPC9mdWxsLXRpdGxlPjwvcGVyaW9kaWNhbD48cGFnZXM+NDYx
LTQ2NDwvcGFnZXM+PGRhdGVzPjx5ZWFyPjE5Nzg8L3llYXI+PC9kYXRlcz48aXNibj4wMDkwLTUz
NjQ8L2lzYm4+PHVybHM+PC91cmxzPjwvcmVjb3JkPjwvQ2l0ZT48L0VuZE5vdGU+AG==
</w:fldData>
        </w:fldChar>
      </w:r>
      <w:r w:rsidRPr="00E15E0C">
        <w:rPr>
          <w:rFonts w:ascii="Times New Roman" w:hAnsi="Times New Roman" w:cs="Times New Roman"/>
          <w:shd w:val="clear" w:color="auto" w:fill="FFFFFF"/>
        </w:rPr>
        <w:instrText xml:space="preserve"> ADDIN EN.CITE.DATA </w:instrText>
      </w:r>
      <w:r w:rsidRPr="00E15E0C">
        <w:rPr>
          <w:rFonts w:ascii="Times New Roman" w:hAnsi="Times New Roman" w:cs="Times New Roman"/>
          <w:shd w:val="clear" w:color="auto" w:fill="FFFFFF"/>
        </w:rPr>
      </w:r>
      <w:r w:rsidRPr="00E15E0C">
        <w:rPr>
          <w:rFonts w:ascii="Times New Roman" w:hAnsi="Times New Roman" w:cs="Times New Roman"/>
          <w:shd w:val="clear" w:color="auto" w:fill="FFFFFF"/>
        </w:rPr>
        <w:fldChar w:fldCharType="end"/>
      </w:r>
      <w:r w:rsidRPr="00E15E0C">
        <w:rPr>
          <w:rFonts w:ascii="Times New Roman" w:hAnsi="Times New Roman" w:cs="Times New Roman"/>
          <w:shd w:val="clear" w:color="auto" w:fill="FFFFFF"/>
        </w:rPr>
      </w:r>
      <w:r w:rsidRPr="00E15E0C">
        <w:rPr>
          <w:rFonts w:ascii="Times New Roman" w:hAnsi="Times New Roman" w:cs="Times New Roman"/>
          <w:shd w:val="clear" w:color="auto" w:fill="FFFFFF"/>
        </w:rPr>
        <w:fldChar w:fldCharType="separate"/>
      </w:r>
      <w:r w:rsidRPr="00E15E0C">
        <w:rPr>
          <w:rFonts w:ascii="Times New Roman" w:hAnsi="Times New Roman" w:cs="Times New Roman"/>
          <w:noProof/>
          <w:shd w:val="clear" w:color="auto" w:fill="FFFFFF"/>
        </w:rPr>
        <w:t>(Akaike 1974, Schwarz 1978, Nickelsburg 1985, Bozdogan 1987, 1990)</w:t>
      </w:r>
      <w:r w:rsidRPr="00E15E0C">
        <w:rPr>
          <w:rFonts w:ascii="Times New Roman" w:hAnsi="Times New Roman" w:cs="Times New Roman"/>
          <w:shd w:val="clear" w:color="auto" w:fill="FFFFFF"/>
        </w:rPr>
        <w:fldChar w:fldCharType="end"/>
      </w:r>
      <w:r w:rsidRPr="00E15E0C">
        <w:rPr>
          <w:rFonts w:ascii="Times New Roman" w:eastAsia="Times New Roman" w:hAnsi="Times New Roman" w:cs="Times New Roman"/>
        </w:rPr>
        <w:t xml:space="preserve">. </w:t>
      </w:r>
      <w:r w:rsidRPr="00E15E0C">
        <w:rPr>
          <w:rFonts w:ascii="Times New Roman" w:hAnsi="Times New Roman"/>
        </w:rPr>
        <w:t>The two models are briefly discussed below.</w:t>
      </w:r>
    </w:p>
    <w:p w14:paraId="660792FC" w14:textId="77777777" w:rsidR="00DF4D5F" w:rsidRPr="0093129F" w:rsidRDefault="00DF4D5F" w:rsidP="00DF4D5F">
      <w:pPr>
        <w:pStyle w:val="Heading4"/>
        <w:spacing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Tobit Regression</w:t>
      </w:r>
    </w:p>
    <w:p w14:paraId="4B9EBADE" w14:textId="77777777" w:rsidR="00DF4D5F" w:rsidRPr="00E15E0C" w:rsidRDefault="00DF4D5F" w:rsidP="00DF4D5F">
      <w:pPr>
        <w:spacing w:before="240" w:line="360" w:lineRule="auto"/>
        <w:jc w:val="both"/>
        <w:rPr>
          <w:rFonts w:ascii="Times New Roman" w:hAnsi="Times New Roman"/>
        </w:rPr>
      </w:pPr>
      <w:r w:rsidRPr="00E15E0C">
        <w:rPr>
          <w:rFonts w:ascii="Times New Roman" w:hAnsi="Times New Roman"/>
        </w:rPr>
        <w:t xml:space="preserve">Tobit regression is usually used to model censored or truncated data </w:t>
      </w:r>
      <w:r w:rsidRPr="00E15E0C">
        <w:rPr>
          <w:rFonts w:ascii="Times New Roman" w:hAnsi="Times New Roman"/>
        </w:rPr>
        <w:fldChar w:fldCharType="begin">
          <w:fldData xml:space="preserve">PEVuZE5vdGU+PENpdGU+PEF1dGhvcj5BbmFzdGFzb3BvdWxvczwvQXV0aG9yPjxZZWFyPjIwMDg8
L1llYXI+PFJlY051bT42PC9SZWNOdW0+PERpc3BsYXlUZXh0PihBbmFzdGFzb3BvdWxvczxzdHls
ZSBmYWNlPSJpdGFsaWMiPiBldCBhbC48L3N0eWxlPiAyMDA4LCBXYXNoaW5ndG9uPHN0eWxlIGZh
Y2U9Iml0YWxpYyI+IGV0IGFsLjwvc3R5bGU+IDIwMTAsIE1hPHN0eWxlIGZhY2U9Iml0YWxpYyI+
IGV0IGFsLjwvc3R5bGU+IDIwMTUpPC9EaXNwbGF5VGV4dD48cmVjb3JkPjxyZWMtbnVtYmVyPjY8
L3JlYy1udW1iZXI+PGZvcmVpZ24ta2V5cz48a2V5IGFwcD0iRU4iIGRiLWlkPSJyZDl4eDlmMDJw
eHhhcmVldjJsdjVleG94cmZkZnN3ZXJzenoiIHRpbWVzdGFtcD0iMTYxOTA3NzEwNSI+Njwva2V5
PjwvZm9yZWlnbi1rZXlzPjxyZWYtdHlwZSBuYW1lPSJKb3VybmFsIEFydGljbGUiPjE3PC9yZWYt
dHlwZT48Y29udHJpYnV0b3JzPjxhdXRob3JzPjxhdXRob3I+QW5hc3Rhc29wb3Vsb3MsIFBhbmFn
aW90aXMgQ2g8L2F1dGhvcj48YXV0aG9yPlRhcmtvLCBBbmRyZXcgUDwvYXV0aG9yPjxhdXRob3I+
TWFubmVyaW5nLCBGcmVkIEw8L2F1dGhvcj48L2F1dGhvcnM+PC9jb250cmlidXRvcnM+PHRpdGxl
cz48dGl0bGU+VG9iaXQgYW5hbHlzaXMgb2YgdmVoaWNsZSBhY2NpZGVudCByYXRlcyBvbiBpbnRl
cnN0YXRlIGhpZ2h3YXlzPC90aXRsZT48c2Vjb25kYXJ5LXRpdGxlPkFjY2lkZW50IEFuYWx5c2lz
ICZhbXA7IFByZXZlbnRpb248L3NlY29uZGFyeS10aXRsZT48L3RpdGxlcz48cGVyaW9kaWNhbD48
ZnVsbC10aXRsZT5BY2NpZGVudCBBbmFseXNpcyAmYW1wOyBQcmV2ZW50aW9uPC9mdWxsLXRpdGxl
PjwvcGVyaW9kaWNhbD48cGFnZXM+NzY4LTc3NTwvcGFnZXM+PHZvbHVtZT40MDwvdm9sdW1lPjxu
dW1iZXI+MjwvbnVtYmVyPjxkYXRlcz48eWVhcj4yMDA4PC95ZWFyPjwvZGF0ZXM+PGlzYm4+MDAw
MS00NTc1PC9pc2JuPjx1cmxzPjwvdXJscz48L3JlY29yZD48L0NpdGU+PENpdGU+PEF1dGhvcj5X
YXNoaW5ndG9uPC9BdXRob3I+PFllYXI+MjAxMDwvWWVhcj48UmVjTnVtPjI5PC9SZWNOdW0+PHJl
Y29yZD48cmVjLW51bWJlcj4yOTwvcmVjLW51bWJlcj48Zm9yZWlnbi1rZXlzPjxrZXkgYXBwPSJF
TiIgZGItaWQ9IjJ0NTAyMGE1eHBhOTl6ZTk5ZXN2cGRlODlhOXJ0eGF6OWFkMCIgdGltZXN0YW1w
PSIxNTMzMTQ5NjA1Ij4yOTwva2V5PjwvZm9yZWlnbi1rZXlzPjxyZWYtdHlwZSBuYW1lPSJCb29r
Ij42PC9yZWYtdHlwZT48Y29udHJpYnV0b3JzPjxhdXRob3JzPjxhdXRob3I+V2FzaGluZ3Rvbiwg
U2ltb24gUDwvYXV0aG9yPjxhdXRob3I+S2FybGFmdGlzLCBNYXR0aGV3IEc8L2F1dGhvcj48YXV0
aG9yPk1hbm5lcmluZywgRnJlZDwvYXV0aG9yPjwvYXV0aG9ycz48L2NvbnRyaWJ1dG9ycz48dGl0
bGVzPjx0aXRsZT5TdGF0aXN0aWNhbCBhbmQgZWNvbm9tZXRyaWMgbWV0aG9kcyBmb3IgdHJhbnNw
b3J0YXRpb24gZGF0YSBhbmFseXNpczwvdGl0bGU+PC90aXRsZXM+PGRhdGVzPjx5ZWFyPjIwMTA8
L3llYXI+PC9kYXRlcz48cHVibGlzaGVyPkNoYXBtYW4gYW5kIEhhbGwvQ1JDPC9wdWJsaXNoZXI+
PGlzYm4+MTQyMDA4Mjg2ODwvaXNibj48dXJscz48L3VybHM+PC9yZWNvcmQ+PC9DaXRlPjxDaXRl
PjxBdXRob3I+TWE8L0F1dGhvcj48WWVhcj4yMDE1PC9ZZWFyPjxSZWNOdW0+Njk8L1JlY051bT48
cmVjb3JkPjxyZWMtbnVtYmVyPjY5PC9yZWMtbnVtYmVyPjxmb3JlaWduLWtleXM+PGtleSBhcHA9
IkVOIiBkYi1pZD0icmQ5eHg5ZjAycHh4YXJlZXYybHY1ZXhveHJmZGZzd2Vyc3p6IiB0aW1lc3Rh
bXA9IjE2MTkwNzgwNjAiPjY5PC9rZXk+PC9mb3JlaWduLWtleXM+PHJlZi10eXBlIG5hbWU9Ikpv
dXJuYWwgQXJ0aWNsZSI+MTc8L3JlZi10eXBlPjxjb250cmlidXRvcnM+PGF1dGhvcnM+PGF1dGhv
cj5NYSwgWGlhb3hpYW5nPC9hdXRob3I+PGF1dGhvcj5DaGVuLCBGZW5nPC9hdXRob3I+PGF1dGhv
cj5DaGVuLCBTdXJlbjwvYXV0aG9yPjwvYXV0aG9ycz48L2NvbnRyaWJ1dG9ycz48dGl0bGVzPjx0
aXRsZT5Nb2RlbGluZyBjcmFzaCByYXRlcyBmb3IgYSBtb3VudGFpbm91cyBoaWdod2F5IGJ5IHVz
aW5nIHJlZmluZWQtc2NhbGUgcGFuZWwgZGF0YTwvdGl0bGU+PHNlY29uZGFyeS10aXRsZT5UcmFu
c3BvcnRhdGlvbiByZXNlYXJjaCByZWNvcmQ8L3NlY29uZGFyeS10aXRsZT48L3RpdGxlcz48cGVy
aW9kaWNhbD48ZnVsbC10aXRsZT5UcmFuc3BvcnRhdGlvbiBSZXNlYXJjaCBSZWNvcmQ8L2Z1bGwt
dGl0bGU+PC9wZXJpb2RpY2FsPjxwYWdlcz4xMC0xNjwvcGFnZXM+PHZvbHVtZT4yNTE1PC92b2x1
bWU+PG51bWJlcj4xPC9udW1iZXI+PGRhdGVzPjx5ZWFyPjIwMTU8L3llYXI+PC9kYXRlcz48aXNi
bj4wMzYxLTE5ODE8L2lzYm4+PHVybHM+PC91cmxzPjwvcmVjb3JkPjwvQ2l0ZT48L0VuZE5vdGU+
AG==
</w:fldData>
        </w:fldChar>
      </w:r>
      <w:r w:rsidRPr="00E15E0C">
        <w:rPr>
          <w:rFonts w:ascii="Times New Roman" w:hAnsi="Times New Roman"/>
        </w:rPr>
        <w:instrText xml:space="preserve"> ADDIN EN.CITE </w:instrText>
      </w:r>
      <w:r w:rsidRPr="00E15E0C">
        <w:rPr>
          <w:rFonts w:ascii="Times New Roman" w:hAnsi="Times New Roman"/>
        </w:rPr>
        <w:fldChar w:fldCharType="begin">
          <w:fldData xml:space="preserve">PEVuZE5vdGU+PENpdGU+PEF1dGhvcj5BbmFzdGFzb3BvdWxvczwvQXV0aG9yPjxZZWFyPjIwMDg8
L1llYXI+PFJlY051bT42PC9SZWNOdW0+PERpc3BsYXlUZXh0PihBbmFzdGFzb3BvdWxvczxzdHls
ZSBmYWNlPSJpdGFsaWMiPiBldCBhbC48L3N0eWxlPiAyMDA4LCBXYXNoaW5ndG9uPHN0eWxlIGZh
Y2U9Iml0YWxpYyI+IGV0IGFsLjwvc3R5bGU+IDIwMTAsIE1hPHN0eWxlIGZhY2U9Iml0YWxpYyI+
IGV0IGFsLjwvc3R5bGU+IDIwMTUpPC9EaXNwbGF5VGV4dD48cmVjb3JkPjxyZWMtbnVtYmVyPjY8
L3JlYy1udW1iZXI+PGZvcmVpZ24ta2V5cz48a2V5IGFwcD0iRU4iIGRiLWlkPSJyZDl4eDlmMDJw
eHhhcmVldjJsdjVleG94cmZkZnN3ZXJzenoiIHRpbWVzdGFtcD0iMTYxOTA3NzEwNSI+Njwva2V5
PjwvZm9yZWlnbi1rZXlzPjxyZWYtdHlwZSBuYW1lPSJKb3VybmFsIEFydGljbGUiPjE3PC9yZWYt
dHlwZT48Y29udHJpYnV0b3JzPjxhdXRob3JzPjxhdXRob3I+QW5hc3Rhc29wb3Vsb3MsIFBhbmFn
aW90aXMgQ2g8L2F1dGhvcj48YXV0aG9yPlRhcmtvLCBBbmRyZXcgUDwvYXV0aG9yPjxhdXRob3I+
TWFubmVyaW5nLCBGcmVkIEw8L2F1dGhvcj48L2F1dGhvcnM+PC9jb250cmlidXRvcnM+PHRpdGxl
cz48dGl0bGU+VG9iaXQgYW5hbHlzaXMgb2YgdmVoaWNsZSBhY2NpZGVudCByYXRlcyBvbiBpbnRl
cnN0YXRlIGhpZ2h3YXlzPC90aXRsZT48c2Vjb25kYXJ5LXRpdGxlPkFjY2lkZW50IEFuYWx5c2lz
ICZhbXA7IFByZXZlbnRpb248L3NlY29uZGFyeS10aXRsZT48L3RpdGxlcz48cGVyaW9kaWNhbD48
ZnVsbC10aXRsZT5BY2NpZGVudCBBbmFseXNpcyAmYW1wOyBQcmV2ZW50aW9uPC9mdWxsLXRpdGxl
PjwvcGVyaW9kaWNhbD48cGFnZXM+NzY4LTc3NTwvcGFnZXM+PHZvbHVtZT40MDwvdm9sdW1lPjxu
dW1iZXI+MjwvbnVtYmVyPjxkYXRlcz48eWVhcj4yMDA4PC95ZWFyPjwvZGF0ZXM+PGlzYm4+MDAw
MS00NTc1PC9pc2JuPjx1cmxzPjwvdXJscz48L3JlY29yZD48L0NpdGU+PENpdGU+PEF1dGhvcj5X
YXNoaW5ndG9uPC9BdXRob3I+PFllYXI+MjAxMDwvWWVhcj48UmVjTnVtPjI5PC9SZWNOdW0+PHJl
Y29yZD48cmVjLW51bWJlcj4yOTwvcmVjLW51bWJlcj48Zm9yZWlnbi1rZXlzPjxrZXkgYXBwPSJF
TiIgZGItaWQ9IjJ0NTAyMGE1eHBhOTl6ZTk5ZXN2cGRlODlhOXJ0eGF6OWFkMCIgdGltZXN0YW1w
PSIxNTMzMTQ5NjA1Ij4yOTwva2V5PjwvZm9yZWlnbi1rZXlzPjxyZWYtdHlwZSBuYW1lPSJCb29r
Ij42PC9yZWYtdHlwZT48Y29udHJpYnV0b3JzPjxhdXRob3JzPjxhdXRob3I+V2FzaGluZ3Rvbiwg
U2ltb24gUDwvYXV0aG9yPjxhdXRob3I+S2FybGFmdGlzLCBNYXR0aGV3IEc8L2F1dGhvcj48YXV0
aG9yPk1hbm5lcmluZywgRnJlZDwvYXV0aG9yPjwvYXV0aG9ycz48L2NvbnRyaWJ1dG9ycz48dGl0
bGVzPjx0aXRsZT5TdGF0aXN0aWNhbCBhbmQgZWNvbm9tZXRyaWMgbWV0aG9kcyBmb3IgdHJhbnNw
b3J0YXRpb24gZGF0YSBhbmFseXNpczwvdGl0bGU+PC90aXRsZXM+PGRhdGVzPjx5ZWFyPjIwMTA8
L3llYXI+PC9kYXRlcz48cHVibGlzaGVyPkNoYXBtYW4gYW5kIEhhbGwvQ1JDPC9wdWJsaXNoZXI+
PGlzYm4+MTQyMDA4Mjg2ODwvaXNibj48dXJscz48L3VybHM+PC9yZWNvcmQ+PC9DaXRlPjxDaXRl
PjxBdXRob3I+TWE8L0F1dGhvcj48WWVhcj4yMDE1PC9ZZWFyPjxSZWNOdW0+Njk8L1JlY051bT48
cmVjb3JkPjxyZWMtbnVtYmVyPjY5PC9yZWMtbnVtYmVyPjxmb3JlaWduLWtleXM+PGtleSBhcHA9
IkVOIiBkYi1pZD0icmQ5eHg5ZjAycHh4YXJlZXYybHY1ZXhveHJmZGZzd2Vyc3p6IiB0aW1lc3Rh
bXA9IjE2MTkwNzgwNjAiPjY5PC9rZXk+PC9mb3JlaWduLWtleXM+PHJlZi10eXBlIG5hbWU9Ikpv
dXJuYWwgQXJ0aWNsZSI+MTc8L3JlZi10eXBlPjxjb250cmlidXRvcnM+PGF1dGhvcnM+PGF1dGhv
cj5NYSwgWGlhb3hpYW5nPC9hdXRob3I+PGF1dGhvcj5DaGVuLCBGZW5nPC9hdXRob3I+PGF1dGhv
cj5DaGVuLCBTdXJlbjwvYXV0aG9yPjwvYXV0aG9ycz48L2NvbnRyaWJ1dG9ycz48dGl0bGVzPjx0
aXRsZT5Nb2RlbGluZyBjcmFzaCByYXRlcyBmb3IgYSBtb3VudGFpbm91cyBoaWdod2F5IGJ5IHVz
aW5nIHJlZmluZWQtc2NhbGUgcGFuZWwgZGF0YTwvdGl0bGU+PHNlY29uZGFyeS10aXRsZT5UcmFu
c3BvcnRhdGlvbiByZXNlYXJjaCByZWNvcmQ8L3NlY29uZGFyeS10aXRsZT48L3RpdGxlcz48cGVy
aW9kaWNhbD48ZnVsbC10aXRsZT5UcmFuc3BvcnRhdGlvbiBSZXNlYXJjaCBSZWNvcmQ8L2Z1bGwt
dGl0bGU+PC9wZXJpb2RpY2FsPjxwYWdlcz4xMC0xNjwvcGFnZXM+PHZvbHVtZT4yNTE1PC92b2x1
bWU+PG51bWJlcj4xPC9udW1iZXI+PGRhdGVzPjx5ZWFyPjIwMTU8L3llYXI+PC9kYXRlcz48aXNi
bj4wMzYxLTE5ODE8L2lzYm4+PHVybHM+PC91cmxzPjwvcmVjb3JkPjwvQ2l0ZT48L0VuZE5vdGU+
AG==
</w:fldData>
        </w:fldChar>
      </w:r>
      <w:r w:rsidRPr="00E15E0C">
        <w:rPr>
          <w:rFonts w:ascii="Times New Roman" w:hAnsi="Times New Roman"/>
        </w:rPr>
        <w:instrText xml:space="preserve"> ADDIN EN.CITE.DATA </w:instrText>
      </w:r>
      <w:r w:rsidRPr="00E15E0C">
        <w:rPr>
          <w:rFonts w:ascii="Times New Roman" w:hAnsi="Times New Roman"/>
        </w:rPr>
      </w:r>
      <w:r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(Anastasopoulos</w:t>
      </w:r>
      <w:r w:rsidRPr="00E15E0C">
        <w:rPr>
          <w:rFonts w:ascii="Times New Roman" w:hAnsi="Times New Roman"/>
          <w:i/>
          <w:noProof/>
        </w:rPr>
        <w:t xml:space="preserve"> et al.</w:t>
      </w:r>
      <w:r w:rsidRPr="00E15E0C">
        <w:rPr>
          <w:rFonts w:ascii="Times New Roman" w:hAnsi="Times New Roman"/>
          <w:noProof/>
        </w:rPr>
        <w:t xml:space="preserve"> 2008, Washington</w:t>
      </w:r>
      <w:r w:rsidRPr="00E15E0C">
        <w:rPr>
          <w:rFonts w:ascii="Times New Roman" w:hAnsi="Times New Roman"/>
          <w:i/>
          <w:noProof/>
        </w:rPr>
        <w:t xml:space="preserve"> et al.</w:t>
      </w:r>
      <w:r w:rsidRPr="00E15E0C">
        <w:rPr>
          <w:rFonts w:ascii="Times New Roman" w:hAnsi="Times New Roman"/>
          <w:noProof/>
        </w:rPr>
        <w:t xml:space="preserve"> 2010, Ma</w:t>
      </w:r>
      <w:r w:rsidRPr="00E15E0C">
        <w:rPr>
          <w:rFonts w:ascii="Times New Roman" w:hAnsi="Times New Roman"/>
          <w:i/>
          <w:noProof/>
        </w:rPr>
        <w:t xml:space="preserve"> et al.</w:t>
      </w:r>
      <w:r w:rsidRPr="00E15E0C">
        <w:rPr>
          <w:rFonts w:ascii="Times New Roman" w:hAnsi="Times New Roman"/>
          <w:noProof/>
        </w:rPr>
        <w:t xml:space="preserve"> 2015)</w:t>
      </w:r>
      <w:r w:rsidRPr="00E15E0C">
        <w:rPr>
          <w:rFonts w:ascii="Times New Roman" w:hAnsi="Times New Roman"/>
        </w:rPr>
        <w:fldChar w:fldCharType="end"/>
      </w:r>
      <w:r w:rsidRPr="00E15E0C">
        <w:rPr>
          <w:rFonts w:ascii="Times New Roman" w:hAnsi="Times New Roman"/>
        </w:rPr>
        <w:t xml:space="preserve">. Truncation and censoring in the data are considered as two different data observability issues </w:t>
      </w:r>
      <w:r w:rsidRPr="00E15E0C">
        <w:rPr>
          <w:rFonts w:ascii="Times New Roman" w:hAnsi="Times New Roman"/>
        </w:rPr>
        <w:fldChar w:fldCharType="begin">
          <w:fldData xml:space="preserve">PEVuZE5vdGU+PENpdGU+PEF1dGhvcj5BbmFzdGFzb3BvdWxvczwvQXV0aG9yPjxZZWFyPjIwMDg8
L1llYXI+PFJlY051bT42PC9SZWNOdW0+PERpc3BsYXlUZXh0PihBbmFzdGFzb3BvdWxvczxzdHls
ZSBmYWNlPSJpdGFsaWMiPiBldCBhbC48L3N0eWxlPiAyMDA4LCBXYXNoaW5ndG9uPHN0eWxlIGZh
Y2U9Iml0YWxpYyI+IGV0IGFsLjwvc3R5bGU+IDIwMTAsIE1hPHN0eWxlIGZhY2U9Iml0YWxpYyI+
IGV0IGFsLjwvc3R5bGU+IDIwMTUpPC9EaXNwbGF5VGV4dD48cmVjb3JkPjxyZWMtbnVtYmVyPjY8
L3JlYy1udW1iZXI+PGZvcmVpZ24ta2V5cz48a2V5IGFwcD0iRU4iIGRiLWlkPSJyZDl4eDlmMDJw
eHhhcmVldjJsdjVleG94cmZkZnN3ZXJzenoiIHRpbWVzdGFtcD0iMTYxOTA3NzEwNSI+Njwva2V5
PjwvZm9yZWlnbi1rZXlzPjxyZWYtdHlwZSBuYW1lPSJKb3VybmFsIEFydGljbGUiPjE3PC9yZWYt
dHlwZT48Y29udHJpYnV0b3JzPjxhdXRob3JzPjxhdXRob3I+QW5hc3Rhc29wb3Vsb3MsIFBhbmFn
aW90aXMgQ2g8L2F1dGhvcj48YXV0aG9yPlRhcmtvLCBBbmRyZXcgUDwvYXV0aG9yPjxhdXRob3I+
TWFubmVyaW5nLCBGcmVkIEw8L2F1dGhvcj48L2F1dGhvcnM+PC9jb250cmlidXRvcnM+PHRpdGxl
cz48dGl0bGU+VG9iaXQgYW5hbHlzaXMgb2YgdmVoaWNsZSBhY2NpZGVudCByYXRlcyBvbiBpbnRl
cnN0YXRlIGhpZ2h3YXlzPC90aXRsZT48c2Vjb25kYXJ5LXRpdGxlPkFjY2lkZW50IEFuYWx5c2lz
ICZhbXA7IFByZXZlbnRpb248L3NlY29uZGFyeS10aXRsZT48L3RpdGxlcz48cGVyaW9kaWNhbD48
ZnVsbC10aXRsZT5BY2NpZGVudCBBbmFseXNpcyAmYW1wOyBQcmV2ZW50aW9uPC9mdWxsLXRpdGxl
PjwvcGVyaW9kaWNhbD48cGFnZXM+NzY4LTc3NTwvcGFnZXM+PHZvbHVtZT40MDwvdm9sdW1lPjxu
dW1iZXI+MjwvbnVtYmVyPjxkYXRlcz48eWVhcj4yMDA4PC95ZWFyPjwvZGF0ZXM+PGlzYm4+MDAw
MS00NTc1PC9pc2JuPjx1cmxzPjwvdXJscz48L3JlY29yZD48L0NpdGU+PENpdGU+PEF1dGhvcj5X
YXNoaW5ndG9uPC9BdXRob3I+PFllYXI+MjAxMDwvWWVhcj48UmVjTnVtPjI5PC9SZWNOdW0+PHJl
Y29yZD48cmVjLW51bWJlcj4yOTwvcmVjLW51bWJlcj48Zm9yZWlnbi1rZXlzPjxrZXkgYXBwPSJF
TiIgZGItaWQ9IjJ0NTAyMGE1eHBhOTl6ZTk5ZXN2cGRlODlhOXJ0eGF6OWFkMCIgdGltZXN0YW1w
PSIxNTMzMTQ5NjA1Ij4yOTwva2V5PjwvZm9yZWlnbi1rZXlzPjxyZWYtdHlwZSBuYW1lPSJCb29r
Ij42PC9yZWYtdHlwZT48Y29udHJpYnV0b3JzPjxhdXRob3JzPjxhdXRob3I+V2FzaGluZ3Rvbiwg
U2ltb24gUDwvYXV0aG9yPjxhdXRob3I+S2FybGFmdGlzLCBNYXR0aGV3IEc8L2F1dGhvcj48YXV0
aG9yPk1hbm5lcmluZywgRnJlZDwvYXV0aG9yPjwvYXV0aG9ycz48L2NvbnRyaWJ1dG9ycz48dGl0
bGVzPjx0aXRsZT5TdGF0aXN0aWNhbCBhbmQgZWNvbm9tZXRyaWMgbWV0aG9kcyBmb3IgdHJhbnNw
b3J0YXRpb24gZGF0YSBhbmFseXNpczwvdGl0bGU+PC90aXRsZXM+PGRhdGVzPjx5ZWFyPjIwMTA8
L3llYXI+PC9kYXRlcz48cHVibGlzaGVyPkNoYXBtYW4gYW5kIEhhbGwvQ1JDPC9wdWJsaXNoZXI+
PGlzYm4+MTQyMDA4Mjg2ODwvaXNibj48dXJscz48L3VybHM+PC9yZWNvcmQ+PC9DaXRlPjxDaXRl
PjxBdXRob3I+TWE8L0F1dGhvcj48WWVhcj4yMDE1PC9ZZWFyPjxSZWNOdW0+Njk8L1JlY051bT48
cmVjb3JkPjxyZWMtbnVtYmVyPjY5PC9yZWMtbnVtYmVyPjxmb3JlaWduLWtleXM+PGtleSBhcHA9
IkVOIiBkYi1pZD0icmQ5eHg5ZjAycHh4YXJlZXYybHY1ZXhveHJmZGZzd2Vyc3p6IiB0aW1lc3Rh
bXA9IjE2MTkwNzgwNjAiPjY5PC9rZXk+PC9mb3JlaWduLWtleXM+PHJlZi10eXBlIG5hbWU9Ikpv
dXJuYWwgQXJ0aWNsZSI+MTc8L3JlZi10eXBlPjxjb250cmlidXRvcnM+PGF1dGhvcnM+PGF1dGhv
cj5NYSwgWGlhb3hpYW5nPC9hdXRob3I+PGF1dGhvcj5DaGVuLCBGZW5nPC9hdXRob3I+PGF1dGhv
cj5DaGVuLCBTdXJlbjwvYXV0aG9yPjwvYXV0aG9ycz48L2NvbnRyaWJ1dG9ycz48dGl0bGVzPjx0
aXRsZT5Nb2RlbGluZyBjcmFzaCByYXRlcyBmb3IgYSBtb3VudGFpbm91cyBoaWdod2F5IGJ5IHVz
aW5nIHJlZmluZWQtc2NhbGUgcGFuZWwgZGF0YTwvdGl0bGU+PHNlY29uZGFyeS10aXRsZT5UcmFu
c3BvcnRhdGlvbiByZXNlYXJjaCByZWNvcmQ8L3NlY29uZGFyeS10aXRsZT48L3RpdGxlcz48cGVy
aW9kaWNhbD48ZnVsbC10aXRsZT5UcmFuc3BvcnRhdGlvbiBSZXNlYXJjaCBSZWNvcmQ8L2Z1bGwt
dGl0bGU+PC9wZXJpb2RpY2FsPjxwYWdlcz4xMC0xNjwvcGFnZXM+PHZvbHVtZT4yNTE1PC92b2x1
bWU+PG51bWJlcj4xPC9udW1iZXI+PGRhdGVzPjx5ZWFyPjIwMTU8L3llYXI+PC9kYXRlcz48aXNi
bj4wMzYxLTE5ODE8L2lzYm4+PHVybHM+PC91cmxzPjwvcmVjb3JkPjwvQ2l0ZT48L0VuZE5vdGU+
AG==
</w:fldData>
        </w:fldChar>
      </w:r>
      <w:r w:rsidRPr="00E15E0C">
        <w:rPr>
          <w:rFonts w:ascii="Times New Roman" w:hAnsi="Times New Roman"/>
        </w:rPr>
        <w:instrText xml:space="preserve"> ADDIN EN.CITE </w:instrText>
      </w:r>
      <w:r w:rsidRPr="00E15E0C">
        <w:rPr>
          <w:rFonts w:ascii="Times New Roman" w:hAnsi="Times New Roman"/>
        </w:rPr>
        <w:fldChar w:fldCharType="begin">
          <w:fldData xml:space="preserve">PEVuZE5vdGU+PENpdGU+PEF1dGhvcj5BbmFzdGFzb3BvdWxvczwvQXV0aG9yPjxZZWFyPjIwMDg8
L1llYXI+PFJlY051bT42PC9SZWNOdW0+PERpc3BsYXlUZXh0PihBbmFzdGFzb3BvdWxvczxzdHls
ZSBmYWNlPSJpdGFsaWMiPiBldCBhbC48L3N0eWxlPiAyMDA4LCBXYXNoaW5ndG9uPHN0eWxlIGZh
Y2U9Iml0YWxpYyI+IGV0IGFsLjwvc3R5bGU+IDIwMTAsIE1hPHN0eWxlIGZhY2U9Iml0YWxpYyI+
IGV0IGFsLjwvc3R5bGU+IDIwMTUpPC9EaXNwbGF5VGV4dD48cmVjb3JkPjxyZWMtbnVtYmVyPjY8
L3JlYy1udW1iZXI+PGZvcmVpZ24ta2V5cz48a2V5IGFwcD0iRU4iIGRiLWlkPSJyZDl4eDlmMDJw
eHhhcmVldjJsdjVleG94cmZkZnN3ZXJzenoiIHRpbWVzdGFtcD0iMTYxOTA3NzEwNSI+Njwva2V5
PjwvZm9yZWlnbi1rZXlzPjxyZWYtdHlwZSBuYW1lPSJKb3VybmFsIEFydGljbGUiPjE3PC9yZWYt
dHlwZT48Y29udHJpYnV0b3JzPjxhdXRob3JzPjxhdXRob3I+QW5hc3Rhc29wb3Vsb3MsIFBhbmFn
aW90aXMgQ2g8L2F1dGhvcj48YXV0aG9yPlRhcmtvLCBBbmRyZXcgUDwvYXV0aG9yPjxhdXRob3I+
TWFubmVyaW5nLCBGcmVkIEw8L2F1dGhvcj48L2F1dGhvcnM+PC9jb250cmlidXRvcnM+PHRpdGxl
cz48dGl0bGU+VG9iaXQgYW5hbHlzaXMgb2YgdmVoaWNsZSBhY2NpZGVudCByYXRlcyBvbiBpbnRl
cnN0YXRlIGhpZ2h3YXlzPC90aXRsZT48c2Vjb25kYXJ5LXRpdGxlPkFjY2lkZW50IEFuYWx5c2lz
ICZhbXA7IFByZXZlbnRpb248L3NlY29uZGFyeS10aXRsZT48L3RpdGxlcz48cGVyaW9kaWNhbD48
ZnVsbC10aXRsZT5BY2NpZGVudCBBbmFseXNpcyAmYW1wOyBQcmV2ZW50aW9uPC9mdWxsLXRpdGxl
PjwvcGVyaW9kaWNhbD48cGFnZXM+NzY4LTc3NTwvcGFnZXM+PHZvbHVtZT40MDwvdm9sdW1lPjxu
dW1iZXI+MjwvbnVtYmVyPjxkYXRlcz48eWVhcj4yMDA4PC95ZWFyPjwvZGF0ZXM+PGlzYm4+MDAw
MS00NTc1PC9pc2JuPjx1cmxzPjwvdXJscz48L3JlY29yZD48L0NpdGU+PENpdGU+PEF1dGhvcj5X
YXNoaW5ndG9uPC9BdXRob3I+PFllYXI+MjAxMDwvWWVhcj48UmVjTnVtPjI5PC9SZWNOdW0+PHJl
Y29yZD48cmVjLW51bWJlcj4yOTwvcmVjLW51bWJlcj48Zm9yZWlnbi1rZXlzPjxrZXkgYXBwPSJF
TiIgZGItaWQ9IjJ0NTAyMGE1eHBhOTl6ZTk5ZXN2cGRlODlhOXJ0eGF6OWFkMCIgdGltZXN0YW1w
PSIxNTMzMTQ5NjA1Ij4yOTwva2V5PjwvZm9yZWlnbi1rZXlzPjxyZWYtdHlwZSBuYW1lPSJCb29r
Ij42PC9yZWYtdHlwZT48Y29udHJpYnV0b3JzPjxhdXRob3JzPjxhdXRob3I+V2FzaGluZ3Rvbiwg
U2ltb24gUDwvYXV0aG9yPjxhdXRob3I+S2FybGFmdGlzLCBNYXR0aGV3IEc8L2F1dGhvcj48YXV0
aG9yPk1hbm5lcmluZywgRnJlZDwvYXV0aG9yPjwvYXV0aG9ycz48L2NvbnRyaWJ1dG9ycz48dGl0
bGVzPjx0aXRsZT5TdGF0aXN0aWNhbCBhbmQgZWNvbm9tZXRyaWMgbWV0aG9kcyBmb3IgdHJhbnNw
b3J0YXRpb24gZGF0YSBhbmFseXNpczwvdGl0bGU+PC90aXRsZXM+PGRhdGVzPjx5ZWFyPjIwMTA8
L3llYXI+PC9kYXRlcz48cHVibGlzaGVyPkNoYXBtYW4gYW5kIEhhbGwvQ1JDPC9wdWJsaXNoZXI+
PGlzYm4+MTQyMDA4Mjg2ODwvaXNibj48dXJscz48L3VybHM+PC9yZWNvcmQ+PC9DaXRlPjxDaXRl
PjxBdXRob3I+TWE8L0F1dGhvcj48WWVhcj4yMDE1PC9ZZWFyPjxSZWNOdW0+Njk8L1JlY051bT48
cmVjb3JkPjxyZWMtbnVtYmVyPjY5PC9yZWMtbnVtYmVyPjxmb3JlaWduLWtleXM+PGtleSBhcHA9
IkVOIiBkYi1pZD0icmQ5eHg5ZjAycHh4YXJlZXYybHY1ZXhveHJmZGZzd2Vyc3p6IiB0aW1lc3Rh
bXA9IjE2MTkwNzgwNjAiPjY5PC9rZXk+PC9mb3JlaWduLWtleXM+PHJlZi10eXBlIG5hbWU9Ikpv
dXJuYWwgQXJ0aWNsZSI+MTc8L3JlZi10eXBlPjxjb250cmlidXRvcnM+PGF1dGhvcnM+PGF1dGhv
cj5NYSwgWGlhb3hpYW5nPC9hdXRob3I+PGF1dGhvcj5DaGVuLCBGZW5nPC9hdXRob3I+PGF1dGhv
cj5DaGVuLCBTdXJlbjwvYXV0aG9yPjwvYXV0aG9ycz48L2NvbnRyaWJ1dG9ycz48dGl0bGVzPjx0
aXRsZT5Nb2RlbGluZyBjcmFzaCByYXRlcyBmb3IgYSBtb3VudGFpbm91cyBoaWdod2F5IGJ5IHVz
aW5nIHJlZmluZWQtc2NhbGUgcGFuZWwgZGF0YTwvdGl0bGU+PHNlY29uZGFyeS10aXRsZT5UcmFu
c3BvcnRhdGlvbiByZXNlYXJjaCByZWNvcmQ8L3NlY29uZGFyeS10aXRsZT48L3RpdGxlcz48cGVy
aW9kaWNhbD48ZnVsbC10aXRsZT5UcmFuc3BvcnRhdGlvbiBSZXNlYXJjaCBSZWNvcmQ8L2Z1bGwt
dGl0bGU+PC9wZXJpb2RpY2FsPjxwYWdlcz4xMC0xNjwvcGFnZXM+PHZvbHVtZT4yNTE1PC92b2x1
bWU+PG51bWJlcj4xPC9udW1iZXI+PGRhdGVzPjx5ZWFyPjIwMTU8L3llYXI+PC9kYXRlcz48aXNi
bj4wMzYxLTE5ODE8L2lzYm4+PHVybHM+PC91cmxzPjwvcmVjb3JkPjwvQ2l0ZT48L0VuZE5vdGU+
AG==
</w:fldData>
        </w:fldChar>
      </w:r>
      <w:r w:rsidRPr="00E15E0C">
        <w:rPr>
          <w:rFonts w:ascii="Times New Roman" w:hAnsi="Times New Roman"/>
        </w:rPr>
        <w:instrText xml:space="preserve"> ADDIN EN.CITE.DATA </w:instrText>
      </w:r>
      <w:r w:rsidRPr="00E15E0C">
        <w:rPr>
          <w:rFonts w:ascii="Times New Roman" w:hAnsi="Times New Roman"/>
        </w:rPr>
      </w:r>
      <w:r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(Anastasopoulos</w:t>
      </w:r>
      <w:r w:rsidRPr="00E15E0C">
        <w:rPr>
          <w:rFonts w:ascii="Times New Roman" w:hAnsi="Times New Roman"/>
          <w:i/>
          <w:noProof/>
        </w:rPr>
        <w:t xml:space="preserve"> et al.</w:t>
      </w:r>
      <w:r w:rsidRPr="00E15E0C">
        <w:rPr>
          <w:rFonts w:ascii="Times New Roman" w:hAnsi="Times New Roman"/>
          <w:noProof/>
        </w:rPr>
        <w:t xml:space="preserve"> 2008, Washington</w:t>
      </w:r>
      <w:r w:rsidRPr="00E15E0C">
        <w:rPr>
          <w:rFonts w:ascii="Times New Roman" w:hAnsi="Times New Roman"/>
          <w:i/>
          <w:noProof/>
        </w:rPr>
        <w:t xml:space="preserve"> et al.</w:t>
      </w:r>
      <w:r w:rsidRPr="00E15E0C">
        <w:rPr>
          <w:rFonts w:ascii="Times New Roman" w:hAnsi="Times New Roman"/>
          <w:noProof/>
        </w:rPr>
        <w:t xml:space="preserve"> 2010, Ma</w:t>
      </w:r>
      <w:r w:rsidRPr="00E15E0C">
        <w:rPr>
          <w:rFonts w:ascii="Times New Roman" w:hAnsi="Times New Roman"/>
          <w:i/>
          <w:noProof/>
        </w:rPr>
        <w:t xml:space="preserve"> et al.</w:t>
      </w:r>
      <w:r w:rsidRPr="00E15E0C">
        <w:rPr>
          <w:rFonts w:ascii="Times New Roman" w:hAnsi="Times New Roman"/>
          <w:noProof/>
        </w:rPr>
        <w:t xml:space="preserve"> 2015)</w:t>
      </w:r>
      <w:r w:rsidRPr="00E15E0C">
        <w:rPr>
          <w:rFonts w:ascii="Times New Roman" w:hAnsi="Times New Roman"/>
        </w:rPr>
        <w:fldChar w:fldCharType="end"/>
      </w:r>
      <w:r w:rsidRPr="00E15E0C">
        <w:rPr>
          <w:rFonts w:ascii="Times New Roman" w:hAnsi="Times New Roman"/>
        </w:rPr>
        <w:t xml:space="preserve">. On other hand, in corner-solution problems, there is no observability issue or defect in the data; however, it happens that significant observations are reported at lower thresholds (e.g., </w:t>
      </w:r>
      <w:r w:rsidRPr="00E15E0C">
        <w:rPr>
          <w:rFonts w:ascii="Times New Roman" w:eastAsia="Times New Roman" w:hAnsi="Times New Roman"/>
          <w:szCs w:val="24"/>
        </w:rPr>
        <w:t>instability in driving</w:t>
      </w:r>
      <w:r w:rsidRPr="00E15E0C">
        <w:rPr>
          <w:rFonts w:ascii="Times New Roman" w:hAnsi="Times New Roman"/>
        </w:rPr>
        <w:t xml:space="preserve"> exhibits spikes at 0-1). </w:t>
      </w:r>
    </w:p>
    <w:p w14:paraId="1DFA05E8" w14:textId="77777777" w:rsidR="00DF4D5F" w:rsidRDefault="00DF4D5F" w:rsidP="00225E42">
      <w:pPr>
        <w:spacing w:line="360" w:lineRule="auto"/>
        <w:jc w:val="both"/>
        <w:rPr>
          <w:rFonts w:ascii="Times New Roman" w:hAnsi="Times New Roman"/>
        </w:rPr>
      </w:pPr>
    </w:p>
    <w:p w14:paraId="25E4E184" w14:textId="255A8DAE" w:rsidR="00D2415E" w:rsidRPr="00E15E0C" w:rsidRDefault="00D2415E" w:rsidP="00225E42">
      <w:pPr>
        <w:spacing w:line="360" w:lineRule="auto"/>
        <w:jc w:val="both"/>
        <w:rPr>
          <w:rFonts w:ascii="Times New Roman" w:hAnsi="Times New Roman"/>
        </w:rPr>
      </w:pPr>
      <w:r w:rsidRPr="00E15E0C">
        <w:rPr>
          <w:rFonts w:ascii="Times New Roman" w:hAnsi="Times New Roman"/>
        </w:rPr>
        <w:t xml:space="preserve">The general formulation of the Tobit regression to model speed volatility in a corner-solution setup is given below </w:t>
      </w:r>
      <w:r w:rsidRPr="00E15E0C">
        <w:rPr>
          <w:rFonts w:ascii="Times New Roman" w:hAnsi="Times New Roman"/>
        </w:rPr>
        <w:fldChar w:fldCharType="begin">
          <w:fldData xml:space="preserve">PEVuZE5vdGU+PENpdGU+PEF1dGhvcj5BbmFzdGFzb3BvdWxvczwvQXV0aG9yPjxZZWFyPjIwMDg8
L1llYXI+PFJlY051bT42PC9SZWNOdW0+PERpc3BsYXlUZXh0PihBbmFzdGFzb3BvdWxvczxzdHls
ZSBmYWNlPSJpdGFsaWMiPiBldCBhbC48L3N0eWxlPiAyMDA4LCBXYXNoaW5ndG9uPHN0eWxlIGZh
Y2U9Iml0YWxpYyI+IGV0IGFsLjwvc3R5bGU+IDIwMTAsIERlYm5hdGg8c3R5bGUgZmFjZT0iaXRh
bGljIj4gZXQgYWwuPC9zdHlsZT4gMjAxNCwgTWE8c3R5bGUgZmFjZT0iaXRhbGljIj4gZXQgYWwu
PC9zdHlsZT4gMjAxNSwgQW5hc3Rhc29wb3Vsb3MgMjAxNik8L0Rpc3BsYXlUZXh0PjxyZWNvcmQ+
PHJlYy1udW1iZXI+NjwvcmVjLW51bWJlcj48Zm9yZWlnbi1rZXlzPjxrZXkgYXBwPSJFTiIgZGIt
aWQ9InJkOXh4OWYwMnB4eGFyZWV2Mmx2NWV4b3hyZmRmc3dlcnN6eiIgdGltZXN0YW1wPSIxNjE5
MDc3MTA1Ij42PC9rZXk+PC9mb3JlaWduLWtleXM+PHJlZi10eXBlIG5hbWU9IkpvdXJuYWwgQXJ0
aWNsZSI+MTc8L3JlZi10eXBlPjxjb250cmlidXRvcnM+PGF1dGhvcnM+PGF1dGhvcj5BbmFzdGFz
b3BvdWxvcywgUGFuYWdpb3RpcyBDaDwvYXV0aG9yPjxhdXRob3I+VGFya28sIEFuZHJldyBQPC9h
dXRob3I+PGF1dGhvcj5NYW5uZXJpbmcsIEZyZWQgTDwvYXV0aG9yPjwvYXV0aG9ycz48L2NvbnRy
aWJ1dG9ycz48dGl0bGVzPjx0aXRsZT5Ub2JpdCBhbmFseXNpcyBvZiB2ZWhpY2xlIGFjY2lkZW50
IHJhdGVzIG9uIGludGVyc3RhdGUgaGlnaHdheXM8L3RpdGxlPjxzZWNvbmRhcnktdGl0bGU+QWNj
aWRlbnQgQW5hbHlzaXMgJmFtcDsgUHJldmVudGlvbjwvc2Vjb25kYXJ5LXRpdGxlPjwvdGl0bGVz
PjxwZXJpb2RpY2FsPjxmdWxsLXRpdGxlPkFjY2lkZW50IEFuYWx5c2lzICZhbXA7IFByZXZlbnRp
b248L2Z1bGwtdGl0bGU+PC9wZXJpb2RpY2FsPjxwYWdlcz43NjgtNzc1PC9wYWdlcz48dm9sdW1l
PjQwPC92b2x1bWU+PG51bWJlcj4yPC9udW1iZXI+PGRhdGVzPjx5ZWFyPjIwMDg8L3llYXI+PC9k
YXRlcz48aXNibj4wMDAxLTQ1NzU8L2lzYm4+PHVybHM+PC91cmxzPjwvcmVjb3JkPjwvQ2l0ZT48
Q2l0ZT48QXV0aG9yPldhc2hpbmd0b248L0F1dGhvcj48WWVhcj4yMDEwPC9ZZWFyPjxSZWNOdW0+
Mjk8L1JlY051bT48cmVjb3JkPjxyZWMtbnVtYmVyPjI5PC9yZWMtbnVtYmVyPjxmb3JlaWduLWtl
eXM+PGtleSBhcHA9IkVOIiBkYi1pZD0iMnQ1MDIwYTV4cGE5OXplOTllc3ZwZGU4OWE5cnR4YXo5
YWQwIiB0aW1lc3RhbXA9IjE1MzMxNDk2MDUiPjI5PC9rZXk+PC9mb3JlaWduLWtleXM+PHJlZi10
eXBlIG5hbWU9IkJvb2siPjY8L3JlZi10eXBlPjxjb250cmlidXRvcnM+PGF1dGhvcnM+PGF1dGhv
cj5XYXNoaW5ndG9uLCBTaW1vbiBQPC9hdXRob3I+PGF1dGhvcj5LYXJsYWZ0aXMsIE1hdHRoZXcg
RzwvYXV0aG9yPjxhdXRob3I+TWFubmVyaW5nLCBGcmVkPC9hdXRob3I+PC9hdXRob3JzPjwvY29u
dHJpYnV0b3JzPjx0aXRsZXM+PHRpdGxlPlN0YXRpc3RpY2FsIGFuZCBlY29ub21ldHJpYyBtZXRo
b2RzIGZvciB0cmFuc3BvcnRhdGlvbiBkYXRhIGFuYWx5c2lzPC90aXRsZT48L3RpdGxlcz48ZGF0
ZXM+PHllYXI+MjAxMDwveWVhcj48L2RhdGVzPjxwdWJsaXNoZXI+Q2hhcG1hbiBhbmQgSGFsbC9D
UkM8L3B1Ymxpc2hlcj48aXNibj4xNDIwMDgyODY4PC9pc2JuPjx1cmxzPjwvdXJscz48L3JlY29y
ZD48L0NpdGU+PENpdGU+PEF1dGhvcj5NYTwvQXV0aG9yPjxZZWFyPjIwMTU8L1llYXI+PFJlY051
bT42OTwvUmVjTnVtPjxyZWNvcmQ+PHJlYy1udW1iZXI+Njk8L3JlYy1udW1iZXI+PGZvcmVpZ24t
a2V5cz48a2V5IGFwcD0iRU4iIGRiLWlkPSJyZDl4eDlmMDJweHhhcmVldjJsdjVleG94cmZkZnN3
ZXJzenoiIHRpbWVzdGFtcD0iMTYxOTA3ODA2MCI+Njk8L2tleT48L2ZvcmVpZ24ta2V5cz48cmVm
LXR5cGUgbmFtZT0iSm91cm5hbCBBcnRpY2xlIj4xNzwvcmVmLXR5cGU+PGNvbnRyaWJ1dG9ycz48
YXV0aG9ycz48YXV0aG9yPk1hLCBYaWFveGlhbmc8L2F1dGhvcj48YXV0aG9yPkNoZW4sIEZlbmc8
L2F1dGhvcj48YXV0aG9yPkNoZW4sIFN1cmVuPC9hdXRob3I+PC9hdXRob3JzPjwvY29udHJpYnV0
b3JzPjx0aXRsZXM+PHRpdGxlPk1vZGVsaW5nIGNyYXNoIHJhdGVzIGZvciBhIG1vdW50YWlub3Vz
IGhpZ2h3YXkgYnkgdXNpbmcgcmVmaW5lZC1zY2FsZSBwYW5lbCBkYXRhPC90aXRsZT48c2Vjb25k
YXJ5LXRpdGxlPlRyYW5zcG9ydGF0aW9uIHJlc2VhcmNoIHJlY29yZDwvc2Vjb25kYXJ5LXRpdGxl
PjwvdGl0bGVzPjxwZXJpb2RpY2FsPjxmdWxsLXRpdGxlPlRyYW5zcG9ydGF0aW9uIFJlc2VhcmNo
IFJlY29yZDwvZnVsbC10aXRsZT48L3BlcmlvZGljYWw+PHBhZ2VzPjEwLTE2PC9wYWdlcz48dm9s
dW1lPjI1MTU8L3ZvbHVtZT48bnVtYmVyPjE8L251bWJlcj48ZGF0ZXM+PHllYXI+MjAxNTwveWVh
cj48L2RhdGVzPjxpc2JuPjAzNjEtMTk4MTwvaXNibj48dXJscz48L3VybHM+PC9yZWNvcmQ+PC9D
aXRlPjxDaXRlPjxBdXRob3I+RGVibmF0aDwvQXV0aG9yPjxZZWFyPjIwMTQ8L1llYXI+PFJlY051
bT45NDwvUmVjTnVtPjxyZWNvcmQ+PHJlYy1udW1iZXI+OTQ8L3JlYy1udW1iZXI+PGZvcmVpZ24t
a2V5cz48a2V5IGFwcD0iRU4iIGRiLWlkPSIydDUwMjBhNXhwYTk5emU5OWVzdnBkZTg5YTlydHhh
ejlhZDAiIHRpbWVzdGFtcD0iMTYyMDc2MDQyMSI+OTQ8L2tleT48L2ZvcmVpZ24ta2V5cz48cmVm
LXR5cGUgbmFtZT0iSm91cm5hbCBBcnRpY2xlIj4xNzwvcmVmLXR5cGU+PGNvbnRyaWJ1dG9ycz48
YXV0aG9ycz48YXV0aG9yPkRlYm5hdGgsIEFzaGltIEt1bWFyPC9hdXRob3I+PGF1dGhvcj5CbGFj
a21hbiwgUm9zczwvYXV0aG9yPjxhdXRob3I+SGF3b3J0aCwgTmFyZWxsZTwvYXV0aG9yPjwvYXV0
aG9ycz48L2NvbnRyaWJ1dG9ycz48dGl0bGVzPjx0aXRsZT5BIFRvYml0IG1vZGVsIGZvciBhbmFs
eXppbmcgc3BlZWQgbGltaXQgY29tcGxpYW5jZSBpbiB3b3JrIHpvbmVzPC90aXRsZT48c2Vjb25k
YXJ5LXRpdGxlPlNhZmV0eSBzY2llbmNlPC9zZWNvbmRhcnktdGl0bGU+PC90aXRsZXM+PHBlcmlv
ZGljYWw+PGZ1bGwtdGl0bGU+U2FmZXR5IFNjaWVuY2U8L2Z1bGwtdGl0bGU+PC9wZXJpb2RpY2Fs
PjxwYWdlcz4zNjctMzc3PC9wYWdlcz48dm9sdW1lPjcwPC92b2x1bWU+PGRhdGVzPjx5ZWFyPjIw
MTQ8L3llYXI+PC9kYXRlcz48aXNibj4wOTI1LTc1MzU8L2lzYm4+PHVybHM+PC91cmxzPjwvcmVj
b3JkPjwvQ2l0ZT48Q2l0ZT48QXV0aG9yPkFuYXN0YXNvcG91bG9zPC9BdXRob3I+PFllYXI+MjAx
NjwvWWVhcj48UmVjTnVtPjk1PC9SZWNOdW0+PHJlY29yZD48cmVjLW51bWJlcj45NTwvcmVjLW51
bWJlcj48Zm9yZWlnbi1rZXlzPjxrZXkgYXBwPSJFTiIgZGItaWQ9IjJ0NTAyMGE1eHBhOTl6ZTk5
ZXN2cGRlODlhOXJ0eGF6OWFkMCIgdGltZXN0YW1wPSIxNjIwNzYwOTEwIj45NTwva2V5PjwvZm9y
ZWlnbi1rZXlzPjxyZWYtdHlwZSBuYW1lPSJKb3VybmFsIEFydGljbGUiPjE3PC9yZWYtdHlwZT48
Y29udHJpYnV0b3JzPjxhdXRob3JzPjxhdXRob3I+QW5hc3Rhc29wb3Vsb3MsIFBhbmFnaW90aXMg
Q2g8L2F1dGhvcj48L2F1dGhvcnM+PC9jb250cmlidXRvcnM+PHRpdGxlcz48dGl0bGU+UmFuZG9t
IHBhcmFtZXRlcnMgbXVsdGl2YXJpYXRlIHRvYml0IGFuZCB6ZXJvLWluZmxhdGVkIGNvdW50IGRh
dGEgbW9kZWxzOiBhZGRyZXNzaW5nIHVub2JzZXJ2ZWQgYW5kIHplcm8tc3RhdGUgaGV0ZXJvZ2Vu
ZWl0eSBpbiBhY2NpZGVudCBpbmp1cnktc2V2ZXJpdHkgcmF0ZSBhbmQgZnJlcXVlbmN5IGFuYWx5
c2lzPC90aXRsZT48c2Vjb25kYXJ5LXRpdGxlPkFuYWx5dGljIG1ldGhvZHMgaW4gYWNjaWRlbnQg
cmVzZWFyY2g8L3NlY29uZGFyeS10aXRsZT48L3RpdGxlcz48cGVyaW9kaWNhbD48ZnVsbC10aXRs
ZT5BbmFseXRpYyBtZXRob2RzIGluIGFjY2lkZW50IHJlc2VhcmNoPC9mdWxsLXRpdGxlPjwvcGVy
aW9kaWNhbD48cGFnZXM+MTctMzI8L3BhZ2VzPjx2b2x1bWU+MTE8L3ZvbHVtZT48ZGF0ZXM+PHll
YXI+MjAxNjwveWVhcj48L2RhdGVzPjxpc2JuPjIyMTMtNjY1NzwvaXNibj48dXJscz48L3VybHM+
PC9yZWNvcmQ+PC9DaXRlPjwvRW5kTm90ZT5=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PEVuZE5vdGU+PENpdGU+PEF1dGhvcj5BbmFzdGFzb3BvdWxvczwvQXV0aG9yPjxZZWFyPjIwMDg8
L1llYXI+PFJlY051bT42PC9SZWNOdW0+PERpc3BsYXlUZXh0PihBbmFzdGFzb3BvdWxvczxzdHls
ZSBmYWNlPSJpdGFsaWMiPiBldCBhbC48L3N0eWxlPiAyMDA4LCBXYXNoaW5ndG9uPHN0eWxlIGZh
Y2U9Iml0YWxpYyI+IGV0IGFsLjwvc3R5bGU+IDIwMTAsIERlYm5hdGg8c3R5bGUgZmFjZT0iaXRh
bGljIj4gZXQgYWwuPC9zdHlsZT4gMjAxNCwgTWE8c3R5bGUgZmFjZT0iaXRhbGljIj4gZXQgYWwu
PC9zdHlsZT4gMjAxNSwgQW5hc3Rhc29wb3Vsb3MgMjAxNik8L0Rpc3BsYXlUZXh0PjxyZWNvcmQ+
PHJlYy1udW1iZXI+NjwvcmVjLW51bWJlcj48Zm9yZWlnbi1rZXlzPjxrZXkgYXBwPSJFTiIgZGIt
aWQ9InJkOXh4OWYwMnB4eGFyZWV2Mmx2NWV4b3hyZmRmc3dlcnN6eiIgdGltZXN0YW1wPSIxNjE5
MDc3MTA1Ij42PC9rZXk+PC9mb3JlaWduLWtleXM+PHJlZi10eXBlIG5hbWU9IkpvdXJuYWwgQXJ0
aWNsZSI+MTc8L3JlZi10eXBlPjxjb250cmlidXRvcnM+PGF1dGhvcnM+PGF1dGhvcj5BbmFzdGFz
b3BvdWxvcywgUGFuYWdpb3RpcyBDaDwvYXV0aG9yPjxhdXRob3I+VGFya28sIEFuZHJldyBQPC9h
dXRob3I+PGF1dGhvcj5NYW5uZXJpbmcsIEZyZWQgTDwvYXV0aG9yPjwvYXV0aG9ycz48L2NvbnRy
aWJ1dG9ycz48dGl0bGVzPjx0aXRsZT5Ub2JpdCBhbmFseXNpcyBvZiB2ZWhpY2xlIGFjY2lkZW50
IHJhdGVzIG9uIGludGVyc3RhdGUgaGlnaHdheXM8L3RpdGxlPjxzZWNvbmRhcnktdGl0bGU+QWNj
aWRlbnQgQW5hbHlzaXMgJmFtcDsgUHJldmVudGlvbjwvc2Vjb25kYXJ5LXRpdGxlPjwvdGl0bGVz
PjxwZXJpb2RpY2FsPjxmdWxsLXRpdGxlPkFjY2lkZW50IEFuYWx5c2lzICZhbXA7IFByZXZlbnRp
b248L2Z1bGwtdGl0bGU+PC9wZXJpb2RpY2FsPjxwYWdlcz43NjgtNzc1PC9wYWdlcz48dm9sdW1l
PjQwPC92b2x1bWU+PG51bWJlcj4yPC9udW1iZXI+PGRhdGVzPjx5ZWFyPjIwMDg8L3llYXI+PC9k
YXRlcz48aXNibj4wMDAxLTQ1NzU8L2lzYm4+PHVybHM+PC91cmxzPjwvcmVjb3JkPjwvQ2l0ZT48
Q2l0ZT48QXV0aG9yPldhc2hpbmd0b248L0F1dGhvcj48WWVhcj4yMDEwPC9ZZWFyPjxSZWNOdW0+
Mjk8L1JlY051bT48cmVjb3JkPjxyZWMtbnVtYmVyPjI5PC9yZWMtbnVtYmVyPjxmb3JlaWduLWtl
eXM+PGtleSBhcHA9IkVOIiBkYi1pZD0iMnQ1MDIwYTV4cGE5OXplOTllc3ZwZGU4OWE5cnR4YXo5
YWQwIiB0aW1lc3RhbXA9IjE1MzMxNDk2MDUiPjI5PC9rZXk+PC9mb3JlaWduLWtleXM+PHJlZi10
eXBlIG5hbWU9IkJvb2siPjY8L3JlZi10eXBlPjxjb250cmlidXRvcnM+PGF1dGhvcnM+PGF1dGhv
cj5XYXNoaW5ndG9uLCBTaW1vbiBQPC9hdXRob3I+PGF1dGhvcj5LYXJsYWZ0aXMsIE1hdHRoZXcg
RzwvYXV0aG9yPjxhdXRob3I+TWFubmVyaW5nLCBGcmVkPC9hdXRob3I+PC9hdXRob3JzPjwvY29u
dHJpYnV0b3JzPjx0aXRsZXM+PHRpdGxlPlN0YXRpc3RpY2FsIGFuZCBlY29ub21ldHJpYyBtZXRo
b2RzIGZvciB0cmFuc3BvcnRhdGlvbiBkYXRhIGFuYWx5c2lzPC90aXRsZT48L3RpdGxlcz48ZGF0
ZXM+PHllYXI+MjAxMDwveWVhcj48L2RhdGVzPjxwdWJsaXNoZXI+Q2hhcG1hbiBhbmQgSGFsbC9D
UkM8L3B1Ymxpc2hlcj48aXNibj4xNDIwMDgyODY4PC9pc2JuPjx1cmxzPjwvdXJscz48L3JlY29y
ZD48L0NpdGU+PENpdGU+PEF1dGhvcj5NYTwvQXV0aG9yPjxZZWFyPjIwMTU8L1llYXI+PFJlY051
bT42OTwvUmVjTnVtPjxyZWNvcmQ+PHJlYy1udW1iZXI+Njk8L3JlYy1udW1iZXI+PGZvcmVpZ24t
a2V5cz48a2V5IGFwcD0iRU4iIGRiLWlkPSJyZDl4eDlmMDJweHhhcmVldjJsdjVleG94cmZkZnN3
ZXJzenoiIHRpbWVzdGFtcD0iMTYxOTA3ODA2MCI+Njk8L2tleT48L2ZvcmVpZ24ta2V5cz48cmVm
LXR5cGUgbmFtZT0iSm91cm5hbCBBcnRpY2xlIj4xNzwvcmVmLXR5cGU+PGNvbnRyaWJ1dG9ycz48
YXV0aG9ycz48YXV0aG9yPk1hLCBYaWFveGlhbmc8L2F1dGhvcj48YXV0aG9yPkNoZW4sIEZlbmc8
L2F1dGhvcj48YXV0aG9yPkNoZW4sIFN1cmVuPC9hdXRob3I+PC9hdXRob3JzPjwvY29udHJpYnV0
b3JzPjx0aXRsZXM+PHRpdGxlPk1vZGVsaW5nIGNyYXNoIHJhdGVzIGZvciBhIG1vdW50YWlub3Vz
IGhpZ2h3YXkgYnkgdXNpbmcgcmVmaW5lZC1zY2FsZSBwYW5lbCBkYXRhPC90aXRsZT48c2Vjb25k
YXJ5LXRpdGxlPlRyYW5zcG9ydGF0aW9uIHJlc2VhcmNoIHJlY29yZDwvc2Vjb25kYXJ5LXRpdGxl
PjwvdGl0bGVzPjxwZXJpb2RpY2FsPjxmdWxsLXRpdGxlPlRyYW5zcG9ydGF0aW9uIFJlc2VhcmNo
IFJlY29yZDwvZnVsbC10aXRsZT48L3BlcmlvZGljYWw+PHBhZ2VzPjEwLTE2PC9wYWdlcz48dm9s
dW1lPjI1MTU8L3ZvbHVtZT48bnVtYmVyPjE8L251bWJlcj48ZGF0ZXM+PHllYXI+MjAxNTwveWVh
cj48L2RhdGVzPjxpc2JuPjAzNjEtMTk4MTwvaXNibj48dXJscz48L3VybHM+PC9yZWNvcmQ+PC9D
aXRlPjxDaXRlPjxBdXRob3I+RGVibmF0aDwvQXV0aG9yPjxZZWFyPjIwMTQ8L1llYXI+PFJlY051
bT45NDwvUmVjTnVtPjxyZWNvcmQ+PHJlYy1udW1iZXI+OTQ8L3JlYy1udW1iZXI+PGZvcmVpZ24t
a2V5cz48a2V5IGFwcD0iRU4iIGRiLWlkPSIydDUwMjBhNXhwYTk5emU5OWVzdnBkZTg5YTlydHhh
ejlhZDAiIHRpbWVzdGFtcD0iMTYyMDc2MDQyMSI+OTQ8L2tleT48L2ZvcmVpZ24ta2V5cz48cmVm
LXR5cGUgbmFtZT0iSm91cm5hbCBBcnRpY2xlIj4xNzwvcmVmLXR5cGU+PGNvbnRyaWJ1dG9ycz48
YXV0aG9ycz48YXV0aG9yPkRlYm5hdGgsIEFzaGltIEt1bWFyPC9hdXRob3I+PGF1dGhvcj5CbGFj
a21hbiwgUm9zczwvYXV0aG9yPjxhdXRob3I+SGF3b3J0aCwgTmFyZWxsZTwvYXV0aG9yPjwvYXV0
aG9ycz48L2NvbnRyaWJ1dG9ycz48dGl0bGVzPjx0aXRsZT5BIFRvYml0IG1vZGVsIGZvciBhbmFs
eXppbmcgc3BlZWQgbGltaXQgY29tcGxpYW5jZSBpbiB3b3JrIHpvbmVzPC90aXRsZT48c2Vjb25k
YXJ5LXRpdGxlPlNhZmV0eSBzY2llbmNlPC9zZWNvbmRhcnktdGl0bGU+PC90aXRsZXM+PHBlcmlv
ZGljYWw+PGZ1bGwtdGl0bGU+U2FmZXR5IFNjaWVuY2U8L2Z1bGwtdGl0bGU+PC9wZXJpb2RpY2Fs
PjxwYWdlcz4zNjctMzc3PC9wYWdlcz48dm9sdW1lPjcwPC92b2x1bWU+PGRhdGVzPjx5ZWFyPjIw
MTQ8L3llYXI+PC9kYXRlcz48aXNibj4wOTI1LTc1MzU8L2lzYm4+PHVybHM+PC91cmxzPjwvcmVj
b3JkPjwvQ2l0ZT48Q2l0ZT48QXV0aG9yPkFuYXN0YXNvcG91bG9zPC9BdXRob3I+PFllYXI+MjAx
NjwvWWVhcj48UmVjTnVtPjk1PC9SZWNOdW0+PHJlY29yZD48cmVjLW51bWJlcj45NTwvcmVjLW51
bWJlcj48Zm9yZWlnbi1rZXlzPjxrZXkgYXBwPSJFTiIgZGItaWQ9IjJ0NTAyMGE1eHBhOTl6ZTk5
ZXN2cGRlODlhOXJ0eGF6OWFkMCIgdGltZXN0YW1wPSIxNjIwNzYwOTEwIj45NTwva2V5PjwvZm9y
ZWlnbi1rZXlzPjxyZWYtdHlwZSBuYW1lPSJKb3VybmFsIEFydGljbGUiPjE3PC9yZWYtdHlwZT48
Y29udHJpYnV0b3JzPjxhdXRob3JzPjxhdXRob3I+QW5hc3Rhc29wb3Vsb3MsIFBhbmFnaW90aXMg
Q2g8L2F1dGhvcj48L2F1dGhvcnM+PC9jb250cmlidXRvcnM+PHRpdGxlcz48dGl0bGU+UmFuZG9t
IHBhcmFtZXRlcnMgbXVsdGl2YXJpYXRlIHRvYml0IGFuZCB6ZXJvLWluZmxhdGVkIGNvdW50IGRh
dGEgbW9kZWxzOiBhZGRyZXNzaW5nIHVub2JzZXJ2ZWQgYW5kIHplcm8tc3RhdGUgaGV0ZXJvZ2Vu
ZWl0eSBpbiBhY2NpZGVudCBpbmp1cnktc2V2ZXJpdHkgcmF0ZSBhbmQgZnJlcXVlbmN5IGFuYWx5
c2lzPC90aXRsZT48c2Vjb25kYXJ5LXRpdGxlPkFuYWx5dGljIG1ldGhvZHMgaW4gYWNjaWRlbnQg
cmVzZWFyY2g8L3NlY29uZGFyeS10aXRsZT48L3RpdGxlcz48cGVyaW9kaWNhbD48ZnVsbC10aXRs
ZT5BbmFseXRpYyBtZXRob2RzIGluIGFjY2lkZW50IHJlc2VhcmNoPC9mdWxsLXRpdGxlPjwvcGVy
aW9kaWNhbD48cGFnZXM+MTctMzI8L3BhZ2VzPjx2b2x1bWU+MTE8L3ZvbHVtZT48ZGF0ZXM+PHll
YXI+MjAxNjwveWVhcj48L2RhdGVzPjxpc2JuPjIyMTMtNjY1NzwvaXNibj48dXJscz48L3VybHM+
PC9yZWNvcmQ+PC9DaXRlPjwvRW5kTm90ZT5=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(Anastasopoulos</w:t>
      </w:r>
      <w:r w:rsidRPr="00E15E0C">
        <w:rPr>
          <w:rFonts w:ascii="Times New Roman" w:hAnsi="Times New Roman"/>
          <w:i/>
          <w:noProof/>
        </w:rPr>
        <w:t xml:space="preserve"> et al.</w:t>
      </w:r>
      <w:r w:rsidRPr="00E15E0C">
        <w:rPr>
          <w:rFonts w:ascii="Times New Roman" w:hAnsi="Times New Roman"/>
          <w:noProof/>
        </w:rPr>
        <w:t xml:space="preserve"> 2008, Washington</w:t>
      </w:r>
      <w:r w:rsidRPr="00E15E0C">
        <w:rPr>
          <w:rFonts w:ascii="Times New Roman" w:hAnsi="Times New Roman"/>
          <w:i/>
          <w:noProof/>
        </w:rPr>
        <w:t xml:space="preserve"> et al.</w:t>
      </w:r>
      <w:r w:rsidRPr="00E15E0C">
        <w:rPr>
          <w:rFonts w:ascii="Times New Roman" w:hAnsi="Times New Roman"/>
          <w:noProof/>
        </w:rPr>
        <w:t xml:space="preserve"> 2010, Debnath</w:t>
      </w:r>
      <w:r w:rsidRPr="00E15E0C">
        <w:rPr>
          <w:rFonts w:ascii="Times New Roman" w:hAnsi="Times New Roman"/>
          <w:i/>
          <w:noProof/>
        </w:rPr>
        <w:t xml:space="preserve"> et al.</w:t>
      </w:r>
      <w:r w:rsidRPr="00E15E0C">
        <w:rPr>
          <w:rFonts w:ascii="Times New Roman" w:hAnsi="Times New Roman"/>
          <w:noProof/>
        </w:rPr>
        <w:t xml:space="preserve"> 2014, Ma</w:t>
      </w:r>
      <w:r w:rsidRPr="00E15E0C">
        <w:rPr>
          <w:rFonts w:ascii="Times New Roman" w:hAnsi="Times New Roman"/>
          <w:i/>
          <w:noProof/>
        </w:rPr>
        <w:t xml:space="preserve"> et al.</w:t>
      </w:r>
      <w:r w:rsidRPr="00E15E0C">
        <w:rPr>
          <w:rFonts w:ascii="Times New Roman" w:hAnsi="Times New Roman"/>
          <w:noProof/>
        </w:rPr>
        <w:t xml:space="preserve"> 2015, Anastasopoulos 2016)</w:t>
      </w:r>
      <w:r w:rsidRPr="00E15E0C">
        <w:rPr>
          <w:rFonts w:ascii="Times New Roman" w:hAnsi="Times New Roman"/>
        </w:rPr>
        <w:fldChar w:fldCharType="end"/>
      </w:r>
      <w:r w:rsidRPr="00E15E0C">
        <w:rPr>
          <w:rFonts w:ascii="Times New Roman" w:hAnsi="Times New Roman"/>
        </w:rPr>
        <w:t>.</w:t>
      </w:r>
    </w:p>
    <w:p w14:paraId="58AC43E4" w14:textId="77777777" w:rsidR="00D2415E" w:rsidRPr="00E15E0C" w:rsidRDefault="00173CE6" w:rsidP="00225E42">
      <w:pPr>
        <w:tabs>
          <w:tab w:val="left" w:pos="5952"/>
        </w:tabs>
        <w:spacing w:after="0" w:line="360" w:lineRule="auto"/>
        <w:jc w:val="both"/>
        <w:rPr>
          <w:rFonts w:ascii="Times New Roman" w:eastAsiaTheme="minorEastAsia" w:hAnsi="Times New Roman"/>
        </w:rPr>
      </w:pPr>
      <m:oMathPara>
        <m:oMathParaPr>
          <m:jc m:val="left"/>
        </m:oMathParaPr>
        <m:oMath>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1</m:t>
              </m:r>
            </m:sub>
          </m:sSub>
          <m:r>
            <w:rPr>
              <w:rFonts w:ascii="Cambria Math" w:hAnsi="Cambria Math"/>
            </w:rPr>
            <m:t xml:space="preserve">,    (i=1, 2, 3, …, N) </m:t>
          </m:r>
        </m:oMath>
      </m:oMathPara>
    </w:p>
    <w:p w14:paraId="63B571D8" w14:textId="77777777" w:rsidR="00D2415E" w:rsidRPr="00E15E0C" w:rsidRDefault="00173CE6" w:rsidP="00225E42">
      <w:pPr>
        <w:tabs>
          <w:tab w:val="left" w:pos="5952"/>
        </w:tabs>
        <w:spacing w:after="0" w:line="360" w:lineRule="auto"/>
        <w:jc w:val="both"/>
        <w:rPr>
          <w:rFonts w:ascii="Times New Roman" w:eastAsiaTheme="minorEastAsia" w:hAnsi="Times New Roman"/>
        </w:rPr>
      </w:pP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eastAsiaTheme="minorEastAsia" w:hAnsi="Cambria Math"/>
          </w:rPr>
          <m:t>=</m:t>
        </m:r>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r>
          <w:rPr>
            <w:rFonts w:ascii="Cambria Math" w:eastAsiaTheme="minorEastAsia" w:hAnsi="Cambria Math"/>
          </w:rPr>
          <m:t xml:space="preserve">                    (if </m:t>
        </m:r>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r>
          <w:rPr>
            <w:rFonts w:ascii="Cambria Math" w:hAnsi="Cambria Math"/>
          </w:rPr>
          <m:t>&gt;τ)</m:t>
        </m:r>
      </m:oMath>
      <w:r w:rsidR="00D2415E" w:rsidRPr="00E15E0C">
        <w:rPr>
          <w:rFonts w:ascii="Times New Roman" w:eastAsiaTheme="minorEastAsia" w:hAnsi="Times New Roman"/>
        </w:rPr>
        <w:tab/>
      </w:r>
      <w:r w:rsidR="00D2415E" w:rsidRPr="00E15E0C">
        <w:rPr>
          <w:rFonts w:ascii="Times New Roman" w:eastAsiaTheme="minorEastAsia" w:hAnsi="Times New Roman"/>
        </w:rPr>
        <w:tab/>
      </w:r>
      <w:r w:rsidR="00D2415E" w:rsidRPr="00E15E0C">
        <w:rPr>
          <w:rFonts w:ascii="Times New Roman" w:eastAsiaTheme="minorEastAsia" w:hAnsi="Times New Roman"/>
        </w:rPr>
        <w:tab/>
      </w:r>
      <w:r w:rsidR="00D2415E" w:rsidRPr="00E15E0C">
        <w:rPr>
          <w:rFonts w:ascii="Times New Roman" w:eastAsiaTheme="minorEastAsia" w:hAnsi="Times New Roman"/>
        </w:rPr>
        <w:tab/>
      </w:r>
      <w:r w:rsidR="00D2415E" w:rsidRPr="00E15E0C">
        <w:rPr>
          <w:rFonts w:ascii="Times New Roman" w:eastAsiaTheme="minorEastAsia" w:hAnsi="Times New Roman"/>
        </w:rPr>
        <w:tab/>
        <w:t xml:space="preserve">        (1)</w:t>
      </w:r>
    </w:p>
    <w:p w14:paraId="42DD5A83" w14:textId="77777777" w:rsidR="00D2415E" w:rsidRPr="00E15E0C" w:rsidRDefault="00173CE6" w:rsidP="00225E42">
      <w:pPr>
        <w:tabs>
          <w:tab w:val="left" w:pos="5952"/>
        </w:tabs>
        <w:spacing w:after="0" w:line="360" w:lineRule="auto"/>
        <w:jc w:val="both"/>
        <w:rPr>
          <w:rFonts w:ascii="Times New Roman" w:eastAsiaTheme="minorEastAsia" w:hAnsi="Times New Roman"/>
        </w:rPr>
      </w:pPr>
      <m:oMathPara>
        <m:oMathParaPr>
          <m:jc m:val="left"/>
        </m:oMathParaP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eastAsiaTheme="minorEastAsia" w:hAnsi="Cambria Math"/>
            </w:rPr>
            <m:t>=</m:t>
          </m:r>
          <m:sSub>
            <m:sSubPr>
              <m:ctrlPr>
                <w:rPr>
                  <w:rFonts w:ascii="Cambria Math" w:hAnsi="Cambria Math"/>
                  <w:i/>
                </w:rPr>
              </m:ctrlPr>
            </m:sSubPr>
            <m:e>
              <m:r>
                <w:rPr>
                  <w:rFonts w:ascii="Cambria Math" w:hAnsi="Cambria Math"/>
                </w:rPr>
                <m:t>τ</m:t>
              </m:r>
            </m:e>
            <m:sub>
              <m:r>
                <w:rPr>
                  <w:rFonts w:ascii="Cambria Math" w:hAnsi="Cambria Math"/>
                </w:rPr>
                <m:t>Y</m:t>
              </m:r>
            </m:sub>
          </m:sSub>
          <m:r>
            <w:rPr>
              <w:rFonts w:ascii="Cambria Math" w:hAnsi="Cambria Math"/>
            </w:rPr>
            <m:t xml:space="preserve">                    (if </m:t>
          </m:r>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r>
            <w:rPr>
              <w:rFonts w:ascii="Cambria Math" w:hAnsi="Cambria Math"/>
            </w:rPr>
            <m:t>≤τ)</m:t>
          </m:r>
        </m:oMath>
      </m:oMathPara>
    </w:p>
    <w:p w14:paraId="40E634C6" w14:textId="6EABC32E"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t xml:space="preserve">Where </w:t>
      </w:r>
      <m:oMath>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oMath>
      <w:r w:rsidRPr="00E15E0C">
        <w:rPr>
          <w:rFonts w:ascii="Times New Roman" w:hAnsi="Times New Roman"/>
        </w:rPr>
        <w:t xml:space="preserve"> and </w:t>
      </w:r>
      <m:oMath>
        <m:sSub>
          <m:sSubPr>
            <m:ctrlPr>
              <w:rPr>
                <w:rFonts w:ascii="Cambria Math" w:hAnsi="Cambria Math"/>
              </w:rPr>
            </m:ctrlPr>
          </m:sSubPr>
          <m:e>
            <m:r>
              <w:rPr>
                <w:rFonts w:ascii="Cambria Math" w:hAnsi="Cambria Math"/>
              </w:rPr>
              <m:t>Y</m:t>
            </m:r>
          </m:e>
          <m:sub>
            <m:r>
              <w:rPr>
                <w:rFonts w:ascii="Cambria Math" w:hAnsi="Cambria Math"/>
              </w:rPr>
              <m:t>i</m:t>
            </m:r>
          </m:sub>
        </m:sSub>
      </m:oMath>
      <w:r w:rsidRPr="00E15E0C">
        <w:rPr>
          <w:rFonts w:ascii="Times New Roman" w:hAnsi="Times New Roman"/>
        </w:rPr>
        <w:t xml:space="preserve"> indicate latent variable (stochastic index) and dependent variable respectively, </w:t>
      </w:r>
      <m:oMath>
        <m:r>
          <w:rPr>
            <w:rFonts w:ascii="Cambria Math" w:hAnsi="Cambria Math"/>
          </w:rPr>
          <m:t>N</m:t>
        </m:r>
      </m:oMath>
      <w:r w:rsidRPr="00E15E0C">
        <w:rPr>
          <w:rFonts w:ascii="Times New Roman" w:hAnsi="Times New Roman"/>
        </w:rPr>
        <w:t xml:space="preserve"> indicates the number of observations, </w:t>
      </w:r>
      <m:oMath>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oMath>
      <w:r w:rsidRPr="00E15E0C">
        <w:rPr>
          <w:rFonts w:ascii="Times New Roman" w:hAnsi="Times New Roman"/>
          <w:b/>
        </w:rPr>
        <w:t xml:space="preserve"> </w:t>
      </w:r>
      <w:r w:rsidRPr="00E15E0C">
        <w:rPr>
          <w:rFonts w:ascii="Times New Roman" w:hAnsi="Times New Roman"/>
        </w:rPr>
        <w:t xml:space="preserve">indicates a set of parameters to be estimated for a set of explanatory variables </w:t>
      </w:r>
      <m:oMath>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r>
          <m:rPr>
            <m:sty m:val="bi"/>
          </m:rPr>
          <w:rPr>
            <w:rFonts w:ascii="Cambria Math" w:hAnsi="Cambria Math"/>
          </w:rPr>
          <m:t>)</m:t>
        </m:r>
      </m:oMath>
      <w:r w:rsidRPr="00E15E0C">
        <w:rPr>
          <w:rFonts w:ascii="Times New Roman" w:hAnsi="Times New Roman"/>
          <w:b/>
        </w:rPr>
        <w:t xml:space="preserve">, </w:t>
      </w:r>
      <w:r w:rsidRPr="00E15E0C">
        <w:rPr>
          <w:rFonts w:ascii="Times New Roman" w:hAnsi="Times New Roman"/>
        </w:rPr>
        <w:t xml:space="preserve">and </w:t>
      </w:r>
      <m:oMath>
        <m:sSub>
          <m:sSubPr>
            <m:ctrlPr>
              <w:rPr>
                <w:rFonts w:ascii="Cambria Math" w:hAnsi="Cambria Math"/>
              </w:rPr>
            </m:ctrlPr>
          </m:sSubPr>
          <m:e>
            <m:r>
              <w:rPr>
                <w:rFonts w:ascii="Cambria Math" w:hAnsi="Cambria Math"/>
              </w:rPr>
              <m:t>ε</m:t>
            </m:r>
          </m:e>
          <m:sub>
            <m:r>
              <w:rPr>
                <w:rFonts w:ascii="Cambria Math" w:hAnsi="Cambria Math"/>
              </w:rPr>
              <m:t>1</m:t>
            </m:r>
          </m:sub>
        </m:sSub>
      </m:oMath>
      <w:r w:rsidRPr="00E15E0C">
        <w:rPr>
          <w:rFonts w:ascii="Times New Roman" w:hAnsi="Times New Roman"/>
        </w:rPr>
        <w:t xml:space="preserve"> indicates independent error term following a normal distribution with </w:t>
      </w:r>
      <m:oMath>
        <m:sSup>
          <m:sSupPr>
            <m:ctrlPr>
              <w:rPr>
                <w:rFonts w:ascii="Cambria Math" w:hAnsi="Cambria Math"/>
                <w:b/>
              </w:rPr>
            </m:ctrlPr>
          </m:sSupPr>
          <m:e>
            <m:sSub>
              <m:sSubPr>
                <m:ctrlPr>
                  <w:rPr>
                    <w:rFonts w:ascii="Cambria Math" w:hAnsi="Cambria Math"/>
                    <w:b/>
                  </w:rPr>
                </m:ctrlPr>
              </m:sSubPr>
              <m:e>
                <m:r>
                  <m:rPr>
                    <m:sty m:val="b"/>
                  </m:rPr>
                  <w:rPr>
                    <w:rFonts w:ascii="Cambria Math" w:hAnsi="Cambria Math"/>
                  </w:rPr>
                  <m:t>N(0, σ</m:t>
                </m:r>
              </m:e>
              <m:sub>
                <m:r>
                  <m:rPr>
                    <m:sty m:val="bi"/>
                  </m:rPr>
                  <w:rPr>
                    <w:rFonts w:ascii="Cambria Math" w:hAnsi="Cambria Math"/>
                  </w:rPr>
                  <m:t>1</m:t>
                </m:r>
              </m:sub>
            </m:sSub>
          </m:e>
          <m:sup>
            <m:r>
              <m:rPr>
                <m:sty m:val="bi"/>
              </m:rPr>
              <w:rPr>
                <w:rFonts w:ascii="Cambria Math" w:hAnsi="Cambria Math"/>
              </w:rPr>
              <m:t>2</m:t>
            </m:r>
          </m:sup>
        </m:sSup>
        <m:r>
          <m:rPr>
            <m:sty m:val="bi"/>
          </m:rPr>
          <w:rPr>
            <w:rFonts w:ascii="Cambria Math" w:hAnsi="Cambria Math"/>
          </w:rPr>
          <m:t>)</m:t>
        </m:r>
      </m:oMath>
      <w:r w:rsidRPr="00E15E0C">
        <w:rPr>
          <w:rFonts w:ascii="Times New Roman" w:hAnsi="Times New Roman"/>
        </w:rPr>
        <w:t xml:space="preserve">. The likelihood function for the Tobit model can be given below </w:t>
      </w:r>
      <w:r w:rsidRPr="00E15E0C">
        <w:rPr>
          <w:rFonts w:ascii="Times New Roman" w:hAnsi="Times New Roman"/>
        </w:rPr>
        <w:fldChar w:fldCharType="begin">
          <w:fldData xml:space="preserve">PEVuZE5vdGU+PENpdGU+PEF1dGhvcj5BbmFzdGFzb3BvdWxvczwvQXV0aG9yPjxZZWFyPjIwMDg8
L1llYXI+PFJlY051bT42PC9SZWNOdW0+PERpc3BsYXlUZXh0PihBbmFzdGFzb3BvdWxvczxzdHls
ZSBmYWNlPSJpdGFsaWMiPiBldCBhbC48L3N0eWxlPiAyMDA4LCBXYXNoaW5ndG9uPHN0eWxlIGZh
Y2U9Iml0YWxpYyI+IGV0IGFsLjwvc3R5bGU+IDIwMTAsIE1hPHN0eWxlIGZhY2U9Iml0YWxpYyI+
IGV0IGFsLjwvc3R5bGU+IDIwMTUpPC9EaXNwbGF5VGV4dD48cmVjb3JkPjxyZWMtbnVtYmVyPjY8
L3JlYy1udW1iZXI+PGZvcmVpZ24ta2V5cz48a2V5IGFwcD0iRU4iIGRiLWlkPSJyZDl4eDlmMDJw
eHhhcmVldjJsdjVleG94cmZkZnN3ZXJzenoiIHRpbWVzdGFtcD0iMTYxOTA3NzEwNSI+Njwva2V5
PjwvZm9yZWlnbi1rZXlzPjxyZWYtdHlwZSBuYW1lPSJKb3VybmFsIEFydGljbGUiPjE3PC9yZWYt
dHlwZT48Y29udHJpYnV0b3JzPjxhdXRob3JzPjxhdXRob3I+QW5hc3Rhc29wb3Vsb3MsIFBhbmFn
aW90aXMgQ2g8L2F1dGhvcj48YXV0aG9yPlRhcmtvLCBBbmRyZXcgUDwvYXV0aG9yPjxhdXRob3I+
TWFubmVyaW5nLCBGcmVkIEw8L2F1dGhvcj48L2F1dGhvcnM+PC9jb250cmlidXRvcnM+PHRpdGxl
cz48dGl0bGU+VG9iaXQgYW5hbHlzaXMgb2YgdmVoaWNsZSBhY2NpZGVudCByYXRlcyBvbiBpbnRl
cnN0YXRlIGhpZ2h3YXlzPC90aXRsZT48c2Vjb25kYXJ5LXRpdGxlPkFjY2lkZW50IEFuYWx5c2lz
ICZhbXA7IFByZXZlbnRpb248L3NlY29uZGFyeS10aXRsZT48L3RpdGxlcz48cGVyaW9kaWNhbD48
ZnVsbC10aXRsZT5BY2NpZGVudCBBbmFseXNpcyAmYW1wOyBQcmV2ZW50aW9uPC9mdWxsLXRpdGxl
PjwvcGVyaW9kaWNhbD48cGFnZXM+NzY4LTc3NTwvcGFnZXM+PHZvbHVtZT40MDwvdm9sdW1lPjxu
dW1iZXI+MjwvbnVtYmVyPjxkYXRlcz48eWVhcj4yMDA4PC95ZWFyPjwvZGF0ZXM+PGlzYm4+MDAw
MS00NTc1PC9pc2JuPjx1cmxzPjwvdXJscz48L3JlY29yZD48L0NpdGU+PENpdGU+PEF1dGhvcj5X
YXNoaW5ndG9uPC9BdXRob3I+PFllYXI+MjAxMDwvWWVhcj48UmVjTnVtPjI5PC9SZWNOdW0+PHJl
Y29yZD48cmVjLW51bWJlcj4yOTwvcmVjLW51bWJlcj48Zm9yZWlnbi1rZXlzPjxrZXkgYXBwPSJF
TiIgZGItaWQ9IjJ0NTAyMGE1eHBhOTl6ZTk5ZXN2cGRlODlhOXJ0eGF6OWFkMCIgdGltZXN0YW1w
PSIxNTMzMTQ5NjA1Ij4yOTwva2V5PjwvZm9yZWlnbi1rZXlzPjxyZWYtdHlwZSBuYW1lPSJCb29r
Ij42PC9yZWYtdHlwZT48Y29udHJpYnV0b3JzPjxhdXRob3JzPjxhdXRob3I+V2FzaGluZ3Rvbiwg
U2ltb24gUDwvYXV0aG9yPjxhdXRob3I+S2FybGFmdGlzLCBNYXR0aGV3IEc8L2F1dGhvcj48YXV0
aG9yPk1hbm5lcmluZywgRnJlZDwvYXV0aG9yPjwvYXV0aG9ycz48L2NvbnRyaWJ1dG9ycz48dGl0
bGVzPjx0aXRsZT5TdGF0aXN0aWNhbCBhbmQgZWNvbm9tZXRyaWMgbWV0aG9kcyBmb3IgdHJhbnNw
b3J0YXRpb24gZGF0YSBhbmFseXNpczwvdGl0bGU+PC90aXRsZXM+PGRhdGVzPjx5ZWFyPjIwMTA8
L3llYXI+PC9kYXRlcz48cHVibGlzaGVyPkNoYXBtYW4gYW5kIEhhbGwvQ1JDPC9wdWJsaXNoZXI+
PGlzYm4+MTQyMDA4Mjg2ODwvaXNibj48dXJscz48L3VybHM+PC9yZWNvcmQ+PC9DaXRlPjxDaXRl
PjxBdXRob3I+TWE8L0F1dGhvcj48WWVhcj4yMDE1PC9ZZWFyPjxSZWNOdW0+Njk8L1JlY051bT48
cmVjb3JkPjxyZWMtbnVtYmVyPjY5PC9yZWMtbnVtYmVyPjxmb3JlaWduLWtleXM+PGtleSBhcHA9
IkVOIiBkYi1pZD0icmQ5eHg5ZjAycHh4YXJlZXYybHY1ZXhveHJmZGZzd2Vyc3p6IiB0aW1lc3Rh
bXA9IjE2MTkwNzgwNjAiPjY5PC9rZXk+PC9mb3JlaWduLWtleXM+PHJlZi10eXBlIG5hbWU9Ikpv
dXJuYWwgQXJ0aWNsZSI+MTc8L3JlZi10eXBlPjxjb250cmlidXRvcnM+PGF1dGhvcnM+PGF1dGhv
cj5NYSwgWGlhb3hpYW5nPC9hdXRob3I+PGF1dGhvcj5DaGVuLCBGZW5nPC9hdXRob3I+PGF1dGhv
cj5DaGVuLCBTdXJlbjwvYXV0aG9yPjwvYXV0aG9ycz48L2NvbnRyaWJ1dG9ycz48dGl0bGVzPjx0
aXRsZT5Nb2RlbGluZyBjcmFzaCByYXRlcyBmb3IgYSBtb3VudGFpbm91cyBoaWdod2F5IGJ5IHVz
aW5nIHJlZmluZWQtc2NhbGUgcGFuZWwgZGF0YTwvdGl0bGU+PHNlY29uZGFyeS10aXRsZT5UcmFu
c3BvcnRhdGlvbiByZXNlYXJjaCByZWNvcmQ8L3NlY29uZGFyeS10aXRsZT48L3RpdGxlcz48cGVy
aW9kaWNhbD48ZnVsbC10aXRsZT5UcmFuc3BvcnRhdGlvbiBSZXNlYXJjaCBSZWNvcmQ8L2Z1bGwt
dGl0bGU+PC9wZXJpb2RpY2FsPjxwYWdlcz4xMC0xNjwvcGFnZXM+PHZvbHVtZT4yNTE1PC92b2x1
bWU+PG51bWJlcj4xPC9udW1iZXI+PGRhdGVzPjx5ZWFyPjIwMTU8L3llYXI+PC9kYXRlcz48aXNi
bj4wMzYxLTE5ODE8L2lzYm4+PHVybHM+PC91cmxzPjwvcmVjb3JkPjwvQ2l0ZT48L0VuZE5vdGU+
AG==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PEVuZE5vdGU+PENpdGU+PEF1dGhvcj5BbmFzdGFzb3BvdWxvczwvQXV0aG9yPjxZZWFyPjIwMDg8
L1llYXI+PFJlY051bT42PC9SZWNOdW0+PERpc3BsYXlUZXh0PihBbmFzdGFzb3BvdWxvczxzdHls
ZSBmYWNlPSJpdGFsaWMiPiBldCBhbC48L3N0eWxlPiAyMDA4LCBXYXNoaW5ndG9uPHN0eWxlIGZh
Y2U9Iml0YWxpYyI+IGV0IGFsLjwvc3R5bGU+IDIwMTAsIE1hPHN0eWxlIGZhY2U9Iml0YWxpYyI+
IGV0IGFsLjwvc3R5bGU+IDIwMTUpPC9EaXNwbGF5VGV4dD48cmVjb3JkPjxyZWMtbnVtYmVyPjY8
L3JlYy1udW1iZXI+PGZvcmVpZ24ta2V5cz48a2V5IGFwcD0iRU4iIGRiLWlkPSJyZDl4eDlmMDJw
eHhhcmVldjJsdjVleG94cmZkZnN3ZXJzenoiIHRpbWVzdGFtcD0iMTYxOTA3NzEwNSI+Njwva2V5
PjwvZm9yZWlnbi1rZXlzPjxyZWYtdHlwZSBuYW1lPSJKb3VybmFsIEFydGljbGUiPjE3PC9yZWYt
dHlwZT48Y29udHJpYnV0b3JzPjxhdXRob3JzPjxhdXRob3I+QW5hc3Rhc29wb3Vsb3MsIFBhbmFn
aW90aXMgQ2g8L2F1dGhvcj48YXV0aG9yPlRhcmtvLCBBbmRyZXcgUDwvYXV0aG9yPjxhdXRob3I+
TWFubmVyaW5nLCBGcmVkIEw8L2F1dGhvcj48L2F1dGhvcnM+PC9jb250cmlidXRvcnM+PHRpdGxl
cz48dGl0bGU+VG9iaXQgYW5hbHlzaXMgb2YgdmVoaWNsZSBhY2NpZGVudCByYXRlcyBvbiBpbnRl
cnN0YXRlIGhpZ2h3YXlzPC90aXRsZT48c2Vjb25kYXJ5LXRpdGxlPkFjY2lkZW50IEFuYWx5c2lz
ICZhbXA7IFByZXZlbnRpb248L3NlY29uZGFyeS10aXRsZT48L3RpdGxlcz48cGVyaW9kaWNhbD48
ZnVsbC10aXRsZT5BY2NpZGVudCBBbmFseXNpcyAmYW1wOyBQcmV2ZW50aW9uPC9mdWxsLXRpdGxl
PjwvcGVyaW9kaWNhbD48cGFnZXM+NzY4LTc3NTwvcGFnZXM+PHZvbHVtZT40MDwvdm9sdW1lPjxu
dW1iZXI+MjwvbnVtYmVyPjxkYXRlcz48eWVhcj4yMDA4PC95ZWFyPjwvZGF0ZXM+PGlzYm4+MDAw
MS00NTc1PC9pc2JuPjx1cmxzPjwvdXJscz48L3JlY29yZD48L0NpdGU+PENpdGU+PEF1dGhvcj5X
YXNoaW5ndG9uPC9BdXRob3I+PFllYXI+MjAxMDwvWWVhcj48UmVjTnVtPjI5PC9SZWNOdW0+PHJl
Y29yZD48cmVjLW51bWJlcj4yOTwvcmVjLW51bWJlcj48Zm9yZWlnbi1rZXlzPjxrZXkgYXBwPSJF
TiIgZGItaWQ9IjJ0NTAyMGE1eHBhOTl6ZTk5ZXN2cGRlODlhOXJ0eGF6OWFkMCIgdGltZXN0YW1w
PSIxNTMzMTQ5NjA1Ij4yOTwva2V5PjwvZm9yZWlnbi1rZXlzPjxyZWYtdHlwZSBuYW1lPSJCb29r
Ij42PC9yZWYtdHlwZT48Y29udHJpYnV0b3JzPjxhdXRob3JzPjxhdXRob3I+V2FzaGluZ3Rvbiwg
U2ltb24gUDwvYXV0aG9yPjxhdXRob3I+S2FybGFmdGlzLCBNYXR0aGV3IEc8L2F1dGhvcj48YXV0
aG9yPk1hbm5lcmluZywgRnJlZDwvYXV0aG9yPjwvYXV0aG9ycz48L2NvbnRyaWJ1dG9ycz48dGl0
bGVzPjx0aXRsZT5TdGF0aXN0aWNhbCBhbmQgZWNvbm9tZXRyaWMgbWV0aG9kcyBmb3IgdHJhbnNw
b3J0YXRpb24gZGF0YSBhbmFseXNpczwvdGl0bGU+PC90aXRsZXM+PGRhdGVzPjx5ZWFyPjIwMTA8
L3llYXI+PC9kYXRlcz48cHVibGlzaGVyPkNoYXBtYW4gYW5kIEhhbGwvQ1JDPC9wdWJsaXNoZXI+
PGlzYm4+MTQyMDA4Mjg2ODwvaXNibj48dXJscz48L3VybHM+PC9yZWNvcmQ+PC9DaXRlPjxDaXRl
PjxBdXRob3I+TWE8L0F1dGhvcj48WWVhcj4yMDE1PC9ZZWFyPjxSZWNOdW0+Njk8L1JlY051bT48
cmVjb3JkPjxyZWMtbnVtYmVyPjY5PC9yZWMtbnVtYmVyPjxmb3JlaWduLWtleXM+PGtleSBhcHA9
IkVOIiBkYi1pZD0icmQ5eHg5ZjAycHh4YXJlZXYybHY1ZXhveHJmZGZzd2Vyc3p6IiB0aW1lc3Rh
bXA9IjE2MTkwNzgwNjAiPjY5PC9rZXk+PC9mb3JlaWduLWtleXM+PHJlZi10eXBlIG5hbWU9Ikpv
dXJuYWwgQXJ0aWNsZSI+MTc8L3JlZi10eXBlPjxjb250cmlidXRvcnM+PGF1dGhvcnM+PGF1dGhv
cj5NYSwgWGlhb3hpYW5nPC9hdXRob3I+PGF1dGhvcj5DaGVuLCBGZW5nPC9hdXRob3I+PGF1dGhv
cj5DaGVuLCBTdXJlbjwvYXV0aG9yPjwvYXV0aG9ycz48L2NvbnRyaWJ1dG9ycz48dGl0bGVzPjx0
aXRsZT5Nb2RlbGluZyBjcmFzaCByYXRlcyBmb3IgYSBtb3VudGFpbm91cyBoaWdod2F5IGJ5IHVz
aW5nIHJlZmluZWQtc2NhbGUgcGFuZWwgZGF0YTwvdGl0bGU+PHNlY29uZGFyeS10aXRsZT5UcmFu
c3BvcnRhdGlvbiByZXNlYXJjaCByZWNvcmQ8L3NlY29uZGFyeS10aXRsZT48L3RpdGxlcz48cGVy
aW9kaWNhbD48ZnVsbC10aXRsZT5UcmFuc3BvcnRhdGlvbiBSZXNlYXJjaCBSZWNvcmQ8L2Z1bGwt
dGl0bGU+PC9wZXJpb2RpY2FsPjxwYWdlcz4xMC0xNjwvcGFnZXM+PHZvbHVtZT4yNTE1PC92b2x1
bWU+PG51bWJlcj4xPC9udW1iZXI+PGRhdGVzPjx5ZWFyPjIwMTU8L3llYXI+PC9kYXRlcz48aXNi
bj4wMzYxLTE5ODE8L2lzYm4+PHVybHM+PC91cmxzPjwvcmVjb3JkPjwvQ2l0ZT48L0VuZE5vdGU+
AG==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(Anastasopoulos</w:t>
      </w:r>
      <w:r w:rsidRPr="00E15E0C">
        <w:rPr>
          <w:rFonts w:ascii="Times New Roman" w:hAnsi="Times New Roman"/>
          <w:i/>
          <w:noProof/>
        </w:rPr>
        <w:t xml:space="preserve"> et al.</w:t>
      </w:r>
      <w:r w:rsidRPr="00E15E0C">
        <w:rPr>
          <w:rFonts w:ascii="Times New Roman" w:hAnsi="Times New Roman"/>
          <w:noProof/>
        </w:rPr>
        <w:t xml:space="preserve"> 2008, Washington</w:t>
      </w:r>
      <w:r w:rsidRPr="00E15E0C">
        <w:rPr>
          <w:rFonts w:ascii="Times New Roman" w:hAnsi="Times New Roman"/>
          <w:i/>
          <w:noProof/>
        </w:rPr>
        <w:t xml:space="preserve"> et al.</w:t>
      </w:r>
      <w:r w:rsidRPr="00E15E0C">
        <w:rPr>
          <w:rFonts w:ascii="Times New Roman" w:hAnsi="Times New Roman"/>
          <w:noProof/>
        </w:rPr>
        <w:t xml:space="preserve"> 2010, Ma</w:t>
      </w:r>
      <w:r w:rsidRPr="00E15E0C">
        <w:rPr>
          <w:rFonts w:ascii="Times New Roman" w:hAnsi="Times New Roman"/>
          <w:i/>
          <w:noProof/>
        </w:rPr>
        <w:t xml:space="preserve"> et al.</w:t>
      </w:r>
      <w:r w:rsidRPr="00E15E0C">
        <w:rPr>
          <w:rFonts w:ascii="Times New Roman" w:hAnsi="Times New Roman"/>
          <w:noProof/>
        </w:rPr>
        <w:t xml:space="preserve"> 2015)</w:t>
      </w:r>
      <w:r w:rsidRPr="00E15E0C">
        <w:rPr>
          <w:rFonts w:ascii="Times New Roman" w:hAnsi="Times New Roman"/>
        </w:rPr>
        <w:fldChar w:fldCharType="end"/>
      </w:r>
      <w:r w:rsidRPr="00E15E0C">
        <w:rPr>
          <w:rFonts w:ascii="Times New Roman" w:hAnsi="Times New Roman"/>
        </w:rPr>
        <w:t>.</w:t>
      </w:r>
    </w:p>
    <w:p w14:paraId="5A8359F5" w14:textId="77777777" w:rsidR="00D2415E" w:rsidRPr="00E15E0C" w:rsidRDefault="00D2415E" w:rsidP="00225E42">
      <w:pPr>
        <w:spacing w:before="240" w:line="360" w:lineRule="auto"/>
        <w:jc w:val="both"/>
        <w:rPr>
          <w:rFonts w:ascii="Times New Roman" w:hAnsi="Times New Roman"/>
        </w:rPr>
      </w:pPr>
      <m:oMath>
        <m:r>
          <m:rPr>
            <m:sty m:val="p"/>
          </m:rPr>
          <w:rPr>
            <w:rFonts w:ascii="Cambria Math" w:hAnsi="Cambria Math"/>
          </w:rPr>
          <m:t>L=</m:t>
        </m:r>
        <m:nary>
          <m:naryPr>
            <m:chr m:val="∏"/>
            <m:limLoc m:val="undOvr"/>
            <m:ctrlPr>
              <w:rPr>
                <w:rFonts w:ascii="Cambria Math" w:hAnsi="Cambria Math"/>
              </w:rPr>
            </m:ctrlPr>
          </m:naryPr>
          <m:sub>
            <m:r>
              <w:rPr>
                <w:rFonts w:ascii="Cambria Math" w:hAnsi="Cambria Math"/>
              </w:rPr>
              <m:t>i</m:t>
            </m:r>
          </m:sub>
          <m:sup>
            <m:r>
              <w:rPr>
                <w:rFonts w:ascii="Cambria Math" w:hAnsi="Cambria Math"/>
              </w:rPr>
              <m:t>N</m:t>
            </m:r>
          </m:sup>
          <m:e>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σ</m:t>
                        </m:r>
                      </m:den>
                    </m:f>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Y-μ</m:t>
                            </m:r>
                          </m:num>
                          <m:den>
                            <m:r>
                              <w:rPr>
                                <w:rFonts w:ascii="Cambria Math" w:hAnsi="Cambria Math"/>
                              </w:rPr>
                              <m:t>σ</m:t>
                            </m:r>
                          </m:den>
                        </m:f>
                      </m:e>
                    </m:d>
                  </m:e>
                </m:d>
              </m:e>
              <m:sup>
                <m:sSub>
                  <m:sSubPr>
                    <m:ctrlPr>
                      <w:rPr>
                        <w:rFonts w:ascii="Cambria Math" w:hAnsi="Cambria Math"/>
                        <w:i/>
                      </w:rPr>
                    </m:ctrlPr>
                  </m:sSubPr>
                  <m:e>
                    <m:r>
                      <w:rPr>
                        <w:rFonts w:ascii="Cambria Math" w:hAnsi="Cambria Math"/>
                      </w:rPr>
                      <m:t>d</m:t>
                    </m:r>
                  </m:e>
                  <m:sub>
                    <m:r>
                      <w:rPr>
                        <w:rFonts w:ascii="Cambria Math" w:hAnsi="Cambria Math"/>
                      </w:rPr>
                      <m:t>i</m:t>
                    </m:r>
                  </m:sub>
                </m:sSub>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1-∅</m:t>
                    </m:r>
                    <m:d>
                      <m:dPr>
                        <m:ctrlPr>
                          <w:rPr>
                            <w:rFonts w:ascii="Cambria Math" w:hAnsi="Cambria Math"/>
                            <w:i/>
                          </w:rPr>
                        </m:ctrlPr>
                      </m:dPr>
                      <m:e>
                        <m:f>
                          <m:fPr>
                            <m:ctrlPr>
                              <w:rPr>
                                <w:rFonts w:ascii="Cambria Math" w:hAnsi="Cambria Math"/>
                                <w:i/>
                              </w:rPr>
                            </m:ctrlPr>
                          </m:fPr>
                          <m:num>
                            <m:r>
                              <w:rPr>
                                <w:rFonts w:ascii="Cambria Math" w:hAnsi="Cambria Math"/>
                              </w:rPr>
                              <m:t>μ-τ</m:t>
                            </m:r>
                          </m:num>
                          <m:den>
                            <m:r>
                              <w:rPr>
                                <w:rFonts w:ascii="Cambria Math" w:hAnsi="Cambria Math"/>
                              </w:rPr>
                              <m:t>σ</m:t>
                            </m:r>
                          </m:den>
                        </m:f>
                      </m:e>
                    </m:d>
                  </m:e>
                </m:d>
              </m:e>
              <m:sup>
                <m:sSub>
                  <m:sSubPr>
                    <m:ctrlPr>
                      <w:rPr>
                        <w:rFonts w:ascii="Cambria Math" w:hAnsi="Cambria Math"/>
                        <w:i/>
                      </w:rPr>
                    </m:ctrlPr>
                  </m:sSubPr>
                  <m:e>
                    <m:r>
                      <w:rPr>
                        <w:rFonts w:ascii="Cambria Math" w:hAnsi="Cambria Math"/>
                      </w:rPr>
                      <m:t>1-d</m:t>
                    </m:r>
                  </m:e>
                  <m:sub>
                    <m:r>
                      <w:rPr>
                        <w:rFonts w:ascii="Cambria Math" w:hAnsi="Cambria Math"/>
                      </w:rPr>
                      <m:t>i</m:t>
                    </m:r>
                  </m:sub>
                </m:sSub>
              </m:sup>
            </m:sSup>
          </m:e>
        </m:nary>
      </m:oMath>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t xml:space="preserve">        (2)</w:t>
      </w:r>
    </w:p>
    <w:p w14:paraId="7C1EF786" w14:textId="77777777"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lastRenderedPageBreak/>
        <w:t xml:space="preserve">Where </w:t>
      </w:r>
      <m:oMath>
        <m:r>
          <w:rPr>
            <w:rFonts w:ascii="Cambria Math" w:hAnsi="Cambria Math"/>
          </w:rPr>
          <m:t>τ</m:t>
        </m:r>
      </m:oMath>
      <w:r w:rsidRPr="00E15E0C">
        <w:rPr>
          <w:rFonts w:ascii="Times New Roman" w:hAnsi="Times New Roman"/>
        </w:rPr>
        <w:t xml:space="preserve"> indicates the point where the values exhibit left-spike (corner solution), </w:t>
      </w:r>
      <m:oMath>
        <m:r>
          <w:rPr>
            <w:rFonts w:ascii="Cambria Math" w:hAnsi="Cambria Math"/>
          </w:rPr>
          <m:t>∅</m:t>
        </m:r>
      </m:oMath>
      <w:r w:rsidRPr="00E15E0C">
        <w:rPr>
          <w:rFonts w:ascii="Times New Roman" w:hAnsi="Times New Roman"/>
        </w:rPr>
        <w:t xml:space="preserve"> is standard normal density function, and </w:t>
      </w:r>
      <m:oMath>
        <m:r>
          <w:rPr>
            <w:rFonts w:ascii="Cambria Math" w:hAnsi="Cambria Math"/>
          </w:rPr>
          <m:t>∅</m:t>
        </m:r>
      </m:oMath>
      <w:r w:rsidRPr="00E15E0C">
        <w:rPr>
          <w:rFonts w:ascii="Times New Roman" w:hAnsi="Times New Roman"/>
        </w:rPr>
        <w:t xml:space="preserve"> is stan</w:t>
      </w:r>
      <w:proofErr w:type="spellStart"/>
      <w:r w:rsidRPr="00E15E0C">
        <w:rPr>
          <w:rFonts w:ascii="Times New Roman" w:hAnsi="Times New Roman"/>
        </w:rPr>
        <w:t>dard</w:t>
      </w:r>
      <w:proofErr w:type="spellEnd"/>
      <w:r w:rsidRPr="00E15E0C">
        <w:rPr>
          <w:rFonts w:ascii="Times New Roman" w:hAnsi="Times New Roman"/>
        </w:rPr>
        <w:t xml:space="preserve"> cumulative normal distribution function. The value of </w:t>
      </w:r>
      <m:oMath>
        <m:r>
          <w:rPr>
            <w:rFonts w:ascii="Cambria Math" w:hAnsi="Cambria Math"/>
          </w:rPr>
          <m:t>τ</m:t>
        </m:r>
      </m:oMath>
      <w:r w:rsidRPr="00E15E0C">
        <w:rPr>
          <w:rFonts w:ascii="Times New Roman" w:hAnsi="Times New Roman"/>
        </w:rPr>
        <w:t xml:space="preserve"> is usually set to zero </w:t>
      </w:r>
      <m:oMath>
        <m:r>
          <w:rPr>
            <w:rFonts w:ascii="Cambria Math" w:hAnsi="Cambria Math"/>
          </w:rPr>
          <m:t>(τ=0)</m:t>
        </m:r>
      </m:oMath>
      <w:r w:rsidRPr="00E15E0C">
        <w:rPr>
          <w:rFonts w:ascii="Times New Roman" w:hAnsi="Times New Roman"/>
        </w:rPr>
        <w:t xml:space="preserve">, whereas </w:t>
      </w:r>
      <m:oMath>
        <m:r>
          <w:rPr>
            <w:rFonts w:ascii="Cambria Math" w:hAnsi="Cambria Math"/>
          </w:rPr>
          <m:t>μ</m:t>
        </m:r>
      </m:oMath>
      <w:r w:rsidRPr="00E15E0C">
        <w:rPr>
          <w:rFonts w:ascii="Times New Roman" w:hAnsi="Times New Roman"/>
        </w:rPr>
        <w:t xml:space="preserve"> is parameterized as a function of observed variables and parameters to be estimated </w:t>
      </w:r>
      <m:oMath>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rPr>
            </m:ctrlPr>
          </m:sSubPr>
          <m:e>
            <m:r>
              <m:rPr>
                <m:sty m:val="p"/>
              </m:rPr>
              <w:rPr>
                <w:rFonts w:ascii="Cambria Math" w:hAnsi="Cambria Math"/>
              </w:rPr>
              <m:t>X</m:t>
            </m:r>
          </m:e>
          <m:sub>
            <m:r>
              <w:rPr>
                <w:rFonts w:ascii="Cambria Math" w:hAnsi="Cambria Math"/>
              </w:rPr>
              <m:t>i</m:t>
            </m:r>
          </m:sub>
        </m:sSub>
      </m:oMath>
      <w:r w:rsidRPr="00E15E0C">
        <w:rPr>
          <w:rFonts w:ascii="Times New Roman" w:hAnsi="Times New Roman"/>
        </w:rPr>
        <w:t>. Having said this, the likelihood function becomes as given below.</w:t>
      </w:r>
    </w:p>
    <w:p w14:paraId="4B0AC29F" w14:textId="77777777" w:rsidR="00D2415E" w:rsidRPr="00E15E0C" w:rsidRDefault="00D2415E" w:rsidP="00225E42">
      <w:pPr>
        <w:spacing w:before="240" w:line="360" w:lineRule="auto"/>
        <w:jc w:val="both"/>
        <w:rPr>
          <w:rFonts w:ascii="Times New Roman" w:hAnsi="Times New Roman"/>
        </w:rPr>
      </w:pPr>
      <m:oMath>
        <m:r>
          <m:rPr>
            <m:sty m:val="p"/>
          </m:rPr>
          <w:rPr>
            <w:rFonts w:ascii="Cambria Math" w:hAnsi="Cambria Math"/>
          </w:rPr>
          <m:t xml:space="preserve">L= </m:t>
        </m:r>
        <m:nary>
          <m:naryPr>
            <m:chr m:val="∏"/>
            <m:limLoc m:val="undOvr"/>
            <m:ctrlPr>
              <w:rPr>
                <w:rFonts w:ascii="Cambria Math" w:hAnsi="Cambria Math"/>
              </w:rPr>
            </m:ctrlPr>
          </m:naryPr>
          <m:sub>
            <m:r>
              <w:rPr>
                <w:rFonts w:ascii="Cambria Math" w:hAnsi="Cambria Math"/>
              </w:rPr>
              <m:t>i</m:t>
            </m:r>
          </m:sub>
          <m:sup>
            <m:r>
              <w:rPr>
                <w:rFonts w:ascii="Cambria Math" w:hAnsi="Cambria Math"/>
              </w:rPr>
              <m:t>N</m:t>
            </m:r>
          </m:sup>
          <m:e>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σ</m:t>
                        </m:r>
                      </m:den>
                    </m:f>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num>
                          <m:den>
                            <m:r>
                              <w:rPr>
                                <w:rFonts w:ascii="Cambria Math" w:hAnsi="Cambria Math"/>
                              </w:rPr>
                              <m:t>σ</m:t>
                            </m:r>
                          </m:den>
                        </m:f>
                      </m:e>
                    </m:d>
                  </m:e>
                </m:d>
              </m:e>
              <m:sup>
                <m:sSub>
                  <m:sSubPr>
                    <m:ctrlPr>
                      <w:rPr>
                        <w:rFonts w:ascii="Cambria Math" w:hAnsi="Cambria Math"/>
                        <w:i/>
                      </w:rPr>
                    </m:ctrlPr>
                  </m:sSubPr>
                  <m:e>
                    <m:r>
                      <w:rPr>
                        <w:rFonts w:ascii="Cambria Math" w:hAnsi="Cambria Math"/>
                      </w:rPr>
                      <m:t>d</m:t>
                    </m:r>
                  </m:e>
                  <m:sub>
                    <m:r>
                      <w:rPr>
                        <w:rFonts w:ascii="Cambria Math" w:hAnsi="Cambria Math"/>
                      </w:rPr>
                      <m:t>i</m:t>
                    </m:r>
                  </m:sub>
                </m:sSub>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1-∅</m:t>
                    </m:r>
                    <m:d>
                      <m:dPr>
                        <m:ctrlPr>
                          <w:rPr>
                            <w:rFonts w:ascii="Cambria Math" w:hAnsi="Cambria Math"/>
                            <w:i/>
                          </w:rPr>
                        </m:ctrlPr>
                      </m:dPr>
                      <m:e>
                        <m:f>
                          <m:fPr>
                            <m:ctrlPr>
                              <w:rPr>
                                <w:rFonts w:ascii="Cambria Math" w:hAnsi="Cambria Math"/>
                                <w:i/>
                              </w:rPr>
                            </m:ctrlPr>
                          </m:fPr>
                          <m:num>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num>
                          <m:den>
                            <m:r>
                              <w:rPr>
                                <w:rFonts w:ascii="Cambria Math" w:hAnsi="Cambria Math"/>
                              </w:rPr>
                              <m:t>σ</m:t>
                            </m:r>
                          </m:den>
                        </m:f>
                      </m:e>
                    </m:d>
                  </m:e>
                </m:d>
              </m:e>
              <m:sup>
                <m:sSub>
                  <m:sSubPr>
                    <m:ctrlPr>
                      <w:rPr>
                        <w:rFonts w:ascii="Cambria Math" w:hAnsi="Cambria Math"/>
                        <w:i/>
                      </w:rPr>
                    </m:ctrlPr>
                  </m:sSubPr>
                  <m:e>
                    <m:r>
                      <w:rPr>
                        <w:rFonts w:ascii="Cambria Math" w:hAnsi="Cambria Math"/>
                      </w:rPr>
                      <m:t>1-d</m:t>
                    </m:r>
                  </m:e>
                  <m:sub>
                    <m:r>
                      <w:rPr>
                        <w:rFonts w:ascii="Cambria Math" w:hAnsi="Cambria Math"/>
                      </w:rPr>
                      <m:t>i</m:t>
                    </m:r>
                  </m:sub>
                </m:sSub>
              </m:sup>
            </m:sSup>
          </m:e>
        </m:nary>
      </m:oMath>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t xml:space="preserve">        (3)</w:t>
      </w:r>
    </w:p>
    <w:p w14:paraId="76D919D0" w14:textId="77777777"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t>After expanding Equation (3), the log-likelihood can be given below.</w:t>
      </w:r>
    </w:p>
    <w:p w14:paraId="01C0286B" w14:textId="77777777" w:rsidR="00D2415E" w:rsidRPr="00E15E0C" w:rsidRDefault="00D2415E" w:rsidP="00225E42">
      <w:pPr>
        <w:spacing w:before="240" w:line="360" w:lineRule="auto"/>
        <w:jc w:val="both"/>
        <w:rPr>
          <w:rFonts w:ascii="Times New Roman" w:hAnsi="Times New Roman"/>
        </w:rPr>
      </w:pPr>
      <m:oMath>
        <m:r>
          <m:rPr>
            <m:sty m:val="p"/>
          </m:rPr>
          <w:rPr>
            <w:rFonts w:ascii="Cambria Math" w:hAnsi="Cambria Math"/>
          </w:rPr>
          <m:t>lnL=</m:t>
        </m:r>
        <m:nary>
          <m:naryPr>
            <m:chr m:val="∑"/>
            <m:limLoc m:val="undOvr"/>
            <m:ctrlPr>
              <w:rPr>
                <w:rFonts w:ascii="Cambria Math" w:hAnsi="Cambria Math"/>
              </w:rPr>
            </m:ctrlPr>
          </m:naryPr>
          <m:sub>
            <m:r>
              <w:rPr>
                <w:rFonts w:ascii="Cambria Math" w:hAnsi="Cambria Math"/>
              </w:rPr>
              <m:t>i</m:t>
            </m:r>
          </m:sub>
          <m:sup>
            <m:r>
              <w:rPr>
                <w:rFonts w:ascii="Cambria Math" w:hAnsi="Cambria Math"/>
              </w:rPr>
              <m:t>N</m:t>
            </m:r>
          </m:sup>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i</m:t>
                    </m:r>
                  </m:sub>
                </m:sSub>
                <m:d>
                  <m:dPr>
                    <m:ctrlPr>
                      <w:rPr>
                        <w:rFonts w:ascii="Cambria Math" w:hAnsi="Cambria Math"/>
                        <w:i/>
                      </w:rPr>
                    </m:ctrlPr>
                  </m:dPr>
                  <m:e>
                    <m:r>
                      <w:rPr>
                        <w:rFonts w:ascii="Cambria Math" w:hAnsi="Cambria Math"/>
                      </w:rPr>
                      <m:t>-lnσ+ln∅</m:t>
                    </m:r>
                    <m:d>
                      <m:dPr>
                        <m:ctrlPr>
                          <w:rPr>
                            <w:rFonts w:ascii="Cambria Math" w:hAnsi="Cambria Math"/>
                            <w:i/>
                          </w:rPr>
                        </m:ctrlPr>
                      </m:dPr>
                      <m:e>
                        <m:f>
                          <m:fPr>
                            <m:ctrlPr>
                              <w:rPr>
                                <w:rFonts w:ascii="Cambria Math" w:hAnsi="Cambria Math"/>
                                <w:i/>
                              </w:rPr>
                            </m:ctrlPr>
                          </m:fPr>
                          <m:num>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num>
                          <m:den>
                            <m:r>
                              <w:rPr>
                                <w:rFonts w:ascii="Cambria Math" w:hAnsi="Cambria Math"/>
                              </w:rPr>
                              <m:t>σ</m:t>
                            </m:r>
                          </m:den>
                        </m:f>
                      </m:e>
                    </m:d>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d</m:t>
                        </m:r>
                      </m:e>
                      <m:sub>
                        <m:r>
                          <w:rPr>
                            <w:rFonts w:ascii="Cambria Math" w:hAnsi="Cambria Math"/>
                          </w:rPr>
                          <m:t>i</m:t>
                        </m:r>
                      </m:sub>
                    </m:sSub>
                  </m:e>
                </m:d>
                <m:r>
                  <w:rPr>
                    <w:rFonts w:ascii="Cambria Math" w:hAnsi="Cambria Math"/>
                  </w:rPr>
                  <m:t>ln</m:t>
                </m:r>
                <m:d>
                  <m:dPr>
                    <m:ctrlPr>
                      <w:rPr>
                        <w:rFonts w:ascii="Cambria Math" w:hAnsi="Cambria Math"/>
                        <w:i/>
                      </w:rPr>
                    </m:ctrlPr>
                  </m:dPr>
                  <m:e>
                    <m:r>
                      <w:rPr>
                        <w:rFonts w:ascii="Cambria Math" w:hAnsi="Cambria Math"/>
                      </w:rPr>
                      <m:t>1-∅</m:t>
                    </m:r>
                    <m:d>
                      <m:dPr>
                        <m:ctrlPr>
                          <w:rPr>
                            <w:rFonts w:ascii="Cambria Math" w:hAnsi="Cambria Math"/>
                            <w:i/>
                          </w:rPr>
                        </m:ctrlPr>
                      </m:dPr>
                      <m:e>
                        <m:f>
                          <m:fPr>
                            <m:ctrlPr>
                              <w:rPr>
                                <w:rFonts w:ascii="Cambria Math" w:hAnsi="Cambria Math"/>
                                <w:i/>
                              </w:rPr>
                            </m:ctrlPr>
                          </m:fPr>
                          <m:num>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num>
                          <m:den>
                            <m:r>
                              <w:rPr>
                                <w:rFonts w:ascii="Cambria Math" w:hAnsi="Cambria Math"/>
                              </w:rPr>
                              <m:t>σ</m:t>
                            </m:r>
                          </m:den>
                        </m:f>
                      </m:e>
                    </m:d>
                  </m:e>
                </m:d>
              </m:e>
            </m:d>
          </m:e>
        </m:nary>
      </m:oMath>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t xml:space="preserve">        (4)</w:t>
      </w:r>
    </w:p>
    <w:p w14:paraId="43DB3B0E" w14:textId="77777777"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t xml:space="preserve">Equation (5) includes two parts: 1) The first part relates to a conventional regression part for uncensored observations; 2) The second part relates to the estimable probabilities that particular observations are censored </w:t>
      </w:r>
      <w:r w:rsidRPr="00E15E0C">
        <w:rPr>
          <w:rFonts w:ascii="Times New Roman" w:hAnsi="Times New Roman"/>
        </w:rPr>
        <w:fldChar w:fldCharType="begin"/>
      </w:r>
      <w:r w:rsidRPr="00E15E0C">
        <w:rPr>
          <w:rFonts w:ascii="Times New Roman" w:hAnsi="Times New Roman"/>
        </w:rPr>
        <w:instrText xml:space="preserve"> ADDIN EN.CITE &lt;EndNote&gt;&lt;Cite&gt;&lt;Author&gt;Sigelman&lt;/Author&gt;&lt;Year&gt;1999&lt;/Year&gt;&lt;RecNum&gt;80&lt;/RecNum&gt;&lt;DisplayText&gt;(Sigelman and Zeng 1999)&lt;/DisplayText&gt;&lt;record&gt;&lt;rec-number&gt;80&lt;/rec-number&gt;&lt;foreign-keys&gt;&lt;key app="EN" db-id="2t5020a5xpa99ze99esvpde89a9rtxaz9ad0" timestamp="1614987705"&gt;80&lt;/key&gt;&lt;/foreign-keys&gt;&lt;ref-type name="Journal Article"&gt;17&lt;/ref-type&gt;&lt;contributors&gt;&lt;authors&gt;&lt;author&gt;Sigelman, Lee&lt;/author&gt;&lt;author&gt;Zeng, Langche&lt;/author&gt;&lt;/authors&gt;&lt;/contributors&gt;&lt;titles&gt;&lt;title&gt;Analyzing censored and sample-selected data with Tobit and Heckit models&lt;/title&gt;&lt;secondary-title&gt;Political analysis&lt;/secondary-title&gt;&lt;/titles&gt;&lt;periodical&gt;&lt;full-title&gt;Political analysis&lt;/full-title&gt;&lt;/periodical&gt;&lt;pages&gt;167-182&lt;/pages&gt;&lt;volume&gt;8&lt;/volume&gt;&lt;number&gt;2&lt;/number&gt;&lt;dates&gt;&lt;year&gt;1999&lt;/year&gt;&lt;/dates&gt;&lt;isbn&gt;1047-1987&lt;/isbn&gt;&lt;urls&gt;&lt;/urls&gt;&lt;/record&gt;&lt;/Cite&gt;&lt;/EndNote&gt;</w:instrText>
      </w:r>
      <w:r w:rsidRPr="00E15E0C">
        <w:rPr>
          <w:rFonts w:ascii="Times New Roman" w:hAnsi="Times New Roman"/>
        </w:rPr>
        <w:fldChar w:fldCharType="separate"/>
      </w:r>
      <w:r w:rsidRPr="00E15E0C">
        <w:rPr>
          <w:rFonts w:ascii="Times New Roman" w:hAnsi="Times New Roman"/>
          <w:noProof/>
        </w:rPr>
        <w:t>(Sigelman and Zeng 1999)</w:t>
      </w:r>
      <w:r w:rsidRPr="00E15E0C">
        <w:rPr>
          <w:rFonts w:ascii="Times New Roman" w:hAnsi="Times New Roman"/>
        </w:rPr>
        <w:fldChar w:fldCharType="end"/>
      </w:r>
      <w:r w:rsidRPr="00E15E0C">
        <w:rPr>
          <w:rFonts w:ascii="Times New Roman" w:hAnsi="Times New Roman"/>
        </w:rPr>
        <w:t xml:space="preserve">. To understand the change in a response variable with a unit increase in a specific continuous explanatory variable (or when the indicator variable switches from 0 to 1), marginal effects (MEs) can be computed. In Tobit regression, three types of MEs can be computed which relate to various expected values of the response variable </w:t>
      </w:r>
      <w:r w:rsidRPr="00E15E0C">
        <w:rPr>
          <w:rFonts w:ascii="Times New Roman" w:hAnsi="Times New Roman"/>
        </w:rPr>
        <w:fldChar w:fldCharType="begin"/>
      </w:r>
      <w:r w:rsidRPr="00E15E0C">
        <w:rPr>
          <w:rFonts w:ascii="Times New Roman" w:hAnsi="Times New Roman"/>
        </w:rPr>
        <w:instrText xml:space="preserve"> ADDIN EN.CITE &lt;EndNote&gt;&lt;Cite&gt;&lt;Author&gt;Sigelman&lt;/Author&gt;&lt;Year&gt;1999&lt;/Year&gt;&lt;RecNum&gt;80&lt;/RecNum&gt;&lt;DisplayText&gt;(Sigelman and Zeng 1999)&lt;/DisplayText&gt;&lt;record&gt;&lt;rec-number&gt;80&lt;/rec-number&gt;&lt;foreign-keys&gt;&lt;key app="EN" db-id="2t5020a5xpa99ze99esvpde89a9rtxaz9ad0" timestamp="1614987705"&gt;80&lt;/key&gt;&lt;/foreign-keys&gt;&lt;ref-type name="Journal Article"&gt;17&lt;/ref-type&gt;&lt;contributors&gt;&lt;authors&gt;&lt;author&gt;Sigelman, Lee&lt;/author&gt;&lt;author&gt;Zeng, Langche&lt;/author&gt;&lt;/authors&gt;&lt;/contributors&gt;&lt;titles&gt;&lt;title&gt;Analyzing censored and sample-selected data with Tobit and Heckit models&lt;/title&gt;&lt;secondary-title&gt;Political analysis&lt;/secondary-title&gt;&lt;/titles&gt;&lt;periodical&gt;&lt;full-title&gt;Political analysis&lt;/full-title&gt;&lt;/periodical&gt;&lt;pages&gt;167-182&lt;/pages&gt;&lt;volume&gt;8&lt;/volume&gt;&lt;number&gt;2&lt;/number&gt;&lt;dates&gt;&lt;year&gt;1999&lt;/year&gt;&lt;/dates&gt;&lt;isbn&gt;1047-1987&lt;/isbn&gt;&lt;urls&gt;&lt;/urls&gt;&lt;/record&gt;&lt;/Cite&gt;&lt;/EndNote&gt;</w:instrText>
      </w:r>
      <w:r w:rsidRPr="00E15E0C">
        <w:rPr>
          <w:rFonts w:ascii="Times New Roman" w:hAnsi="Times New Roman"/>
        </w:rPr>
        <w:fldChar w:fldCharType="separate"/>
      </w:r>
      <w:r w:rsidRPr="00E15E0C">
        <w:rPr>
          <w:rFonts w:ascii="Times New Roman" w:hAnsi="Times New Roman"/>
          <w:noProof/>
        </w:rPr>
        <w:t>(Sigelman and Zeng 1999)</w:t>
      </w:r>
      <w:r w:rsidRPr="00E15E0C">
        <w:rPr>
          <w:rFonts w:ascii="Times New Roman" w:hAnsi="Times New Roman"/>
        </w:rPr>
        <w:fldChar w:fldCharType="end"/>
      </w:r>
      <w:r w:rsidRPr="00E15E0C">
        <w:rPr>
          <w:rFonts w:ascii="Times New Roman" w:hAnsi="Times New Roman"/>
        </w:rPr>
        <w:t xml:space="preserve">. One or more of these MEs can be used depending on the context and research scope </w:t>
      </w:r>
      <w:r w:rsidRPr="00E15E0C">
        <w:rPr>
          <w:rFonts w:ascii="Times New Roman" w:hAnsi="Times New Roman"/>
        </w:rPr>
        <w:fldChar w:fldCharType="begin"/>
      </w:r>
      <w:r w:rsidRPr="00E15E0C">
        <w:rPr>
          <w:rFonts w:ascii="Times New Roman" w:hAnsi="Times New Roman"/>
        </w:rPr>
        <w:instrText xml:space="preserve"> ADDIN EN.CITE &lt;EndNote&gt;&lt;Cite&gt;&lt;Author&gt;Sigelman&lt;/Author&gt;&lt;Year&gt;1999&lt;/Year&gt;&lt;RecNum&gt;80&lt;/RecNum&gt;&lt;DisplayText&gt;(Sigelman and Zeng 1999)&lt;/DisplayText&gt;&lt;record&gt;&lt;rec-number&gt;80&lt;/rec-number&gt;&lt;foreign-keys&gt;&lt;key app="EN" db-id="2t5020a5xpa99ze99esvpde89a9rtxaz9ad0" timestamp="1614987705"&gt;80&lt;/key&gt;&lt;/foreign-keys&gt;&lt;ref-type name="Journal Article"&gt;17&lt;/ref-type&gt;&lt;contributors&gt;&lt;authors&gt;&lt;author&gt;Sigelman, Lee&lt;/author&gt;&lt;author&gt;Zeng, Langche&lt;/author&gt;&lt;/authors&gt;&lt;/contributors&gt;&lt;titles&gt;&lt;title&gt;Analyzing censored and sample-selected data with Tobit and Heckit models&lt;/title&gt;&lt;secondary-title&gt;Political analysis&lt;/secondary-title&gt;&lt;/titles&gt;&lt;periodical&gt;&lt;full-title&gt;Political analysis&lt;/full-title&gt;&lt;/periodical&gt;&lt;pages&gt;167-182&lt;/pages&gt;&lt;volume&gt;8&lt;/volume&gt;&lt;number&gt;2&lt;/number&gt;&lt;dates&gt;&lt;year&gt;1999&lt;/year&gt;&lt;/dates&gt;&lt;isbn&gt;1047-1987&lt;/isbn&gt;&lt;urls&gt;&lt;/urls&gt;&lt;/record&gt;&lt;/Cite&gt;&lt;/EndNote&gt;</w:instrText>
      </w:r>
      <w:r w:rsidRPr="00E15E0C">
        <w:rPr>
          <w:rFonts w:ascii="Times New Roman" w:hAnsi="Times New Roman"/>
        </w:rPr>
        <w:fldChar w:fldCharType="separate"/>
      </w:r>
      <w:r w:rsidRPr="00E15E0C">
        <w:rPr>
          <w:rFonts w:ascii="Times New Roman" w:hAnsi="Times New Roman"/>
          <w:noProof/>
        </w:rPr>
        <w:t>(Sigelman and Zeng 1999)</w:t>
      </w:r>
      <w:r w:rsidRPr="00E15E0C">
        <w:rPr>
          <w:rFonts w:ascii="Times New Roman" w:hAnsi="Times New Roman"/>
        </w:rPr>
        <w:fldChar w:fldCharType="end"/>
      </w:r>
      <w:r w:rsidRPr="00E15E0C">
        <w:rPr>
          <w:rFonts w:ascii="Times New Roman" w:hAnsi="Times New Roman"/>
        </w:rPr>
        <w:t xml:space="preserve">. We compute all three types of MEs in this paper; however, we use only one of the MEs based on our research scope which is briefly discussed later in the paper. MEs for the actual response variable based on observations that are not censored, the following equation can be used </w:t>
      </w:r>
      <w:r w:rsidRPr="00E15E0C">
        <w:rPr>
          <w:rFonts w:ascii="Times New Roman" w:hAnsi="Times New Roman"/>
        </w:rPr>
        <w:fldChar w:fldCharType="begin"/>
      </w:r>
      <w:r w:rsidRPr="00E15E0C">
        <w:rPr>
          <w:rFonts w:ascii="Times New Roman" w:hAnsi="Times New Roman"/>
        </w:rPr>
        <w:instrText xml:space="preserve"> ADDIN EN.CITE &lt;EndNote&gt;&lt;Cite&gt;&lt;Author&gt;Sigelman&lt;/Author&gt;&lt;Year&gt;1999&lt;/Year&gt;&lt;RecNum&gt;80&lt;/RecNum&gt;&lt;DisplayText&gt;(Sigelman and Zeng 1999)&lt;/DisplayText&gt;&lt;record&gt;&lt;rec-number&gt;80&lt;/rec-number&gt;&lt;foreign-keys&gt;&lt;key app="EN" db-id="2t5020a5xpa99ze99esvpde89a9rtxaz9ad0" timestamp="1614987705"&gt;80&lt;/key&gt;&lt;/foreign-keys&gt;&lt;ref-type name="Journal Article"&gt;17&lt;/ref-type&gt;&lt;contributors&gt;&lt;authors&gt;&lt;author&gt;Sigelman, Lee&lt;/author&gt;&lt;author&gt;Zeng, Langche&lt;/author&gt;&lt;/authors&gt;&lt;/contributors&gt;&lt;titles&gt;&lt;title&gt;Analyzing censored and sample-selected data with Tobit and Heckit models&lt;/title&gt;&lt;secondary-title&gt;Political analysis&lt;/secondary-title&gt;&lt;/titles&gt;&lt;periodical&gt;&lt;full-title&gt;Political analysis&lt;/full-title&gt;&lt;/periodical&gt;&lt;pages&gt;167-182&lt;/pages&gt;&lt;volume&gt;8&lt;/volume&gt;&lt;number&gt;2&lt;/number&gt;&lt;dates&gt;&lt;year&gt;1999&lt;/year&gt;&lt;/dates&gt;&lt;isbn&gt;1047-1987&lt;/isbn&gt;&lt;urls&gt;&lt;/urls&gt;&lt;/record&gt;&lt;/Cite&gt;&lt;/EndNote&gt;</w:instrText>
      </w:r>
      <w:r w:rsidRPr="00E15E0C">
        <w:rPr>
          <w:rFonts w:ascii="Times New Roman" w:hAnsi="Times New Roman"/>
        </w:rPr>
        <w:fldChar w:fldCharType="separate"/>
      </w:r>
      <w:r w:rsidRPr="00E15E0C">
        <w:rPr>
          <w:rFonts w:ascii="Times New Roman" w:hAnsi="Times New Roman"/>
          <w:noProof/>
        </w:rPr>
        <w:t>(Sigelman and Zeng 1999)</w:t>
      </w:r>
      <w:r w:rsidRPr="00E15E0C">
        <w:rPr>
          <w:rFonts w:ascii="Times New Roman" w:hAnsi="Times New Roman"/>
        </w:rPr>
        <w:fldChar w:fldCharType="end"/>
      </w:r>
      <w:r w:rsidRPr="00E15E0C">
        <w:rPr>
          <w:rFonts w:ascii="Times New Roman" w:hAnsi="Times New Roman"/>
        </w:rPr>
        <w:t>.</w:t>
      </w:r>
    </w:p>
    <w:p w14:paraId="4C756C0B" w14:textId="77777777" w:rsidR="00D2415E" w:rsidRPr="00E15E0C" w:rsidRDefault="00173CE6" w:rsidP="00225E42">
      <w:pPr>
        <w:spacing w:before="240" w:line="360" w:lineRule="auto"/>
        <w:jc w:val="both"/>
        <w:rPr>
          <w:rFonts w:ascii="Times New Roman" w:hAnsi="Times New Roman"/>
        </w:rPr>
      </w:pPr>
      <m:oMath>
        <m:f>
          <m:fPr>
            <m:ctrlPr>
              <w:rPr>
                <w:rFonts w:ascii="Cambria Math" w:hAnsi="Cambria Math"/>
              </w:rPr>
            </m:ctrlPr>
          </m:fPr>
          <m:num>
            <m:r>
              <m:rPr>
                <m:sty m:val="p"/>
              </m:rPr>
              <w:rPr>
                <w:rFonts w:ascii="Cambria Math" w:hAnsi="Cambria Math"/>
              </w:rPr>
              <m:t>∂E[</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&gt;0]</m:t>
            </m:r>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den>
        </m:f>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d>
          <m:dPr>
            <m:begChr m:val="{"/>
            <m:endChr m:val="}"/>
            <m:ctrlPr>
              <w:rPr>
                <w:rFonts w:ascii="Cambria Math" w:hAnsi="Cambria Math"/>
                <w:i/>
              </w:rPr>
            </m:ctrlPr>
          </m:dPr>
          <m:e>
            <m:r>
              <w:rPr>
                <w:rFonts w:ascii="Cambria Math" w:hAnsi="Cambria Math"/>
              </w:rPr>
              <m:t>1-λ(α)</m:t>
            </m:r>
            <m:d>
              <m:dPr>
                <m:begChr m:val="["/>
                <m:endChr m:val="]"/>
                <m:ctrlPr>
                  <w:rPr>
                    <w:rFonts w:ascii="Cambria Math" w:hAnsi="Cambria Math"/>
                    <w:i/>
                  </w:rPr>
                </m:ctrlPr>
              </m:dPr>
              <m:e>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num>
                  <m:den>
                    <m:r>
                      <w:rPr>
                        <w:rFonts w:ascii="Cambria Math" w:hAnsi="Cambria Math"/>
                      </w:rPr>
                      <m:t>σ</m:t>
                    </m:r>
                  </m:den>
                </m:f>
                <m:r>
                  <m:rPr>
                    <m:sty m:val="bi"/>
                  </m:rPr>
                  <w:rPr>
                    <w:rFonts w:ascii="Cambria Math" w:hAnsi="Cambria Math"/>
                  </w:rPr>
                  <m:t>+</m:t>
                </m:r>
                <m:r>
                  <w:rPr>
                    <w:rFonts w:ascii="Cambria Math" w:hAnsi="Cambria Math"/>
                  </w:rPr>
                  <m:t>λ(α)</m:t>
                </m:r>
              </m:e>
            </m:d>
          </m:e>
        </m:d>
      </m:oMath>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t xml:space="preserve">        (5)</w:t>
      </w:r>
    </w:p>
    <w:p w14:paraId="4FBEB850" w14:textId="77777777"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t>Where,</w:t>
      </w:r>
    </w:p>
    <w:p w14:paraId="62B1B87E" w14:textId="77777777" w:rsidR="00D2415E" w:rsidRPr="00E15E0C" w:rsidRDefault="00D2415E" w:rsidP="00225E42">
      <w:pPr>
        <w:spacing w:before="240" w:line="360" w:lineRule="auto"/>
        <w:jc w:val="both"/>
        <w:rPr>
          <w:rFonts w:ascii="Times New Roman" w:hAnsi="Times New Roman"/>
        </w:rPr>
      </w:pPr>
      <m:oMath>
        <m:r>
          <w:rPr>
            <w:rFonts w:ascii="Cambria Math" w:hAnsi="Cambria Math"/>
          </w:rPr>
          <m:t>λ(α)=</m:t>
        </m:r>
        <m:f>
          <m:fPr>
            <m:type m:val="skw"/>
            <m:ctrlPr>
              <w:rPr>
                <w:rFonts w:ascii="Cambria Math" w:hAnsi="Cambria Math"/>
                <w:i/>
              </w:rPr>
            </m:ctrlPr>
          </m:fPr>
          <m:num>
            <m:r>
              <w:rPr>
                <w:rFonts w:ascii="Cambria Math" w:hAnsi="Cambria Math"/>
              </w:rPr>
              <m:t>∅</m:t>
            </m:r>
            <m:d>
              <m:dPr>
                <m:ctrlPr>
                  <w:rPr>
                    <w:rFonts w:ascii="Cambria Math" w:hAnsi="Cambria Math"/>
                    <w:i/>
                  </w:rPr>
                </m:ctrlPr>
              </m:dPr>
              <m:e>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num>
                  <m:den>
                    <m:r>
                      <w:rPr>
                        <w:rFonts w:ascii="Cambria Math" w:hAnsi="Cambria Math"/>
                      </w:rPr>
                      <m:t>σ</m:t>
                    </m:r>
                  </m:den>
                </m:f>
              </m:e>
            </m:d>
          </m:num>
          <m:den>
            <m:r>
              <w:rPr>
                <w:rFonts w:ascii="Cambria Math" w:hAnsi="Cambria Math"/>
              </w:rPr>
              <m:t>φ</m:t>
            </m:r>
            <m:d>
              <m:dPr>
                <m:ctrlPr>
                  <w:rPr>
                    <w:rFonts w:ascii="Cambria Math" w:hAnsi="Cambria Math"/>
                    <w:i/>
                  </w:rPr>
                </m:ctrlPr>
              </m:dPr>
              <m:e>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num>
                  <m:den>
                    <m:r>
                      <w:rPr>
                        <w:rFonts w:ascii="Cambria Math" w:hAnsi="Cambria Math"/>
                      </w:rPr>
                      <m:t>σ</m:t>
                    </m:r>
                  </m:den>
                </m:f>
              </m:e>
            </m:d>
          </m:den>
        </m:f>
      </m:oMath>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r>
      <w:r w:rsidRPr="00E15E0C">
        <w:rPr>
          <w:rFonts w:ascii="Times New Roman" w:hAnsi="Times New Roman"/>
        </w:rPr>
        <w:tab/>
        <w:t xml:space="preserve">        (6)</w:t>
      </w:r>
    </w:p>
    <w:p w14:paraId="56FF9509" w14:textId="77777777"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t>Equations (5) and (6) become more useful in “</w:t>
      </w:r>
      <w:r w:rsidRPr="00E15E0C">
        <w:rPr>
          <w:rFonts w:ascii="Times New Roman" w:hAnsi="Times New Roman"/>
          <w:i/>
          <w:iCs/>
        </w:rPr>
        <w:t>true censoring</w:t>
      </w:r>
      <w:r w:rsidRPr="00E15E0C">
        <w:rPr>
          <w:rFonts w:ascii="Times New Roman" w:hAnsi="Times New Roman"/>
        </w:rPr>
        <w:t xml:space="preserve">”. In our case, the </w:t>
      </w:r>
      <w:r w:rsidRPr="00E15E0C">
        <w:rPr>
          <w:rFonts w:ascii="Times New Roman" w:eastAsia="Times New Roman" w:hAnsi="Times New Roman"/>
          <w:szCs w:val="24"/>
        </w:rPr>
        <w:t>instability in driving</w:t>
      </w:r>
      <w:r w:rsidRPr="00E15E0C">
        <w:rPr>
          <w:rFonts w:ascii="Times New Roman" w:hAnsi="Times New Roman"/>
        </w:rPr>
        <w:t xml:space="preserve"> exhibits left spikes (corner-solution); however, its values at lower limits are true and are of interest. Having said this, we compute MEs using all observations (including both censored and uncensored) through Equation (7). </w:t>
      </w:r>
    </w:p>
    <w:p w14:paraId="26055D40" w14:textId="77777777" w:rsidR="00D2415E" w:rsidRPr="00E15E0C" w:rsidRDefault="00173CE6" w:rsidP="00225E42">
      <w:pPr>
        <w:spacing w:before="240" w:line="360" w:lineRule="auto"/>
        <w:jc w:val="both"/>
        <w:rPr>
          <w:rFonts w:ascii="Times New Roman" w:hAnsi="Times New Roman"/>
        </w:rPr>
      </w:pPr>
      <m:oMath>
        <m:f>
          <m:fPr>
            <m:ctrlPr>
              <w:rPr>
                <w:rFonts w:ascii="Cambria Math" w:hAnsi="Cambria Math"/>
              </w:rPr>
            </m:ctrlPr>
          </m:fPr>
          <m:num>
            <m:r>
              <m:rPr>
                <m:sty m:val="p"/>
              </m:rPr>
              <w:rPr>
                <w:rFonts w:ascii="Cambria Math" w:hAnsi="Cambria Math"/>
              </w:rPr>
              <m:t>∂E[</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den>
        </m:f>
        <m:r>
          <w:rPr>
            <w:rFonts w:ascii="Cambria Math" w:hAnsi="Cambria Math"/>
          </w:rPr>
          <m:t>=</m:t>
        </m:r>
      </m:oMath>
      <w:r w:rsidR="00D2415E" w:rsidRPr="00E15E0C">
        <w:rPr>
          <w:rFonts w:ascii="Times New Roman" w:hAnsi="Times New Roman"/>
        </w:rPr>
        <w:tab/>
      </w:r>
      <m:oMath>
        <m:r>
          <w:rPr>
            <w:rFonts w:ascii="Cambria Math" w:hAnsi="Cambria Math"/>
          </w:rPr>
          <m:t>φ</m:t>
        </m:r>
        <m:d>
          <m:dPr>
            <m:ctrlPr>
              <w:rPr>
                <w:rFonts w:ascii="Cambria Math" w:hAnsi="Cambria Math"/>
                <w:i/>
              </w:rPr>
            </m:ctrlPr>
          </m:dPr>
          <m:e>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num>
              <m:den>
                <m:r>
                  <w:rPr>
                    <w:rFonts w:ascii="Cambria Math" w:hAnsi="Cambria Math"/>
                  </w:rPr>
                  <m:t>σ</m:t>
                </m:r>
              </m:den>
            </m:f>
          </m:e>
        </m:d>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oMath>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t xml:space="preserve">  </w:t>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t xml:space="preserve">        (7)</w:t>
      </w:r>
    </w:p>
    <w:p w14:paraId="36D73811" w14:textId="77777777"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lastRenderedPageBreak/>
        <w:t>Importantly, to determine the probability of an observation being uncensored, the following equation can be used.</w:t>
      </w:r>
    </w:p>
    <w:p w14:paraId="798EB984" w14:textId="77777777" w:rsidR="00D2415E" w:rsidRPr="00E15E0C" w:rsidRDefault="00173CE6" w:rsidP="00225E42">
      <w:pPr>
        <w:spacing w:before="240" w:line="360" w:lineRule="auto"/>
        <w:jc w:val="both"/>
        <w:rPr>
          <w:rFonts w:ascii="Times New Roman" w:hAnsi="Times New Roman"/>
        </w:rPr>
      </w:pPr>
      <m:oMath>
        <m:f>
          <m:fPr>
            <m:ctrlPr>
              <w:rPr>
                <w:rFonts w:ascii="Cambria Math" w:hAnsi="Cambria Math"/>
              </w:rPr>
            </m:ctrlPr>
          </m:fPr>
          <m:num>
            <m:r>
              <m:rPr>
                <m:sty m:val="p"/>
              </m:rPr>
              <w:rPr>
                <w:rFonts w:ascii="Cambria Math" w:hAnsi="Cambria Math"/>
              </w:rPr>
              <m:t>∂Pr[</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&gt;1|</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den>
        </m:f>
        <m:r>
          <w:rPr>
            <w:rFonts w:ascii="Cambria Math" w:hAnsi="Cambria Math"/>
          </w:rPr>
          <m:t>=</m:t>
        </m:r>
      </m:oMath>
      <w:r w:rsidR="00D2415E" w:rsidRPr="00E15E0C">
        <w:rPr>
          <w:rFonts w:ascii="Times New Roman" w:hAnsi="Times New Roman"/>
        </w:rPr>
        <w:tab/>
      </w:r>
      <m:oMath>
        <m:r>
          <w:rPr>
            <w:rFonts w:ascii="Cambria Math" w:hAnsi="Cambria Math"/>
          </w:rPr>
          <m:t>φ</m:t>
        </m:r>
        <m:d>
          <m:dPr>
            <m:ctrlPr>
              <w:rPr>
                <w:rFonts w:ascii="Cambria Math" w:hAnsi="Cambria Math"/>
                <w:i/>
              </w:rPr>
            </m:ctrlPr>
          </m:dPr>
          <m:e>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sSub>
                  <m:sSubPr>
                    <m:ctrlPr>
                      <w:rPr>
                        <w:rFonts w:ascii="Cambria Math" w:hAnsi="Cambria Math"/>
                        <w:b/>
                      </w:rPr>
                    </m:ctrlPr>
                  </m:sSubPr>
                  <m:e>
                    <m:r>
                      <m:rPr>
                        <m:sty m:val="b"/>
                      </m:rPr>
                      <w:rPr>
                        <w:rFonts w:ascii="Cambria Math" w:hAnsi="Cambria Math"/>
                      </w:rPr>
                      <m:t>X</m:t>
                    </m:r>
                  </m:e>
                  <m:sub>
                    <m:r>
                      <m:rPr>
                        <m:sty m:val="bi"/>
                      </m:rPr>
                      <w:rPr>
                        <w:rFonts w:ascii="Cambria Math" w:hAnsi="Cambria Math"/>
                      </w:rPr>
                      <m:t>i</m:t>
                    </m:r>
                  </m:sub>
                </m:sSub>
              </m:num>
              <m:den>
                <m:r>
                  <w:rPr>
                    <w:rFonts w:ascii="Cambria Math" w:hAnsi="Cambria Math"/>
                  </w:rPr>
                  <m:t>σ</m:t>
                </m:r>
              </m:den>
            </m:f>
          </m:e>
        </m:d>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1</m:t>
                </m:r>
              </m:sub>
            </m:sSub>
          </m:num>
          <m:den>
            <m:r>
              <w:rPr>
                <w:rFonts w:ascii="Cambria Math" w:hAnsi="Cambria Math"/>
              </w:rPr>
              <m:t>σ</m:t>
            </m:r>
          </m:den>
        </m:f>
      </m:oMath>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t xml:space="preserve">  </w:t>
      </w:r>
      <w:r w:rsidR="00D2415E" w:rsidRPr="00E15E0C">
        <w:rPr>
          <w:rFonts w:ascii="Times New Roman" w:hAnsi="Times New Roman"/>
        </w:rPr>
        <w:tab/>
      </w:r>
      <w:r w:rsidR="00D2415E" w:rsidRPr="00E15E0C">
        <w:rPr>
          <w:rFonts w:ascii="Times New Roman" w:hAnsi="Times New Roman"/>
        </w:rPr>
        <w:tab/>
      </w:r>
      <w:r w:rsidR="00D2415E" w:rsidRPr="00E15E0C">
        <w:rPr>
          <w:rFonts w:ascii="Times New Roman" w:hAnsi="Times New Roman"/>
        </w:rPr>
        <w:tab/>
        <w:t xml:space="preserve">        (8)</w:t>
      </w:r>
    </w:p>
    <w:p w14:paraId="736FF8E2" w14:textId="1A058EA5"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t xml:space="preserve">Note that MEs obtained via Equation (7) provides a more useful interpretation for change in </w:t>
      </w:r>
      <w:r w:rsidRPr="00E15E0C">
        <w:rPr>
          <w:rFonts w:ascii="Times New Roman" w:eastAsia="Times New Roman" w:hAnsi="Times New Roman"/>
          <w:szCs w:val="24"/>
        </w:rPr>
        <w:t>instability in driving</w:t>
      </w:r>
      <w:r w:rsidRPr="00E15E0C">
        <w:rPr>
          <w:rFonts w:ascii="Times New Roman" w:hAnsi="Times New Roman"/>
        </w:rPr>
        <w:t xml:space="preserve"> (exhibiting corner-solution) with a unit increase in a specific covariate; therefore, Equation (7) can be preferably used in our case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&lt;EndNote&gt;&lt;Cite&gt;&lt;Author&gt;Greene&lt;/Author&gt;&lt;Year&gt;2003&lt;/Year&gt;&lt;RecNum&gt;79&lt;/RecNum&gt;&lt;DisplayText&gt;(Greene 2003, Wooldridge 2010)&lt;/DisplayText&gt;&lt;record&gt;&lt;rec-number&gt;79&lt;/rec-number&gt;&lt;foreign-keys&gt;&lt;key app="EN" db-id="2t5020a5xpa99ze99esvpde89a9rtxaz9ad0" timestamp="1614987538"&gt;79&lt;/key&gt;&lt;/foreign-keys&gt;&lt;ref-type name="Journal Article"&gt;17&lt;/ref-type&gt;&lt;contributors&gt;&lt;authors&gt;&lt;author&gt;Greene, William H&lt;/author&gt;&lt;/authors&gt;&lt;/contributors&gt;&lt;titles&gt;&lt;title&gt;Econometric Analysis, Prentice Hall&lt;/title&gt;&lt;secondary-title&gt;New Jersey&lt;/secondary-title&gt;&lt;/titles&gt;&lt;periodical&gt;&lt;full-title&gt;New Jersey&lt;/full-title&gt;&lt;/periodical&gt;&lt;pages&gt;16&lt;/pages&gt;&lt;dates&gt;&lt;year&gt;2003&lt;/year&gt;&lt;/dates&gt;&lt;urls&gt;&lt;/urls&gt;&lt;/record&gt;&lt;/Cite&gt;&lt;Cite&gt;&lt;Author&gt;Wooldridge&lt;/Author&gt;&lt;Year&gt;2010&lt;/Year&gt;&lt;RecNum&gt;144&lt;/RecNum&gt;&lt;record&gt;&lt;rec-number&gt;144&lt;/rec-number&gt;&lt;foreign-keys&gt;&lt;key app="EN" db-id="rd9xx9f02pxxareev2lv5exoxrfdfswerszz" timestamp="1619079130"&gt;144&lt;/key&gt;&lt;/foreign-keys&gt;&lt;ref-type name="Book"&gt;6&lt;/ref-type&gt;&lt;contributors&gt;&lt;authors&gt;&lt;author&gt;Wooldridge, Jeffrey M&lt;/author&gt;&lt;/authors&gt;&lt;/contributors&gt;&lt;titles&gt;&lt;title&gt;Econometric analysis of cross section and panel data&lt;/title&gt;&lt;/titles&gt;&lt;dates&gt;&lt;year&gt;2010&lt;/year&gt;&lt;/dates&gt;&lt;publisher&gt;MIT press&lt;/publisher&gt;&lt;isbn&gt;0262296799&lt;/isbn&gt;&lt;urls&gt;&lt;/urls&gt;&lt;/record&gt;&lt;/Cite&gt;&lt;/EndNote&gt;</w:instrText>
      </w:r>
      <w:r w:rsidRPr="00E15E0C">
        <w:rPr>
          <w:rFonts w:ascii="Times New Roman" w:hAnsi="Times New Roman"/>
        </w:rPr>
        <w:fldChar w:fldCharType="separate"/>
      </w:r>
      <w:r w:rsidRPr="00E15E0C">
        <w:rPr>
          <w:rFonts w:ascii="Times New Roman" w:hAnsi="Times New Roman"/>
          <w:noProof/>
        </w:rPr>
        <w:t>(Greene 2003, Wooldridge 2010)</w:t>
      </w:r>
      <w:r w:rsidRPr="00E15E0C">
        <w:rPr>
          <w:rFonts w:ascii="Times New Roman" w:hAnsi="Times New Roman"/>
        </w:rPr>
        <w:fldChar w:fldCharType="end"/>
      </w:r>
      <w:r w:rsidRPr="00E15E0C">
        <w:rPr>
          <w:rFonts w:ascii="Times New Roman" w:hAnsi="Times New Roman"/>
        </w:rPr>
        <w:t>. To conclude, from this point onward in the paper, MEs in the case of Tobit regression would refer to Equation (7).</w:t>
      </w:r>
    </w:p>
    <w:p w14:paraId="29ABE0BA" w14:textId="2CDB0B0A" w:rsidR="00D2415E" w:rsidRPr="0093129F" w:rsidRDefault="00D2415E" w:rsidP="00225E42">
      <w:pPr>
        <w:pStyle w:val="Heading4"/>
        <w:spacing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Ordered </w:t>
      </w:r>
      <w:proofErr w:type="spellStart"/>
      <w:r w:rsidRPr="0093129F">
        <w:rPr>
          <w:rFonts w:ascii="Times New Roman" w:hAnsi="Times New Roman" w:cs="Times New Roman"/>
          <w:b/>
          <w:bCs/>
          <w:color w:val="auto"/>
          <w:sz w:val="24"/>
          <w:szCs w:val="24"/>
        </w:rPr>
        <w:t>Probit</w:t>
      </w:r>
      <w:proofErr w:type="spellEnd"/>
      <w:r w:rsidRPr="0093129F">
        <w:rPr>
          <w:rFonts w:ascii="Times New Roman" w:hAnsi="Times New Roman" w:cs="Times New Roman"/>
          <w:b/>
          <w:bCs/>
          <w:color w:val="auto"/>
          <w:sz w:val="24"/>
          <w:szCs w:val="24"/>
        </w:rPr>
        <w:t xml:space="preserve"> Model</w:t>
      </w:r>
    </w:p>
    <w:p w14:paraId="41D90554" w14:textId="0F5C4651" w:rsidR="00D2415E" w:rsidRPr="00E15E0C" w:rsidRDefault="00D2415E" w:rsidP="00225E42">
      <w:pPr>
        <w:tabs>
          <w:tab w:val="left" w:pos="5952"/>
        </w:tabs>
        <w:spacing w:before="240" w:line="360" w:lineRule="auto"/>
        <w:jc w:val="both"/>
        <w:rPr>
          <w:rFonts w:ascii="Times New Roman" w:eastAsiaTheme="minorEastAsia" w:hAnsi="Times New Roman"/>
          <w:szCs w:val="24"/>
        </w:rPr>
      </w:pPr>
      <w:r w:rsidRPr="00E15E0C">
        <w:rPr>
          <w:rFonts w:ascii="Times New Roman" w:eastAsiaTheme="minorEastAsia" w:hAnsi="Times New Roman"/>
          <w:szCs w:val="24"/>
        </w:rPr>
        <w:t xml:space="preserve">For the event outcome, the study estimates an ordered </w:t>
      </w:r>
      <w:proofErr w:type="spellStart"/>
      <w:r w:rsidRPr="00E15E0C">
        <w:rPr>
          <w:rFonts w:ascii="Times New Roman" w:eastAsiaTheme="minorEastAsia" w:hAnsi="Times New Roman"/>
          <w:szCs w:val="24"/>
        </w:rPr>
        <w:t>Probit</w:t>
      </w:r>
      <w:proofErr w:type="spellEnd"/>
      <w:r w:rsidRPr="00E15E0C">
        <w:rPr>
          <w:rFonts w:ascii="Times New Roman" w:eastAsiaTheme="minorEastAsia" w:hAnsi="Times New Roman"/>
          <w:szCs w:val="24"/>
        </w:rPr>
        <w:t xml:space="preserve"> model as the event outcome (baseline, near-crash, and crash) follows a clear ordinal pattern </w:t>
      </w:r>
      <w:r w:rsidRPr="00E15E0C">
        <w:rPr>
          <w:rFonts w:ascii="Times New Roman" w:eastAsiaTheme="minorEastAsia" w:hAnsi="Times New Roman"/>
          <w:szCs w:val="24"/>
        </w:rPr>
        <w:fldChar w:fldCharType="begin">
          <w:fldData xml:space="preserve">PEVuZE5vdGU+PENpdGU+PEF1dGhvcj5SaWZhYXQ8L0F1dGhvcj48WWVhcj4yMDA3PC9ZZWFyPjxS
ZWNOdW0+OTc8L1JlY051bT48RGlzcGxheVRleHQ+KEtvY2tlbG1hbiBhbmQgS3dlb24gMjAwMiwg
UXVkZHVzPHN0eWxlIGZhY2U9Iml0YWxpYyI+IGV0IGFsLjwvc3R5bGU+IDIwMDIsIFJpZmFhdCBh
bmQgQ2hpbiAyMDA3LCBXYXNoaW5ndG9uPHN0eWxlIGZhY2U9Iml0YWxpYyI+IGV0IGFsLjwvc3R5
bGU+IDIwMTAsIEFydmluPHN0eWxlIGZhY2U9Iml0YWxpYyI+IGV0IGFsLjwvc3R5bGU+IDIwMTli
KTwvRGlzcGxheVRleHQ+PHJlY29yZD48cmVjLW51bWJlcj45NzwvcmVjLW51bWJlcj48Zm9yZWln
bi1rZXlzPjxrZXkgYXBwPSJFTiIgZGItaWQ9IjJ0NTAyMGE1eHBhOTl6ZTk5ZXN2cGRlODlhOXJ0
eGF6OWFkMCIgdGltZXN0YW1wPSIxNjIwNzYxMTQ4Ij45Nzwva2V5PjwvZm9yZWlnbi1rZXlzPjxy
ZWYtdHlwZSBuYW1lPSJKb3VybmFsIEFydGljbGUiPjE3PC9yZWYtdHlwZT48Y29udHJpYnV0b3Jz
PjxhdXRob3JzPjxhdXRob3I+UmlmYWF0LCBTaGFraWwgTW9oYW1tYWQ8L2F1dGhvcj48YXV0aG9y
PkNoaW4sIEhvb25nIENob3I8L2F1dGhvcj48L2F1dGhvcnM+PC9jb250cmlidXRvcnM+PHRpdGxl
cz48dGl0bGU+QWNjaWRlbnQgc2V2ZXJpdHkgYW5hbHlzaXMgdXNpbmcgb3JkZXJlZCBwcm9iaXQg
bW9kZWw8L3RpdGxlPjxzZWNvbmRhcnktdGl0bGU+Sm91cm5hbCBvZiBhZHZhbmNlZCB0cmFuc3Bv
cnRhdGlvbjwvc2Vjb25kYXJ5LXRpdGxlPjwvdGl0bGVzPjxwZXJpb2RpY2FsPjxmdWxsLXRpdGxl
PkpvdXJuYWwgb2YgYWR2YW5jZWQgdHJhbnNwb3J0YXRpb248L2Z1bGwtdGl0bGU+PC9wZXJpb2Rp
Y2FsPjxwYWdlcz45MS0xMTQ8L3BhZ2VzPjx2b2x1bWU+NDE8L3ZvbHVtZT48bnVtYmVyPjE8L251
bWJlcj48ZGF0ZXM+PHllYXI+MjAwNzwveWVhcj48L2RhdGVzPjxpc2JuPjAxOTctNjcyOTwvaXNi
bj48dXJscz48L3VybHM+PC9yZWNvcmQ+PC9DaXRlPjxDaXRlPjxBdXRob3I+V2FzaGluZ3Rvbjwv
QXV0aG9yPjxZZWFyPjIwMTA8L1llYXI+PFJlY051bT4yOTwvUmVjTnVtPjxyZWNvcmQ+PHJlYy1u
dW1iZXI+Mjk8L3JlYy1udW1iZXI+PGZvcmVpZ24ta2V5cz48a2V5IGFwcD0iRU4iIGRiLWlkPSIy
dDUwMjBhNXhwYTk5emU5OWVzdnBkZTg5YTlydHhhejlhZDAiIHRpbWVzdGFtcD0iMTUzMzE0OTYw
NSI+Mjk8L2tleT48L2ZvcmVpZ24ta2V5cz48cmVmLXR5cGUgbmFtZT0iQm9vayI+NjwvcmVmLXR5
cGU+PGNvbnRyaWJ1dG9ycz48YXV0aG9ycz48YXV0aG9yPldhc2hpbmd0b24sIFNpbW9uIFA8L2F1
dGhvcj48YXV0aG9yPkthcmxhZnRpcywgTWF0dGhldyBHPC9hdXRob3I+PGF1dGhvcj5NYW5uZXJp
bmcsIEZyZWQ8L2F1dGhvcj48L2F1dGhvcnM+PC9jb250cmlidXRvcnM+PHRpdGxlcz48dGl0bGU+
U3RhdGlzdGljYWwgYW5kIGVjb25vbWV0cmljIG1ldGhvZHMgZm9yIHRyYW5zcG9ydGF0aW9uIGRh
dGEgYW5hbHlzaXM8L3RpdGxlPjwvdGl0bGVzPjxkYXRlcz48eWVhcj4yMDEwPC95ZWFyPjwvZGF0
ZXM+PHB1Ymxpc2hlcj5DaGFwbWFuIGFuZCBIYWxsL0NSQzwvcHVibGlzaGVyPjxpc2JuPjE0MjAw
ODI4Njg8L2lzYm4+PHVybHM+PC91cmxzPjwvcmVjb3JkPjwvQ2l0ZT48Q2l0ZT48QXV0aG9yPkFy
dmluPC9BdXRob3I+PFllYXI+MjAxOTwvWWVhcj48UmVjTnVtPjM1PC9SZWNOdW0+PHJlY29yZD48
cmVjLW51bWJlcj4zNTwvcmVjLW51bWJlcj48Zm9yZWlnbi1rZXlzPjxrZXkgYXBwPSJFTiIgZGIt
aWQ9IjJ0NTAyMGE1eHBhOTl6ZTk5ZXN2cGRlODlhOXJ0eGF6OWFkMCIgdGltZXN0YW1wPSIxNTY4
MTQ0MzI4Ij4zNTwva2V5PjwvZm9yZWlnbi1rZXlzPjxyZWYtdHlwZSBuYW1lPSJKb3VybmFsIEFy
dGljbGUiPjE3PC9yZWYtdHlwZT48Y29udHJpYnV0b3JzPjxhdXRob3JzPjxhdXRob3I+QXJ2aW4s
IFJhbWluPC9hdXRob3I+PGF1dGhvcj5LYW1yYW5pLCBNb2hzZW48L2F1dGhvcj48YXV0aG9yPkto
YXR0YWssIEFzYWQgSiAlSiBBY2NpZGVudCBBbmFseXNpczwvYXV0aG9yPjxhdXRob3I+UHJldmVu
dGlvbjwvYXV0aG9yPjwvYXV0aG9ycz48L2NvbnRyaWJ1dG9ycz48dGl0bGVzPjx0aXRsZT5UaGUg
cm9sZSBvZiBwcmUtY3Jhc2ggZHJpdmluZyBpbnN0YWJpbGl0eSBpbiBjb250cmlidXRpbmcgdG8g
Y3Jhc2ggaW50ZW5zaXR5IHVzaW5nIG5hdHVyYWxpc3RpYyBkcml2aW5nIGRhdGE8L3RpdGxlPjwv
dGl0bGVzPjxwYWdlcz4xMDUyMjY8L3BhZ2VzPjx2b2x1bWU+MTMyPC92b2x1bWU+PGRhdGVzPjx5
ZWFyPjIwMTk8L3llYXI+PC9kYXRlcz48aXNibj4wMDAxLTQ1NzU8L2lzYm4+PHVybHM+PC91cmxz
PjwvcmVjb3JkPjwvQ2l0ZT48Q2l0ZT48QXV0aG9yPktvY2tlbG1hbjwvQXV0aG9yPjxZZWFyPjIw
MDI8L1llYXI+PFJlY051bT41NTwvUmVjTnVtPjxyZWNvcmQ+PHJlYy1udW1iZXI+NTU8L3JlYy1u
dW1iZXI+PGZvcmVpZ24ta2V5cz48a2V5IGFwcD0iRU4iIGRiLWlkPSJyZDl4eDlmMDJweHhhcmVl
djJsdjVleG94cmZkZnN3ZXJzenoiIHRpbWVzdGFtcD0iMTYxOTA3Nzg4MCI+NTU8L2tleT48L2Zv
cmVpZ24ta2V5cz48cmVmLXR5cGUgbmFtZT0iSm91cm5hbCBBcnRpY2xlIj4xNzwvcmVmLXR5cGU+
PGNvbnRyaWJ1dG9ycz48YXV0aG9ycz48YXV0aG9yPktvY2tlbG1hbiwgS2FyYSBNYXJpYTwvYXV0
aG9yPjxhdXRob3I+S3dlb24sIFlvdW5nLUp1bjwvYXV0aG9yPjwvYXV0aG9ycz48L2NvbnRyaWJ1
dG9ycz48dGl0bGVzPjx0aXRsZT5Ecml2ZXIgaW5qdXJ5IHNldmVyaXR5OiBhbiBhcHBsaWNhdGlv
biBvZiBvcmRlcmVkIHByb2JpdCBtb2RlbHM8L3RpdGxlPjxzZWNvbmRhcnktdGl0bGU+QWNjaWRl
bnQgQW5hbHlzaXMgJmFtcDsgUHJldmVudGlvbjwvc2Vjb25kYXJ5LXRpdGxlPjwvdGl0bGVzPjxw
ZXJpb2RpY2FsPjxmdWxsLXRpdGxlPkFjY2lkZW50IEFuYWx5c2lzICZhbXA7IFByZXZlbnRpb248
L2Z1bGwtdGl0bGU+PC9wZXJpb2RpY2FsPjxwYWdlcz4zMTMtMzIxPC9wYWdlcz48dm9sdW1lPjM0
PC92b2x1bWU+PG51bWJlcj4zPC9udW1iZXI+PGRhdGVzPjx5ZWFyPjIwMDI8L3llYXI+PC9kYXRl
cz48aXNibj4wMDAxLTQ1NzU8L2lzYm4+PHVybHM+PC91cmxzPjwvcmVjb3JkPjwvQ2l0ZT48Q2l0
ZT48QXV0aG9yPlF1ZGR1czwvQXV0aG9yPjxZZWFyPjIwMDI8L1llYXI+PFJlY051bT45ODwvUmVj
TnVtPjxyZWNvcmQ+PHJlYy1udW1iZXI+OTg8L3JlYy1udW1iZXI+PGZvcmVpZ24ta2V5cz48a2V5
IGFwcD0iRU4iIGRiLWlkPSIydDUwMjBhNXhwYTk5emU5OWVzdnBkZTg5YTlydHhhejlhZDAiIHRp
bWVzdGFtcD0iMTYyMDc2MTE5MSI+OTg8L2tleT48L2ZvcmVpZ24ta2V5cz48cmVmLXR5cGUgbmFt
ZT0iSm91cm5hbCBBcnRpY2xlIj4xNzwvcmVmLXR5cGU+PGNvbnRyaWJ1dG9ycz48YXV0aG9ycz48
YXV0aG9yPlF1ZGR1cywgTW9oYW1tZWQgQTwvYXV0aG9yPjxhdXRob3I+Tm9sYW5kLCBSb2JlcnQg
QjwvYXV0aG9yPjxhdXRob3I+Q2hpbiwgSG9vbmcgQ2hvcjwvYXV0aG9yPjwvYXV0aG9ycz48L2Nv
bnRyaWJ1dG9ycz48dGl0bGVzPjx0aXRsZT5BbiBhbmFseXNpcyBvZiBtb3RvcmN5Y2xlIGluanVy
eSBhbmQgdmVoaWNsZSBkYW1hZ2Ugc2V2ZXJpdHkgdXNpbmcgb3JkZXJlZCBwcm9iaXQgbW9kZWxz
PC90aXRsZT48c2Vjb25kYXJ5LXRpdGxlPkpvdXJuYWwgb2YgU2FmZXR5IHJlc2VhcmNoPC9zZWNv
bmRhcnktdGl0bGU+PC90aXRsZXM+PHBlcmlvZGljYWw+PGZ1bGwtdGl0bGU+Sm91cm5hbCBvZiBz
YWZldHkgcmVzZWFyY2g8L2Z1bGwtdGl0bGU+PC9wZXJpb2RpY2FsPjxwYWdlcz40NDUtNDYyPC9w
YWdlcz48dm9sdW1lPjMzPC92b2x1bWU+PG51bWJlcj40PC9udW1iZXI+PGRhdGVzPjx5ZWFyPjIw
MDI8L3llYXI+PC9kYXRlcz48aXNibj4wMDIyLTQzNzU8L2lzYm4+PHVybHM+PC91cmxzPjwvcmVj
b3JkPjwvQ2l0ZT48L0VuZE5vdGU+
</w:fldData>
        </w:fldChar>
      </w:r>
      <w:r w:rsidR="00F65171" w:rsidRPr="00E15E0C">
        <w:rPr>
          <w:rFonts w:ascii="Times New Roman" w:eastAsiaTheme="minorEastAsia" w:hAnsi="Times New Roman"/>
          <w:szCs w:val="24"/>
        </w:rPr>
        <w:instrText xml:space="preserve"> ADDIN EN.CITE </w:instrText>
      </w:r>
      <w:r w:rsidR="00F65171" w:rsidRPr="00E15E0C">
        <w:rPr>
          <w:rFonts w:ascii="Times New Roman" w:eastAsiaTheme="minorEastAsia" w:hAnsi="Times New Roman"/>
          <w:szCs w:val="24"/>
        </w:rPr>
        <w:fldChar w:fldCharType="begin">
          <w:fldData xml:space="preserve">PEVuZE5vdGU+PENpdGU+PEF1dGhvcj5SaWZhYXQ8L0F1dGhvcj48WWVhcj4yMDA3PC9ZZWFyPjxS
ZWNOdW0+OTc8L1JlY051bT48RGlzcGxheVRleHQ+KEtvY2tlbG1hbiBhbmQgS3dlb24gMjAwMiwg
UXVkZHVzPHN0eWxlIGZhY2U9Iml0YWxpYyI+IGV0IGFsLjwvc3R5bGU+IDIwMDIsIFJpZmFhdCBh
bmQgQ2hpbiAyMDA3LCBXYXNoaW5ndG9uPHN0eWxlIGZhY2U9Iml0YWxpYyI+IGV0IGFsLjwvc3R5
bGU+IDIwMTAsIEFydmluPHN0eWxlIGZhY2U9Iml0YWxpYyI+IGV0IGFsLjwvc3R5bGU+IDIwMTli
KTwvRGlzcGxheVRleHQ+PHJlY29yZD48cmVjLW51bWJlcj45NzwvcmVjLW51bWJlcj48Zm9yZWln
bi1rZXlzPjxrZXkgYXBwPSJFTiIgZGItaWQ9IjJ0NTAyMGE1eHBhOTl6ZTk5ZXN2cGRlODlhOXJ0
eGF6OWFkMCIgdGltZXN0YW1wPSIxNjIwNzYxMTQ4Ij45Nzwva2V5PjwvZm9yZWlnbi1rZXlzPjxy
ZWYtdHlwZSBuYW1lPSJKb3VybmFsIEFydGljbGUiPjE3PC9yZWYtdHlwZT48Y29udHJpYnV0b3Jz
PjxhdXRob3JzPjxhdXRob3I+UmlmYWF0LCBTaGFraWwgTW9oYW1tYWQ8L2F1dGhvcj48YXV0aG9y
PkNoaW4sIEhvb25nIENob3I8L2F1dGhvcj48L2F1dGhvcnM+PC9jb250cmlidXRvcnM+PHRpdGxl
cz48dGl0bGU+QWNjaWRlbnQgc2V2ZXJpdHkgYW5hbHlzaXMgdXNpbmcgb3JkZXJlZCBwcm9iaXQg
bW9kZWw8L3RpdGxlPjxzZWNvbmRhcnktdGl0bGU+Sm91cm5hbCBvZiBhZHZhbmNlZCB0cmFuc3Bv
cnRhdGlvbjwvc2Vjb25kYXJ5LXRpdGxlPjwvdGl0bGVzPjxwZXJpb2RpY2FsPjxmdWxsLXRpdGxl
PkpvdXJuYWwgb2YgYWR2YW5jZWQgdHJhbnNwb3J0YXRpb248L2Z1bGwtdGl0bGU+PC9wZXJpb2Rp
Y2FsPjxwYWdlcz45MS0xMTQ8L3BhZ2VzPjx2b2x1bWU+NDE8L3ZvbHVtZT48bnVtYmVyPjE8L251
bWJlcj48ZGF0ZXM+PHllYXI+MjAwNzwveWVhcj48L2RhdGVzPjxpc2JuPjAxOTctNjcyOTwvaXNi
bj48dXJscz48L3VybHM+PC9yZWNvcmQ+PC9DaXRlPjxDaXRlPjxBdXRob3I+V2FzaGluZ3Rvbjwv
QXV0aG9yPjxZZWFyPjIwMTA8L1llYXI+PFJlY051bT4yOTwvUmVjTnVtPjxyZWNvcmQ+PHJlYy1u
dW1iZXI+Mjk8L3JlYy1udW1iZXI+PGZvcmVpZ24ta2V5cz48a2V5IGFwcD0iRU4iIGRiLWlkPSIy
dDUwMjBhNXhwYTk5emU5OWVzdnBkZTg5YTlydHhhejlhZDAiIHRpbWVzdGFtcD0iMTUzMzE0OTYw
NSI+Mjk8L2tleT48L2ZvcmVpZ24ta2V5cz48cmVmLXR5cGUgbmFtZT0iQm9vayI+NjwvcmVmLXR5
cGU+PGNvbnRyaWJ1dG9ycz48YXV0aG9ycz48YXV0aG9yPldhc2hpbmd0b24sIFNpbW9uIFA8L2F1
dGhvcj48YXV0aG9yPkthcmxhZnRpcywgTWF0dGhldyBHPC9hdXRob3I+PGF1dGhvcj5NYW5uZXJp
bmcsIEZyZWQ8L2F1dGhvcj48L2F1dGhvcnM+PC9jb250cmlidXRvcnM+PHRpdGxlcz48dGl0bGU+
U3RhdGlzdGljYWwgYW5kIGVjb25vbWV0cmljIG1ldGhvZHMgZm9yIHRyYW5zcG9ydGF0aW9uIGRh
dGEgYW5hbHlzaXM8L3RpdGxlPjwvdGl0bGVzPjxkYXRlcz48eWVhcj4yMDEwPC95ZWFyPjwvZGF0
ZXM+PHB1Ymxpc2hlcj5DaGFwbWFuIGFuZCBIYWxsL0NSQzwvcHVibGlzaGVyPjxpc2JuPjE0MjAw
ODI4Njg8L2lzYm4+PHVybHM+PC91cmxzPjwvcmVjb3JkPjwvQ2l0ZT48Q2l0ZT48QXV0aG9yPkFy
dmluPC9BdXRob3I+PFllYXI+MjAxOTwvWWVhcj48UmVjTnVtPjM1PC9SZWNOdW0+PHJlY29yZD48
cmVjLW51bWJlcj4zNTwvcmVjLW51bWJlcj48Zm9yZWlnbi1rZXlzPjxrZXkgYXBwPSJFTiIgZGIt
aWQ9IjJ0NTAyMGE1eHBhOTl6ZTk5ZXN2cGRlODlhOXJ0eGF6OWFkMCIgdGltZXN0YW1wPSIxNTY4
MTQ0MzI4Ij4zNTwva2V5PjwvZm9yZWlnbi1rZXlzPjxyZWYtdHlwZSBuYW1lPSJKb3VybmFsIEFy
dGljbGUiPjE3PC9yZWYtdHlwZT48Y29udHJpYnV0b3JzPjxhdXRob3JzPjxhdXRob3I+QXJ2aW4s
IFJhbWluPC9hdXRob3I+PGF1dGhvcj5LYW1yYW5pLCBNb2hzZW48L2F1dGhvcj48YXV0aG9yPkto
YXR0YWssIEFzYWQgSiAlSiBBY2NpZGVudCBBbmFseXNpczwvYXV0aG9yPjxhdXRob3I+UHJldmVu
dGlvbjwvYXV0aG9yPjwvYXV0aG9ycz48L2NvbnRyaWJ1dG9ycz48dGl0bGVzPjx0aXRsZT5UaGUg
cm9sZSBvZiBwcmUtY3Jhc2ggZHJpdmluZyBpbnN0YWJpbGl0eSBpbiBjb250cmlidXRpbmcgdG8g
Y3Jhc2ggaW50ZW5zaXR5IHVzaW5nIG5hdHVyYWxpc3RpYyBkcml2aW5nIGRhdGE8L3RpdGxlPjwv
dGl0bGVzPjxwYWdlcz4xMDUyMjY8L3BhZ2VzPjx2b2x1bWU+MTMyPC92b2x1bWU+PGRhdGVzPjx5
ZWFyPjIwMTk8L3llYXI+PC9kYXRlcz48aXNibj4wMDAxLTQ1NzU8L2lzYm4+PHVybHM+PC91cmxz
PjwvcmVjb3JkPjwvQ2l0ZT48Q2l0ZT48QXV0aG9yPktvY2tlbG1hbjwvQXV0aG9yPjxZZWFyPjIw
MDI8L1llYXI+PFJlY051bT41NTwvUmVjTnVtPjxyZWNvcmQ+PHJlYy1udW1iZXI+NTU8L3JlYy1u
dW1iZXI+PGZvcmVpZ24ta2V5cz48a2V5IGFwcD0iRU4iIGRiLWlkPSJyZDl4eDlmMDJweHhhcmVl
djJsdjVleG94cmZkZnN3ZXJzenoiIHRpbWVzdGFtcD0iMTYxOTA3Nzg4MCI+NTU8L2tleT48L2Zv
cmVpZ24ta2V5cz48cmVmLXR5cGUgbmFtZT0iSm91cm5hbCBBcnRpY2xlIj4xNzwvcmVmLXR5cGU+
PGNvbnRyaWJ1dG9ycz48YXV0aG9ycz48YXV0aG9yPktvY2tlbG1hbiwgS2FyYSBNYXJpYTwvYXV0
aG9yPjxhdXRob3I+S3dlb24sIFlvdW5nLUp1bjwvYXV0aG9yPjwvYXV0aG9ycz48L2NvbnRyaWJ1
dG9ycz48dGl0bGVzPjx0aXRsZT5Ecml2ZXIgaW5qdXJ5IHNldmVyaXR5OiBhbiBhcHBsaWNhdGlv
biBvZiBvcmRlcmVkIHByb2JpdCBtb2RlbHM8L3RpdGxlPjxzZWNvbmRhcnktdGl0bGU+QWNjaWRl
bnQgQW5hbHlzaXMgJmFtcDsgUHJldmVudGlvbjwvc2Vjb25kYXJ5LXRpdGxlPjwvdGl0bGVzPjxw
ZXJpb2RpY2FsPjxmdWxsLXRpdGxlPkFjY2lkZW50IEFuYWx5c2lzICZhbXA7IFByZXZlbnRpb248
L2Z1bGwtdGl0bGU+PC9wZXJpb2RpY2FsPjxwYWdlcz4zMTMtMzIxPC9wYWdlcz48dm9sdW1lPjM0
PC92b2x1bWU+PG51bWJlcj4zPC9udW1iZXI+PGRhdGVzPjx5ZWFyPjIwMDI8L3llYXI+PC9kYXRl
cz48aXNibj4wMDAxLTQ1NzU8L2lzYm4+PHVybHM+PC91cmxzPjwvcmVjb3JkPjwvQ2l0ZT48Q2l0
ZT48QXV0aG9yPlF1ZGR1czwvQXV0aG9yPjxZZWFyPjIwMDI8L1llYXI+PFJlY051bT45ODwvUmVj
TnVtPjxyZWNvcmQ+PHJlYy1udW1iZXI+OTg8L3JlYy1udW1iZXI+PGZvcmVpZ24ta2V5cz48a2V5
IGFwcD0iRU4iIGRiLWlkPSIydDUwMjBhNXhwYTk5emU5OWVzdnBkZTg5YTlydHhhejlhZDAiIHRp
bWVzdGFtcD0iMTYyMDc2MTE5MSI+OTg8L2tleT48L2ZvcmVpZ24ta2V5cz48cmVmLXR5cGUgbmFt
ZT0iSm91cm5hbCBBcnRpY2xlIj4xNzwvcmVmLXR5cGU+PGNvbnRyaWJ1dG9ycz48YXV0aG9ycz48
YXV0aG9yPlF1ZGR1cywgTW9oYW1tZWQgQTwvYXV0aG9yPjxhdXRob3I+Tm9sYW5kLCBSb2JlcnQg
QjwvYXV0aG9yPjxhdXRob3I+Q2hpbiwgSG9vbmcgQ2hvcjwvYXV0aG9yPjwvYXV0aG9ycz48L2Nv
bnRyaWJ1dG9ycz48dGl0bGVzPjx0aXRsZT5BbiBhbmFseXNpcyBvZiBtb3RvcmN5Y2xlIGluanVy
eSBhbmQgdmVoaWNsZSBkYW1hZ2Ugc2V2ZXJpdHkgdXNpbmcgb3JkZXJlZCBwcm9iaXQgbW9kZWxz
PC90aXRsZT48c2Vjb25kYXJ5LXRpdGxlPkpvdXJuYWwgb2YgU2FmZXR5IHJlc2VhcmNoPC9zZWNv
bmRhcnktdGl0bGU+PC90aXRsZXM+PHBlcmlvZGljYWw+PGZ1bGwtdGl0bGU+Sm91cm5hbCBvZiBz
YWZldHkgcmVzZWFyY2g8L2Z1bGwtdGl0bGU+PC9wZXJpb2RpY2FsPjxwYWdlcz40NDUtNDYyPC9w
YWdlcz48dm9sdW1lPjMzPC92b2x1bWU+PG51bWJlcj40PC9udW1iZXI+PGRhdGVzPjx5ZWFyPjIw
MDI8L3llYXI+PC9kYXRlcz48aXNibj4wMDIyLTQzNzU8L2lzYm4+PHVybHM+PC91cmxzPjwvcmVj
b3JkPjwvQ2l0ZT48L0VuZE5vdGU+
</w:fldData>
        </w:fldChar>
      </w:r>
      <w:r w:rsidR="00F65171" w:rsidRPr="00E15E0C">
        <w:rPr>
          <w:rFonts w:ascii="Times New Roman" w:eastAsiaTheme="minorEastAsia" w:hAnsi="Times New Roman"/>
          <w:szCs w:val="24"/>
        </w:rPr>
        <w:instrText xml:space="preserve"> ADDIN EN.CITE.DATA </w:instrText>
      </w:r>
      <w:r w:rsidR="00F65171" w:rsidRPr="00E15E0C">
        <w:rPr>
          <w:rFonts w:ascii="Times New Roman" w:eastAsiaTheme="minorEastAsia" w:hAnsi="Times New Roman"/>
          <w:szCs w:val="24"/>
        </w:rPr>
      </w:r>
      <w:r w:rsidR="00F65171" w:rsidRPr="00E15E0C">
        <w:rPr>
          <w:rFonts w:ascii="Times New Roman" w:eastAsiaTheme="minorEastAsia" w:hAnsi="Times New Roman"/>
          <w:szCs w:val="24"/>
        </w:rPr>
        <w:fldChar w:fldCharType="end"/>
      </w:r>
      <w:r w:rsidRPr="00E15E0C">
        <w:rPr>
          <w:rFonts w:ascii="Times New Roman" w:eastAsiaTheme="minorEastAsia" w:hAnsi="Times New Roman"/>
          <w:szCs w:val="24"/>
        </w:rPr>
      </w:r>
      <w:r w:rsidRPr="00E15E0C">
        <w:rPr>
          <w:rFonts w:ascii="Times New Roman" w:eastAsiaTheme="minorEastAsia" w:hAnsi="Times New Roman"/>
          <w:szCs w:val="24"/>
        </w:rPr>
        <w:fldChar w:fldCharType="separate"/>
      </w:r>
      <w:r w:rsidR="00F65171" w:rsidRPr="00E15E0C">
        <w:rPr>
          <w:rFonts w:ascii="Times New Roman" w:eastAsiaTheme="minorEastAsia" w:hAnsi="Times New Roman"/>
          <w:noProof/>
          <w:szCs w:val="24"/>
        </w:rPr>
        <w:t>(Kockelman and Kweon 2002, Quddus</w:t>
      </w:r>
      <w:r w:rsidR="00F65171" w:rsidRPr="00E15E0C">
        <w:rPr>
          <w:rFonts w:ascii="Times New Roman" w:eastAsiaTheme="minorEastAsia" w:hAnsi="Times New Roman"/>
          <w:i/>
          <w:noProof/>
          <w:szCs w:val="24"/>
        </w:rPr>
        <w:t xml:space="preserve"> et al.</w:t>
      </w:r>
      <w:r w:rsidR="00F65171" w:rsidRPr="00E15E0C">
        <w:rPr>
          <w:rFonts w:ascii="Times New Roman" w:eastAsiaTheme="minorEastAsia" w:hAnsi="Times New Roman"/>
          <w:noProof/>
          <w:szCs w:val="24"/>
        </w:rPr>
        <w:t xml:space="preserve"> 2002, Rifaat and Chin 2007, Washington</w:t>
      </w:r>
      <w:r w:rsidR="00F65171" w:rsidRPr="00E15E0C">
        <w:rPr>
          <w:rFonts w:ascii="Times New Roman" w:eastAsiaTheme="minorEastAsia" w:hAnsi="Times New Roman"/>
          <w:i/>
          <w:noProof/>
          <w:szCs w:val="24"/>
        </w:rPr>
        <w:t xml:space="preserve"> et al.</w:t>
      </w:r>
      <w:r w:rsidR="00F65171" w:rsidRPr="00E15E0C">
        <w:rPr>
          <w:rFonts w:ascii="Times New Roman" w:eastAsiaTheme="minorEastAsia" w:hAnsi="Times New Roman"/>
          <w:noProof/>
          <w:szCs w:val="24"/>
        </w:rPr>
        <w:t xml:space="preserve"> 2010, Arvin</w:t>
      </w:r>
      <w:r w:rsidR="00F65171" w:rsidRPr="00E15E0C">
        <w:rPr>
          <w:rFonts w:ascii="Times New Roman" w:eastAsiaTheme="minorEastAsia" w:hAnsi="Times New Roman"/>
          <w:i/>
          <w:noProof/>
          <w:szCs w:val="24"/>
        </w:rPr>
        <w:t xml:space="preserve"> et al.</w:t>
      </w:r>
      <w:r w:rsidR="00F65171" w:rsidRPr="00E15E0C">
        <w:rPr>
          <w:rFonts w:ascii="Times New Roman" w:eastAsiaTheme="minorEastAsia" w:hAnsi="Times New Roman"/>
          <w:noProof/>
          <w:szCs w:val="24"/>
        </w:rPr>
        <w:t xml:space="preserve"> 2019)</w:t>
      </w:r>
      <w:r w:rsidRPr="00E15E0C">
        <w:rPr>
          <w:rFonts w:ascii="Times New Roman" w:eastAsiaTheme="minorEastAsia" w:hAnsi="Times New Roman"/>
          <w:szCs w:val="24"/>
        </w:rPr>
        <w:fldChar w:fldCharType="end"/>
      </w:r>
      <w:r w:rsidRPr="00E15E0C">
        <w:rPr>
          <w:rFonts w:ascii="Times New Roman" w:eastAsiaTheme="minorEastAsia" w:hAnsi="Times New Roman"/>
          <w:szCs w:val="24"/>
        </w:rPr>
        <w:t xml:space="preserve">. Note that COV of speed (response outcome in the first stage) is included as an explanatory variable in the event outcome model. A general expression for the ordered </w:t>
      </w:r>
      <w:proofErr w:type="spellStart"/>
      <w:r w:rsidRPr="00E15E0C">
        <w:rPr>
          <w:rFonts w:ascii="Times New Roman" w:eastAsiaTheme="minorEastAsia" w:hAnsi="Times New Roman"/>
          <w:szCs w:val="24"/>
        </w:rPr>
        <w:t>Probit</w:t>
      </w:r>
      <w:proofErr w:type="spellEnd"/>
      <w:r w:rsidRPr="00E15E0C">
        <w:rPr>
          <w:rFonts w:ascii="Times New Roman" w:eastAsiaTheme="minorEastAsia" w:hAnsi="Times New Roman"/>
          <w:szCs w:val="24"/>
        </w:rPr>
        <w:t xml:space="preserve"> model is given below </w:t>
      </w:r>
      <w:r w:rsidRPr="00E15E0C">
        <w:rPr>
          <w:rFonts w:ascii="Times New Roman" w:eastAsiaTheme="minorEastAsia" w:hAnsi="Times New Roman"/>
          <w:szCs w:val="24"/>
        </w:rPr>
        <w:fldChar w:fldCharType="begin">
          <w:fldData xml:space="preserve">PEVuZE5vdGU+PENpdGU+PEF1dGhvcj5MaXU8L0F1dGhvcj48WWVhcj4yMDE1PC9ZZWFyPjxSZWNO
dW0+Njc8L1JlY051bT48RGlzcGxheVRleHQ+KEtvY2tlbG1hbiBhbmQgS3dlb24gMjAwMiwgQWJk
ZWwtQXR5IDIwMDMsIExpdTxzdHlsZSBmYWNlPSJpdGFsaWMiPiBldCBhbC48L3N0eWxlPiAyMDE1
LCBBcnZpbjxzdHlsZSBmYWNlPSJpdGFsaWMiPiBldCBhbC48L3N0eWxlPiAyMDE5Yik8L0Rpc3Bs
YXlUZXh0PjxyZWNvcmQ+PHJlYy1udW1iZXI+Njc8L3JlYy1udW1iZXI+PGZvcmVpZ24ta2V5cz48
a2V5IGFwcD0iRU4iIGRiLWlkPSJyZDl4eDlmMDJweHhhcmVldjJsdjVleG94cmZkZnN3ZXJzenoi
IHRpbWVzdGFtcD0iMTYxOTA3ODAzNSI+Njc8L2tleT48L2ZvcmVpZ24ta2V5cz48cmVmLXR5cGUg
bmFtZT0iSm91cm5hbCBBcnRpY2xlIj4xNzwvcmVmLXR5cGU+PGNvbnRyaWJ1dG9ycz48YXV0aG9y
cz48YXV0aG9yPkxpdSwgSnVuPC9hdXRob3I+PGF1dGhvcj5LaGF0dGFrLCBBc2FkIEo8L2F1dGhv
cj48YXV0aG9yPlJpY2hhcmRzLCBTdGVwaGVuIEg8L2F1dGhvcj48YXV0aG9yPk5hbWJpc2FuLCBT
aGFzaGk8L2F1dGhvcj48L2F1dGhvcnM+PC9jb250cmlidXRvcnM+PHRpdGxlcz48dGl0bGU+V2hh
dCBhcmUgdGhlIGRpZmZlcmVuY2VzIGluIGRyaXZlciBpbmp1cnkgb3V0Y29tZXMgYXQgaGlnaHdh
eS1yYWlsIGdyYWRlIGNyb3NzaW5ncz8gVW50YW5nbGluZyB0aGUgcm9sZSBvZiBwcmUtY3Jhc2gg
YmVoYXZpb3JzPC90aXRsZT48c2Vjb25kYXJ5LXRpdGxlPkFjY2lkZW50IEFuYWx5c2lzICZhbXA7
IFByZXZlbnRpb248L3NlY29uZGFyeS10aXRsZT48L3RpdGxlcz48cGVyaW9kaWNhbD48ZnVsbC10
aXRsZT5BY2NpZGVudCBBbmFseXNpcyAmYW1wOyBQcmV2ZW50aW9uPC9mdWxsLXRpdGxlPjwvcGVy
aW9kaWNhbD48cGFnZXM+MTU3LTE2OTwvcGFnZXM+PHZvbHVtZT44NTwvdm9sdW1lPjxkYXRlcz48
eWVhcj4yMDE1PC95ZWFyPjwvZGF0ZXM+PGlzYm4+MDAwMS00NTc1PC9pc2JuPjx1cmxzPjwvdXJs
cz48L3JlY29yZD48L0NpdGU+PENpdGU+PEF1dGhvcj5BcnZpbjwvQXV0aG9yPjxZZWFyPjIwMTk8
L1llYXI+PFJlY051bT4zNTwvUmVjTnVtPjxyZWNvcmQ+PHJlYy1udW1iZXI+MzU8L3JlYy1udW1i
ZXI+PGZvcmVpZ24ta2V5cz48a2V5IGFwcD0iRU4iIGRiLWlkPSIydDUwMjBhNXhwYTk5emU5OWVz
dnBkZTg5YTlydHhhejlhZDAiIHRpbWVzdGFtcD0iMTU2ODE0NDMyOCI+MzU8L2tleT48L2ZvcmVp
Z24ta2V5cz48cmVmLXR5cGUgbmFtZT0iSm91cm5hbCBBcnRpY2xlIj4xNzwvcmVmLXR5cGU+PGNv
bnRyaWJ1dG9ycz48YXV0aG9ycz48YXV0aG9yPkFydmluLCBSYW1pbjwvYXV0aG9yPjxhdXRob3I+
S2FtcmFuaSwgTW9oc2VuPC9hdXRob3I+PGF1dGhvcj5LaGF0dGFrLCBBc2FkIEogJUogQWNjaWRl
bnQgQW5hbHlzaXM8L2F1dGhvcj48YXV0aG9yPlByZXZlbnRpb248L2F1dGhvcj48L2F1dGhvcnM+
PC9jb250cmlidXRvcnM+PHRpdGxlcz48dGl0bGU+VGhlIHJvbGUgb2YgcHJlLWNyYXNoIGRyaXZp
bmcgaW5zdGFiaWxpdHkgaW4gY29udHJpYnV0aW5nIHRvIGNyYXNoIGludGVuc2l0eSB1c2luZyBu
YXR1cmFsaXN0aWMgZHJpdmluZyBkYXRhPC90aXRsZT48L3RpdGxlcz48cGFnZXM+MTA1MjI2PC9w
YWdlcz48dm9sdW1lPjEzMjwvdm9sdW1lPjxkYXRlcz48eWVhcj4yMDE5PC95ZWFyPjwvZGF0ZXM+
PGlzYm4+MDAwMS00NTc1PC9pc2JuPjx1cmxzPjwvdXJscz48L3JlY29yZD48L0NpdGU+PENpdGU+
PEF1dGhvcj5Lb2NrZWxtYW48L0F1dGhvcj48WWVhcj4yMDAyPC9ZZWFyPjxSZWNOdW0+NTU8L1Jl
Y051bT48cmVjb3JkPjxyZWMtbnVtYmVyPjU1PC9yZWMtbnVtYmVyPjxmb3JlaWduLWtleXM+PGtl
eSBhcHA9IkVOIiBkYi1pZD0icmQ5eHg5ZjAycHh4YXJlZXYybHY1ZXhveHJmZGZzd2Vyc3p6IiB0
aW1lc3RhbXA9IjE2MTkwNzc4ODAiPjU1PC9rZXk+PC9mb3JlaWduLWtleXM+PHJlZi10eXBlIG5h
bWU9IkpvdXJuYWwgQXJ0aWNsZSI+MTc8L3JlZi10eXBlPjxjb250cmlidXRvcnM+PGF1dGhvcnM+
PGF1dGhvcj5Lb2NrZWxtYW4sIEthcmEgTWFyaWE8L2F1dGhvcj48YXV0aG9yPkt3ZW9uLCBZb3Vu
Zy1KdW48L2F1dGhvcj48L2F1dGhvcnM+PC9jb250cmlidXRvcnM+PHRpdGxlcz48dGl0bGU+RHJp
dmVyIGluanVyeSBzZXZlcml0eTogYW4gYXBwbGljYXRpb24gb2Ygb3JkZXJlZCBwcm9iaXQgbW9k
ZWxzPC90aXRsZT48c2Vjb25kYXJ5LXRpdGxlPkFjY2lkZW50IEFuYWx5c2lzICZhbXA7IFByZXZl
bnRpb248L3NlY29uZGFyeS10aXRsZT48L3RpdGxlcz48cGVyaW9kaWNhbD48ZnVsbC10aXRsZT5B
Y2NpZGVudCBBbmFseXNpcyAmYW1wOyBQcmV2ZW50aW9uPC9mdWxsLXRpdGxlPjwvcGVyaW9kaWNh
bD48cGFnZXM+MzEzLTMyMTwvcGFnZXM+PHZvbHVtZT4zNDwvdm9sdW1lPjxudW1iZXI+MzwvbnVt
YmVyPjxkYXRlcz48eWVhcj4yMDAyPC95ZWFyPjwvZGF0ZXM+PGlzYm4+MDAwMS00NTc1PC9pc2Ju
Pjx1cmxzPjwvdXJscz48L3JlY29yZD48L0NpdGU+PENpdGU+PEF1dGhvcj5BYmRlbC1BdHk8L0F1
dGhvcj48WWVhcj4yMDAzPC9ZZWFyPjxSZWNOdW0+MTwvUmVjTnVtPjxyZWNvcmQ+PHJlYy1udW1i
ZXI+MTwvcmVjLW51bWJlcj48Zm9yZWlnbi1rZXlzPjxrZXkgYXBwPSJFTiIgZGItaWQ9InJkOXh4
OWYwMnB4eGFyZWV2Mmx2NWV4b3hyZmRmc3dlcnN6eiIgdGltZXN0YW1wPSIxNjE5MDc3MDA2Ij4x
PC9rZXk+PC9mb3JlaWduLWtleXM+PHJlZi10eXBlIG5hbWU9IkpvdXJuYWwgQXJ0aWNsZSI+MTc8
L3JlZi10eXBlPjxjb250cmlidXRvcnM+PGF1dGhvcnM+PGF1dGhvcj5BYmRlbC1BdHksIE1vaGFt
ZWQ8L2F1dGhvcj48L2F1dGhvcnM+PC9jb250cmlidXRvcnM+PHRpdGxlcz48dGl0bGU+QW5hbHlz
aXMgb2YgZHJpdmVyIGluanVyeSBzZXZlcml0eSBsZXZlbHMgYXQgbXVsdGlwbGUgbG9jYXRpb25z
IHVzaW5nIG9yZGVyZWQgcHJvYml0IG1vZGVsczwvdGl0bGU+PHNlY29uZGFyeS10aXRsZT5Kb3Vy
bmFsIG9mIHNhZmV0eSByZXNlYXJjaDwvc2Vjb25kYXJ5LXRpdGxlPjwvdGl0bGVzPjxwZXJpb2Rp
Y2FsPjxmdWxsLXRpdGxlPkpvdXJuYWwgb2Ygc2FmZXR5IHJlc2VhcmNoPC9mdWxsLXRpdGxlPjwv
cGVyaW9kaWNhbD48cGFnZXM+NTk3LTYwMzwvcGFnZXM+PHZvbHVtZT4zNDwvdm9sdW1lPjxudW1i
ZXI+NTwvbnVtYmVyPjxkYXRlcz48eWVhcj4yMDAzPC95ZWFyPjwvZGF0ZXM+PGlzYm4+MDAyMi00
Mzc1PC9pc2JuPjx1cmxzPjwvdXJscz48L3JlY29yZD48L0NpdGU+PC9FbmROb3RlPn==
</w:fldData>
        </w:fldChar>
      </w:r>
      <w:r w:rsidR="00F65171" w:rsidRPr="00E15E0C">
        <w:rPr>
          <w:rFonts w:ascii="Times New Roman" w:eastAsiaTheme="minorEastAsia" w:hAnsi="Times New Roman"/>
          <w:szCs w:val="24"/>
        </w:rPr>
        <w:instrText xml:space="preserve"> ADDIN EN.CITE </w:instrText>
      </w:r>
      <w:r w:rsidR="00F65171" w:rsidRPr="00E15E0C">
        <w:rPr>
          <w:rFonts w:ascii="Times New Roman" w:eastAsiaTheme="minorEastAsia" w:hAnsi="Times New Roman"/>
          <w:szCs w:val="24"/>
        </w:rPr>
        <w:fldChar w:fldCharType="begin">
          <w:fldData xml:space="preserve">PEVuZE5vdGU+PENpdGU+PEF1dGhvcj5MaXU8L0F1dGhvcj48WWVhcj4yMDE1PC9ZZWFyPjxSZWNO
dW0+Njc8L1JlY051bT48RGlzcGxheVRleHQ+KEtvY2tlbG1hbiBhbmQgS3dlb24gMjAwMiwgQWJk
ZWwtQXR5IDIwMDMsIExpdTxzdHlsZSBmYWNlPSJpdGFsaWMiPiBldCBhbC48L3N0eWxlPiAyMDE1
LCBBcnZpbjxzdHlsZSBmYWNlPSJpdGFsaWMiPiBldCBhbC48L3N0eWxlPiAyMDE5Yik8L0Rpc3Bs
YXlUZXh0PjxyZWNvcmQ+PHJlYy1udW1iZXI+Njc8L3JlYy1udW1iZXI+PGZvcmVpZ24ta2V5cz48
a2V5IGFwcD0iRU4iIGRiLWlkPSJyZDl4eDlmMDJweHhhcmVldjJsdjVleG94cmZkZnN3ZXJzenoi
IHRpbWVzdGFtcD0iMTYxOTA3ODAzNSI+Njc8L2tleT48L2ZvcmVpZ24ta2V5cz48cmVmLXR5cGUg
bmFtZT0iSm91cm5hbCBBcnRpY2xlIj4xNzwvcmVmLXR5cGU+PGNvbnRyaWJ1dG9ycz48YXV0aG9y
cz48YXV0aG9yPkxpdSwgSnVuPC9hdXRob3I+PGF1dGhvcj5LaGF0dGFrLCBBc2FkIEo8L2F1dGhv
cj48YXV0aG9yPlJpY2hhcmRzLCBTdGVwaGVuIEg8L2F1dGhvcj48YXV0aG9yPk5hbWJpc2FuLCBT
aGFzaGk8L2F1dGhvcj48L2F1dGhvcnM+PC9jb250cmlidXRvcnM+PHRpdGxlcz48dGl0bGU+V2hh
dCBhcmUgdGhlIGRpZmZlcmVuY2VzIGluIGRyaXZlciBpbmp1cnkgb3V0Y29tZXMgYXQgaGlnaHdh
eS1yYWlsIGdyYWRlIGNyb3NzaW5ncz8gVW50YW5nbGluZyB0aGUgcm9sZSBvZiBwcmUtY3Jhc2gg
YmVoYXZpb3JzPC90aXRsZT48c2Vjb25kYXJ5LXRpdGxlPkFjY2lkZW50IEFuYWx5c2lzICZhbXA7
IFByZXZlbnRpb248L3NlY29uZGFyeS10aXRsZT48L3RpdGxlcz48cGVyaW9kaWNhbD48ZnVsbC10
aXRsZT5BY2NpZGVudCBBbmFseXNpcyAmYW1wOyBQcmV2ZW50aW9uPC9mdWxsLXRpdGxlPjwvcGVy
aW9kaWNhbD48cGFnZXM+MTU3LTE2OTwvcGFnZXM+PHZvbHVtZT44NTwvdm9sdW1lPjxkYXRlcz48
eWVhcj4yMDE1PC95ZWFyPjwvZGF0ZXM+PGlzYm4+MDAwMS00NTc1PC9pc2JuPjx1cmxzPjwvdXJs
cz48L3JlY29yZD48L0NpdGU+PENpdGU+PEF1dGhvcj5BcnZpbjwvQXV0aG9yPjxZZWFyPjIwMTk8
L1llYXI+PFJlY051bT4zNTwvUmVjTnVtPjxyZWNvcmQ+PHJlYy1udW1iZXI+MzU8L3JlYy1udW1i
ZXI+PGZvcmVpZ24ta2V5cz48a2V5IGFwcD0iRU4iIGRiLWlkPSIydDUwMjBhNXhwYTk5emU5OWVz
dnBkZTg5YTlydHhhejlhZDAiIHRpbWVzdGFtcD0iMTU2ODE0NDMyOCI+MzU8L2tleT48L2ZvcmVp
Z24ta2V5cz48cmVmLXR5cGUgbmFtZT0iSm91cm5hbCBBcnRpY2xlIj4xNzwvcmVmLXR5cGU+PGNv
bnRyaWJ1dG9ycz48YXV0aG9ycz48YXV0aG9yPkFydmluLCBSYW1pbjwvYXV0aG9yPjxhdXRob3I+
S2FtcmFuaSwgTW9oc2VuPC9hdXRob3I+PGF1dGhvcj5LaGF0dGFrLCBBc2FkIEogJUogQWNjaWRl
bnQgQW5hbHlzaXM8L2F1dGhvcj48YXV0aG9yPlByZXZlbnRpb248L2F1dGhvcj48L2F1dGhvcnM+
PC9jb250cmlidXRvcnM+PHRpdGxlcz48dGl0bGU+VGhlIHJvbGUgb2YgcHJlLWNyYXNoIGRyaXZp
bmcgaW5zdGFiaWxpdHkgaW4gY29udHJpYnV0aW5nIHRvIGNyYXNoIGludGVuc2l0eSB1c2luZyBu
YXR1cmFsaXN0aWMgZHJpdmluZyBkYXRhPC90aXRsZT48L3RpdGxlcz48cGFnZXM+MTA1MjI2PC9w
YWdlcz48dm9sdW1lPjEzMjwvdm9sdW1lPjxkYXRlcz48eWVhcj4yMDE5PC95ZWFyPjwvZGF0ZXM+
PGlzYm4+MDAwMS00NTc1PC9pc2JuPjx1cmxzPjwvdXJscz48L3JlY29yZD48L0NpdGU+PENpdGU+
PEF1dGhvcj5Lb2NrZWxtYW48L0F1dGhvcj48WWVhcj4yMDAyPC9ZZWFyPjxSZWNOdW0+NTU8L1Jl
Y051bT48cmVjb3JkPjxyZWMtbnVtYmVyPjU1PC9yZWMtbnVtYmVyPjxmb3JlaWduLWtleXM+PGtl
eSBhcHA9IkVOIiBkYi1pZD0icmQ5eHg5ZjAycHh4YXJlZXYybHY1ZXhveHJmZGZzd2Vyc3p6IiB0
aW1lc3RhbXA9IjE2MTkwNzc4ODAiPjU1PC9rZXk+PC9mb3JlaWduLWtleXM+PHJlZi10eXBlIG5h
bWU9IkpvdXJuYWwgQXJ0aWNsZSI+MTc8L3JlZi10eXBlPjxjb250cmlidXRvcnM+PGF1dGhvcnM+
PGF1dGhvcj5Lb2NrZWxtYW4sIEthcmEgTWFyaWE8L2F1dGhvcj48YXV0aG9yPkt3ZW9uLCBZb3Vu
Zy1KdW48L2F1dGhvcj48L2F1dGhvcnM+PC9jb250cmlidXRvcnM+PHRpdGxlcz48dGl0bGU+RHJp
dmVyIGluanVyeSBzZXZlcml0eTogYW4gYXBwbGljYXRpb24gb2Ygb3JkZXJlZCBwcm9iaXQgbW9k
ZWxzPC90aXRsZT48c2Vjb25kYXJ5LXRpdGxlPkFjY2lkZW50IEFuYWx5c2lzICZhbXA7IFByZXZl
bnRpb248L3NlY29uZGFyeS10aXRsZT48L3RpdGxlcz48cGVyaW9kaWNhbD48ZnVsbC10aXRsZT5B
Y2NpZGVudCBBbmFseXNpcyAmYW1wOyBQcmV2ZW50aW9uPC9mdWxsLXRpdGxlPjwvcGVyaW9kaWNh
bD48cGFnZXM+MzEzLTMyMTwvcGFnZXM+PHZvbHVtZT4zNDwvdm9sdW1lPjxudW1iZXI+MzwvbnVt
YmVyPjxkYXRlcz48eWVhcj4yMDAyPC95ZWFyPjwvZGF0ZXM+PGlzYm4+MDAwMS00NTc1PC9pc2Ju
Pjx1cmxzPjwvdXJscz48L3JlY29yZD48L0NpdGU+PENpdGU+PEF1dGhvcj5BYmRlbC1BdHk8L0F1
dGhvcj48WWVhcj4yMDAzPC9ZZWFyPjxSZWNOdW0+MTwvUmVjTnVtPjxyZWNvcmQ+PHJlYy1udW1i
ZXI+MTwvcmVjLW51bWJlcj48Zm9yZWlnbi1rZXlzPjxrZXkgYXBwPSJFTiIgZGItaWQ9InJkOXh4
OWYwMnB4eGFyZWV2Mmx2NWV4b3hyZmRmc3dlcnN6eiIgdGltZXN0YW1wPSIxNjE5MDc3MDA2Ij4x
PC9rZXk+PC9mb3JlaWduLWtleXM+PHJlZi10eXBlIG5hbWU9IkpvdXJuYWwgQXJ0aWNsZSI+MTc8
L3JlZi10eXBlPjxjb250cmlidXRvcnM+PGF1dGhvcnM+PGF1dGhvcj5BYmRlbC1BdHksIE1vaGFt
ZWQ8L2F1dGhvcj48L2F1dGhvcnM+PC9jb250cmlidXRvcnM+PHRpdGxlcz48dGl0bGU+QW5hbHlz
aXMgb2YgZHJpdmVyIGluanVyeSBzZXZlcml0eSBsZXZlbHMgYXQgbXVsdGlwbGUgbG9jYXRpb25z
IHVzaW5nIG9yZGVyZWQgcHJvYml0IG1vZGVsczwvdGl0bGU+PHNlY29uZGFyeS10aXRsZT5Kb3Vy
bmFsIG9mIHNhZmV0eSByZXNlYXJjaDwvc2Vjb25kYXJ5LXRpdGxlPjwvdGl0bGVzPjxwZXJpb2Rp
Y2FsPjxmdWxsLXRpdGxlPkpvdXJuYWwgb2Ygc2FmZXR5IHJlc2VhcmNoPC9mdWxsLXRpdGxlPjwv
cGVyaW9kaWNhbD48cGFnZXM+NTk3LTYwMzwvcGFnZXM+PHZvbHVtZT4zNDwvdm9sdW1lPjxudW1i
ZXI+NTwvbnVtYmVyPjxkYXRlcz48eWVhcj4yMDAzPC95ZWFyPjwvZGF0ZXM+PGlzYm4+MDAyMi00
Mzc1PC9pc2JuPjx1cmxzPjwvdXJscz48L3JlY29yZD48L0NpdGU+PC9FbmROb3RlPn==
</w:fldData>
        </w:fldChar>
      </w:r>
      <w:r w:rsidR="00F65171" w:rsidRPr="00E15E0C">
        <w:rPr>
          <w:rFonts w:ascii="Times New Roman" w:eastAsiaTheme="minorEastAsia" w:hAnsi="Times New Roman"/>
          <w:szCs w:val="24"/>
        </w:rPr>
        <w:instrText xml:space="preserve"> ADDIN EN.CITE.DATA </w:instrText>
      </w:r>
      <w:r w:rsidR="00F65171" w:rsidRPr="00E15E0C">
        <w:rPr>
          <w:rFonts w:ascii="Times New Roman" w:eastAsiaTheme="minorEastAsia" w:hAnsi="Times New Roman"/>
          <w:szCs w:val="24"/>
        </w:rPr>
      </w:r>
      <w:r w:rsidR="00F65171" w:rsidRPr="00E15E0C">
        <w:rPr>
          <w:rFonts w:ascii="Times New Roman" w:eastAsiaTheme="minorEastAsia" w:hAnsi="Times New Roman"/>
          <w:szCs w:val="24"/>
        </w:rPr>
        <w:fldChar w:fldCharType="end"/>
      </w:r>
      <w:r w:rsidRPr="00E15E0C">
        <w:rPr>
          <w:rFonts w:ascii="Times New Roman" w:eastAsiaTheme="minorEastAsia" w:hAnsi="Times New Roman"/>
          <w:szCs w:val="24"/>
        </w:rPr>
      </w:r>
      <w:r w:rsidRPr="00E15E0C">
        <w:rPr>
          <w:rFonts w:ascii="Times New Roman" w:eastAsiaTheme="minorEastAsia" w:hAnsi="Times New Roman"/>
          <w:szCs w:val="24"/>
        </w:rPr>
        <w:fldChar w:fldCharType="separate"/>
      </w:r>
      <w:r w:rsidR="00F65171" w:rsidRPr="00E15E0C">
        <w:rPr>
          <w:rFonts w:ascii="Times New Roman" w:eastAsiaTheme="minorEastAsia" w:hAnsi="Times New Roman"/>
          <w:noProof/>
          <w:szCs w:val="24"/>
        </w:rPr>
        <w:t>(Kockelman and Kweon 2002, Abdel-Aty 2003, Liu</w:t>
      </w:r>
      <w:r w:rsidR="00F65171" w:rsidRPr="00E15E0C">
        <w:rPr>
          <w:rFonts w:ascii="Times New Roman" w:eastAsiaTheme="minorEastAsia" w:hAnsi="Times New Roman"/>
          <w:i/>
          <w:noProof/>
          <w:szCs w:val="24"/>
        </w:rPr>
        <w:t xml:space="preserve"> et al.</w:t>
      </w:r>
      <w:r w:rsidR="00F65171" w:rsidRPr="00E15E0C">
        <w:rPr>
          <w:rFonts w:ascii="Times New Roman" w:eastAsiaTheme="minorEastAsia" w:hAnsi="Times New Roman"/>
          <w:noProof/>
          <w:szCs w:val="24"/>
        </w:rPr>
        <w:t xml:space="preserve"> 2015, Arvin</w:t>
      </w:r>
      <w:r w:rsidR="00F65171" w:rsidRPr="00E15E0C">
        <w:rPr>
          <w:rFonts w:ascii="Times New Roman" w:eastAsiaTheme="minorEastAsia" w:hAnsi="Times New Roman"/>
          <w:i/>
          <w:noProof/>
          <w:szCs w:val="24"/>
        </w:rPr>
        <w:t xml:space="preserve"> et al.</w:t>
      </w:r>
      <w:r w:rsidR="00F65171" w:rsidRPr="00E15E0C">
        <w:rPr>
          <w:rFonts w:ascii="Times New Roman" w:eastAsiaTheme="minorEastAsia" w:hAnsi="Times New Roman"/>
          <w:noProof/>
          <w:szCs w:val="24"/>
        </w:rPr>
        <w:t xml:space="preserve"> 2019b)</w:t>
      </w:r>
      <w:r w:rsidRPr="00E15E0C">
        <w:rPr>
          <w:rFonts w:ascii="Times New Roman" w:eastAsiaTheme="minorEastAsia" w:hAnsi="Times New Roman"/>
          <w:szCs w:val="24"/>
        </w:rPr>
        <w:fldChar w:fldCharType="end"/>
      </w:r>
      <w:r w:rsidRPr="00E15E0C">
        <w:rPr>
          <w:rFonts w:ascii="Times New Roman" w:eastAsiaTheme="minorEastAsia" w:hAnsi="Times New Roman"/>
          <w:szCs w:val="24"/>
        </w:rPr>
        <w:t>.</w:t>
      </w:r>
    </w:p>
    <w:p w14:paraId="3DAE457A" w14:textId="77777777" w:rsidR="00D2415E" w:rsidRPr="00E15E0C" w:rsidRDefault="00173CE6" w:rsidP="00225E42">
      <w:pPr>
        <w:tabs>
          <w:tab w:val="left" w:pos="5952"/>
        </w:tabs>
        <w:spacing w:after="0" w:line="360" w:lineRule="auto"/>
        <w:jc w:val="both"/>
        <w:rPr>
          <w:rFonts w:ascii="Times New Roman" w:eastAsiaTheme="minorEastAsia" w:hAnsi="Times New Roman"/>
          <w:szCs w:val="24"/>
        </w:rPr>
      </w:pP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0</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sSub>
          <m:sSubPr>
            <m:ctrlPr>
              <w:rPr>
                <w:rFonts w:ascii="Cambria Math" w:hAnsi="Cambria Math"/>
                <w:szCs w:val="24"/>
              </w:rPr>
            </m:ctrlPr>
          </m:sSubPr>
          <m:e>
            <m:r>
              <m:rPr>
                <m:sty m:val="p"/>
              </m:rPr>
              <w:rPr>
                <w:rFonts w:ascii="Cambria Math" w:hAnsi="Cambria Math"/>
                <w:szCs w:val="24"/>
              </w:rPr>
              <m:t>X</m:t>
            </m:r>
          </m:e>
          <m:sub>
            <m:r>
              <w:rPr>
                <w:rFonts w:ascii="Cambria Math" w:hAnsi="Cambria Math"/>
                <w:szCs w:val="24"/>
              </w:rPr>
              <m:t>i</m:t>
            </m:r>
          </m:sub>
        </m:sSub>
        <m:r>
          <m:rPr>
            <m:sty m:val="p"/>
          </m:rPr>
          <w:rPr>
            <w:rFonts w:ascii="Cambria Math" w:hAnsi="Cambria Math"/>
            <w:szCs w:val="24"/>
          </w:rPr>
          <m:t>+</m:t>
        </m:r>
        <m:r>
          <w:rPr>
            <w:rFonts w:ascii="Cambria Math" w:hAnsi="Cambria Math"/>
            <w:szCs w:val="24"/>
          </w:rPr>
          <m:t>γ</m:t>
        </m:r>
        <m:sSub>
          <m:sSubPr>
            <m:ctrlPr>
              <w:rPr>
                <w:rFonts w:ascii="Cambria Math" w:hAnsi="Cambria Math"/>
                <w:szCs w:val="24"/>
              </w:rPr>
            </m:ctrlPr>
          </m:sSubPr>
          <m:e>
            <m:r>
              <m:rPr>
                <m:sty m:val="p"/>
              </m:rPr>
              <w:rPr>
                <w:rFonts w:ascii="Cambria Math" w:hAnsi="Cambria Math"/>
                <w:szCs w:val="24"/>
              </w:rPr>
              <m:t>Y</m:t>
            </m:r>
          </m:e>
          <m:sub>
            <m:r>
              <w:rPr>
                <w:rFonts w:ascii="Cambria Math" w:hAnsi="Cambria Math"/>
                <w:szCs w:val="24"/>
              </w:rPr>
              <m:t>1</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ε</m:t>
            </m:r>
          </m:e>
          <m:sub>
            <m:r>
              <w:rPr>
                <w:rFonts w:ascii="Cambria Math" w:hAnsi="Cambria Math"/>
                <w:szCs w:val="24"/>
              </w:rPr>
              <m:t>2</m:t>
            </m:r>
          </m:sub>
        </m:sSub>
      </m:oMath>
      <w:r w:rsidR="00D2415E" w:rsidRPr="00E15E0C">
        <w:rPr>
          <w:rFonts w:ascii="Times New Roman" w:eastAsiaTheme="minorEastAsia" w:hAnsi="Times New Roman"/>
          <w:szCs w:val="24"/>
        </w:rPr>
        <w:tab/>
      </w:r>
      <w:r w:rsidR="00D2415E" w:rsidRPr="00E15E0C">
        <w:rPr>
          <w:rFonts w:ascii="Times New Roman" w:eastAsiaTheme="minorEastAsia" w:hAnsi="Times New Roman"/>
          <w:szCs w:val="24"/>
        </w:rPr>
        <w:tab/>
      </w:r>
      <w:r w:rsidR="00D2415E" w:rsidRPr="00E15E0C">
        <w:rPr>
          <w:rFonts w:ascii="Times New Roman" w:eastAsiaTheme="minorEastAsia" w:hAnsi="Times New Roman"/>
          <w:szCs w:val="24"/>
        </w:rPr>
        <w:tab/>
      </w:r>
      <w:r w:rsidR="00D2415E" w:rsidRPr="00E15E0C">
        <w:rPr>
          <w:rFonts w:ascii="Times New Roman" w:eastAsiaTheme="minorEastAsia" w:hAnsi="Times New Roman"/>
          <w:szCs w:val="24"/>
        </w:rPr>
        <w:tab/>
      </w:r>
      <w:r w:rsidR="00D2415E" w:rsidRPr="00E15E0C">
        <w:rPr>
          <w:rFonts w:ascii="Times New Roman" w:eastAsiaTheme="minorEastAsia" w:hAnsi="Times New Roman"/>
          <w:szCs w:val="24"/>
        </w:rPr>
        <w:tab/>
        <w:t xml:space="preserve">        (9)</w:t>
      </w:r>
    </w:p>
    <w:p w14:paraId="61AC2A9E" w14:textId="77777777" w:rsidR="00D2415E" w:rsidRPr="00E15E0C" w:rsidRDefault="00D2415E" w:rsidP="00225E42">
      <w:pPr>
        <w:suppressLineNumbers/>
        <w:tabs>
          <w:tab w:val="left" w:pos="5952"/>
        </w:tabs>
        <w:spacing w:after="0" w:line="360" w:lineRule="auto"/>
        <w:jc w:val="both"/>
        <w:rPr>
          <w:rFonts w:ascii="Times New Roman" w:eastAsia="SimSun" w:hAnsi="Times New Roman"/>
          <w:szCs w:val="24"/>
        </w:rPr>
      </w:pPr>
    </w:p>
    <w:p w14:paraId="24EBCC50" w14:textId="7508D02E" w:rsidR="00D2415E" w:rsidRPr="00E15E0C" w:rsidRDefault="00D2415E" w:rsidP="00225E42">
      <w:pPr>
        <w:tabs>
          <w:tab w:val="left" w:pos="5952"/>
        </w:tabs>
        <w:spacing w:line="360" w:lineRule="auto"/>
        <w:jc w:val="both"/>
        <w:rPr>
          <w:rFonts w:ascii="Times New Roman" w:eastAsia="SimSun" w:hAnsi="Times New Roman"/>
          <w:szCs w:val="24"/>
        </w:rPr>
      </w:pPr>
      <w:r w:rsidRPr="00E15E0C">
        <w:rPr>
          <w:rFonts w:ascii="Times New Roman" w:eastAsia="SimSun" w:hAnsi="Times New Roman"/>
          <w:szCs w:val="24"/>
        </w:rPr>
        <w:t>Where</w:t>
      </w:r>
      <m:oMath>
        <m:sSub>
          <m:sSubPr>
            <m:ctrlPr>
              <w:rPr>
                <w:rFonts w:ascii="Cambria Math" w:hAnsi="Cambria Math"/>
                <w:i/>
                <w:szCs w:val="24"/>
              </w:rPr>
            </m:ctrlPr>
          </m:sSubPr>
          <m:e>
            <m:r>
              <w:rPr>
                <w:rFonts w:ascii="Cambria Math" w:hAnsi="Cambria Math"/>
                <w:szCs w:val="24"/>
              </w:rPr>
              <m:t xml:space="preserve"> Y</m:t>
            </m:r>
          </m:e>
          <m:sub>
            <m:r>
              <w:rPr>
                <w:rFonts w:ascii="Cambria Math" w:hAnsi="Cambria Math"/>
                <w:szCs w:val="24"/>
              </w:rPr>
              <m:t>2</m:t>
            </m:r>
          </m:sub>
        </m:sSub>
      </m:oMath>
      <w:r w:rsidRPr="00E15E0C">
        <w:rPr>
          <w:rFonts w:ascii="Times New Roman" w:eastAsia="SimSun" w:hAnsi="Times New Roman"/>
          <w:szCs w:val="24"/>
          <w:vertAlign w:val="subscript"/>
        </w:rPr>
        <w:fldChar w:fldCharType="begin"/>
      </w:r>
      <w:r w:rsidRPr="00E15E0C">
        <w:rPr>
          <w:rFonts w:ascii="Times New Roman" w:eastAsia="SimSun" w:hAnsi="Times New Roman"/>
          <w:szCs w:val="24"/>
          <w:vertAlign w:val="subscript"/>
        </w:rPr>
        <w:instrText xml:space="preserve"> QUOTE </w:instrText>
      </w:r>
      <w:r w:rsidRPr="00E15E0C">
        <w:rPr>
          <w:rFonts w:ascii="Times New Roman" w:eastAsia="Times New Roman" w:hAnsi="Times New Roman"/>
          <w:noProof/>
          <w:position w:val="-8"/>
          <w:sz w:val="20"/>
        </w:rPr>
        <w:drawing>
          <wp:inline distT="0" distB="0" distL="0" distR="0" wp14:anchorId="23867DB9" wp14:editId="7991E065">
            <wp:extent cx="152400" cy="190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E15E0C">
        <w:rPr>
          <w:rFonts w:ascii="Times New Roman" w:eastAsia="SimSun" w:hAnsi="Times New Roman"/>
          <w:szCs w:val="24"/>
          <w:vertAlign w:val="subscript"/>
        </w:rPr>
        <w:instrText xml:space="preserve"> </w:instrText>
      </w:r>
      <w:r w:rsidRPr="00E15E0C">
        <w:rPr>
          <w:rFonts w:ascii="Times New Roman" w:eastAsia="SimSun" w:hAnsi="Times New Roman"/>
          <w:szCs w:val="24"/>
          <w:vertAlign w:val="subscript"/>
        </w:rPr>
        <w:fldChar w:fldCharType="end"/>
      </w:r>
      <w:r w:rsidRPr="00E15E0C">
        <w:rPr>
          <w:rFonts w:ascii="Times New Roman" w:eastAsia="SimSun" w:hAnsi="Times New Roman"/>
          <w:szCs w:val="24"/>
          <w:vertAlign w:val="subscript"/>
        </w:rPr>
        <w:t xml:space="preserve"> </w:t>
      </w:r>
      <w:r w:rsidRPr="00E15E0C">
        <w:rPr>
          <w:rFonts w:ascii="Times New Roman" w:eastAsia="SimSun" w:hAnsi="Times New Roman"/>
          <w:szCs w:val="24"/>
        </w:rPr>
        <w:t xml:space="preserve">is a latent variable for event outcome (baseline, near-crash, and crash);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0</m:t>
            </m:r>
          </m:sub>
        </m:sSub>
      </m:oMath>
      <w:r w:rsidRPr="00E15E0C">
        <w:rPr>
          <w:rFonts w:ascii="Times New Roman" w:eastAsia="SimSun" w:hAnsi="Times New Roman"/>
          <w:szCs w:val="24"/>
        </w:rPr>
        <w:t xml:space="preserve"> and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r>
          <w:rPr>
            <w:rFonts w:ascii="Cambria Math" w:hAnsi="Cambria Math"/>
            <w:szCs w:val="24"/>
          </w:rPr>
          <m:t xml:space="preserve"> </m:t>
        </m:r>
      </m:oMath>
      <w:r w:rsidRPr="00E15E0C">
        <w:rPr>
          <w:rFonts w:ascii="Times New Roman" w:eastAsia="SimSun" w:hAnsi="Times New Roman"/>
          <w:szCs w:val="24"/>
        </w:rPr>
        <w:t xml:space="preserve">show constant terms and vectors of estimable parameters of the associated factors </w:t>
      </w:r>
      <m:oMath>
        <m:sSub>
          <m:sSubPr>
            <m:ctrlPr>
              <w:rPr>
                <w:rFonts w:ascii="Cambria Math" w:hAnsi="Cambria Math"/>
                <w:b/>
                <w:szCs w:val="24"/>
              </w:rPr>
            </m:ctrlPr>
          </m:sSubPr>
          <m:e>
            <m:r>
              <m:rPr>
                <m:sty m:val="b"/>
              </m:rPr>
              <w:rPr>
                <w:rFonts w:ascii="Cambria Math" w:hAnsi="Cambria Math"/>
                <w:szCs w:val="24"/>
              </w:rPr>
              <m:t>X</m:t>
            </m:r>
          </m:e>
          <m:sub>
            <m:r>
              <m:rPr>
                <m:sty m:val="bi"/>
              </m:rPr>
              <w:rPr>
                <w:rFonts w:ascii="Cambria Math" w:hAnsi="Cambria Math"/>
                <w:szCs w:val="24"/>
              </w:rPr>
              <m:t>i</m:t>
            </m:r>
          </m:sub>
        </m:sSub>
      </m:oMath>
      <w:r w:rsidRPr="00E15E0C">
        <w:rPr>
          <w:rFonts w:ascii="Times New Roman" w:eastAsia="SimSun" w:hAnsi="Times New Roman"/>
          <w:szCs w:val="24"/>
        </w:rPr>
        <w:fldChar w:fldCharType="begin"/>
      </w:r>
      <w:r w:rsidRPr="00E15E0C">
        <w:rPr>
          <w:rFonts w:ascii="Times New Roman" w:eastAsia="SimSun" w:hAnsi="Times New Roman"/>
          <w:szCs w:val="24"/>
        </w:rPr>
        <w:instrText xml:space="preserve"> QUOTE </w:instrText>
      </w:r>
      <w:r w:rsidRPr="00E15E0C">
        <w:rPr>
          <w:rFonts w:ascii="Times New Roman" w:eastAsia="Times New Roman" w:hAnsi="Times New Roman"/>
          <w:noProof/>
          <w:position w:val="-8"/>
          <w:sz w:val="20"/>
        </w:rPr>
        <w:drawing>
          <wp:inline distT="0" distB="0" distL="0" distR="0" wp14:anchorId="6C5A79C0" wp14:editId="65FDACB7">
            <wp:extent cx="106680" cy="1905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6680" cy="190500"/>
                    </a:xfrm>
                    <a:prstGeom prst="rect">
                      <a:avLst/>
                    </a:prstGeom>
                    <a:noFill/>
                    <a:ln>
                      <a:noFill/>
                    </a:ln>
                  </pic:spPr>
                </pic:pic>
              </a:graphicData>
            </a:graphic>
          </wp:inline>
        </w:drawing>
      </w:r>
      <w:r w:rsidRPr="00E15E0C">
        <w:rPr>
          <w:rFonts w:ascii="Times New Roman" w:eastAsia="SimSun" w:hAnsi="Times New Roman"/>
          <w:szCs w:val="24"/>
        </w:rPr>
        <w:instrText xml:space="preserve"> </w:instrText>
      </w:r>
      <w:r w:rsidRPr="00E15E0C">
        <w:rPr>
          <w:rFonts w:ascii="Times New Roman" w:eastAsia="SimSun" w:hAnsi="Times New Roman"/>
          <w:szCs w:val="24"/>
        </w:rPr>
        <w:fldChar w:fldCharType="end"/>
      </w:r>
      <w:r w:rsidRPr="00E15E0C">
        <w:rPr>
          <w:rFonts w:ascii="Times New Roman" w:eastAsia="SimSun" w:hAnsi="Times New Roman"/>
          <w:szCs w:val="24"/>
        </w:rPr>
        <w:t xml:space="preserve"> respectively; </w:t>
      </w:r>
      <m:oMath>
        <m:r>
          <w:rPr>
            <w:rFonts w:ascii="Cambria Math" w:hAnsi="Cambria Math"/>
            <w:szCs w:val="24"/>
          </w:rPr>
          <m:t>γ</m:t>
        </m:r>
      </m:oMath>
      <w:r w:rsidRPr="00E15E0C">
        <w:rPr>
          <w:rFonts w:ascii="Times New Roman" w:eastAsia="SimSun" w:hAnsi="Times New Roman"/>
          <w:szCs w:val="24"/>
        </w:rPr>
        <w:fldChar w:fldCharType="begin"/>
      </w:r>
      <w:r w:rsidRPr="00E15E0C">
        <w:rPr>
          <w:rFonts w:ascii="Times New Roman" w:eastAsia="SimSun" w:hAnsi="Times New Roman"/>
          <w:szCs w:val="24"/>
        </w:rPr>
        <w:instrText xml:space="preserve"> QUOTE </w:instrText>
      </w:r>
      <w:r w:rsidRPr="00E15E0C">
        <w:rPr>
          <w:rFonts w:ascii="Times New Roman" w:eastAsia="Times New Roman" w:hAnsi="Times New Roman"/>
          <w:noProof/>
          <w:position w:val="-8"/>
          <w:sz w:val="20"/>
        </w:rPr>
        <w:drawing>
          <wp:inline distT="0" distB="0" distL="0" distR="0" wp14:anchorId="4FD7CCF5" wp14:editId="24DEC319">
            <wp:extent cx="137160" cy="190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160" cy="190500"/>
                    </a:xfrm>
                    <a:prstGeom prst="rect">
                      <a:avLst/>
                    </a:prstGeom>
                    <a:noFill/>
                    <a:ln>
                      <a:noFill/>
                    </a:ln>
                  </pic:spPr>
                </pic:pic>
              </a:graphicData>
            </a:graphic>
          </wp:inline>
        </w:drawing>
      </w:r>
      <w:r w:rsidRPr="00E15E0C">
        <w:rPr>
          <w:rFonts w:ascii="Times New Roman" w:eastAsia="SimSun" w:hAnsi="Times New Roman"/>
          <w:szCs w:val="24"/>
        </w:rPr>
        <w:instrText xml:space="preserve"> </w:instrText>
      </w:r>
      <w:r w:rsidRPr="00E15E0C">
        <w:rPr>
          <w:rFonts w:ascii="Times New Roman" w:eastAsia="SimSun" w:hAnsi="Times New Roman"/>
          <w:szCs w:val="24"/>
        </w:rPr>
        <w:fldChar w:fldCharType="end"/>
      </w:r>
      <w:r w:rsidRPr="00E15E0C">
        <w:rPr>
          <w:rFonts w:ascii="Times New Roman" w:eastAsia="SimSun" w:hAnsi="Times New Roman"/>
          <w:szCs w:val="24"/>
        </w:rPr>
        <w:t xml:space="preserve"> shows association of </w:t>
      </w:r>
      <w:r w:rsidRPr="00E15E0C">
        <w:rPr>
          <w:rFonts w:ascii="Times New Roman" w:eastAsia="Times New Roman" w:hAnsi="Times New Roman"/>
          <w:szCs w:val="24"/>
        </w:rPr>
        <w:t>instability in driving</w:t>
      </w:r>
      <w:r w:rsidRPr="00E15E0C">
        <w:rPr>
          <w:rFonts w:ascii="Times New Roman" w:eastAsia="SimSun" w:hAnsi="Times New Roman"/>
          <w:szCs w:val="24"/>
        </w:rPr>
        <w:t xml:space="preserve"> with event outcome; </w:t>
      </w:r>
      <w:r w:rsidRPr="00E15E0C">
        <w:rPr>
          <w:rFonts w:ascii="Times New Roman" w:eastAsia="SimSun" w:hAnsi="Times New Roman"/>
          <w:szCs w:val="24"/>
        </w:rPr>
        <w:fldChar w:fldCharType="begin"/>
      </w:r>
      <w:r w:rsidRPr="00E15E0C">
        <w:rPr>
          <w:rFonts w:ascii="Times New Roman" w:eastAsia="SimSun" w:hAnsi="Times New Roman"/>
          <w:szCs w:val="24"/>
        </w:rPr>
        <w:instrText xml:space="preserve"> QUOTE </w:instrText>
      </w:r>
      <w:r w:rsidRPr="00E15E0C">
        <w:rPr>
          <w:rFonts w:ascii="Times New Roman" w:eastAsia="Times New Roman" w:hAnsi="Times New Roman"/>
          <w:noProof/>
          <w:position w:val="-11"/>
          <w:sz w:val="20"/>
        </w:rPr>
        <w:drawing>
          <wp:inline distT="0" distB="0" distL="0" distR="0" wp14:anchorId="10EF65BC" wp14:editId="4B1E93FF">
            <wp:extent cx="228600" cy="2133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8600" cy="213360"/>
                    </a:xfrm>
                    <a:prstGeom prst="rect">
                      <a:avLst/>
                    </a:prstGeom>
                    <a:noFill/>
                    <a:ln>
                      <a:noFill/>
                    </a:ln>
                  </pic:spPr>
                </pic:pic>
              </a:graphicData>
            </a:graphic>
          </wp:inline>
        </w:drawing>
      </w:r>
      <w:r w:rsidRPr="00E15E0C">
        <w:rPr>
          <w:rFonts w:ascii="Times New Roman" w:eastAsia="SimSun" w:hAnsi="Times New Roman"/>
          <w:szCs w:val="24"/>
        </w:rPr>
        <w:instrText xml:space="preserve"> </w:instrText>
      </w:r>
      <w:r w:rsidRPr="00E15E0C">
        <w:rPr>
          <w:rFonts w:ascii="Times New Roman" w:eastAsia="SimSun" w:hAnsi="Times New Roman"/>
          <w:szCs w:val="24"/>
        </w:rPr>
        <w:fldChar w:fldCharType="end"/>
      </w:r>
      <w:r w:rsidRPr="00E15E0C">
        <w:rPr>
          <w:rFonts w:ascii="Times New Roman" w:eastAsia="SimSun" w:hAnsi="Times New Roman"/>
          <w:szCs w:val="24"/>
        </w:rPr>
        <w:t xml:space="preserve"> and </w:t>
      </w:r>
      <m:oMath>
        <m:sSub>
          <m:sSubPr>
            <m:ctrlPr>
              <w:rPr>
                <w:rFonts w:ascii="Cambria Math" w:hAnsi="Cambria Math"/>
                <w:szCs w:val="24"/>
              </w:rPr>
            </m:ctrlPr>
          </m:sSubPr>
          <m:e>
            <m:r>
              <w:rPr>
                <w:rFonts w:ascii="Cambria Math" w:hAnsi="Cambria Math"/>
                <w:szCs w:val="24"/>
              </w:rPr>
              <m:t>ε</m:t>
            </m:r>
          </m:e>
          <m:sub>
            <m:r>
              <w:rPr>
                <w:rFonts w:ascii="Cambria Math" w:hAnsi="Cambria Math"/>
                <w:szCs w:val="24"/>
              </w:rPr>
              <m:t>2</m:t>
            </m:r>
          </m:sub>
        </m:sSub>
      </m:oMath>
      <w:r w:rsidRPr="00E15E0C">
        <w:rPr>
          <w:rFonts w:ascii="Times New Roman" w:eastAsia="SimSun" w:hAnsi="Times New Roman"/>
          <w:szCs w:val="24"/>
        </w:rPr>
        <w:t xml:space="preserve"> is an independent error term with </w:t>
      </w:r>
      <m:oMath>
        <m:sSup>
          <m:sSupPr>
            <m:ctrlPr>
              <w:rPr>
                <w:rFonts w:ascii="Cambria Math" w:hAnsi="Cambria Math"/>
                <w:b/>
              </w:rPr>
            </m:ctrlPr>
          </m:sSupPr>
          <m:e>
            <m:sSub>
              <m:sSubPr>
                <m:ctrlPr>
                  <w:rPr>
                    <w:rFonts w:ascii="Cambria Math" w:hAnsi="Cambria Math"/>
                    <w:b/>
                  </w:rPr>
                </m:ctrlPr>
              </m:sSubPr>
              <m:e>
                <m:r>
                  <m:rPr>
                    <m:sty m:val="b"/>
                  </m:rPr>
                  <w:rPr>
                    <w:rFonts w:ascii="Cambria Math" w:hAnsi="Cambria Math"/>
                  </w:rPr>
                  <m:t>N(0, σ</m:t>
                </m:r>
              </m:e>
              <m:sub>
                <m:r>
                  <m:rPr>
                    <m:sty m:val="bi"/>
                  </m:rPr>
                  <w:rPr>
                    <w:rFonts w:ascii="Cambria Math" w:hAnsi="Cambria Math"/>
                  </w:rPr>
                  <m:t>2</m:t>
                </m:r>
              </m:sub>
            </m:sSub>
          </m:e>
          <m:sup>
            <m:r>
              <m:rPr>
                <m:sty m:val="bi"/>
              </m:rPr>
              <w:rPr>
                <w:rFonts w:ascii="Cambria Math" w:hAnsi="Cambria Math"/>
              </w:rPr>
              <m:t>2</m:t>
            </m:r>
          </m:sup>
        </m:sSup>
        <m:r>
          <m:rPr>
            <m:sty m:val="bi"/>
          </m:rPr>
          <w:rPr>
            <w:rFonts w:ascii="Cambria Math" w:hAnsi="Cambria Math"/>
          </w:rPr>
          <m:t>)</m:t>
        </m:r>
      </m:oMath>
      <w:r w:rsidRPr="00E15E0C">
        <w:rPr>
          <w:rFonts w:ascii="Times New Roman" w:eastAsia="SimSun" w:hAnsi="Times New Roman"/>
          <w:szCs w:val="24"/>
        </w:rPr>
        <w:t xml:space="preserve">. The observed event outcome </w:t>
      </w:r>
      <m:oMath>
        <m:sSubSup>
          <m:sSubSupPr>
            <m:ctrlPr>
              <w:rPr>
                <w:rFonts w:ascii="Cambria Math" w:hAnsi="Cambria Math"/>
                <w:i/>
                <w:szCs w:val="24"/>
              </w:rPr>
            </m:ctrlPr>
          </m:sSubSupPr>
          <m:e>
            <m:r>
              <w:rPr>
                <w:rFonts w:ascii="Cambria Math" w:hAnsi="Cambria Math"/>
                <w:szCs w:val="24"/>
              </w:rPr>
              <m:t>(Y</m:t>
            </m:r>
          </m:e>
          <m:sub>
            <m:r>
              <w:rPr>
                <w:rFonts w:ascii="Cambria Math" w:hAnsi="Cambria Math"/>
                <w:szCs w:val="24"/>
              </w:rPr>
              <m:t>2</m:t>
            </m:r>
          </m:sub>
          <m:sup>
            <m:r>
              <w:rPr>
                <w:rFonts w:ascii="Cambria Math" w:hAnsi="Cambria Math"/>
                <w:szCs w:val="24"/>
              </w:rPr>
              <m:t>*</m:t>
            </m:r>
          </m:sup>
        </m:sSubSup>
        <m:r>
          <w:rPr>
            <w:rFonts w:ascii="Cambria Math" w:hAnsi="Cambria Math"/>
            <w:szCs w:val="24"/>
          </w:rPr>
          <m:t>)</m:t>
        </m:r>
      </m:oMath>
      <w:r w:rsidRPr="00E15E0C">
        <w:rPr>
          <w:rFonts w:ascii="Times New Roman" w:eastAsia="SimSun" w:hAnsi="Times New Roman"/>
          <w:szCs w:val="24"/>
        </w:rPr>
        <w:t xml:space="preserve"> relates to the latent measure of event outcome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ub>
        </m:sSub>
        <m:r>
          <w:rPr>
            <w:rFonts w:ascii="Cambria Math" w:hAnsi="Cambria Math"/>
            <w:szCs w:val="24"/>
          </w:rPr>
          <m:t>)</m:t>
        </m:r>
      </m:oMath>
      <w:r w:rsidRPr="00E15E0C">
        <w:rPr>
          <w:rFonts w:ascii="Times New Roman" w:eastAsia="SimSun" w:hAnsi="Times New Roman"/>
          <w:szCs w:val="24"/>
        </w:rPr>
        <w:t xml:space="preserve"> as shown in the equation below </w:t>
      </w:r>
      <w:r w:rsidRPr="00E15E0C">
        <w:rPr>
          <w:rFonts w:ascii="Times New Roman" w:eastAsia="SimSun" w:hAnsi="Times New Roman"/>
          <w:szCs w:val="24"/>
        </w:rPr>
        <w:fldChar w:fldCharType="begin"/>
      </w:r>
      <w:r w:rsidR="00F65171" w:rsidRPr="00E15E0C">
        <w:rPr>
          <w:rFonts w:ascii="Times New Roman" w:eastAsia="SimSun" w:hAnsi="Times New Roman"/>
          <w:szCs w:val="24"/>
        </w:rPr>
        <w:instrText xml:space="preserve"> ADDIN EN.CITE &lt;EndNote&gt;&lt;Cite&gt;&lt;Author&gt;Washington&lt;/Author&gt;&lt;Year&gt;2010&lt;/Year&gt;&lt;RecNum&gt;29&lt;/RecNum&gt;&lt;DisplayText&gt;(Kockelman and Kweon 2002, Washington&lt;style face="italic"&gt; et al.&lt;/style&gt; 2010)&lt;/DisplayText&gt;&lt;record&gt;&lt;rec-number&gt;29&lt;/rec-number&gt;&lt;foreign-keys&gt;&lt;key app="EN" db-id="2t5020a5xpa99ze99esvpde89a9rtxaz9ad0" timestamp="1533149605"&gt;29&lt;/key&gt;&lt;/foreign-keys&gt;&lt;ref-type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analysis&lt;/title&gt;&lt;/titles&gt;&lt;dates&gt;&lt;year&gt;2010&lt;/year&gt;&lt;/dates&gt;&lt;publisher&gt;Chapman and Hall/CRC&lt;/publisher&gt;&lt;isbn&gt;1420082868&lt;/isbn&gt;&lt;urls&gt;&lt;/urls&gt;&lt;/record&gt;&lt;/Cite&gt;&lt;Cite&gt;&lt;Author&gt;Kockelman&lt;/Author&gt;&lt;Year&gt;2002&lt;/Year&gt;&lt;RecNum&gt;55&lt;/RecNum&gt;&lt;record&gt;&lt;rec-number&gt;55&lt;/rec-number&gt;&lt;foreign-keys&gt;&lt;key app="EN" db-id="rd9xx9f02pxxareev2lv5exoxrfdfswerszz" timestamp="1619077880"&gt;55&lt;/key&gt;&lt;/foreign-keys&gt;&lt;ref-type name="Journal Article"&gt;17&lt;/ref-type&gt;&lt;contributors&gt;&lt;authors&gt;&lt;author&gt;Kockelman, Kara Maria&lt;/author&gt;&lt;author&gt;Kweon, Young-Jun&lt;/author&gt;&lt;/authors&gt;&lt;/contributors&gt;&lt;titles&gt;&lt;title&gt;Driver injury severity: an application of ordered probit models&lt;/title&gt;&lt;secondary-title&gt;Accident Analysis &amp;amp; Prevention&lt;/secondary-title&gt;&lt;/titles&gt;&lt;periodical&gt;&lt;full-title&gt;Accident Analysis &amp;amp; Prevention&lt;/full-title&gt;&lt;/periodical&gt;&lt;pages&gt;313-321&lt;/pages&gt;&lt;volume&gt;34&lt;/volume&gt;&lt;number&gt;3&lt;/number&gt;&lt;dates&gt;&lt;year&gt;2002&lt;/year&gt;&lt;/dates&gt;&lt;isbn&gt;0001-4575&lt;/isbn&gt;&lt;urls&gt;&lt;/urls&gt;&lt;/record&gt;&lt;/Cite&gt;&lt;/EndNote&gt;</w:instrText>
      </w:r>
      <w:r w:rsidRPr="00E15E0C">
        <w:rPr>
          <w:rFonts w:ascii="Times New Roman" w:eastAsia="SimSun" w:hAnsi="Times New Roman"/>
          <w:szCs w:val="24"/>
        </w:rPr>
        <w:fldChar w:fldCharType="separate"/>
      </w:r>
      <w:r w:rsidRPr="00E15E0C">
        <w:rPr>
          <w:rFonts w:ascii="Times New Roman" w:eastAsia="SimSun" w:hAnsi="Times New Roman"/>
          <w:noProof/>
          <w:szCs w:val="24"/>
        </w:rPr>
        <w:t>(Kockelman and Kweon 2002, Washington</w:t>
      </w:r>
      <w:r w:rsidRPr="00E15E0C">
        <w:rPr>
          <w:rFonts w:ascii="Times New Roman" w:eastAsia="SimSun" w:hAnsi="Times New Roman"/>
          <w:i/>
          <w:noProof/>
          <w:szCs w:val="24"/>
        </w:rPr>
        <w:t xml:space="preserve"> et al.</w:t>
      </w:r>
      <w:r w:rsidRPr="00E15E0C">
        <w:rPr>
          <w:rFonts w:ascii="Times New Roman" w:eastAsia="SimSun" w:hAnsi="Times New Roman"/>
          <w:noProof/>
          <w:szCs w:val="24"/>
        </w:rPr>
        <w:t xml:space="preserve"> 2010)</w:t>
      </w:r>
      <w:r w:rsidRPr="00E15E0C">
        <w:rPr>
          <w:rFonts w:ascii="Times New Roman" w:eastAsia="SimSun" w:hAnsi="Times New Roman"/>
          <w:szCs w:val="24"/>
        </w:rPr>
        <w:fldChar w:fldCharType="end"/>
      </w:r>
      <w:r w:rsidRPr="00E15E0C">
        <w:rPr>
          <w:rFonts w:ascii="Times New Roman" w:eastAsia="SimSun" w:hAnsi="Times New Roman"/>
          <w:szCs w:val="24"/>
        </w:rPr>
        <w:t>. For instance, the probability of any category of the response variable with driving volatility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1</m:t>
            </m:r>
          </m:sub>
        </m:sSub>
        <m:r>
          <w:rPr>
            <w:rFonts w:ascii="Cambria Math" w:eastAsia="SimSun" w:hAnsi="Cambria Math"/>
            <w:szCs w:val="24"/>
          </w:rPr>
          <m:t>)</m:t>
        </m:r>
      </m:oMath>
      <w:r w:rsidRPr="00E15E0C">
        <w:rPr>
          <w:rFonts w:ascii="Times New Roman" w:eastAsia="SimSun" w:hAnsi="Times New Roman"/>
          <w:szCs w:val="24"/>
        </w:rPr>
        <w:t xml:space="preserve"> used as an independent variable in the Ordered Probit model can be determined as below </w:t>
      </w:r>
      <w:r w:rsidRPr="00E15E0C">
        <w:rPr>
          <w:rFonts w:ascii="Times New Roman" w:eastAsia="SimSun" w:hAnsi="Times New Roman"/>
          <w:szCs w:val="24"/>
        </w:rPr>
        <w:fldChar w:fldCharType="begin"/>
      </w:r>
      <w:r w:rsidR="00F65171" w:rsidRPr="00E15E0C">
        <w:rPr>
          <w:rFonts w:ascii="Times New Roman" w:eastAsia="SimSun" w:hAnsi="Times New Roman"/>
          <w:szCs w:val="24"/>
        </w:rPr>
        <w:instrText xml:space="preserve"> ADDIN EN.CITE &lt;EndNote&gt;&lt;Cite&gt;&lt;Author&gt;Kockelman&lt;/Author&gt;&lt;Year&gt;2002&lt;/Year&gt;&lt;RecNum&gt;55&lt;/RecNum&gt;&lt;DisplayText&gt;(Kockelman and Kweon 2002, Washington&lt;style face="italic"&gt; et al.&lt;/style&gt; 2010)&lt;/DisplayText&gt;&lt;record&gt;&lt;rec-number&gt;55&lt;/rec-number&gt;&lt;foreign-keys&gt;&lt;key app="EN" db-id="rd9xx9f02pxxareev2lv5exoxrfdfswerszz" timestamp="1619077880"&gt;55&lt;/key&gt;&lt;/foreign-keys&gt;&lt;ref-type name="Journal Article"&gt;17&lt;/ref-type&gt;&lt;contributors&gt;&lt;authors&gt;&lt;author&gt;Kockelman, Kara Maria&lt;/author&gt;&lt;author&gt;Kweon, Young-Jun&lt;/author&gt;&lt;/authors&gt;&lt;/contributors&gt;&lt;titles&gt;&lt;title&gt;Driver injury severity: an application of ordered probit models&lt;/title&gt;&lt;secondary-title&gt;Accident Analysis &amp;amp; Prevention&lt;/secondary-title&gt;&lt;/titles&gt;&lt;periodical&gt;&lt;full-title&gt;Accident Analysis &amp;amp; Prevention&lt;/full-title&gt;&lt;/periodical&gt;&lt;pages&gt;313-321&lt;/pages&gt;&lt;volume&gt;34&lt;/volume&gt;&lt;number&gt;3&lt;/number&gt;&lt;dates&gt;&lt;year&gt;2002&lt;/year&gt;&lt;/dates&gt;&lt;isbn&gt;0001-4575&lt;/isbn&gt;&lt;urls&gt;&lt;/urls&gt;&lt;/record&gt;&lt;/Cite&gt;&lt;Cite&gt;&lt;Author&gt;Washington&lt;/Author&gt;&lt;Year&gt;2010&lt;/Year&gt;&lt;RecNum&gt;29&lt;/RecNum&gt;&lt;record&gt;&lt;rec-number&gt;29&lt;/rec-number&gt;&lt;foreign-keys&gt;&lt;key app="EN" db-id="2t5020a5xpa99ze99esvpde89a9rtxaz9ad0" timestamp="1533149605"&gt;29&lt;/key&gt;&lt;/foreign-keys&gt;&lt;ref-type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analysis&lt;/title&gt;&lt;/titles&gt;&lt;dates&gt;&lt;year&gt;2010&lt;/year&gt;&lt;/dates&gt;&lt;publisher&gt;Chapman and Hall/CRC&lt;/publisher&gt;&lt;isbn&gt;1420082868&lt;/isbn&gt;&lt;urls&gt;&lt;/urls&gt;&lt;/record&gt;&lt;/Cite&gt;&lt;/EndNote&gt;</w:instrText>
      </w:r>
      <w:r w:rsidRPr="00E15E0C">
        <w:rPr>
          <w:rFonts w:ascii="Times New Roman" w:eastAsia="SimSun" w:hAnsi="Times New Roman"/>
          <w:szCs w:val="24"/>
        </w:rPr>
        <w:fldChar w:fldCharType="separate"/>
      </w:r>
      <w:r w:rsidRPr="00E15E0C">
        <w:rPr>
          <w:rFonts w:ascii="Times New Roman" w:eastAsia="SimSun" w:hAnsi="Times New Roman"/>
          <w:noProof/>
          <w:szCs w:val="24"/>
        </w:rPr>
        <w:t>(Kockelman and Kweon 2002, Washington</w:t>
      </w:r>
      <w:r w:rsidRPr="00E15E0C">
        <w:rPr>
          <w:rFonts w:ascii="Times New Roman" w:eastAsia="SimSun" w:hAnsi="Times New Roman"/>
          <w:i/>
          <w:noProof/>
          <w:szCs w:val="24"/>
        </w:rPr>
        <w:t xml:space="preserve"> et al.</w:t>
      </w:r>
      <w:r w:rsidRPr="00E15E0C">
        <w:rPr>
          <w:rFonts w:ascii="Times New Roman" w:eastAsia="SimSun" w:hAnsi="Times New Roman"/>
          <w:noProof/>
          <w:szCs w:val="24"/>
        </w:rPr>
        <w:t xml:space="preserve"> 2010)</w:t>
      </w:r>
      <w:r w:rsidRPr="00E15E0C">
        <w:rPr>
          <w:rFonts w:ascii="Times New Roman" w:eastAsia="SimSun" w:hAnsi="Times New Roman"/>
          <w:szCs w:val="24"/>
        </w:rPr>
        <w:fldChar w:fldCharType="end"/>
      </w:r>
      <w:r w:rsidRPr="00E15E0C">
        <w:rPr>
          <w:rFonts w:ascii="Times New Roman" w:eastAsia="SimSun" w:hAnsi="Times New Roman"/>
          <w:szCs w:val="24"/>
        </w:rPr>
        <w:t>.</w:t>
      </w:r>
    </w:p>
    <w:p w14:paraId="0509D589" w14:textId="77777777" w:rsidR="00D2415E" w:rsidRPr="00E15E0C" w:rsidRDefault="00D2415E" w:rsidP="00225E42">
      <w:pPr>
        <w:tabs>
          <w:tab w:val="left" w:pos="5952"/>
        </w:tabs>
        <w:spacing w:line="360" w:lineRule="auto"/>
        <w:jc w:val="both"/>
        <w:rPr>
          <w:rFonts w:ascii="Times New Roman" w:eastAsia="SimSun" w:hAnsi="Times New Roman"/>
          <w:szCs w:val="24"/>
        </w:rPr>
      </w:pPr>
      <m:oMath>
        <m:r>
          <w:rPr>
            <w:rFonts w:ascii="Cambria Math" w:eastAsia="SimSun" w:hAnsi="Cambria Math"/>
            <w:szCs w:val="24"/>
          </w:rPr>
          <m:t>P</m:t>
        </m:r>
        <m:d>
          <m:dPr>
            <m:ctrlPr>
              <w:rPr>
                <w:rFonts w:ascii="Cambria Math" w:eastAsia="SimSun" w:hAnsi="Cambria Math"/>
                <w:i/>
                <w:szCs w:val="24"/>
              </w:rPr>
            </m:ctrlPr>
          </m:dPr>
          <m:e>
            <m:sSubSup>
              <m:sSubSupPr>
                <m:ctrlPr>
                  <w:rPr>
                    <w:rFonts w:ascii="Cambria Math" w:hAnsi="Cambria Math"/>
                    <w:i/>
                    <w:szCs w:val="24"/>
                  </w:rPr>
                </m:ctrlPr>
              </m:sSubSupPr>
              <m:e>
                <m:r>
                  <w:rPr>
                    <w:rFonts w:ascii="Cambria Math" w:hAnsi="Cambria Math"/>
                    <w:szCs w:val="24"/>
                  </w:rPr>
                  <m:t>Y</m:t>
                </m:r>
              </m:e>
              <m:sub>
                <m:r>
                  <w:rPr>
                    <w:rFonts w:ascii="Cambria Math" w:hAnsi="Cambria Math"/>
                    <w:szCs w:val="24"/>
                  </w:rPr>
                  <m:t>2</m:t>
                </m:r>
              </m:sub>
              <m:sup>
                <m:r>
                  <w:rPr>
                    <w:rFonts w:ascii="Cambria Math" w:hAnsi="Cambria Math"/>
                    <w:szCs w:val="24"/>
                  </w:rPr>
                  <m:t>*</m:t>
                </m:r>
              </m:sup>
            </m:sSubSup>
            <m:r>
              <w:rPr>
                <w:rFonts w:ascii="Cambria Math" w:hAnsi="Cambria Math"/>
                <w:szCs w:val="24"/>
              </w:rPr>
              <m:t>=l</m:t>
            </m:r>
          </m:e>
        </m:d>
        <m:r>
          <w:rPr>
            <w:rFonts w:ascii="Cambria Math" w:eastAsia="SimSun" w:hAnsi="Cambria Math"/>
            <w:szCs w:val="24"/>
          </w:rPr>
          <m:t xml:space="preserve">= </m:t>
        </m:r>
        <m:r>
          <m:rPr>
            <m:sty m:val="p"/>
          </m:rPr>
          <w:rPr>
            <w:rFonts w:ascii="Cambria Math" w:hAnsi="Cambria Math"/>
            <w:sz w:val="20"/>
          </w:rPr>
          <m:t>Φ</m:t>
        </m:r>
        <m:d>
          <m:dPr>
            <m:ctrlPr>
              <w:rPr>
                <w:rFonts w:ascii="Cambria Math" w:eastAsia="SimSun" w:hAnsi="Cambria Math"/>
                <w:i/>
                <w:szCs w:val="24"/>
              </w:rPr>
            </m:ctrlPr>
          </m:dPr>
          <m:e>
            <m:sSub>
              <m:sSubPr>
                <m:ctrlPr>
                  <w:rPr>
                    <w:rFonts w:ascii="Cambria Math" w:eastAsia="SimSun" w:hAnsi="Cambria Math"/>
                    <w:i/>
                    <w:szCs w:val="24"/>
                  </w:rPr>
                </m:ctrlPr>
              </m:sSubPr>
              <m:e>
                <m:r>
                  <w:rPr>
                    <w:rFonts w:ascii="Cambria Math" w:eastAsia="SimSun" w:hAnsi="Cambria Math"/>
                    <w:szCs w:val="24"/>
                  </w:rPr>
                  <m:t>μ</m:t>
                </m:r>
              </m:e>
              <m:sub>
                <m:r>
                  <w:rPr>
                    <w:rFonts w:ascii="Cambria Math" w:eastAsia="SimSun" w:hAnsi="Cambria Math"/>
                    <w:szCs w:val="24"/>
                  </w:rPr>
                  <m:t>l</m:t>
                </m:r>
              </m:sub>
            </m:sSub>
            <m:r>
              <w:rPr>
                <w:rFonts w:ascii="Cambria Math" w:eastAsia="SimSun" w:hAnsi="Cambria Math"/>
                <w:szCs w:val="24"/>
              </w:rPr>
              <m:t xml:space="preserve">- </m:t>
            </m:r>
            <m:r>
              <w:rPr>
                <w:rFonts w:ascii="Cambria Math" w:hAnsi="Cambria Math"/>
                <w:szCs w:val="24"/>
              </w:rPr>
              <m:t>γ</m:t>
            </m:r>
            <m:sSub>
              <m:sSubPr>
                <m:ctrlPr>
                  <w:rPr>
                    <w:rFonts w:ascii="Cambria Math" w:hAnsi="Cambria Math"/>
                    <w:szCs w:val="24"/>
                  </w:rPr>
                </m:ctrlPr>
              </m:sSubPr>
              <m:e>
                <m:r>
                  <m:rPr>
                    <m:sty m:val="p"/>
                  </m:rPr>
                  <w:rPr>
                    <w:rFonts w:ascii="Cambria Math" w:hAnsi="Cambria Math"/>
                    <w:szCs w:val="24"/>
                  </w:rPr>
                  <m:t>Y</m:t>
                </m:r>
              </m:e>
              <m:sub>
                <m:r>
                  <w:rPr>
                    <w:rFonts w:ascii="Cambria Math" w:hAnsi="Cambria Math"/>
                    <w:szCs w:val="24"/>
                  </w:rPr>
                  <m:t>1</m:t>
                </m:r>
              </m:sub>
            </m:sSub>
            <m:ctrlPr>
              <w:rPr>
                <w:rFonts w:ascii="Cambria Math" w:hAnsi="Cambria Math"/>
                <w:i/>
                <w:szCs w:val="24"/>
              </w:rPr>
            </m:ctrlPr>
          </m:e>
        </m:d>
        <m:r>
          <w:rPr>
            <w:rFonts w:ascii="Cambria Math" w:hAnsi="Cambria Math"/>
            <w:szCs w:val="24"/>
          </w:rPr>
          <m:t xml:space="preserve">- </m:t>
        </m:r>
        <m:r>
          <m:rPr>
            <m:sty m:val="p"/>
          </m:rPr>
          <w:rPr>
            <w:rFonts w:ascii="Cambria Math" w:hAnsi="Cambria Math"/>
            <w:sz w:val="20"/>
          </w:rPr>
          <m:t>Φ(</m:t>
        </m:r>
        <m:sSub>
          <m:sSubPr>
            <m:ctrlPr>
              <w:rPr>
                <w:rFonts w:ascii="Cambria Math" w:eastAsia="SimSun" w:hAnsi="Cambria Math"/>
                <w:i/>
                <w:szCs w:val="24"/>
              </w:rPr>
            </m:ctrlPr>
          </m:sSubPr>
          <m:e>
            <m:r>
              <w:rPr>
                <w:rFonts w:ascii="Cambria Math" w:eastAsia="SimSun" w:hAnsi="Cambria Math"/>
                <w:szCs w:val="24"/>
              </w:rPr>
              <m:t>μ</m:t>
            </m:r>
          </m:e>
          <m:sub>
            <m:r>
              <w:rPr>
                <w:rFonts w:ascii="Cambria Math" w:eastAsia="SimSun" w:hAnsi="Cambria Math"/>
                <w:szCs w:val="24"/>
              </w:rPr>
              <m:t>l+1</m:t>
            </m:r>
          </m:sub>
        </m:sSub>
        <m:r>
          <w:rPr>
            <w:rFonts w:ascii="Cambria Math" w:eastAsia="SimSun" w:hAnsi="Cambria Math"/>
            <w:szCs w:val="24"/>
          </w:rPr>
          <m:t>-</m:t>
        </m:r>
        <m:r>
          <w:rPr>
            <w:rFonts w:ascii="Cambria Math" w:hAnsi="Cambria Math"/>
            <w:szCs w:val="24"/>
          </w:rPr>
          <m:t>γ</m:t>
        </m:r>
        <m:sSub>
          <m:sSubPr>
            <m:ctrlPr>
              <w:rPr>
                <w:rFonts w:ascii="Cambria Math" w:hAnsi="Cambria Math"/>
                <w:szCs w:val="24"/>
              </w:rPr>
            </m:ctrlPr>
          </m:sSubPr>
          <m:e>
            <m:r>
              <m:rPr>
                <m:sty m:val="p"/>
              </m:rPr>
              <w:rPr>
                <w:rFonts w:ascii="Cambria Math" w:hAnsi="Cambria Math"/>
                <w:szCs w:val="24"/>
              </w:rPr>
              <m:t>Y</m:t>
            </m:r>
          </m:e>
          <m:sub>
            <m:r>
              <w:rPr>
                <w:rFonts w:ascii="Cambria Math" w:hAnsi="Cambria Math"/>
                <w:szCs w:val="24"/>
              </w:rPr>
              <m:t>1</m:t>
            </m:r>
          </m:sub>
        </m:sSub>
        <m:r>
          <w:rPr>
            <w:rFonts w:ascii="Cambria Math" w:hAnsi="Cambria Math"/>
            <w:szCs w:val="24"/>
          </w:rPr>
          <m:t>)</m:t>
        </m:r>
      </m:oMath>
      <w:r w:rsidRPr="00E15E0C">
        <w:rPr>
          <w:rFonts w:ascii="Times New Roman" w:eastAsia="SimSun" w:hAnsi="Times New Roman"/>
          <w:szCs w:val="24"/>
        </w:rPr>
        <w:tab/>
      </w:r>
      <w:r w:rsidRPr="00E15E0C">
        <w:rPr>
          <w:rFonts w:ascii="Times New Roman" w:eastAsia="SimSun" w:hAnsi="Times New Roman"/>
          <w:szCs w:val="24"/>
        </w:rPr>
        <w:tab/>
      </w:r>
      <w:r w:rsidRPr="00E15E0C">
        <w:rPr>
          <w:rFonts w:ascii="Times New Roman" w:eastAsia="SimSun" w:hAnsi="Times New Roman"/>
          <w:szCs w:val="24"/>
        </w:rPr>
        <w:tab/>
      </w:r>
      <w:r w:rsidRPr="00E15E0C">
        <w:rPr>
          <w:rFonts w:ascii="Times New Roman" w:eastAsia="SimSun" w:hAnsi="Times New Roman"/>
          <w:szCs w:val="24"/>
        </w:rPr>
        <w:tab/>
      </w:r>
      <w:r w:rsidRPr="00E15E0C">
        <w:rPr>
          <w:rFonts w:ascii="Times New Roman" w:eastAsia="SimSun" w:hAnsi="Times New Roman"/>
          <w:szCs w:val="24"/>
        </w:rPr>
        <w:tab/>
        <w:t xml:space="preserve">      (10)</w:t>
      </w:r>
    </w:p>
    <w:p w14:paraId="65518C49" w14:textId="77777777" w:rsidR="00D2415E" w:rsidRPr="00E15E0C" w:rsidRDefault="00D2415E" w:rsidP="00225E42">
      <w:pPr>
        <w:tabs>
          <w:tab w:val="left" w:pos="5952"/>
        </w:tabs>
        <w:spacing w:line="360" w:lineRule="auto"/>
        <w:jc w:val="both"/>
        <w:rPr>
          <w:rFonts w:ascii="Times New Roman" w:eastAsia="SimSun" w:hAnsi="Times New Roman"/>
          <w:szCs w:val="24"/>
        </w:rPr>
      </w:pPr>
      <m:oMath>
        <m:r>
          <m:rPr>
            <m:sty m:val="p"/>
          </m:rPr>
          <w:rPr>
            <w:rFonts w:ascii="Cambria Math" w:hAnsi="Cambria Math"/>
            <w:sz w:val="20"/>
          </w:rPr>
          <m:t>Φ</m:t>
        </m:r>
        <m:d>
          <m:dPr>
            <m:ctrlPr>
              <w:rPr>
                <w:rFonts w:ascii="Cambria Math" w:hAnsi="Cambria Math"/>
                <w:sz w:val="20"/>
              </w:rPr>
            </m:ctrlPr>
          </m:dPr>
          <m:e>
            <m:r>
              <w:rPr>
                <w:rFonts w:ascii="Cambria Math" w:eastAsia="SimSun" w:hAnsi="Cambria Math"/>
                <w:szCs w:val="24"/>
              </w:rPr>
              <m:t>μ</m:t>
            </m:r>
          </m:e>
        </m:d>
        <m:r>
          <w:rPr>
            <w:rFonts w:ascii="Cambria Math" w:eastAsia="SimSun" w:hAnsi="Cambria Math"/>
            <w:sz w:val="20"/>
          </w:rPr>
          <m:t>=</m:t>
        </m:r>
        <m:f>
          <m:fPr>
            <m:ctrlPr>
              <w:rPr>
                <w:rFonts w:ascii="Cambria Math" w:eastAsia="SimSun" w:hAnsi="Cambria Math"/>
                <w:i/>
                <w:sz w:val="20"/>
              </w:rPr>
            </m:ctrlPr>
          </m:fPr>
          <m:num>
            <m:r>
              <w:rPr>
                <w:rFonts w:ascii="Cambria Math" w:eastAsia="SimSun" w:hAnsi="Cambria Math"/>
                <w:sz w:val="20"/>
              </w:rPr>
              <m:t>1</m:t>
            </m:r>
          </m:num>
          <m:den>
            <m:r>
              <w:rPr>
                <w:rFonts w:ascii="Cambria Math" w:eastAsia="SimSun" w:hAnsi="Cambria Math"/>
                <w:sz w:val="20"/>
              </w:rPr>
              <m:t>2π</m:t>
            </m:r>
          </m:den>
        </m:f>
        <m:nary>
          <m:naryPr>
            <m:limLoc m:val="subSup"/>
            <m:ctrlPr>
              <w:rPr>
                <w:rFonts w:ascii="Cambria Math" w:eastAsia="SimSun" w:hAnsi="Cambria Math"/>
                <w:i/>
                <w:sz w:val="20"/>
              </w:rPr>
            </m:ctrlPr>
          </m:naryPr>
          <m:sub>
            <m:r>
              <w:rPr>
                <w:rFonts w:ascii="Cambria Math" w:eastAsia="SimSun" w:hAnsi="Cambria Math"/>
                <w:sz w:val="20"/>
              </w:rPr>
              <m:t>-</m:t>
            </m:r>
            <m:r>
              <w:rPr>
                <w:rFonts w:ascii="Cambria Math" w:eastAsia="SimSun" w:hAnsi="Cambria Math"/>
                <w:szCs w:val="24"/>
              </w:rPr>
              <m:t>∞</m:t>
            </m:r>
          </m:sub>
          <m:sup>
            <m:r>
              <w:rPr>
                <w:rFonts w:ascii="Cambria Math" w:eastAsia="SimSun" w:hAnsi="Cambria Math"/>
                <w:sz w:val="20"/>
              </w:rPr>
              <m:t>μ</m:t>
            </m:r>
          </m:sup>
          <m:e>
            <m:sSup>
              <m:sSupPr>
                <m:ctrlPr>
                  <w:rPr>
                    <w:rFonts w:ascii="Cambria Math" w:eastAsia="SimSun" w:hAnsi="Cambria Math"/>
                    <w:i/>
                    <w:sz w:val="20"/>
                  </w:rPr>
                </m:ctrlPr>
              </m:sSupPr>
              <m:e>
                <m:r>
                  <w:rPr>
                    <w:rFonts w:ascii="Cambria Math" w:eastAsia="SimSun" w:hAnsi="Cambria Math"/>
                    <w:sz w:val="20"/>
                  </w:rPr>
                  <m:t>e</m:t>
                </m:r>
              </m:e>
              <m:sup>
                <m:d>
                  <m:dPr>
                    <m:ctrlPr>
                      <w:rPr>
                        <w:rFonts w:ascii="Cambria Math" w:eastAsia="SimSun" w:hAnsi="Cambria Math"/>
                        <w:i/>
                        <w:sz w:val="20"/>
                      </w:rPr>
                    </m:ctrlPr>
                  </m:dPr>
                  <m:e>
                    <m:r>
                      <w:rPr>
                        <w:rFonts w:ascii="Cambria Math" w:eastAsia="SimSun" w:hAnsi="Cambria Math"/>
                        <w:sz w:val="20"/>
                      </w:rPr>
                      <m:t>-</m:t>
                    </m:r>
                    <m:f>
                      <m:fPr>
                        <m:ctrlPr>
                          <w:rPr>
                            <w:rFonts w:ascii="Cambria Math" w:eastAsia="SimSun" w:hAnsi="Cambria Math"/>
                            <w:i/>
                            <w:sz w:val="20"/>
                          </w:rPr>
                        </m:ctrlPr>
                      </m:fPr>
                      <m:num>
                        <m:r>
                          <w:rPr>
                            <w:rFonts w:ascii="Cambria Math" w:eastAsia="SimSun" w:hAnsi="Cambria Math"/>
                            <w:sz w:val="20"/>
                          </w:rPr>
                          <m:t>1</m:t>
                        </m:r>
                      </m:num>
                      <m:den>
                        <m:r>
                          <w:rPr>
                            <w:rFonts w:ascii="Cambria Math" w:eastAsia="SimSun" w:hAnsi="Cambria Math"/>
                            <w:sz w:val="20"/>
                          </w:rPr>
                          <m:t>2</m:t>
                        </m:r>
                      </m:den>
                    </m:f>
                    <m:sSup>
                      <m:sSupPr>
                        <m:ctrlPr>
                          <w:rPr>
                            <w:rFonts w:ascii="Cambria Math" w:eastAsia="SimSun" w:hAnsi="Cambria Math"/>
                            <w:i/>
                            <w:sz w:val="20"/>
                          </w:rPr>
                        </m:ctrlPr>
                      </m:sSupPr>
                      <m:e>
                        <m:r>
                          <w:rPr>
                            <w:rFonts w:ascii="Cambria Math" w:eastAsia="SimSun" w:hAnsi="Cambria Math"/>
                            <w:sz w:val="20"/>
                          </w:rPr>
                          <m:t>ω</m:t>
                        </m:r>
                      </m:e>
                      <m:sup>
                        <m:r>
                          <w:rPr>
                            <w:rFonts w:ascii="Cambria Math" w:eastAsia="SimSun" w:hAnsi="Cambria Math"/>
                            <w:sz w:val="20"/>
                          </w:rPr>
                          <m:t>2</m:t>
                        </m:r>
                      </m:sup>
                    </m:sSup>
                  </m:e>
                </m:d>
                <m:r>
                  <w:rPr>
                    <w:rFonts w:ascii="Cambria Math" w:eastAsia="SimSun" w:hAnsi="Cambria Math"/>
                    <w:sz w:val="20"/>
                  </w:rPr>
                  <m:t>.dω</m:t>
                </m:r>
              </m:sup>
            </m:sSup>
          </m:e>
        </m:nary>
      </m:oMath>
      <w:r w:rsidRPr="00E15E0C">
        <w:rPr>
          <w:rFonts w:ascii="Times New Roman" w:eastAsia="SimSun" w:hAnsi="Times New Roman"/>
          <w:szCs w:val="24"/>
        </w:rPr>
        <w:tab/>
      </w:r>
      <w:r w:rsidRPr="00E15E0C">
        <w:rPr>
          <w:rFonts w:ascii="Times New Roman" w:eastAsia="SimSun" w:hAnsi="Times New Roman"/>
          <w:szCs w:val="24"/>
        </w:rPr>
        <w:tab/>
      </w:r>
      <w:r w:rsidRPr="00E15E0C">
        <w:rPr>
          <w:rFonts w:ascii="Times New Roman" w:eastAsia="SimSun" w:hAnsi="Times New Roman"/>
          <w:szCs w:val="24"/>
        </w:rPr>
        <w:tab/>
      </w:r>
      <w:r w:rsidRPr="00E15E0C">
        <w:rPr>
          <w:rFonts w:ascii="Times New Roman" w:eastAsia="SimSun" w:hAnsi="Times New Roman"/>
          <w:szCs w:val="24"/>
        </w:rPr>
        <w:tab/>
      </w:r>
      <w:r w:rsidRPr="00E15E0C">
        <w:rPr>
          <w:rFonts w:ascii="Times New Roman" w:eastAsia="SimSun" w:hAnsi="Times New Roman"/>
          <w:szCs w:val="24"/>
        </w:rPr>
        <w:tab/>
        <w:t xml:space="preserve">      (11)</w:t>
      </w:r>
    </w:p>
    <w:p w14:paraId="047FAA1C" w14:textId="64485995" w:rsidR="00D2415E" w:rsidRPr="00E15E0C" w:rsidRDefault="00D2415E" w:rsidP="00225E42">
      <w:pPr>
        <w:tabs>
          <w:tab w:val="left" w:pos="5952"/>
        </w:tabs>
        <w:spacing w:line="360" w:lineRule="auto"/>
        <w:jc w:val="both"/>
        <w:rPr>
          <w:rFonts w:ascii="Times New Roman" w:eastAsia="SimSun" w:hAnsi="Times New Roman"/>
          <w:szCs w:val="24"/>
        </w:rPr>
      </w:pPr>
      <w:r w:rsidRPr="00E15E0C">
        <w:rPr>
          <w:rFonts w:ascii="Times New Roman" w:eastAsia="SimSun" w:hAnsi="Times New Roman"/>
          <w:szCs w:val="24"/>
        </w:rPr>
        <w:t xml:space="preserve">Where </w:t>
      </w:r>
      <m:oMath>
        <m:r>
          <w:rPr>
            <w:rFonts w:ascii="Cambria Math" w:eastAsia="SimSun" w:hAnsi="Cambria Math"/>
            <w:szCs w:val="24"/>
          </w:rPr>
          <m:t>l</m:t>
        </m:r>
      </m:oMath>
      <w:r w:rsidRPr="00E15E0C">
        <w:rPr>
          <w:rFonts w:ascii="Times New Roman" w:eastAsia="SimSun" w:hAnsi="Times New Roman"/>
          <w:szCs w:val="24"/>
        </w:rPr>
        <w:t xml:space="preserve"> indicates different outcomes or categories of the response variable (baseline, near-crash, and crash), </w:t>
      </w:r>
      <m:oMath>
        <m:r>
          <w:rPr>
            <w:rFonts w:ascii="Cambria Math" w:eastAsia="SimSun" w:hAnsi="Cambria Math"/>
            <w:szCs w:val="24"/>
          </w:rPr>
          <m:t>P(</m:t>
        </m:r>
        <m:sSubSup>
          <m:sSubSupPr>
            <m:ctrlPr>
              <w:rPr>
                <w:rFonts w:ascii="Cambria Math" w:hAnsi="Cambria Math"/>
                <w:i/>
                <w:szCs w:val="24"/>
              </w:rPr>
            </m:ctrlPr>
          </m:sSubSupPr>
          <m:e>
            <m:r>
              <w:rPr>
                <w:rFonts w:ascii="Cambria Math" w:hAnsi="Cambria Math"/>
                <w:szCs w:val="24"/>
              </w:rPr>
              <m:t>Y</m:t>
            </m:r>
          </m:e>
          <m:sub>
            <m:r>
              <w:rPr>
                <w:rFonts w:ascii="Cambria Math" w:hAnsi="Cambria Math"/>
                <w:szCs w:val="24"/>
              </w:rPr>
              <m:t>2</m:t>
            </m:r>
          </m:sub>
          <m:sup>
            <m:r>
              <w:rPr>
                <w:rFonts w:ascii="Cambria Math" w:hAnsi="Cambria Math"/>
                <w:szCs w:val="24"/>
              </w:rPr>
              <m:t>*</m:t>
            </m:r>
          </m:sup>
        </m:sSubSup>
        <m:r>
          <w:rPr>
            <w:rFonts w:ascii="Cambria Math" w:hAnsi="Cambria Math"/>
            <w:szCs w:val="24"/>
          </w:rPr>
          <m:t>=l)</m:t>
        </m:r>
      </m:oMath>
      <w:r w:rsidRPr="00E15E0C">
        <w:rPr>
          <w:rFonts w:ascii="Times New Roman" w:eastAsia="SimSun" w:hAnsi="Times New Roman"/>
          <w:szCs w:val="24"/>
        </w:rPr>
        <w:t xml:space="preserve"> is the chance of an individual </w:t>
      </w:r>
      <m:oMath>
        <m:r>
          <w:rPr>
            <w:rFonts w:ascii="Cambria Math" w:eastAsia="SimSun" w:hAnsi="Cambria Math"/>
            <w:szCs w:val="24"/>
          </w:rPr>
          <m:t>"</m:t>
        </m:r>
        <m:r>
          <w:rPr>
            <w:rFonts w:ascii="Cambria Math" w:hAnsi="Cambria Math"/>
            <w:szCs w:val="24"/>
          </w:rPr>
          <m:t>n"</m:t>
        </m:r>
      </m:oMath>
      <w:r w:rsidRPr="00E15E0C">
        <w:rPr>
          <w:rFonts w:ascii="Times New Roman" w:eastAsia="SimSun" w:hAnsi="Times New Roman"/>
          <w:szCs w:val="24"/>
        </w:rPr>
        <w:t xml:space="preserve"> to be involved in event </w:t>
      </w:r>
      <m:oMath>
        <m:r>
          <w:rPr>
            <w:rFonts w:ascii="Cambria Math" w:hAnsi="Cambria Math"/>
            <w:szCs w:val="24"/>
          </w:rPr>
          <m:t>l</m:t>
        </m:r>
      </m:oMath>
      <w:r w:rsidRPr="00E15E0C">
        <w:rPr>
          <w:rFonts w:ascii="Times New Roman" w:eastAsia="SimSun" w:hAnsi="Times New Roman"/>
          <w:szCs w:val="24"/>
        </w:rPr>
        <w:t xml:space="preserve">, and </w:t>
      </w:r>
      <m:oMath>
        <m:r>
          <m:rPr>
            <m:sty m:val="p"/>
          </m:rPr>
          <w:rPr>
            <w:rFonts w:ascii="Cambria Math" w:hAnsi="Cambria Math"/>
            <w:sz w:val="20"/>
          </w:rPr>
          <m:t>Φ</m:t>
        </m:r>
      </m:oMath>
      <w:r w:rsidRPr="00E15E0C">
        <w:rPr>
          <w:rFonts w:ascii="Times New Roman" w:eastAsia="SimSun" w:hAnsi="Times New Roman"/>
          <w:szCs w:val="24"/>
        </w:rPr>
        <w:t xml:space="preserve"> is a standard normal distribution function. MEs are computed for continuous variables (</w:t>
      </w:r>
      <w:r w:rsidRPr="00E15E0C">
        <w:rPr>
          <w:rFonts w:ascii="Times New Roman" w:hAnsi="Times New Roman"/>
        </w:rPr>
        <w:t>COV of</w:t>
      </w:r>
      <w:r w:rsidRPr="00E15E0C">
        <w:rPr>
          <w:rFonts w:ascii="Times New Roman" w:eastAsia="SimSun" w:hAnsi="Times New Roman"/>
          <w:szCs w:val="24"/>
        </w:rPr>
        <w:t xml:space="preserve"> speed, and secondary task duration), which quantify probability changes in a specific category of the response variable with a unit </w:t>
      </w:r>
      <w:r w:rsidRPr="00E15E0C">
        <w:rPr>
          <w:rFonts w:ascii="Times New Roman" w:eastAsia="SimSun" w:hAnsi="Times New Roman"/>
          <w:szCs w:val="24"/>
        </w:rPr>
        <w:lastRenderedPageBreak/>
        <w:t xml:space="preserve">increase in a specific continuous variable when all other variables are kept at their constant or mean values, see below </w:t>
      </w:r>
      <w:r w:rsidRPr="00E15E0C">
        <w:rPr>
          <w:rFonts w:ascii="Times New Roman" w:eastAsia="SimSun" w:hAnsi="Times New Roman"/>
          <w:szCs w:val="24"/>
        </w:rPr>
        <w:fldChar w:fldCharType="begin"/>
      </w:r>
      <w:r w:rsidR="00F65171" w:rsidRPr="00E15E0C">
        <w:rPr>
          <w:rFonts w:ascii="Times New Roman" w:eastAsia="SimSun" w:hAnsi="Times New Roman"/>
          <w:szCs w:val="24"/>
        </w:rPr>
        <w:instrText xml:space="preserve"> ADDIN EN.CITE &lt;EndNote&gt;&lt;Cite&gt;&lt;Author&gt;Washington&lt;/Author&gt;&lt;Year&gt;2010&lt;/Year&gt;&lt;RecNum&gt;29&lt;/RecNum&gt;&lt;DisplayText&gt;(Washington&lt;style face="italic"&gt; et al.&lt;/style&gt; 2010, Arvin&lt;style face="italic"&gt; et al.&lt;/style&gt; 2019b)&lt;/DisplayText&gt;&lt;record&gt;&lt;rec-number&gt;29&lt;/rec-number&gt;&lt;foreign-keys&gt;&lt;key app="EN" db-id="2t5020a5xpa99ze99esvpde89a9rtxaz9ad0" timestamp="1533149605"&gt;29&lt;/key&gt;&lt;/foreign-keys&gt;&lt;ref-type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analysis&lt;/title&gt;&lt;/titles&gt;&lt;dates&gt;&lt;year&gt;2010&lt;/year&gt;&lt;/dates&gt;&lt;publisher&gt;Chapman and Hall/CRC&lt;/publisher&gt;&lt;isbn&gt;1420082868&lt;/isbn&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eastAsia="SimSun" w:hAnsi="Times New Roman"/>
          <w:szCs w:val="24"/>
        </w:rPr>
        <w:fldChar w:fldCharType="separate"/>
      </w:r>
      <w:r w:rsidR="00F65171" w:rsidRPr="00E15E0C">
        <w:rPr>
          <w:rFonts w:ascii="Times New Roman" w:eastAsia="SimSun" w:hAnsi="Times New Roman"/>
          <w:noProof/>
          <w:szCs w:val="24"/>
        </w:rPr>
        <w:t>(Washington</w:t>
      </w:r>
      <w:r w:rsidR="00F65171" w:rsidRPr="00E15E0C">
        <w:rPr>
          <w:rFonts w:ascii="Times New Roman" w:eastAsia="SimSun" w:hAnsi="Times New Roman"/>
          <w:i/>
          <w:noProof/>
          <w:szCs w:val="24"/>
        </w:rPr>
        <w:t xml:space="preserve"> et al.</w:t>
      </w:r>
      <w:r w:rsidR="00F65171" w:rsidRPr="00E15E0C">
        <w:rPr>
          <w:rFonts w:ascii="Times New Roman" w:eastAsia="SimSun" w:hAnsi="Times New Roman"/>
          <w:noProof/>
          <w:szCs w:val="24"/>
        </w:rPr>
        <w:t xml:space="preserve"> 2010, Arvin</w:t>
      </w:r>
      <w:r w:rsidR="00F65171" w:rsidRPr="00E15E0C">
        <w:rPr>
          <w:rFonts w:ascii="Times New Roman" w:eastAsia="SimSun" w:hAnsi="Times New Roman"/>
          <w:i/>
          <w:noProof/>
          <w:szCs w:val="24"/>
        </w:rPr>
        <w:t xml:space="preserve"> et al.</w:t>
      </w:r>
      <w:r w:rsidR="00F65171" w:rsidRPr="00E15E0C">
        <w:rPr>
          <w:rFonts w:ascii="Times New Roman" w:eastAsia="SimSun" w:hAnsi="Times New Roman"/>
          <w:noProof/>
          <w:szCs w:val="24"/>
        </w:rPr>
        <w:t xml:space="preserve"> 2019b)</w:t>
      </w:r>
      <w:r w:rsidRPr="00E15E0C">
        <w:rPr>
          <w:rFonts w:ascii="Times New Roman" w:eastAsia="SimSun" w:hAnsi="Times New Roman"/>
          <w:szCs w:val="24"/>
        </w:rPr>
        <w:fldChar w:fldCharType="end"/>
      </w:r>
      <w:r w:rsidRPr="00E15E0C">
        <w:rPr>
          <w:rFonts w:ascii="Times New Roman" w:eastAsia="SimSun" w:hAnsi="Times New Roman"/>
          <w:szCs w:val="24"/>
        </w:rPr>
        <w:t>.</w:t>
      </w:r>
    </w:p>
    <w:p w14:paraId="30ADA2A1" w14:textId="77777777" w:rsidR="00D2415E" w:rsidRPr="00E15E0C" w:rsidRDefault="00173CE6" w:rsidP="00225E42">
      <w:pPr>
        <w:spacing w:after="0" w:line="360" w:lineRule="auto"/>
        <w:rPr>
          <w:rFonts w:ascii="Times New Roman" w:eastAsiaTheme="minorEastAsia" w:hAnsi="Times New Roman"/>
          <w:szCs w:val="24"/>
          <w:lang w:val="en-GB"/>
        </w:rPr>
      </w:pPr>
      <m:oMath>
        <m:f>
          <m:fPr>
            <m:ctrlPr>
              <w:rPr>
                <w:rFonts w:ascii="Cambria Math" w:hAnsi="Cambria Math"/>
                <w:i/>
                <w:szCs w:val="24"/>
              </w:rPr>
            </m:ctrlPr>
          </m:fPr>
          <m:num>
            <m:r>
              <w:rPr>
                <w:rFonts w:ascii="Cambria Math" w:hAnsi="Cambria Math"/>
                <w:szCs w:val="24"/>
              </w:rPr>
              <m:t>∂P</m:t>
            </m:r>
            <m:d>
              <m:dPr>
                <m:ctrlPr>
                  <w:rPr>
                    <w:rFonts w:ascii="Cambria Math" w:hAnsi="Cambria Math"/>
                    <w:i/>
                    <w:szCs w:val="24"/>
                    <w:lang w:val="en-GB"/>
                  </w:rPr>
                </m:ctrlPr>
              </m:dPr>
              <m:e>
                <m:sSubSup>
                  <m:sSubSupPr>
                    <m:ctrlPr>
                      <w:rPr>
                        <w:rFonts w:ascii="Cambria Math" w:hAnsi="Cambria Math"/>
                        <w:i/>
                        <w:szCs w:val="24"/>
                      </w:rPr>
                    </m:ctrlPr>
                  </m:sSubSupPr>
                  <m:e>
                    <m:r>
                      <w:rPr>
                        <w:rFonts w:ascii="Cambria Math" w:hAnsi="Cambria Math"/>
                        <w:szCs w:val="24"/>
                      </w:rPr>
                      <m:t>Y</m:t>
                    </m:r>
                  </m:e>
                  <m:sub>
                    <m:r>
                      <w:rPr>
                        <w:rFonts w:ascii="Cambria Math" w:hAnsi="Cambria Math"/>
                        <w:szCs w:val="24"/>
                      </w:rPr>
                      <m:t>2</m:t>
                    </m:r>
                  </m:sub>
                  <m:sup>
                    <m:r>
                      <w:rPr>
                        <w:rFonts w:ascii="Cambria Math" w:hAnsi="Cambria Math"/>
                        <w:szCs w:val="24"/>
                      </w:rPr>
                      <m:t>*</m:t>
                    </m:r>
                  </m:sup>
                </m:sSubSup>
                <m:r>
                  <w:rPr>
                    <w:rFonts w:ascii="Cambria Math" w:hAnsi="Cambria Math"/>
                    <w:szCs w:val="24"/>
                    <w:lang w:val="en-GB"/>
                  </w:rPr>
                  <m:t>=l</m:t>
                </m:r>
              </m:e>
            </m:d>
          </m:num>
          <m:den>
            <m:r>
              <w:rPr>
                <w:rFonts w:ascii="Cambria Math" w:hAnsi="Cambria Math"/>
                <w:szCs w:val="24"/>
              </w:rPr>
              <m:t>∂X</m:t>
            </m:r>
          </m:den>
        </m:f>
        <m:r>
          <w:rPr>
            <w:rFonts w:ascii="Cambria Math" w:hAnsi="Cambria Math"/>
            <w:szCs w:val="24"/>
            <w:lang w:val="en-GB"/>
          </w:rPr>
          <m:t>= -</m:t>
        </m:r>
        <m:r>
          <w:rPr>
            <w:rFonts w:ascii="Cambria Math" w:eastAsia="SimSun" w:hAnsi="Cambria Math"/>
            <w:szCs w:val="24"/>
          </w:rPr>
          <m:t>[∅</m:t>
        </m:r>
        <m:d>
          <m:dPr>
            <m:ctrlPr>
              <w:rPr>
                <w:rFonts w:ascii="Cambria Math" w:eastAsia="SimSun" w:hAnsi="Cambria Math"/>
                <w:i/>
                <w:szCs w:val="24"/>
              </w:rPr>
            </m:ctrlPr>
          </m:dPr>
          <m:e>
            <m:sSub>
              <m:sSubPr>
                <m:ctrlPr>
                  <w:rPr>
                    <w:rFonts w:ascii="Cambria Math" w:eastAsia="SimSun" w:hAnsi="Cambria Math"/>
                    <w:i/>
                    <w:szCs w:val="24"/>
                  </w:rPr>
                </m:ctrlPr>
              </m:sSubPr>
              <m:e>
                <m:r>
                  <w:rPr>
                    <w:rFonts w:ascii="Cambria Math" w:eastAsia="SimSun" w:hAnsi="Cambria Math"/>
                    <w:szCs w:val="24"/>
                  </w:rPr>
                  <m:t>μ</m:t>
                </m:r>
              </m:e>
              <m:sub>
                <m:r>
                  <w:rPr>
                    <w:rFonts w:ascii="Cambria Math" w:eastAsia="SimSun" w:hAnsi="Cambria Math"/>
                    <w:szCs w:val="24"/>
                  </w:rPr>
                  <m:t>l</m:t>
                </m:r>
              </m:sub>
            </m:sSub>
            <m:r>
              <w:rPr>
                <w:rFonts w:ascii="Cambria Math" w:eastAsia="SimSun"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sSub>
              <m:sSubPr>
                <m:ctrlPr>
                  <w:rPr>
                    <w:rFonts w:ascii="Cambria Math" w:hAnsi="Cambria Math"/>
                    <w:szCs w:val="24"/>
                  </w:rPr>
                </m:ctrlPr>
              </m:sSubPr>
              <m:e>
                <m:r>
                  <m:rPr>
                    <m:sty m:val="p"/>
                  </m:rPr>
                  <w:rPr>
                    <w:rFonts w:ascii="Cambria Math" w:hAnsi="Cambria Math"/>
                    <w:szCs w:val="24"/>
                  </w:rPr>
                  <m:t>X</m:t>
                </m:r>
              </m:e>
              <m:sub>
                <m:r>
                  <w:rPr>
                    <w:rFonts w:ascii="Cambria Math" w:hAnsi="Cambria Math"/>
                    <w:szCs w:val="24"/>
                  </w:rPr>
                  <m:t>i</m:t>
                </m:r>
              </m:sub>
            </m:sSub>
            <m:ctrlPr>
              <w:rPr>
                <w:rFonts w:ascii="Cambria Math" w:hAnsi="Cambria Math"/>
                <w:i/>
                <w:szCs w:val="24"/>
              </w:rPr>
            </m:ctrlPr>
          </m:e>
        </m:d>
        <m:r>
          <w:rPr>
            <w:rFonts w:ascii="Cambria Math" w:hAnsi="Cambria Math"/>
            <w:szCs w:val="24"/>
          </w:rPr>
          <m:t>-</m:t>
        </m:r>
        <m:r>
          <w:rPr>
            <w:rFonts w:ascii="Cambria Math" w:eastAsia="SimSun" w:hAnsi="Cambria Math"/>
            <w:szCs w:val="24"/>
          </w:rPr>
          <m:t>∅</m:t>
        </m:r>
        <m:d>
          <m:dPr>
            <m:ctrlPr>
              <w:rPr>
                <w:rFonts w:ascii="Cambria Math" w:eastAsia="SimSun" w:hAnsi="Cambria Math"/>
                <w:i/>
                <w:szCs w:val="24"/>
              </w:rPr>
            </m:ctrlPr>
          </m:dPr>
          <m:e>
            <m:sSub>
              <m:sSubPr>
                <m:ctrlPr>
                  <w:rPr>
                    <w:rFonts w:ascii="Cambria Math" w:eastAsia="SimSun" w:hAnsi="Cambria Math"/>
                    <w:i/>
                    <w:szCs w:val="24"/>
                  </w:rPr>
                </m:ctrlPr>
              </m:sSubPr>
              <m:e>
                <m:r>
                  <w:rPr>
                    <w:rFonts w:ascii="Cambria Math" w:eastAsia="SimSun" w:hAnsi="Cambria Math"/>
                    <w:szCs w:val="24"/>
                  </w:rPr>
                  <m:t>μ</m:t>
                </m:r>
              </m:e>
              <m:sub>
                <m:r>
                  <w:rPr>
                    <w:rFonts w:ascii="Cambria Math" w:eastAsia="SimSun" w:hAnsi="Cambria Math"/>
                    <w:szCs w:val="24"/>
                  </w:rPr>
                  <m:t>l+1</m:t>
                </m:r>
              </m:sub>
            </m:sSub>
            <m:r>
              <w:rPr>
                <w:rFonts w:ascii="Cambria Math" w:eastAsia="SimSun"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sSub>
              <m:sSubPr>
                <m:ctrlPr>
                  <w:rPr>
                    <w:rFonts w:ascii="Cambria Math" w:hAnsi="Cambria Math"/>
                    <w:szCs w:val="24"/>
                  </w:rPr>
                </m:ctrlPr>
              </m:sSubPr>
              <m:e>
                <m:r>
                  <m:rPr>
                    <m:sty m:val="p"/>
                  </m:rPr>
                  <w:rPr>
                    <w:rFonts w:ascii="Cambria Math" w:hAnsi="Cambria Math"/>
                    <w:szCs w:val="24"/>
                  </w:rPr>
                  <m:t>X</m:t>
                </m:r>
              </m:e>
              <m:sub>
                <m:r>
                  <w:rPr>
                    <w:rFonts w:ascii="Cambria Math" w:hAnsi="Cambria Math"/>
                    <w:szCs w:val="24"/>
                  </w:rPr>
                  <m:t>i</m:t>
                </m:r>
              </m:sub>
            </m:sSub>
            <m:ctrlPr>
              <w:rPr>
                <w:rFonts w:ascii="Cambria Math" w:hAnsi="Cambria Math"/>
                <w:i/>
                <w:szCs w:val="24"/>
              </w:rPr>
            </m:ctrlPr>
          </m:e>
        </m:d>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oMath>
      <w:r w:rsidR="00D2415E" w:rsidRPr="00E15E0C">
        <w:rPr>
          <w:rFonts w:ascii="Times New Roman" w:eastAsiaTheme="minorEastAsia" w:hAnsi="Times New Roman"/>
          <w:szCs w:val="24"/>
        </w:rPr>
        <w:tab/>
      </w:r>
      <w:r w:rsidR="00D2415E" w:rsidRPr="00E15E0C">
        <w:rPr>
          <w:rFonts w:ascii="Times New Roman" w:eastAsiaTheme="minorEastAsia" w:hAnsi="Times New Roman"/>
          <w:szCs w:val="24"/>
        </w:rPr>
        <w:tab/>
      </w:r>
      <w:r w:rsidR="00D2415E" w:rsidRPr="00E15E0C">
        <w:rPr>
          <w:rFonts w:ascii="Times New Roman" w:eastAsiaTheme="minorEastAsia" w:hAnsi="Times New Roman"/>
          <w:szCs w:val="24"/>
        </w:rPr>
        <w:tab/>
      </w:r>
      <w:r w:rsidR="00D2415E" w:rsidRPr="00E15E0C">
        <w:rPr>
          <w:rFonts w:ascii="Times New Roman" w:eastAsiaTheme="minorEastAsia" w:hAnsi="Times New Roman"/>
          <w:szCs w:val="24"/>
        </w:rPr>
        <w:tab/>
      </w:r>
      <w:r w:rsidR="00D2415E" w:rsidRPr="00E15E0C">
        <w:rPr>
          <w:rFonts w:ascii="Times New Roman" w:eastAsiaTheme="minorEastAsia" w:hAnsi="Times New Roman"/>
          <w:szCs w:val="24"/>
        </w:rPr>
        <w:tab/>
      </w:r>
      <w:r w:rsidR="00D2415E" w:rsidRPr="00E15E0C">
        <w:rPr>
          <w:rFonts w:ascii="Times New Roman" w:eastAsiaTheme="minorEastAsia" w:hAnsi="Times New Roman"/>
          <w:szCs w:val="24"/>
        </w:rPr>
        <w:tab/>
        <w:t xml:space="preserve">      (12)</w:t>
      </w:r>
    </w:p>
    <w:p w14:paraId="1044C5A5" w14:textId="6D0F0DC3" w:rsidR="00D2415E" w:rsidRPr="00E15E0C" w:rsidRDefault="00D2415E" w:rsidP="00225E42">
      <w:pPr>
        <w:tabs>
          <w:tab w:val="left" w:pos="5952"/>
        </w:tabs>
        <w:spacing w:before="240" w:line="360" w:lineRule="auto"/>
        <w:jc w:val="both"/>
        <w:rPr>
          <w:rFonts w:ascii="Times New Roman" w:eastAsia="SimSun" w:hAnsi="Times New Roman"/>
          <w:szCs w:val="24"/>
        </w:rPr>
      </w:pPr>
      <w:r w:rsidRPr="00E15E0C">
        <w:rPr>
          <w:rFonts w:ascii="Times New Roman" w:eastAsia="SimSun" w:hAnsi="Times New Roman"/>
          <w:szCs w:val="24"/>
        </w:rPr>
        <w:t xml:space="preserve">MEs for a dichotomous variable (switching from 0 to 1) can be computed as </w:t>
      </w:r>
      <w:r w:rsidRPr="00E15E0C">
        <w:rPr>
          <w:rFonts w:ascii="Times New Roman" w:eastAsia="SimSun" w:hAnsi="Times New Roman"/>
          <w:szCs w:val="24"/>
        </w:rPr>
        <w:fldChar w:fldCharType="begin"/>
      </w:r>
      <w:r w:rsidR="00F65171" w:rsidRPr="00E15E0C">
        <w:rPr>
          <w:rFonts w:ascii="Times New Roman" w:eastAsia="SimSun" w:hAnsi="Times New Roman"/>
          <w:szCs w:val="24"/>
        </w:rPr>
        <w:instrText xml:space="preserve"> ADDIN EN.CITE &lt;EndNote&gt;&lt;Cite&gt;&lt;Author&gt;Washington&lt;/Author&gt;&lt;Year&gt;2010&lt;/Year&gt;&lt;RecNum&gt;29&lt;/RecNum&gt;&lt;DisplayText&gt;(Washington&lt;style face="italic"&gt; et al.&lt;/style&gt; 2010, Arvin&lt;style face="italic"&gt; et al.&lt;/style&gt; 2019b)&lt;/DisplayText&gt;&lt;record&gt;&lt;rec-number&gt;29&lt;/rec-number&gt;&lt;foreign-keys&gt;&lt;key app="EN" db-id="2t5020a5xpa99ze99esvpde89a9rtxaz9ad0" timestamp="1533149605"&gt;29&lt;/key&gt;&lt;/foreign-keys&gt;&lt;ref-type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analysis&lt;/title&gt;&lt;/titles&gt;&lt;dates&gt;&lt;year&gt;2010&lt;/year&gt;&lt;/dates&gt;&lt;publisher&gt;Chapman and Hall/CRC&lt;/publisher&gt;&lt;isbn&gt;1420082868&lt;/isbn&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eastAsia="SimSun" w:hAnsi="Times New Roman"/>
          <w:szCs w:val="24"/>
        </w:rPr>
        <w:fldChar w:fldCharType="separate"/>
      </w:r>
      <w:r w:rsidR="00F65171" w:rsidRPr="00E15E0C">
        <w:rPr>
          <w:rFonts w:ascii="Times New Roman" w:eastAsia="SimSun" w:hAnsi="Times New Roman"/>
          <w:noProof/>
          <w:szCs w:val="24"/>
        </w:rPr>
        <w:t>(Washington</w:t>
      </w:r>
      <w:r w:rsidR="00F65171" w:rsidRPr="00E15E0C">
        <w:rPr>
          <w:rFonts w:ascii="Times New Roman" w:eastAsia="SimSun" w:hAnsi="Times New Roman"/>
          <w:i/>
          <w:noProof/>
          <w:szCs w:val="24"/>
        </w:rPr>
        <w:t xml:space="preserve"> et al.</w:t>
      </w:r>
      <w:r w:rsidR="00F65171" w:rsidRPr="00E15E0C">
        <w:rPr>
          <w:rFonts w:ascii="Times New Roman" w:eastAsia="SimSun" w:hAnsi="Times New Roman"/>
          <w:noProof/>
          <w:szCs w:val="24"/>
        </w:rPr>
        <w:t xml:space="preserve"> 2010, Arvin</w:t>
      </w:r>
      <w:r w:rsidR="00F65171" w:rsidRPr="00E15E0C">
        <w:rPr>
          <w:rFonts w:ascii="Times New Roman" w:eastAsia="SimSun" w:hAnsi="Times New Roman"/>
          <w:i/>
          <w:noProof/>
          <w:szCs w:val="24"/>
        </w:rPr>
        <w:t xml:space="preserve"> et al.</w:t>
      </w:r>
      <w:r w:rsidR="00F65171" w:rsidRPr="00E15E0C">
        <w:rPr>
          <w:rFonts w:ascii="Times New Roman" w:eastAsia="SimSun" w:hAnsi="Times New Roman"/>
          <w:noProof/>
          <w:szCs w:val="24"/>
        </w:rPr>
        <w:t xml:space="preserve"> 2019b)</w:t>
      </w:r>
      <w:r w:rsidRPr="00E15E0C">
        <w:rPr>
          <w:rFonts w:ascii="Times New Roman" w:eastAsia="SimSun" w:hAnsi="Times New Roman"/>
          <w:szCs w:val="24"/>
        </w:rPr>
        <w:fldChar w:fldCharType="end"/>
      </w:r>
      <w:r w:rsidRPr="00E15E0C">
        <w:rPr>
          <w:rFonts w:ascii="Times New Roman" w:eastAsia="SimSun" w:hAnsi="Times New Roman"/>
          <w:szCs w:val="24"/>
        </w:rPr>
        <w:t>:</w:t>
      </w:r>
    </w:p>
    <w:p w14:paraId="395F0589" w14:textId="77777777" w:rsidR="00D2415E" w:rsidRPr="00E15E0C" w:rsidRDefault="00D2415E" w:rsidP="00225E42">
      <w:pPr>
        <w:tabs>
          <w:tab w:val="left" w:pos="5952"/>
        </w:tabs>
        <w:spacing w:before="240" w:line="360" w:lineRule="auto"/>
        <w:jc w:val="both"/>
        <w:rPr>
          <w:rFonts w:ascii="Times New Roman" w:eastAsiaTheme="minorEastAsia" w:hAnsi="Times New Roman"/>
          <w:szCs w:val="24"/>
        </w:rPr>
      </w:pPr>
      <m:oMath>
        <m:r>
          <w:rPr>
            <w:rFonts w:ascii="Cambria Math" w:hAnsi="Cambria Math"/>
            <w:szCs w:val="24"/>
          </w:rPr>
          <m:t>∂P</m:t>
        </m:r>
        <m:d>
          <m:dPr>
            <m:ctrlPr>
              <w:rPr>
                <w:rFonts w:ascii="Cambria Math" w:hAnsi="Cambria Math"/>
                <w:i/>
                <w:szCs w:val="24"/>
                <w:lang w:val="en-GB"/>
              </w:rPr>
            </m:ctrlPr>
          </m:dPr>
          <m:e>
            <m:sSubSup>
              <m:sSubSupPr>
                <m:ctrlPr>
                  <w:rPr>
                    <w:rFonts w:ascii="Cambria Math" w:hAnsi="Cambria Math"/>
                    <w:i/>
                    <w:szCs w:val="24"/>
                  </w:rPr>
                </m:ctrlPr>
              </m:sSubSupPr>
              <m:e>
                <m:r>
                  <w:rPr>
                    <w:rFonts w:ascii="Cambria Math" w:hAnsi="Cambria Math"/>
                    <w:szCs w:val="24"/>
                  </w:rPr>
                  <m:t>Y</m:t>
                </m:r>
              </m:e>
              <m:sub>
                <m:r>
                  <w:rPr>
                    <w:rFonts w:ascii="Cambria Math" w:hAnsi="Cambria Math"/>
                    <w:szCs w:val="24"/>
                  </w:rPr>
                  <m:t>2</m:t>
                </m:r>
              </m:sub>
              <m:sup>
                <m:r>
                  <w:rPr>
                    <w:rFonts w:ascii="Cambria Math" w:hAnsi="Cambria Math"/>
                    <w:szCs w:val="24"/>
                  </w:rPr>
                  <m:t>*</m:t>
                </m:r>
              </m:sup>
            </m:sSubSup>
            <m:r>
              <w:rPr>
                <w:rFonts w:ascii="Cambria Math" w:hAnsi="Cambria Math"/>
                <w:szCs w:val="24"/>
                <w:lang w:val="en-GB"/>
              </w:rPr>
              <m:t>=l|X</m:t>
            </m:r>
          </m:e>
        </m:d>
        <m:r>
          <w:rPr>
            <w:rFonts w:ascii="Cambria Math" w:hAnsi="Cambria Math"/>
            <w:szCs w:val="24"/>
          </w:rPr>
          <m:t>=P</m:t>
        </m:r>
        <m:d>
          <m:dPr>
            <m:ctrlPr>
              <w:rPr>
                <w:rFonts w:ascii="Cambria Math" w:hAnsi="Cambria Math"/>
                <w:i/>
                <w:szCs w:val="24"/>
                <w:lang w:val="en-GB"/>
              </w:rPr>
            </m:ctrlPr>
          </m:dPr>
          <m:e>
            <m:sSubSup>
              <m:sSubSupPr>
                <m:ctrlPr>
                  <w:rPr>
                    <w:rFonts w:ascii="Cambria Math" w:hAnsi="Cambria Math"/>
                    <w:i/>
                    <w:szCs w:val="24"/>
                  </w:rPr>
                </m:ctrlPr>
              </m:sSubSupPr>
              <m:e>
                <m:r>
                  <w:rPr>
                    <w:rFonts w:ascii="Cambria Math" w:hAnsi="Cambria Math"/>
                    <w:szCs w:val="24"/>
                  </w:rPr>
                  <m:t>Y</m:t>
                </m:r>
              </m:e>
              <m:sub>
                <m:r>
                  <w:rPr>
                    <w:rFonts w:ascii="Cambria Math" w:hAnsi="Cambria Math"/>
                    <w:szCs w:val="24"/>
                  </w:rPr>
                  <m:t>2</m:t>
                </m:r>
              </m:sub>
              <m:sup>
                <m:r>
                  <w:rPr>
                    <w:rFonts w:ascii="Cambria Math" w:hAnsi="Cambria Math"/>
                    <w:szCs w:val="24"/>
                  </w:rPr>
                  <m:t>*</m:t>
                </m:r>
              </m:sup>
            </m:sSubSup>
            <m:r>
              <w:rPr>
                <w:rFonts w:ascii="Cambria Math" w:hAnsi="Cambria Math"/>
                <w:szCs w:val="24"/>
                <w:lang w:val="en-GB"/>
              </w:rPr>
              <m:t>=l</m:t>
            </m:r>
            <m:d>
              <m:dPr>
                <m:begChr m:val="|"/>
                <m:ctrlPr>
                  <w:rPr>
                    <w:rFonts w:ascii="Cambria Math" w:hAnsi="Cambria Math"/>
                    <w:i/>
                    <w:szCs w:val="24"/>
                    <w:lang w:val="en-GB"/>
                  </w:rPr>
                </m:ctrlPr>
              </m:dPr>
              <m:e>
                <m:sSub>
                  <m:sSubPr>
                    <m:ctrlPr>
                      <w:rPr>
                        <w:rFonts w:ascii="Cambria Math" w:hAnsi="Cambria Math"/>
                        <w:szCs w:val="24"/>
                      </w:rPr>
                    </m:ctrlPr>
                  </m:sSubPr>
                  <m:e>
                    <m:r>
                      <m:rPr>
                        <m:sty m:val="p"/>
                      </m:rPr>
                      <w:rPr>
                        <w:rFonts w:ascii="Cambria Math" w:hAnsi="Cambria Math"/>
                        <w:szCs w:val="24"/>
                      </w:rPr>
                      <m:t>X</m:t>
                    </m:r>
                  </m:e>
                  <m:sub>
                    <m:r>
                      <w:rPr>
                        <w:rFonts w:ascii="Cambria Math" w:hAnsi="Cambria Math"/>
                        <w:szCs w:val="24"/>
                      </w:rPr>
                      <m:t>i</m:t>
                    </m:r>
                  </m:sub>
                </m:sSub>
                <m:r>
                  <w:rPr>
                    <w:rFonts w:ascii="Cambria Math" w:hAnsi="Cambria Math"/>
                    <w:szCs w:val="24"/>
                  </w:rPr>
                  <m:t>=1</m:t>
                </m:r>
              </m:e>
            </m:d>
            <m:r>
              <w:rPr>
                <w:rFonts w:ascii="Cambria Math" w:hAnsi="Cambria Math"/>
                <w:szCs w:val="24"/>
                <w:lang w:val="en-GB"/>
              </w:rPr>
              <m:t>-P(</m:t>
            </m:r>
            <m:sSubSup>
              <m:sSubSupPr>
                <m:ctrlPr>
                  <w:rPr>
                    <w:rFonts w:ascii="Cambria Math" w:hAnsi="Cambria Math"/>
                    <w:i/>
                    <w:szCs w:val="24"/>
                  </w:rPr>
                </m:ctrlPr>
              </m:sSubSupPr>
              <m:e>
                <m:r>
                  <w:rPr>
                    <w:rFonts w:ascii="Cambria Math" w:hAnsi="Cambria Math"/>
                    <w:szCs w:val="24"/>
                  </w:rPr>
                  <m:t>Y</m:t>
                </m:r>
              </m:e>
              <m:sub>
                <m:r>
                  <w:rPr>
                    <w:rFonts w:ascii="Cambria Math" w:hAnsi="Cambria Math"/>
                    <w:szCs w:val="24"/>
                  </w:rPr>
                  <m:t>2</m:t>
                </m:r>
              </m:sub>
              <m:sup>
                <m:r>
                  <w:rPr>
                    <w:rFonts w:ascii="Cambria Math" w:hAnsi="Cambria Math"/>
                    <w:szCs w:val="24"/>
                  </w:rPr>
                  <m:t>*</m:t>
                </m:r>
              </m:sup>
            </m:sSubSup>
            <m:r>
              <w:rPr>
                <w:rFonts w:ascii="Cambria Math" w:hAnsi="Cambria Math"/>
                <w:szCs w:val="24"/>
                <w:lang w:val="en-GB"/>
              </w:rPr>
              <m:t>=l|</m:t>
            </m:r>
            <m:sSub>
              <m:sSubPr>
                <m:ctrlPr>
                  <w:rPr>
                    <w:rFonts w:ascii="Cambria Math" w:hAnsi="Cambria Math"/>
                    <w:szCs w:val="24"/>
                  </w:rPr>
                </m:ctrlPr>
              </m:sSubPr>
              <m:e>
                <m:r>
                  <m:rPr>
                    <m:sty m:val="p"/>
                  </m:rPr>
                  <w:rPr>
                    <w:rFonts w:ascii="Cambria Math" w:hAnsi="Cambria Math"/>
                    <w:szCs w:val="24"/>
                  </w:rPr>
                  <m:t>X</m:t>
                </m:r>
              </m:e>
              <m:sub>
                <m:r>
                  <w:rPr>
                    <w:rFonts w:ascii="Cambria Math" w:hAnsi="Cambria Math"/>
                    <w:szCs w:val="24"/>
                  </w:rPr>
                  <m:t>i</m:t>
                </m:r>
              </m:sub>
            </m:sSub>
            <m:r>
              <w:rPr>
                <w:rFonts w:ascii="Cambria Math" w:hAnsi="Cambria Math"/>
                <w:szCs w:val="24"/>
              </w:rPr>
              <m:t>=0</m:t>
            </m:r>
          </m:e>
        </m:d>
      </m:oMath>
      <w:r w:rsidRPr="00E15E0C">
        <w:rPr>
          <w:rFonts w:ascii="Times New Roman" w:eastAsiaTheme="minorEastAsia" w:hAnsi="Times New Roman"/>
          <w:i/>
          <w:szCs w:val="24"/>
        </w:rPr>
        <w:tab/>
      </w:r>
      <w:r w:rsidRPr="00E15E0C">
        <w:rPr>
          <w:rFonts w:ascii="Times New Roman" w:eastAsiaTheme="minorEastAsia" w:hAnsi="Times New Roman"/>
          <w:i/>
          <w:szCs w:val="24"/>
        </w:rPr>
        <w:tab/>
      </w:r>
      <w:r w:rsidRPr="00E15E0C">
        <w:rPr>
          <w:rFonts w:ascii="Times New Roman" w:eastAsiaTheme="minorEastAsia" w:hAnsi="Times New Roman"/>
          <w:i/>
          <w:szCs w:val="24"/>
        </w:rPr>
        <w:tab/>
      </w:r>
      <w:r w:rsidRPr="00E15E0C">
        <w:rPr>
          <w:rFonts w:ascii="Times New Roman" w:eastAsiaTheme="minorEastAsia" w:hAnsi="Times New Roman"/>
          <w:i/>
          <w:szCs w:val="24"/>
        </w:rPr>
        <w:tab/>
      </w:r>
      <w:r w:rsidRPr="00E15E0C">
        <w:rPr>
          <w:rFonts w:ascii="Times New Roman" w:eastAsiaTheme="minorEastAsia" w:hAnsi="Times New Roman"/>
          <w:i/>
          <w:szCs w:val="24"/>
        </w:rPr>
        <w:tab/>
        <w:t xml:space="preserve">      </w:t>
      </w:r>
      <w:r w:rsidRPr="00E15E0C">
        <w:rPr>
          <w:rFonts w:ascii="Times New Roman" w:eastAsiaTheme="minorEastAsia" w:hAnsi="Times New Roman"/>
          <w:szCs w:val="24"/>
        </w:rPr>
        <w:t>(13)</w:t>
      </w:r>
    </w:p>
    <w:p w14:paraId="0D643443" w14:textId="77777777" w:rsidR="00D2415E" w:rsidRPr="00E15E0C" w:rsidRDefault="00D2415E" w:rsidP="00225E42">
      <w:pPr>
        <w:tabs>
          <w:tab w:val="left" w:pos="5952"/>
        </w:tabs>
        <w:spacing w:before="240" w:line="360" w:lineRule="auto"/>
        <w:jc w:val="both"/>
        <w:rPr>
          <w:rFonts w:ascii="Times New Roman" w:eastAsiaTheme="minorEastAsia" w:hAnsi="Times New Roman"/>
          <w:szCs w:val="24"/>
        </w:rPr>
      </w:pPr>
    </w:p>
    <w:p w14:paraId="5835997F" w14:textId="6A4337A7" w:rsidR="00D2415E" w:rsidRPr="0093129F" w:rsidRDefault="00D2415E" w:rsidP="00225E42">
      <w:pPr>
        <w:pStyle w:val="Heading4"/>
        <w:spacing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Joint Estimation (System of Equations)</w:t>
      </w:r>
    </w:p>
    <w:p w14:paraId="1B4E8EF5" w14:textId="47077FC2"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t xml:space="preserve">Most of the previous studies consider that unobserved factors (residuals) associated with the two response outcomes are uncorrelated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&lt;EndNote&gt;&lt;Cite&gt;&lt;Author&gt;Liu&lt;/Author&gt;&lt;Year&gt;2015&lt;/Year&gt;&lt;RecNum&gt;63&lt;/RecNum&gt;&lt;DisplayText&gt;(Liu 2015, Arvin&lt;style face="italic"&gt; et al.&lt;/style&gt; 2019b)&lt;/DisplayText&gt;&lt;record&gt;&lt;rec-number&gt;63&lt;/rec-number&gt;&lt;foreign-keys&gt;&lt;key app="EN" db-id="rd9xx9f02pxxareev2lv5exoxrfdfswerszz" timestamp="1619077984"&gt;63&lt;/key&gt;&lt;/foreign-keys&gt;&lt;ref-type name="Journal Article"&gt;17&lt;/ref-type&gt;&lt;contributors&gt;&lt;authors&gt;&lt;author&gt;Liu, Jun&lt;/author&gt;&lt;/authors&gt;&lt;/contributors&gt;&lt;titles&gt;&lt;title&gt;Driving volatility in instantaneous driving behaviors: Studies using Large-Scale trajectory data&lt;/title&gt;&lt;/titles&gt;&lt;dates&gt;&lt;year&gt;2015&lt;/year&gt;&lt;/dates&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(Liu 2015, 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w:t>
      </w:r>
      <w:r w:rsidRPr="00E15E0C">
        <w:rPr>
          <w:rFonts w:ascii="Times New Roman" w:hAnsi="Times New Roman"/>
        </w:rPr>
        <w:fldChar w:fldCharType="end"/>
      </w:r>
      <w:r w:rsidRPr="00E15E0C">
        <w:rPr>
          <w:rFonts w:ascii="Times New Roman" w:hAnsi="Times New Roman"/>
        </w:rPr>
        <w:t xml:space="preserve">. However, there could be some unobserved factors that may significantly influence the two response outcomes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&lt;EndNote&gt;&lt;Cite&gt;&lt;Author&gt;O&amp;apos;Higgins&lt;/Author&gt;&lt;Year&gt;2009&lt;/Year&gt;&lt;RecNum&gt;83&lt;/RecNum&gt;&lt;DisplayText&gt;(O&amp;apos;Higgins 2009)&lt;/DisplayText&gt;&lt;record&gt;&lt;rec-number&gt;83&lt;/rec-number&gt;&lt;foreign-keys&gt;&lt;key app="EN" db-id="rd9xx9f02pxxareev2lv5exoxrfdfswerszz" timestamp="1619078285"&gt;83&lt;/key&gt;&lt;/foreign-keys&gt;&lt;ref-type name="Journal Article"&gt;17&lt;/ref-type&gt;&lt;contributors&gt;&lt;authors&gt;&lt;author&gt;O&amp;apos;Higgins, Niall&lt;/author&gt;&lt;/authors&gt;&lt;/contributors&gt;&lt;titles&gt;&lt;title&gt;&amp;apos;It&amp;apos;s Not that I&amp;apos;m a Racist&amp;apos;, it&amp;apos;s that They are Roma: Roma Discrimination and Returns to Education in South Eastern Europe&lt;/title&gt;&lt;/titles&gt;&lt;dates&gt;&lt;year&gt;2009&lt;/year&gt;&lt;/dates&gt;&lt;urls&gt;&lt;/urls&gt;&lt;/record&gt;&lt;/Cite&gt;&lt;/EndNote&gt;</w:instrText>
      </w:r>
      <w:r w:rsidRPr="00E15E0C">
        <w:rPr>
          <w:rFonts w:ascii="Times New Roman" w:hAnsi="Times New Roman"/>
        </w:rPr>
        <w:fldChar w:fldCharType="separate"/>
      </w:r>
      <w:r w:rsidRPr="00E15E0C">
        <w:rPr>
          <w:rFonts w:ascii="Times New Roman" w:hAnsi="Times New Roman"/>
          <w:noProof/>
        </w:rPr>
        <w:t>(O'Higgins 2009)</w:t>
      </w:r>
      <w:r w:rsidRPr="00E15E0C">
        <w:rPr>
          <w:rFonts w:ascii="Times New Roman" w:hAnsi="Times New Roman"/>
        </w:rPr>
        <w:fldChar w:fldCharType="end"/>
      </w:r>
      <w:r w:rsidRPr="00E15E0C">
        <w:rPr>
          <w:rFonts w:ascii="Times New Roman" w:hAnsi="Times New Roman"/>
        </w:rPr>
        <w:t xml:space="preserve">. It should be noted that results obtained from standard path analysis are still consistent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&lt;EndNote&gt;&lt;Cite&gt;&lt;Author&gt;Liu&lt;/Author&gt;&lt;Year&gt;2015&lt;/Year&gt;&lt;RecNum&gt;63&lt;/RecNum&gt;&lt;DisplayText&gt;(Liu 2015, Arvin&lt;style face="italic"&gt; et al.&lt;/style&gt; 2019b)&lt;/DisplayText&gt;&lt;record&gt;&lt;rec-number&gt;63&lt;/rec-number&gt;&lt;foreign-keys&gt;&lt;key app="EN" db-id="rd9xx9f02pxxareev2lv5exoxrfdfswerszz" timestamp="1619077984"&gt;63&lt;/key&gt;&lt;/foreign-keys&gt;&lt;ref-type name="Journal Article"&gt;17&lt;/ref-type&gt;&lt;contributors&gt;&lt;authors&gt;&lt;author&gt;Liu, Jun&lt;/author&gt;&lt;/authors&gt;&lt;/contributors&gt;&lt;titles&gt;&lt;title&gt;Driving volatility in instantaneous driving behaviors: Studies using Large-Scale trajectory data&lt;/title&gt;&lt;/titles&gt;&lt;dates&gt;&lt;year&gt;2015&lt;/year&gt;&lt;/dates&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(Liu 2015, 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w:t>
      </w:r>
      <w:r w:rsidRPr="00E15E0C">
        <w:rPr>
          <w:rFonts w:ascii="Times New Roman" w:hAnsi="Times New Roman"/>
        </w:rPr>
        <w:fldChar w:fldCharType="end"/>
      </w:r>
      <w:r w:rsidRPr="00E15E0C">
        <w:rPr>
          <w:rFonts w:ascii="Times New Roman" w:hAnsi="Times New Roman"/>
        </w:rPr>
        <w:t>. However, if a correlation between the unobserved factors exists, then using joint estimation (system of equations) becomes more relevant, which could bring efficiency gains. Furthermore, ignoring this methodological concern may lead to biased estimates (underestimation or overestimation) (</w:t>
      </w:r>
      <w:r w:rsidRPr="00E15E0C">
        <w:rPr>
          <w:rFonts w:ascii="Times New Roman" w:hAnsi="Times New Roman"/>
          <w:noProof/>
        </w:rPr>
        <w:t xml:space="preserve">Ahmad </w:t>
      </w:r>
      <w:r w:rsidRPr="00E15E0C">
        <w:rPr>
          <w:rFonts w:ascii="Times New Roman" w:hAnsi="Times New Roman"/>
          <w:i/>
          <w:iCs/>
          <w:noProof/>
        </w:rPr>
        <w:t>et al.</w:t>
      </w:r>
      <w:r w:rsidRPr="00E15E0C">
        <w:rPr>
          <w:rFonts w:ascii="Times New Roman" w:hAnsi="Times New Roman"/>
          <w:noProof/>
        </w:rPr>
        <w:t xml:space="preserve"> 2021)</w:t>
      </w:r>
      <w:r w:rsidRPr="00E15E0C">
        <w:rPr>
          <w:rFonts w:ascii="Times New Roman" w:hAnsi="Times New Roman"/>
        </w:rPr>
        <w:t xml:space="preserve">. To account for the potential correlation between the unobserved factors which affect both </w:t>
      </w:r>
      <w:r w:rsidRPr="00E15E0C">
        <w:rPr>
          <w:rFonts w:ascii="Times New Roman" w:eastAsia="Times New Roman" w:hAnsi="Times New Roman"/>
          <w:szCs w:val="24"/>
        </w:rPr>
        <w:t>instability in driving</w:t>
      </w:r>
      <w:r w:rsidRPr="00E15E0C">
        <w:rPr>
          <w:rFonts w:ascii="Times New Roman" w:hAnsi="Times New Roman"/>
        </w:rPr>
        <w:t xml:space="preserve"> and event outcome, we use the Limited Information Maximum Likelihood (LIML) procedure to estimate the two equations in a joint fashion </w:t>
      </w:r>
      <w:r w:rsidRPr="00E15E0C">
        <w:rPr>
          <w:rFonts w:ascii="Times New Roman" w:hAnsi="Times New Roman"/>
        </w:rPr>
        <w:fldChar w:fldCharType="begin"/>
      </w:r>
      <w:r w:rsidRPr="00E15E0C">
        <w:rPr>
          <w:rFonts w:ascii="Times New Roman" w:hAnsi="Times New Roman"/>
        </w:rPr>
        <w:instrText xml:space="preserve"> ADDIN EN.CITE &lt;EndNote&gt;&lt;Cite&gt;&lt;Author&gt;Roodman&lt;/Author&gt;&lt;Year&gt;2009&lt;/Year&gt;&lt;RecNum&gt;85&lt;/RecNum&gt;&lt;DisplayText&gt;(Roodman 2009)&lt;/DisplayText&gt;&lt;record&gt;&lt;rec-number&gt;85&lt;/rec-number&gt;&lt;foreign-keys&gt;&lt;key app="EN" db-id="2t5020a5xpa99ze99esvpde89a9rtxaz9ad0" timestamp="1615045896"&gt;85&lt;/key&gt;&lt;/foreign-keys&gt;&lt;ref-type name="Conference Proceedings"&gt;10&lt;/ref-type&gt;&lt;contributors&gt;&lt;authors&gt;&lt;author&gt;Roodman, David&lt;/author&gt;&lt;/authors&gt;&lt;/contributors&gt;&lt;titles&gt;&lt;title&gt;Mixed-process models with cmp&lt;/title&gt;&lt;secondary-title&gt;DC09 Stata Conference&lt;/secondary-title&gt;&lt;/titles&gt;&lt;number&gt;11&lt;/number&gt;&lt;dates&gt;&lt;year&gt;2009&lt;/year&gt;&lt;/dates&gt;&lt;publisher&gt;Stata Users Group&lt;/publisher&gt;&lt;urls&gt;&lt;/urls&gt;&lt;/record&gt;&lt;/Cite&gt;&lt;/EndNote&gt;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(Roodman 2009)</w:t>
      </w:r>
      <w:r w:rsidRPr="00E15E0C">
        <w:rPr>
          <w:rFonts w:ascii="Times New Roman" w:hAnsi="Times New Roman"/>
        </w:rPr>
        <w:fldChar w:fldCharType="end"/>
      </w:r>
      <w:r w:rsidRPr="00E15E0C">
        <w:rPr>
          <w:rFonts w:ascii="Times New Roman" w:hAnsi="Times New Roman"/>
        </w:rPr>
        <w:t xml:space="preserve">. In Stata, the two equations can be jointly estimated using the Conditional Mixed-Process (CMP) routine </w:t>
      </w:r>
      <w:r w:rsidRPr="00E15E0C">
        <w:rPr>
          <w:rFonts w:ascii="Times New Roman" w:hAnsi="Times New Roman"/>
        </w:rPr>
        <w:fldChar w:fldCharType="begin"/>
      </w:r>
      <w:r w:rsidRPr="00E15E0C">
        <w:rPr>
          <w:rFonts w:ascii="Times New Roman" w:hAnsi="Times New Roman"/>
        </w:rPr>
        <w:instrText xml:space="preserve"> ADDIN EN.CITE &lt;EndNote&gt;&lt;Cite&gt;&lt;Author&gt;Roodman&lt;/Author&gt;&lt;Year&gt;2009&lt;/Year&gt;&lt;RecNum&gt;85&lt;/RecNum&gt;&lt;DisplayText&gt;(Roodman 2009)&lt;/DisplayText&gt;&lt;record&gt;&lt;rec-number&gt;85&lt;/rec-number&gt;&lt;foreign-keys&gt;&lt;key app="EN" db-id="2t5020a5xpa99ze99esvpde89a9rtxaz9ad0" timestamp="1615045896"&gt;85&lt;/key&gt;&lt;/foreign-keys&gt;&lt;ref-type name="Conference Proceedings"&gt;10&lt;/ref-type&gt;&lt;contributors&gt;&lt;authors&gt;&lt;author&gt;Roodman, David&lt;/author&gt;&lt;/authors&gt;&lt;/contributors&gt;&lt;titles&gt;&lt;title&gt;Mixed-process models with cmp&lt;/title&gt;&lt;secondary-title&gt;DC09 Stata Conference&lt;/secondary-title&gt;&lt;/titles&gt;&lt;number&gt;11&lt;/number&gt;&lt;dates&gt;&lt;year&gt;2009&lt;/year&gt;&lt;/dates&gt;&lt;publisher&gt;Stata Users Group&lt;/publisher&gt;&lt;urls&gt;&lt;/urls&gt;&lt;/record&gt;&lt;/Cite&gt;&lt;/EndNote&gt;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(Roodman 2009)</w:t>
      </w:r>
      <w:r w:rsidRPr="00E15E0C">
        <w:rPr>
          <w:rFonts w:ascii="Times New Roman" w:hAnsi="Times New Roman"/>
        </w:rPr>
        <w:fldChar w:fldCharType="end"/>
      </w:r>
      <w:r w:rsidRPr="00E15E0C">
        <w:rPr>
          <w:rFonts w:ascii="Times New Roman" w:hAnsi="Times New Roman"/>
        </w:rPr>
        <w:t>.  Using the CMP routine to jointly estimate the two equations (Equation 1 and Equation 9), the joint distribution of the two error terms (</w:t>
      </w:r>
      <m:oMath>
        <m:sSub>
          <m:sSubPr>
            <m:ctrlPr>
              <w:rPr>
                <w:rFonts w:ascii="Cambria Math" w:hAnsi="Cambria Math"/>
                <w:szCs w:val="24"/>
              </w:rPr>
            </m:ctrlPr>
          </m:sSubPr>
          <m:e>
            <m:r>
              <w:rPr>
                <w:rFonts w:ascii="Cambria Math" w:hAnsi="Cambria Math"/>
                <w:szCs w:val="24"/>
              </w:rPr>
              <m:t>ε</m:t>
            </m:r>
          </m:e>
          <m:sub>
            <m:r>
              <w:rPr>
                <w:rFonts w:ascii="Cambria Math" w:hAnsi="Cambria Math"/>
                <w:szCs w:val="24"/>
              </w:rPr>
              <m:t>1</m:t>
            </m:r>
          </m:sub>
        </m:sSub>
        <m:r>
          <w:rPr>
            <w:rFonts w:ascii="Cambria Math" w:hAnsi="Cambria Math"/>
            <w:szCs w:val="24"/>
          </w:rPr>
          <m:t xml:space="preserve"> and </m:t>
        </m:r>
        <m:sSub>
          <m:sSubPr>
            <m:ctrlPr>
              <w:rPr>
                <w:rFonts w:ascii="Cambria Math" w:hAnsi="Cambria Math"/>
                <w:szCs w:val="24"/>
              </w:rPr>
            </m:ctrlPr>
          </m:sSubPr>
          <m:e>
            <m:r>
              <w:rPr>
                <w:rFonts w:ascii="Cambria Math" w:hAnsi="Cambria Math"/>
                <w:szCs w:val="24"/>
              </w:rPr>
              <m:t>ε</m:t>
            </m:r>
          </m:e>
          <m:sub>
            <m:r>
              <w:rPr>
                <w:rFonts w:ascii="Cambria Math" w:hAnsi="Cambria Math"/>
                <w:szCs w:val="24"/>
              </w:rPr>
              <m:t>2</m:t>
            </m:r>
          </m:sub>
        </m:sSub>
      </m:oMath>
      <w:r w:rsidRPr="00E15E0C">
        <w:rPr>
          <w:rFonts w:ascii="Times New Roman" w:hAnsi="Times New Roman"/>
          <w:szCs w:val="24"/>
        </w:rPr>
        <w:t xml:space="preserve">) are assumed to follow the multivariate normal distribution as below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&lt;EndNote&gt;&lt;Cite&gt;&lt;Author&gt;Roodman&lt;/Author&gt;&lt;Year&gt;2009&lt;/Year&gt;&lt;RecNum&gt;85&lt;/RecNum&gt;&lt;DisplayText&gt;(O&amp;apos;Higgins 2009, Roodman 2009)&lt;/DisplayText&gt;&lt;record&gt;&lt;rec-number&gt;85&lt;/rec-number&gt;&lt;foreign-keys&gt;&lt;key app="EN" db-id="2t5020a5xpa99ze99esvpde89a9rtxaz9ad0" timestamp="1615045896"&gt;85&lt;/key&gt;&lt;/foreign-keys&gt;&lt;ref-type name="Conference Proceedings"&gt;10&lt;/ref-type&gt;&lt;contributors&gt;&lt;authors&gt;&lt;author&gt;Roodman, David&lt;/author&gt;&lt;/authors&gt;&lt;/contributors&gt;&lt;titles&gt;&lt;title&gt;Mixed-process models with cmp&lt;/title&gt;&lt;secondary-title&gt;DC09 Stata Conference&lt;/secondary-title&gt;&lt;/titles&gt;&lt;number&gt;11&lt;/number&gt;&lt;dates&gt;&lt;year&gt;2009&lt;/year&gt;&lt;/dates&gt;&lt;publisher&gt;Stata Users Group&lt;/publisher&gt;&lt;urls&gt;&lt;/urls&gt;&lt;/record&gt;&lt;/Cite&gt;&lt;Cite&gt;&lt;Author&gt;O&amp;apos;Higgins&lt;/Author&gt;&lt;Year&gt;2009&lt;/Year&gt;&lt;RecNum&gt;83&lt;/RecNum&gt;&lt;record&gt;&lt;rec-number&gt;83&lt;/rec-number&gt;&lt;foreign-keys&gt;&lt;key app="EN" db-id="rd9xx9f02pxxareev2lv5exoxrfdfswerszz" timestamp="1619078285"&gt;83&lt;/key&gt;&lt;/foreign-keys&gt;&lt;ref-type name="Journal Article"&gt;17&lt;/ref-type&gt;&lt;contributors&gt;&lt;authors&gt;&lt;author&gt;O&amp;apos;Higgins, Niall&lt;/author&gt;&lt;/authors&gt;&lt;/contributors&gt;&lt;titles&gt;&lt;title&gt;&amp;apos;It&amp;apos;s Not that I&amp;apos;m a Racist&amp;apos;, it&amp;apos;s that They are Roma: Roma Discrimination and Returns to Education in South Eastern Europe&lt;/title&gt;&lt;/titles&gt;&lt;dates&gt;&lt;year&gt;2009&lt;/year&gt;&lt;/dates&gt;&lt;urls&gt;&lt;/urls&gt;&lt;/record&gt;&lt;/Cite&gt;&lt;/EndNote&gt;</w:instrText>
      </w:r>
      <w:r w:rsidRPr="00E15E0C">
        <w:rPr>
          <w:rFonts w:ascii="Times New Roman" w:hAnsi="Times New Roman"/>
        </w:rPr>
        <w:fldChar w:fldCharType="separate"/>
      </w:r>
      <w:r w:rsidRPr="00E15E0C">
        <w:rPr>
          <w:rFonts w:ascii="Times New Roman" w:hAnsi="Times New Roman"/>
          <w:noProof/>
        </w:rPr>
        <w:t>(O'Higgins 2009, Roodman 2009)</w:t>
      </w:r>
      <w:r w:rsidRPr="00E15E0C">
        <w:rPr>
          <w:rFonts w:ascii="Times New Roman" w:hAnsi="Times New Roman"/>
        </w:rPr>
        <w:fldChar w:fldCharType="end"/>
      </w:r>
      <w:r w:rsidRPr="00E15E0C">
        <w:rPr>
          <w:rFonts w:ascii="Times New Roman" w:hAnsi="Times New Roman"/>
        </w:rPr>
        <w:t>.</w:t>
      </w:r>
    </w:p>
    <w:p w14:paraId="2FCEFD1C" w14:textId="77777777" w:rsidR="00D2415E" w:rsidRPr="00E15E0C" w:rsidRDefault="00D2415E" w:rsidP="00225E42">
      <w:pPr>
        <w:tabs>
          <w:tab w:val="left" w:pos="5952"/>
        </w:tabs>
        <w:spacing w:before="240" w:line="360" w:lineRule="auto"/>
        <w:jc w:val="both"/>
        <w:rPr>
          <w:rFonts w:ascii="Times New Roman" w:eastAsiaTheme="minorEastAsia" w:hAnsi="Times New Roman"/>
          <w:szCs w:val="24"/>
        </w:rPr>
      </w:pPr>
      <m:oMath>
        <m:r>
          <w:rPr>
            <w:rFonts w:ascii="Cambria Math" w:eastAsiaTheme="minorEastAsia" w:hAnsi="Cambria Math"/>
            <w:szCs w:val="24"/>
          </w:rPr>
          <m:t xml:space="preserve">ε= </m:t>
        </m:r>
        <m:d>
          <m:dPr>
            <m:ctrlPr>
              <w:rPr>
                <w:rFonts w:ascii="Cambria Math" w:eastAsiaTheme="minorEastAsia" w:hAnsi="Cambria Math"/>
                <w:i/>
                <w:szCs w:val="24"/>
              </w:rPr>
            </m:ctrlPr>
          </m:dPr>
          <m:e>
            <m:sSub>
              <m:sSubPr>
                <m:ctrlPr>
                  <w:rPr>
                    <w:rFonts w:ascii="Cambria Math" w:hAnsi="Cambria Math"/>
                    <w:szCs w:val="24"/>
                  </w:rPr>
                </m:ctrlPr>
              </m:sSubPr>
              <m:e>
                <m:r>
                  <w:rPr>
                    <w:rFonts w:ascii="Cambria Math" w:hAnsi="Cambria Math"/>
                    <w:szCs w:val="24"/>
                  </w:rPr>
                  <m:t>ε</m:t>
                </m:r>
              </m:e>
              <m:sub>
                <m:r>
                  <w:rPr>
                    <w:rFonts w:ascii="Cambria Math" w:hAnsi="Cambria Math"/>
                    <w:szCs w:val="24"/>
                  </w:rPr>
                  <m:t>1</m:t>
                </m:r>
              </m:sub>
            </m:sSub>
            <m:r>
              <w:rPr>
                <w:rFonts w:ascii="Cambria Math" w:hAnsi="Cambria Math"/>
                <w:szCs w:val="24"/>
              </w:rPr>
              <m:t xml:space="preserve">, </m:t>
            </m:r>
            <m:sSub>
              <m:sSubPr>
                <m:ctrlPr>
                  <w:rPr>
                    <w:rFonts w:ascii="Cambria Math" w:hAnsi="Cambria Math"/>
                    <w:szCs w:val="24"/>
                  </w:rPr>
                </m:ctrlPr>
              </m:sSubPr>
              <m:e>
                <m:r>
                  <w:rPr>
                    <w:rFonts w:ascii="Cambria Math" w:hAnsi="Cambria Math"/>
                    <w:szCs w:val="24"/>
                  </w:rPr>
                  <m:t>ε</m:t>
                </m:r>
              </m:e>
              <m:sub>
                <m:r>
                  <w:rPr>
                    <w:rFonts w:ascii="Cambria Math" w:hAnsi="Cambria Math"/>
                    <w:szCs w:val="24"/>
                  </w:rPr>
                  <m:t>2</m:t>
                </m:r>
              </m:sub>
            </m:sSub>
          </m:e>
        </m:d>
        <m:r>
          <w:rPr>
            <w:rFonts w:ascii="Cambria Math" w:eastAsiaTheme="minorEastAsia" w:hAnsi="Cambria Math"/>
            <w:szCs w:val="24"/>
          </w:rPr>
          <m:t xml:space="preserve"> ~ N (0,</m:t>
        </m:r>
        <m:sSup>
          <m:sSupPr>
            <m:ctrlPr>
              <w:rPr>
                <w:rFonts w:ascii="Cambria Math" w:eastAsiaTheme="minorEastAsia" w:hAnsi="Cambria Math"/>
                <w:i/>
                <w:szCs w:val="24"/>
              </w:rPr>
            </m:ctrlPr>
          </m:sSupPr>
          <m:e>
            <m:r>
              <w:rPr>
                <w:rFonts w:ascii="Cambria Math" w:eastAsiaTheme="minorEastAsia" w:hAnsi="Cambria Math"/>
                <w:szCs w:val="24"/>
              </w:rPr>
              <m:t>σ</m:t>
            </m:r>
          </m:e>
          <m:sup>
            <m:r>
              <w:rPr>
                <w:rFonts w:ascii="Cambria Math" w:eastAsiaTheme="minorEastAsia" w:hAnsi="Cambria Math"/>
                <w:szCs w:val="24"/>
              </w:rPr>
              <m:t>2</m:t>
            </m:r>
          </m:sup>
        </m:sSup>
        <m:r>
          <w:rPr>
            <w:rFonts w:ascii="Cambria Math" w:eastAsiaTheme="minorEastAsia" w:hAnsi="Cambria Math"/>
            <w:szCs w:val="24"/>
          </w:rPr>
          <m:t xml:space="preserve">) </m:t>
        </m:r>
      </m:oMath>
      <w:r w:rsidRPr="00E15E0C">
        <w:rPr>
          <w:rFonts w:ascii="Times New Roman" w:eastAsiaTheme="minorEastAsia" w:hAnsi="Times New Roman"/>
          <w:i/>
          <w:szCs w:val="24"/>
        </w:rPr>
        <w:tab/>
      </w:r>
      <w:r w:rsidRPr="00E15E0C">
        <w:rPr>
          <w:rFonts w:ascii="Times New Roman" w:eastAsiaTheme="minorEastAsia" w:hAnsi="Times New Roman"/>
          <w:i/>
          <w:szCs w:val="24"/>
        </w:rPr>
        <w:tab/>
      </w:r>
      <w:r w:rsidRPr="00E15E0C">
        <w:rPr>
          <w:rFonts w:ascii="Times New Roman" w:eastAsiaTheme="minorEastAsia" w:hAnsi="Times New Roman"/>
          <w:i/>
          <w:szCs w:val="24"/>
        </w:rPr>
        <w:tab/>
      </w:r>
      <w:r w:rsidRPr="00E15E0C">
        <w:rPr>
          <w:rFonts w:ascii="Times New Roman" w:eastAsiaTheme="minorEastAsia" w:hAnsi="Times New Roman"/>
          <w:i/>
          <w:szCs w:val="24"/>
        </w:rPr>
        <w:tab/>
      </w:r>
      <w:r w:rsidRPr="00E15E0C">
        <w:rPr>
          <w:rFonts w:ascii="Times New Roman" w:eastAsiaTheme="minorEastAsia" w:hAnsi="Times New Roman"/>
          <w:i/>
          <w:szCs w:val="24"/>
        </w:rPr>
        <w:tab/>
        <w:t xml:space="preserve">      </w:t>
      </w:r>
      <w:r w:rsidRPr="00E15E0C">
        <w:rPr>
          <w:rFonts w:ascii="Times New Roman" w:eastAsiaTheme="minorEastAsia" w:hAnsi="Times New Roman"/>
          <w:szCs w:val="24"/>
        </w:rPr>
        <w:t>(14)</w:t>
      </w:r>
    </w:p>
    <w:p w14:paraId="32D0E62D" w14:textId="77777777" w:rsidR="00D2415E" w:rsidRPr="00E15E0C" w:rsidRDefault="00D2415E" w:rsidP="00225E42">
      <w:pPr>
        <w:tabs>
          <w:tab w:val="left" w:pos="5952"/>
        </w:tabs>
        <w:spacing w:before="240" w:line="360" w:lineRule="auto"/>
        <w:jc w:val="both"/>
        <w:rPr>
          <w:rFonts w:ascii="Times New Roman" w:eastAsiaTheme="minorEastAsia" w:hAnsi="Times New Roman"/>
          <w:szCs w:val="24"/>
        </w:rPr>
      </w:pPr>
      <w:r w:rsidRPr="00E15E0C">
        <w:rPr>
          <w:rFonts w:ascii="Times New Roman" w:eastAsiaTheme="minorEastAsia" w:hAnsi="Times New Roman"/>
          <w:szCs w:val="24"/>
        </w:rPr>
        <w:t xml:space="preserve">Note that correlation between unobserved factors can be captured via the correlation coefficient </w:t>
      </w:r>
      <m:oMath>
        <m:r>
          <w:rPr>
            <w:rFonts w:ascii="Cambria Math" w:eastAsiaTheme="minorEastAsia" w:hAnsi="Cambria Math"/>
            <w:szCs w:val="24"/>
          </w:rPr>
          <m:t>(ρ)</m:t>
        </m:r>
      </m:oMath>
      <w:r w:rsidRPr="00E15E0C">
        <w:rPr>
          <w:rFonts w:ascii="Times New Roman" w:hAnsi="Times New Roman"/>
        </w:rPr>
        <w:t>.</w:t>
      </w:r>
    </w:p>
    <w:p w14:paraId="564427B6" w14:textId="25A17C94" w:rsidR="00843299" w:rsidRPr="00E15E0C" w:rsidRDefault="00173CE6" w:rsidP="00225E42">
      <w:pPr>
        <w:tabs>
          <w:tab w:val="left" w:pos="5952"/>
        </w:tabs>
        <w:spacing w:before="240" w:line="360" w:lineRule="auto"/>
        <w:jc w:val="both"/>
        <w:rPr>
          <w:rFonts w:ascii="Times New Roman" w:eastAsiaTheme="minorEastAsia" w:hAnsi="Times New Roman"/>
          <w:szCs w:val="24"/>
        </w:rPr>
      </w:pPr>
      <m:oMath>
        <m:d>
          <m:dPr>
            <m:ctrlPr>
              <w:rPr>
                <w:rFonts w:ascii="Cambria Math" w:eastAsiaTheme="minorEastAsia" w:hAnsi="Cambria Math"/>
                <w:i/>
                <w:szCs w:val="24"/>
              </w:rPr>
            </m:ctrlPr>
          </m:dPr>
          <m:e>
            <m:f>
              <m:fPr>
                <m:type m:val="noBar"/>
                <m:ctrlPr>
                  <w:rPr>
                    <w:rFonts w:ascii="Cambria Math" w:eastAsiaTheme="minorEastAsia" w:hAnsi="Cambria Math"/>
                    <w:i/>
                    <w:szCs w:val="24"/>
                  </w:rPr>
                </m:ctrlPr>
              </m:fPr>
              <m:num>
                <m:sSub>
                  <m:sSubPr>
                    <m:ctrlPr>
                      <w:rPr>
                        <w:rFonts w:ascii="Cambria Math" w:hAnsi="Cambria Math"/>
                        <w:szCs w:val="24"/>
                      </w:rPr>
                    </m:ctrlPr>
                  </m:sSubPr>
                  <m:e>
                    <m:r>
                      <w:rPr>
                        <w:rFonts w:ascii="Cambria Math" w:hAnsi="Cambria Math"/>
                        <w:szCs w:val="24"/>
                      </w:rPr>
                      <m:t>ε</m:t>
                    </m:r>
                  </m:e>
                  <m:sub>
                    <m:r>
                      <w:rPr>
                        <w:rFonts w:ascii="Cambria Math" w:hAnsi="Cambria Math"/>
                        <w:szCs w:val="24"/>
                      </w:rPr>
                      <m:t>1</m:t>
                    </m:r>
                  </m:sub>
                </m:sSub>
              </m:num>
              <m:den>
                <m:sSub>
                  <m:sSubPr>
                    <m:ctrlPr>
                      <w:rPr>
                        <w:rFonts w:ascii="Cambria Math" w:hAnsi="Cambria Math"/>
                        <w:szCs w:val="24"/>
                      </w:rPr>
                    </m:ctrlPr>
                  </m:sSubPr>
                  <m:e>
                    <m:r>
                      <w:rPr>
                        <w:rFonts w:ascii="Cambria Math" w:hAnsi="Cambria Math"/>
                        <w:szCs w:val="24"/>
                      </w:rPr>
                      <m:t>ε</m:t>
                    </m:r>
                  </m:e>
                  <m:sub>
                    <m:r>
                      <w:rPr>
                        <w:rFonts w:ascii="Cambria Math" w:hAnsi="Cambria Math"/>
                        <w:szCs w:val="24"/>
                      </w:rPr>
                      <m:t>2</m:t>
                    </m:r>
                  </m:sub>
                </m:sSub>
              </m:den>
            </m:f>
          </m:e>
        </m:d>
        <m:r>
          <w:rPr>
            <w:rFonts w:ascii="Cambria Math" w:eastAsiaTheme="minorEastAsia" w:hAnsi="Cambria Math"/>
            <w:szCs w:val="24"/>
          </w:rPr>
          <m:t xml:space="preserve">~ N </m:t>
        </m:r>
        <m:d>
          <m:dPr>
            <m:begChr m:val="["/>
            <m:endChr m:val="]"/>
            <m:ctrlPr>
              <w:rPr>
                <w:rFonts w:ascii="Cambria Math" w:eastAsiaTheme="minorEastAsia" w:hAnsi="Cambria Math"/>
                <w:i/>
                <w:szCs w:val="24"/>
              </w:rPr>
            </m:ctrlPr>
          </m:dPr>
          <m:e>
            <m:d>
              <m:dPr>
                <m:ctrlPr>
                  <w:rPr>
                    <w:rFonts w:ascii="Cambria Math" w:eastAsiaTheme="minorEastAsia" w:hAnsi="Cambria Math"/>
                    <w:i/>
                    <w:szCs w:val="24"/>
                  </w:rPr>
                </m:ctrlPr>
              </m:dPr>
              <m:e>
                <m:f>
                  <m:fPr>
                    <m:type m:val="noBar"/>
                    <m:ctrlPr>
                      <w:rPr>
                        <w:rFonts w:ascii="Cambria Math" w:eastAsiaTheme="minorEastAsia" w:hAnsi="Cambria Math"/>
                        <w:i/>
                        <w:szCs w:val="24"/>
                      </w:rPr>
                    </m:ctrlPr>
                  </m:fPr>
                  <m:num>
                    <m:r>
                      <w:rPr>
                        <w:rFonts w:ascii="Cambria Math" w:eastAsiaTheme="minorEastAsia" w:hAnsi="Cambria Math"/>
                        <w:szCs w:val="24"/>
                      </w:rPr>
                      <m:t>0</m:t>
                    </m:r>
                  </m:num>
                  <m:den>
                    <m:r>
                      <w:rPr>
                        <w:rFonts w:ascii="Cambria Math" w:eastAsiaTheme="minorEastAsia" w:hAnsi="Cambria Math"/>
                        <w:szCs w:val="24"/>
                      </w:rPr>
                      <m:t>0</m:t>
                    </m:r>
                  </m:den>
                </m:f>
              </m:e>
            </m:d>
            <m:r>
              <w:rPr>
                <w:rFonts w:ascii="Cambria Math" w:eastAsiaTheme="minorEastAsia" w:hAnsi="Cambria Math"/>
                <w:szCs w:val="24"/>
              </w:rPr>
              <m:t xml:space="preserve">, </m:t>
            </m:r>
            <m:d>
              <m:dPr>
                <m:ctrlPr>
                  <w:rPr>
                    <w:rFonts w:ascii="Cambria Math" w:eastAsiaTheme="minorEastAsia" w:hAnsi="Cambria Math"/>
                    <w:i/>
                    <w:szCs w:val="24"/>
                  </w:rPr>
                </m:ctrlPr>
              </m:dPr>
              <m:e>
                <m:f>
                  <m:fPr>
                    <m:type m:val="noBar"/>
                    <m:ctrlPr>
                      <w:rPr>
                        <w:rFonts w:ascii="Cambria Math" w:eastAsiaTheme="minorEastAsia" w:hAnsi="Cambria Math"/>
                        <w:i/>
                        <w:szCs w:val="24"/>
                      </w:rPr>
                    </m:ctrlPr>
                  </m:fPr>
                  <m:num>
                    <m:r>
                      <w:rPr>
                        <w:rFonts w:ascii="Cambria Math" w:eastAsiaTheme="minorEastAsia" w:hAnsi="Cambria Math"/>
                        <w:szCs w:val="24"/>
                      </w:rPr>
                      <m:t>1</m:t>
                    </m:r>
                  </m:num>
                  <m:den>
                    <m:sSub>
                      <m:sSubPr>
                        <m:ctrlPr>
                          <w:rPr>
                            <w:rFonts w:ascii="Cambria Math" w:eastAsiaTheme="minorEastAsia" w:hAnsi="Cambria Math"/>
                            <w:i/>
                            <w:szCs w:val="24"/>
                          </w:rPr>
                        </m:ctrlPr>
                      </m:sSubPr>
                      <m:e>
                        <m:r>
                          <w:rPr>
                            <w:rFonts w:ascii="Cambria Math" w:eastAsiaTheme="minorEastAsia" w:hAnsi="Cambria Math"/>
                            <w:szCs w:val="24"/>
                          </w:rPr>
                          <m:t>ρ</m:t>
                        </m:r>
                      </m:e>
                      <m:sub>
                        <m:r>
                          <w:rPr>
                            <w:rFonts w:ascii="Cambria Math" w:eastAsiaTheme="minorEastAsia" w:hAnsi="Cambria Math"/>
                            <w:szCs w:val="24"/>
                          </w:rPr>
                          <m:t>2</m:t>
                        </m:r>
                      </m:sub>
                    </m:sSub>
                  </m:den>
                </m:f>
                <m:f>
                  <m:fPr>
                    <m:type m:val="noBa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ρ</m:t>
                        </m:r>
                      </m:e>
                      <m:sub>
                        <m:r>
                          <w:rPr>
                            <w:rFonts w:ascii="Cambria Math" w:eastAsiaTheme="minorEastAsia" w:hAnsi="Cambria Math"/>
                            <w:szCs w:val="24"/>
                          </w:rPr>
                          <m:t>1</m:t>
                        </m:r>
                      </m:sub>
                    </m:sSub>
                  </m:num>
                  <m:den>
                    <m:r>
                      <w:rPr>
                        <w:rFonts w:ascii="Cambria Math" w:eastAsiaTheme="minorEastAsia" w:hAnsi="Cambria Math"/>
                        <w:szCs w:val="24"/>
                      </w:rPr>
                      <m:t>1</m:t>
                    </m:r>
                  </m:den>
                </m:f>
              </m:e>
            </m:d>
          </m:e>
        </m:d>
      </m:oMath>
      <w:r w:rsidR="00D2415E" w:rsidRPr="00E15E0C">
        <w:rPr>
          <w:rFonts w:ascii="Times New Roman" w:eastAsiaTheme="minorEastAsia" w:hAnsi="Times New Roman"/>
          <w:i/>
          <w:szCs w:val="24"/>
        </w:rPr>
        <w:tab/>
      </w:r>
      <w:r w:rsidR="00D2415E" w:rsidRPr="00E15E0C">
        <w:rPr>
          <w:rFonts w:ascii="Times New Roman" w:eastAsiaTheme="minorEastAsia" w:hAnsi="Times New Roman"/>
          <w:i/>
          <w:szCs w:val="24"/>
        </w:rPr>
        <w:tab/>
      </w:r>
      <w:r w:rsidR="00D2415E" w:rsidRPr="00E15E0C">
        <w:rPr>
          <w:rFonts w:ascii="Times New Roman" w:eastAsiaTheme="minorEastAsia" w:hAnsi="Times New Roman"/>
          <w:i/>
          <w:szCs w:val="24"/>
        </w:rPr>
        <w:tab/>
      </w:r>
      <w:r w:rsidR="00D2415E" w:rsidRPr="00E15E0C">
        <w:rPr>
          <w:rFonts w:ascii="Times New Roman" w:eastAsiaTheme="minorEastAsia" w:hAnsi="Times New Roman"/>
          <w:i/>
          <w:szCs w:val="24"/>
        </w:rPr>
        <w:tab/>
      </w:r>
      <w:r w:rsidR="00D2415E" w:rsidRPr="00E15E0C">
        <w:rPr>
          <w:rFonts w:ascii="Times New Roman" w:eastAsiaTheme="minorEastAsia" w:hAnsi="Times New Roman"/>
          <w:i/>
          <w:szCs w:val="24"/>
        </w:rPr>
        <w:tab/>
        <w:t xml:space="preserve">      </w:t>
      </w:r>
      <w:r w:rsidR="00D2415E" w:rsidRPr="00E15E0C">
        <w:rPr>
          <w:rFonts w:ascii="Times New Roman" w:eastAsiaTheme="minorEastAsia" w:hAnsi="Times New Roman"/>
          <w:szCs w:val="24"/>
        </w:rPr>
        <w:t>(15)</w:t>
      </w:r>
    </w:p>
    <w:p w14:paraId="0CDD84E5" w14:textId="77777777" w:rsidR="00BA3224" w:rsidRPr="00BA3224" w:rsidRDefault="00BA3224" w:rsidP="00225E42">
      <w:pPr>
        <w:spacing w:line="360" w:lineRule="auto"/>
        <w:rPr>
          <w:rFonts w:ascii="Times New Roman" w:hAnsi="Times New Roman" w:cs="Times New Roman"/>
        </w:rPr>
      </w:pPr>
    </w:p>
    <w:p w14:paraId="1C1F5483" w14:textId="28A2E951" w:rsidR="00D2415E" w:rsidRPr="0093129F" w:rsidRDefault="00D2415E" w:rsidP="00225E42">
      <w:pPr>
        <w:pStyle w:val="Heading4"/>
        <w:spacing w:line="360" w:lineRule="auto"/>
        <w:jc w:val="both"/>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lastRenderedPageBreak/>
        <w:t>Path Analysis: Computing Indirect and Total Effects</w:t>
      </w:r>
    </w:p>
    <w:p w14:paraId="78F9F815" w14:textId="7BE69AFC" w:rsidR="00D2415E" w:rsidRPr="00E15E0C" w:rsidRDefault="00D2415E" w:rsidP="00225E42">
      <w:pPr>
        <w:shd w:val="clear" w:color="auto" w:fill="FFFFFF"/>
        <w:spacing w:before="240" w:line="360" w:lineRule="auto"/>
        <w:jc w:val="both"/>
        <w:rPr>
          <w:rFonts w:ascii="Times New Roman" w:eastAsia="SimSun" w:hAnsi="Times New Roman"/>
          <w:szCs w:val="24"/>
        </w:rPr>
      </w:pPr>
      <w:r w:rsidRPr="00E15E0C">
        <w:rPr>
          <w:rFonts w:ascii="Times New Roman" w:eastAsia="SimSun" w:hAnsi="Times New Roman"/>
          <w:szCs w:val="24"/>
        </w:rPr>
        <w:t xml:space="preserve">Once MEs from the two models are obtained, we use rigorous path analysis to quantify direct, indirect, and total effects of driving errors, violations, and roadway environments on crashes and near-crashes </w:t>
      </w:r>
      <w:r w:rsidRPr="00E15E0C">
        <w:rPr>
          <w:rFonts w:ascii="Times New Roman" w:eastAsia="SimSun" w:hAnsi="Times New Roman"/>
          <w:szCs w:val="24"/>
        </w:rPr>
        <w:fldChar w:fldCharType="begin"/>
      </w:r>
      <w:r w:rsidR="00F65171" w:rsidRPr="00E15E0C">
        <w:rPr>
          <w:rFonts w:ascii="Times New Roman" w:eastAsia="SimSun" w:hAnsi="Times New Roman"/>
          <w:szCs w:val="24"/>
        </w:rPr>
        <w:instrText xml:space="preserve"> ADDIN EN.CITE &lt;EndNote&gt;&lt;Cite&gt;&lt;Author&gt;Liu&lt;/Author&gt;&lt;Year&gt;2015&lt;/Year&gt;&lt;RecNum&gt;67&lt;/RecNum&gt;&lt;DisplayText&gt;(Liu&lt;style face="italic"&gt; et al.&lt;/style&gt; 2015, Arvin&lt;style face="italic"&gt; et al.&lt;/style&gt; 2019b)&lt;/DisplayText&gt;&lt;record&gt;&lt;rec-number&gt;67&lt;/rec-number&gt;&lt;foreign-keys&gt;&lt;key app="EN" db-id="rd9xx9f02pxxareev2lv5exoxrfdfswerszz" timestamp="1619078035"&gt;67&lt;/key&gt;&lt;/foreign-keys&gt;&lt;ref-type name="Journal Article"&gt;17&lt;/ref-type&gt;&lt;contributors&gt;&lt;authors&gt;&lt;author&gt;Liu, Jun&lt;/author&gt;&lt;author&gt;Khattak, Asad J&lt;/author&gt;&lt;author&gt;Richards, Stephen H&lt;/author&gt;&lt;author&gt;Nambisan, Shashi&lt;/author&gt;&lt;/authors&gt;&lt;/contributors&gt;&lt;titles&gt;&lt;title&gt;What are the differences in driver injury outcomes at highway-rail grade crossings? Untangling the role of pre-crash behaviors&lt;/title&gt;&lt;secondary-title&gt;Accident Analysis &amp;amp; Prevention&lt;/secondary-title&gt;&lt;/titles&gt;&lt;periodical&gt;&lt;full-title&gt;Accident Analysis &amp;amp; Prevention&lt;/full-title&gt;&lt;/periodical&gt;&lt;pages&gt;157-169&lt;/pages&gt;&lt;volume&gt;85&lt;/volume&gt;&lt;dates&gt;&lt;year&gt;2015&lt;/year&gt;&lt;/dates&gt;&lt;isbn&gt;0001-4575&lt;/isbn&gt;&lt;urls&gt;&lt;/urls&gt;&lt;/record&gt;&lt;/Cite&gt;&lt;Cite&gt;&lt;Author&gt;Arvin&lt;/Author&gt;&lt;Year&gt;2019&lt;/Year&gt;&lt;RecNum&gt;66&lt;/RecNum&gt;&lt;record&gt;&lt;rec-number&gt;66&lt;/rec-number&gt;&lt;foreign-keys&gt;&lt;key app="EN" db-id="2t5020a5xpa99ze99esvpde89a9rtxaz9ad0" timestamp="1613791146"&gt;66&lt;/key&gt;&lt;/foreign-keys&gt;&lt;ref-type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eastAsia="SimSun" w:hAnsi="Times New Roman"/>
          <w:szCs w:val="24"/>
        </w:rPr>
        <w:fldChar w:fldCharType="separate"/>
      </w:r>
      <w:r w:rsidR="00F65171" w:rsidRPr="00E15E0C">
        <w:rPr>
          <w:rFonts w:ascii="Times New Roman" w:eastAsia="SimSun" w:hAnsi="Times New Roman"/>
          <w:noProof/>
          <w:szCs w:val="24"/>
        </w:rPr>
        <w:t>(Liu</w:t>
      </w:r>
      <w:r w:rsidR="00F65171" w:rsidRPr="00E15E0C">
        <w:rPr>
          <w:rFonts w:ascii="Times New Roman" w:eastAsia="SimSun" w:hAnsi="Times New Roman"/>
          <w:i/>
          <w:noProof/>
          <w:szCs w:val="24"/>
        </w:rPr>
        <w:t xml:space="preserve"> et al.</w:t>
      </w:r>
      <w:r w:rsidR="00F65171" w:rsidRPr="00E15E0C">
        <w:rPr>
          <w:rFonts w:ascii="Times New Roman" w:eastAsia="SimSun" w:hAnsi="Times New Roman"/>
          <w:noProof/>
          <w:szCs w:val="24"/>
        </w:rPr>
        <w:t xml:space="preserve"> 2015, Arvin</w:t>
      </w:r>
      <w:r w:rsidR="00F65171" w:rsidRPr="00E15E0C">
        <w:rPr>
          <w:rFonts w:ascii="Times New Roman" w:eastAsia="SimSun" w:hAnsi="Times New Roman"/>
          <w:i/>
          <w:noProof/>
          <w:szCs w:val="24"/>
        </w:rPr>
        <w:t xml:space="preserve"> et al.</w:t>
      </w:r>
      <w:r w:rsidR="00F65171" w:rsidRPr="00E15E0C">
        <w:rPr>
          <w:rFonts w:ascii="Times New Roman" w:eastAsia="SimSun" w:hAnsi="Times New Roman"/>
          <w:noProof/>
          <w:szCs w:val="24"/>
        </w:rPr>
        <w:t xml:space="preserve"> 2019b)</w:t>
      </w:r>
      <w:r w:rsidRPr="00E15E0C">
        <w:rPr>
          <w:rFonts w:ascii="Times New Roman" w:eastAsia="SimSun" w:hAnsi="Times New Roman"/>
          <w:szCs w:val="24"/>
        </w:rPr>
        <w:fldChar w:fldCharType="end"/>
      </w:r>
      <w:r w:rsidRPr="00E15E0C">
        <w:rPr>
          <w:rFonts w:ascii="Times New Roman" w:eastAsia="SimSun" w:hAnsi="Times New Roman"/>
          <w:szCs w:val="24"/>
        </w:rPr>
        <w:t xml:space="preserve">. Note that the indirect effects of a specific variable on crashes or near-crashes through </w:t>
      </w:r>
      <w:r w:rsidRPr="00E15E0C">
        <w:rPr>
          <w:rFonts w:ascii="Times New Roman" w:eastAsia="Times New Roman" w:hAnsi="Times New Roman"/>
          <w:szCs w:val="24"/>
        </w:rPr>
        <w:t>instability in driving</w:t>
      </w:r>
      <w:r w:rsidRPr="00E15E0C">
        <w:rPr>
          <w:rFonts w:ascii="Times New Roman" w:eastAsia="SimSun" w:hAnsi="Times New Roman"/>
          <w:szCs w:val="24"/>
        </w:rPr>
        <w:t xml:space="preserve"> are obtained by multiplying MEs of a particular variable from the first model (Tobit model) with MEs of </w:t>
      </w:r>
      <w:r w:rsidRPr="00E15E0C">
        <w:rPr>
          <w:rFonts w:ascii="Times New Roman" w:eastAsia="Times New Roman" w:hAnsi="Times New Roman"/>
          <w:szCs w:val="24"/>
        </w:rPr>
        <w:t>instability in driving</w:t>
      </w:r>
      <w:r w:rsidRPr="00E15E0C">
        <w:rPr>
          <w:rFonts w:ascii="Times New Roman" w:eastAsia="SimSun" w:hAnsi="Times New Roman"/>
          <w:szCs w:val="24"/>
        </w:rPr>
        <w:t xml:space="preserve"> from the second model (ordered </w:t>
      </w:r>
      <w:proofErr w:type="spellStart"/>
      <w:r w:rsidRPr="00E15E0C">
        <w:rPr>
          <w:rFonts w:ascii="Times New Roman" w:eastAsia="SimSun" w:hAnsi="Times New Roman"/>
          <w:szCs w:val="24"/>
        </w:rPr>
        <w:t>Probit</w:t>
      </w:r>
      <w:proofErr w:type="spellEnd"/>
      <w:r w:rsidRPr="00E15E0C">
        <w:rPr>
          <w:rFonts w:ascii="Times New Roman" w:eastAsia="SimSun" w:hAnsi="Times New Roman"/>
          <w:szCs w:val="24"/>
        </w:rPr>
        <w:t xml:space="preserve"> model), where the latter one links COV of speed to crashes or near-crashes </w:t>
      </w:r>
      <w:r w:rsidRPr="00E15E0C">
        <w:rPr>
          <w:rFonts w:ascii="Times New Roman" w:eastAsia="SimSun" w:hAnsi="Times New Roman"/>
          <w:szCs w:val="24"/>
        </w:rPr>
        <w:fldChar w:fldCharType="begin"/>
      </w:r>
      <w:r w:rsidR="00F65171" w:rsidRPr="00E15E0C">
        <w:rPr>
          <w:rFonts w:ascii="Times New Roman" w:eastAsia="SimSun" w:hAnsi="Times New Roman"/>
          <w:szCs w:val="24"/>
        </w:rPr>
        <w:instrText xml:space="preserve"> ADDIN EN.CITE &lt;EndNote&gt;&lt;Cite&gt;&lt;Author&gt;Liu&lt;/Author&gt;&lt;Year&gt;2015&lt;/Year&gt;&lt;RecNum&gt;67&lt;/RecNum&gt;&lt;DisplayText&gt;(Liu&lt;style face="italic"&gt; et al.&lt;/style&gt; 2015, Arvin&lt;style face="italic"&gt; et al.&lt;/style&gt; 2019b)&lt;/DisplayText&gt;&lt;record&gt;&lt;rec-number&gt;67&lt;/rec-number&gt;&lt;foreign-keys&gt;&lt;key app="EN" db-id="rd9xx9f02pxxareev2lv5exoxrfdfswerszz" timestamp="1619078035"&gt;67&lt;/key&gt;&lt;/foreign-keys&gt;&lt;ref-type name="Journal Article"&gt;17&lt;/ref-type&gt;&lt;contributors&gt;&lt;authors&gt;&lt;author&gt;Liu, Jun&lt;/author&gt;&lt;author&gt;Khattak, Asad J&lt;/author&gt;&lt;author&gt;Richards, Stephen H&lt;/author&gt;&lt;author&gt;Nambisan, Shashi&lt;/author&gt;&lt;/authors&gt;&lt;/contributors&gt;&lt;titles&gt;&lt;title&gt;What are the differences in driver injury outcomes at highway-rail grade crossings? Untangling the role of pre-crash behaviors&lt;/title&gt;&lt;secondary-title&gt;Accident Analysis &amp;amp; Prevention&lt;/secondary-title&gt;&lt;/titles&gt;&lt;periodical&gt;&lt;full-title&gt;Accident Analysis &amp;amp; Prevention&lt;/full-title&gt;&lt;/periodical&gt;&lt;pages&gt;157-169&lt;/pages&gt;&lt;volume&gt;85&lt;/volume&gt;&lt;dates&gt;&lt;year&gt;2015&lt;/year&gt;&lt;/dates&gt;&lt;isbn&gt;0001-4575&lt;/isbn&gt;&lt;urls&gt;&lt;/urls&gt;&lt;/record&gt;&lt;/Cite&gt;&lt;Cite&gt;&lt;Author&gt;Arvin&lt;/Author&gt;&lt;Year&gt;2019&lt;/Year&gt;&lt;RecNum&gt;66&lt;/RecNum&gt;&lt;record&gt;&lt;rec-number&gt;66&lt;/rec-number&gt;&lt;foreign-keys&gt;&lt;key app="EN" db-id="2t5020a5xpa99ze99esvpde89a9rtxaz9ad0" timestamp="1613791146"&gt;66&lt;/key&gt;&lt;/foreign-keys&gt;&lt;ref-type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eastAsia="SimSun" w:hAnsi="Times New Roman"/>
          <w:szCs w:val="24"/>
        </w:rPr>
        <w:fldChar w:fldCharType="separate"/>
      </w:r>
      <w:r w:rsidR="00F65171" w:rsidRPr="00E15E0C">
        <w:rPr>
          <w:rFonts w:ascii="Times New Roman" w:eastAsia="SimSun" w:hAnsi="Times New Roman"/>
          <w:noProof/>
          <w:szCs w:val="24"/>
        </w:rPr>
        <w:t>(Liu</w:t>
      </w:r>
      <w:r w:rsidR="00F65171" w:rsidRPr="00E15E0C">
        <w:rPr>
          <w:rFonts w:ascii="Times New Roman" w:eastAsia="SimSun" w:hAnsi="Times New Roman"/>
          <w:i/>
          <w:noProof/>
          <w:szCs w:val="24"/>
        </w:rPr>
        <w:t xml:space="preserve"> et al.</w:t>
      </w:r>
      <w:r w:rsidR="00F65171" w:rsidRPr="00E15E0C">
        <w:rPr>
          <w:rFonts w:ascii="Times New Roman" w:eastAsia="SimSun" w:hAnsi="Times New Roman"/>
          <w:noProof/>
          <w:szCs w:val="24"/>
        </w:rPr>
        <w:t xml:space="preserve"> 2015, Arvin</w:t>
      </w:r>
      <w:r w:rsidR="00F65171" w:rsidRPr="00E15E0C">
        <w:rPr>
          <w:rFonts w:ascii="Times New Roman" w:eastAsia="SimSun" w:hAnsi="Times New Roman"/>
          <w:i/>
          <w:noProof/>
          <w:szCs w:val="24"/>
        </w:rPr>
        <w:t xml:space="preserve"> et al.</w:t>
      </w:r>
      <w:r w:rsidR="00F65171" w:rsidRPr="00E15E0C">
        <w:rPr>
          <w:rFonts w:ascii="Times New Roman" w:eastAsia="SimSun" w:hAnsi="Times New Roman"/>
          <w:noProof/>
          <w:szCs w:val="24"/>
        </w:rPr>
        <w:t xml:space="preserve"> 2019b)</w:t>
      </w:r>
      <w:r w:rsidRPr="00E15E0C">
        <w:rPr>
          <w:rFonts w:ascii="Times New Roman" w:eastAsia="SimSun" w:hAnsi="Times New Roman"/>
          <w:szCs w:val="24"/>
        </w:rPr>
        <w:fldChar w:fldCharType="end"/>
      </w:r>
      <w:r w:rsidRPr="00E15E0C">
        <w:rPr>
          <w:rFonts w:ascii="Times New Roman" w:eastAsia="SimSun" w:hAnsi="Times New Roman"/>
          <w:szCs w:val="24"/>
        </w:rPr>
        <w:t xml:space="preserve">. The following equations can be used to compute the indirect and total effects of specific variables on SCEs through </w:t>
      </w:r>
      <w:r w:rsidRPr="00E15E0C">
        <w:rPr>
          <w:rFonts w:ascii="Times New Roman" w:eastAsia="Times New Roman" w:hAnsi="Times New Roman"/>
          <w:szCs w:val="24"/>
        </w:rPr>
        <w:t>instability in driving</w:t>
      </w:r>
      <w:r w:rsidRPr="00E15E0C">
        <w:rPr>
          <w:rFonts w:ascii="Times New Roman" w:eastAsia="SimSun" w:hAnsi="Times New Roman"/>
          <w:szCs w:val="24"/>
        </w:rPr>
        <w:t xml:space="preserve"> </w:t>
      </w:r>
      <w:r w:rsidRPr="00E15E0C">
        <w:rPr>
          <w:rFonts w:ascii="Times New Roman" w:eastAsia="SimSun" w:hAnsi="Times New Roman"/>
          <w:szCs w:val="24"/>
        </w:rPr>
        <w:fldChar w:fldCharType="begin"/>
      </w:r>
      <w:r w:rsidR="00F65171" w:rsidRPr="00E15E0C">
        <w:rPr>
          <w:rFonts w:ascii="Times New Roman" w:eastAsia="SimSun" w:hAnsi="Times New Roman"/>
          <w:szCs w:val="24"/>
        </w:rPr>
        <w:instrText xml:space="preserve"> ADDIN EN.CITE &lt;EndNote&gt;&lt;Cite&gt;&lt;Author&gt;Liu&lt;/Author&gt;&lt;Year&gt;2015&lt;/Year&gt;&lt;RecNum&gt;67&lt;/RecNum&gt;&lt;DisplayText&gt;(Liu&lt;style face="italic"&gt; et al.&lt;/style&gt; 2015, Arvin&lt;style face="italic"&gt; et al.&lt;/style&gt; 2019b)&lt;/DisplayText&gt;&lt;record&gt;&lt;rec-number&gt;67&lt;/rec-number&gt;&lt;foreign-keys&gt;&lt;key app="EN" db-id="rd9xx9f02pxxareev2lv5exoxrfdfswerszz" timestamp="1619078035"&gt;67&lt;/key&gt;&lt;/foreign-keys&gt;&lt;ref-type name="Journal Article"&gt;17&lt;/ref-type&gt;&lt;contributors&gt;&lt;authors&gt;&lt;author&gt;Liu, Jun&lt;/author&gt;&lt;author&gt;Khattak, Asad J&lt;/author&gt;&lt;author&gt;Richards, Stephen H&lt;/author&gt;&lt;author&gt;Nambisan, Shashi&lt;/author&gt;&lt;/authors&gt;&lt;/contributors&gt;&lt;titles&gt;&lt;title&gt;What are the differences in driver injury outcomes at highway-rail grade crossings? Untangling the role of pre-crash behaviors&lt;/title&gt;&lt;secondary-title&gt;Accident Analysis &amp;amp; Prevention&lt;/secondary-title&gt;&lt;/titles&gt;&lt;periodical&gt;&lt;full-title&gt;Accident Analysis &amp;amp; Prevention&lt;/full-title&gt;&lt;/periodical&gt;&lt;pages&gt;157-169&lt;/pages&gt;&lt;volume&gt;85&lt;/volume&gt;&lt;dates&gt;&lt;year&gt;2015&lt;/year&gt;&lt;/dates&gt;&lt;isbn&gt;0001-4575&lt;/isbn&gt;&lt;urls&gt;&lt;/urls&gt;&lt;/record&gt;&lt;/Cite&gt;&lt;Cite&gt;&lt;Author&gt;Arvin&lt;/Author&gt;&lt;Year&gt;2019&lt;/Year&gt;&lt;RecNum&gt;66&lt;/RecNum&gt;&lt;record&gt;&lt;rec-number&gt;66&lt;/rec-number&gt;&lt;foreign-keys&gt;&lt;key app="EN" db-id="2t5020a5xpa99ze99esvpde89a9rtxaz9ad0" timestamp="1613791146"&gt;66&lt;/key&gt;&lt;/foreign-keys&gt;&lt;ref-type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eastAsia="SimSun" w:hAnsi="Times New Roman"/>
          <w:szCs w:val="24"/>
        </w:rPr>
        <w:fldChar w:fldCharType="separate"/>
      </w:r>
      <w:r w:rsidR="00F65171" w:rsidRPr="00E15E0C">
        <w:rPr>
          <w:rFonts w:ascii="Times New Roman" w:eastAsia="SimSun" w:hAnsi="Times New Roman"/>
          <w:noProof/>
          <w:szCs w:val="24"/>
        </w:rPr>
        <w:t>(Liu</w:t>
      </w:r>
      <w:r w:rsidR="00F65171" w:rsidRPr="00E15E0C">
        <w:rPr>
          <w:rFonts w:ascii="Times New Roman" w:eastAsia="SimSun" w:hAnsi="Times New Roman"/>
          <w:i/>
          <w:noProof/>
          <w:szCs w:val="24"/>
        </w:rPr>
        <w:t xml:space="preserve"> et al.</w:t>
      </w:r>
      <w:r w:rsidR="00F65171" w:rsidRPr="00E15E0C">
        <w:rPr>
          <w:rFonts w:ascii="Times New Roman" w:eastAsia="SimSun" w:hAnsi="Times New Roman"/>
          <w:noProof/>
          <w:szCs w:val="24"/>
        </w:rPr>
        <w:t xml:space="preserve"> 2015, Arvin</w:t>
      </w:r>
      <w:r w:rsidR="00F65171" w:rsidRPr="00E15E0C">
        <w:rPr>
          <w:rFonts w:ascii="Times New Roman" w:eastAsia="SimSun" w:hAnsi="Times New Roman"/>
          <w:i/>
          <w:noProof/>
          <w:szCs w:val="24"/>
        </w:rPr>
        <w:t xml:space="preserve"> et al.</w:t>
      </w:r>
      <w:r w:rsidR="00F65171" w:rsidRPr="00E15E0C">
        <w:rPr>
          <w:rFonts w:ascii="Times New Roman" w:eastAsia="SimSun" w:hAnsi="Times New Roman"/>
          <w:noProof/>
          <w:szCs w:val="24"/>
        </w:rPr>
        <w:t xml:space="preserve"> 2019b)</w:t>
      </w:r>
      <w:r w:rsidRPr="00E15E0C">
        <w:rPr>
          <w:rFonts w:ascii="Times New Roman" w:eastAsia="SimSun" w:hAnsi="Times New Roman"/>
          <w:szCs w:val="24"/>
        </w:rPr>
        <w:fldChar w:fldCharType="end"/>
      </w:r>
      <w:r w:rsidRPr="00E15E0C">
        <w:rPr>
          <w:rFonts w:ascii="Times New Roman" w:eastAsia="SimSun" w:hAnsi="Times New Roman"/>
          <w:szCs w:val="24"/>
        </w:rPr>
        <w:t>.</w:t>
      </w:r>
    </w:p>
    <w:p w14:paraId="28AF3D4F" w14:textId="77777777" w:rsidR="00D2415E" w:rsidRPr="00E15E0C" w:rsidRDefault="00D2415E" w:rsidP="00225E42">
      <w:pPr>
        <w:tabs>
          <w:tab w:val="left" w:pos="5952"/>
          <w:tab w:val="left" w:pos="8480"/>
        </w:tabs>
        <w:spacing w:line="360" w:lineRule="auto"/>
        <w:jc w:val="both"/>
        <w:rPr>
          <w:rFonts w:ascii="Times New Roman" w:eastAsia="SimSun" w:hAnsi="Times New Roman"/>
          <w:szCs w:val="24"/>
        </w:rPr>
      </w:pPr>
      <w:r w:rsidRPr="00E15E0C">
        <w:rPr>
          <w:rFonts w:ascii="Times New Roman" w:eastAsia="SimSun" w:hAnsi="Times New Roman"/>
          <w:i/>
          <w:szCs w:val="24"/>
        </w:rPr>
        <w:t>Indirect MEs = (MEs from Tobit Model)</w:t>
      </w:r>
      <w:r w:rsidRPr="00E15E0C">
        <w:rPr>
          <w:rFonts w:ascii="Times New Roman" w:eastAsia="SimSun" w:hAnsi="Times New Roman"/>
          <w:szCs w:val="24"/>
        </w:rPr>
        <w:t xml:space="preserve"> *</w:t>
      </w:r>
      <w:r w:rsidRPr="00E15E0C">
        <w:rPr>
          <w:rFonts w:ascii="Times New Roman" w:eastAsia="SimSun" w:hAnsi="Times New Roman"/>
          <w:i/>
          <w:szCs w:val="24"/>
        </w:rPr>
        <w:t xml:space="preserve">(MEs from Ordered </w:t>
      </w:r>
      <w:proofErr w:type="spellStart"/>
      <w:r w:rsidRPr="00E15E0C">
        <w:rPr>
          <w:rFonts w:ascii="Times New Roman" w:eastAsia="SimSun" w:hAnsi="Times New Roman"/>
          <w:i/>
          <w:szCs w:val="24"/>
        </w:rPr>
        <w:t>Probit</w:t>
      </w:r>
      <w:proofErr w:type="spellEnd"/>
      <w:r w:rsidRPr="00E15E0C">
        <w:rPr>
          <w:rFonts w:ascii="Times New Roman" w:eastAsia="SimSun" w:hAnsi="Times New Roman"/>
          <w:i/>
          <w:szCs w:val="24"/>
        </w:rPr>
        <w:t xml:space="preserve"> Model)</w:t>
      </w:r>
      <w:r w:rsidRPr="00E15E0C">
        <w:rPr>
          <w:rFonts w:ascii="Times New Roman" w:eastAsia="SimSun" w:hAnsi="Times New Roman"/>
          <w:szCs w:val="24"/>
        </w:rPr>
        <w:tab/>
        <w:t xml:space="preserve">   </w:t>
      </w:r>
      <w:r w:rsidRPr="00E15E0C">
        <w:rPr>
          <w:rFonts w:ascii="Times New Roman" w:eastAsia="SimSun" w:hAnsi="Times New Roman"/>
          <w:i/>
          <w:szCs w:val="24"/>
        </w:rPr>
        <w:t xml:space="preserve">   </w:t>
      </w:r>
      <w:proofErr w:type="gramStart"/>
      <w:r w:rsidRPr="00E15E0C">
        <w:rPr>
          <w:rFonts w:ascii="Times New Roman" w:eastAsia="SimSun" w:hAnsi="Times New Roman"/>
          <w:i/>
          <w:szCs w:val="24"/>
        </w:rPr>
        <w:t xml:space="preserve">   </w:t>
      </w:r>
      <w:r w:rsidRPr="00E15E0C">
        <w:rPr>
          <w:rFonts w:ascii="Times New Roman" w:eastAsia="SimSun" w:hAnsi="Times New Roman"/>
          <w:szCs w:val="24"/>
        </w:rPr>
        <w:t>(</w:t>
      </w:r>
      <w:proofErr w:type="gramEnd"/>
      <w:r w:rsidRPr="00E15E0C">
        <w:rPr>
          <w:rFonts w:ascii="Times New Roman" w:eastAsia="SimSun" w:hAnsi="Times New Roman"/>
          <w:szCs w:val="24"/>
        </w:rPr>
        <w:t>16)</w:t>
      </w:r>
    </w:p>
    <w:p w14:paraId="65CFC6F4" w14:textId="77777777" w:rsidR="00D2415E" w:rsidRPr="00E15E0C" w:rsidRDefault="00D2415E" w:rsidP="00225E42">
      <w:pPr>
        <w:tabs>
          <w:tab w:val="left" w:pos="5952"/>
        </w:tabs>
        <w:spacing w:line="360" w:lineRule="auto"/>
        <w:jc w:val="both"/>
        <w:rPr>
          <w:rFonts w:ascii="Times New Roman" w:eastAsia="SimSun" w:hAnsi="Times New Roman"/>
          <w:szCs w:val="24"/>
        </w:rPr>
      </w:pPr>
      <w:r w:rsidRPr="00E15E0C">
        <w:rPr>
          <w:rFonts w:ascii="Times New Roman" w:eastAsia="SimSun" w:hAnsi="Times New Roman"/>
          <w:i/>
          <w:szCs w:val="24"/>
        </w:rPr>
        <w:t>Total MEs = Direct MEs + Indirect MEs</w:t>
      </w:r>
      <w:r w:rsidRPr="00E15E0C">
        <w:rPr>
          <w:rFonts w:ascii="Times New Roman" w:eastAsia="SimSun" w:hAnsi="Times New Roman"/>
          <w:szCs w:val="24"/>
        </w:rPr>
        <w:tab/>
      </w:r>
      <w:r w:rsidRPr="00E15E0C">
        <w:rPr>
          <w:rFonts w:ascii="Times New Roman" w:eastAsia="SimSun" w:hAnsi="Times New Roman"/>
          <w:szCs w:val="24"/>
        </w:rPr>
        <w:tab/>
      </w:r>
      <w:r w:rsidRPr="00E15E0C">
        <w:rPr>
          <w:rFonts w:ascii="Times New Roman" w:eastAsia="SimSun" w:hAnsi="Times New Roman"/>
          <w:szCs w:val="24"/>
        </w:rPr>
        <w:tab/>
      </w:r>
      <w:r w:rsidRPr="00E15E0C">
        <w:rPr>
          <w:rFonts w:ascii="Times New Roman" w:eastAsia="SimSun" w:hAnsi="Times New Roman"/>
          <w:szCs w:val="24"/>
        </w:rPr>
        <w:tab/>
      </w:r>
      <w:r w:rsidRPr="00E15E0C">
        <w:rPr>
          <w:rFonts w:ascii="Times New Roman" w:eastAsia="SimSun" w:hAnsi="Times New Roman"/>
          <w:szCs w:val="24"/>
        </w:rPr>
        <w:tab/>
        <w:t xml:space="preserve">   </w:t>
      </w:r>
      <w:proofErr w:type="gramStart"/>
      <w:r w:rsidRPr="00E15E0C">
        <w:rPr>
          <w:rFonts w:ascii="Times New Roman" w:eastAsia="SimSun" w:hAnsi="Times New Roman"/>
          <w:szCs w:val="24"/>
        </w:rPr>
        <w:t xml:space="preserve">   (</w:t>
      </w:r>
      <w:proofErr w:type="gramEnd"/>
      <w:r w:rsidRPr="00E15E0C">
        <w:rPr>
          <w:rFonts w:ascii="Times New Roman" w:eastAsia="SimSun" w:hAnsi="Times New Roman"/>
          <w:szCs w:val="24"/>
        </w:rPr>
        <w:t>17)</w:t>
      </w:r>
    </w:p>
    <w:p w14:paraId="6F1074E0" w14:textId="63366EDE" w:rsidR="00D2415E" w:rsidRPr="0093129F" w:rsidRDefault="00D2415E" w:rsidP="00225E42">
      <w:pPr>
        <w:pStyle w:val="Heading2"/>
        <w:spacing w:after="240" w:line="360" w:lineRule="auto"/>
        <w:jc w:val="center"/>
        <w:rPr>
          <w:rFonts w:ascii="Times New Roman" w:hAnsi="Times New Roman" w:cs="Times New Roman"/>
          <w:b/>
          <w:bCs/>
          <w:color w:val="auto"/>
          <w:sz w:val="24"/>
          <w:szCs w:val="24"/>
        </w:rPr>
      </w:pPr>
      <w:bookmarkStart w:id="642" w:name="_Toc87957847"/>
      <w:r w:rsidRPr="0093129F">
        <w:rPr>
          <w:rFonts w:ascii="Times New Roman" w:hAnsi="Times New Roman" w:cs="Times New Roman"/>
          <w:b/>
          <w:bCs/>
          <w:color w:val="auto"/>
          <w:sz w:val="24"/>
          <w:szCs w:val="24"/>
        </w:rPr>
        <w:t>Data</w:t>
      </w:r>
      <w:bookmarkEnd w:id="642"/>
    </w:p>
    <w:p w14:paraId="6560A757" w14:textId="79C64526" w:rsidR="00D2415E" w:rsidRPr="0093129F" w:rsidRDefault="00D2415E" w:rsidP="00225E42">
      <w:pPr>
        <w:pStyle w:val="Heading3"/>
        <w:spacing w:line="360" w:lineRule="auto"/>
        <w:rPr>
          <w:rFonts w:ascii="Times New Roman" w:hAnsi="Times New Roman" w:cs="Times New Roman"/>
          <w:b/>
          <w:bCs/>
          <w:color w:val="auto"/>
        </w:rPr>
      </w:pPr>
      <w:bookmarkStart w:id="643" w:name="_Toc87957848"/>
      <w:r w:rsidRPr="0093129F">
        <w:rPr>
          <w:rFonts w:ascii="Times New Roman" w:hAnsi="Times New Roman" w:cs="Times New Roman"/>
          <w:b/>
          <w:bCs/>
          <w:color w:val="auto"/>
        </w:rPr>
        <w:t>Data Source and Systematic Classification of Driving Errors</w:t>
      </w:r>
      <w:bookmarkEnd w:id="643"/>
    </w:p>
    <w:p w14:paraId="48009916" w14:textId="22907A28" w:rsidR="00D2415E" w:rsidRPr="00E15E0C" w:rsidRDefault="00D2415E" w:rsidP="00225E42">
      <w:pPr>
        <w:spacing w:before="240" w:line="360" w:lineRule="auto"/>
        <w:jc w:val="both"/>
        <w:rPr>
          <w:rFonts w:ascii="Times New Roman" w:hAnsi="Times New Roman"/>
        </w:rPr>
      </w:pPr>
      <w:r w:rsidRPr="00E15E0C">
        <w:rPr>
          <w:rFonts w:ascii="Times New Roman" w:hAnsi="Times New Roman"/>
        </w:rPr>
        <w:t xml:space="preserve">This study uses the SHRP2-NDS subsample that includes real-world data on pre-crash driving behaviors, secondary tasks, and their duration, vehicle kinematics, and diverse roadway environments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(Hankey</w:t>
      </w:r>
      <w:r w:rsidRPr="00E15E0C">
        <w:rPr>
          <w:rFonts w:ascii="Times New Roman" w:hAnsi="Times New Roman"/>
          <w:i/>
          <w:noProof/>
        </w:rPr>
        <w:t xml:space="preserve"> et al.</w:t>
      </w:r>
      <w:r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The SHRP2-NDS data was collected via instrumental vehicles (fitted with unobtrusive cameras and recording equipment) to record second-to-second driving behavior, performance, eye glance behavior, and other necessary details about the subject drivers in instrumented vehicles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&lt;EndNote&gt;&lt;Cite&gt;&lt;Author&gt;Dingus&lt;/Author&gt;&lt;Year&gt;2006&lt;/Year&gt;&lt;RecNum&gt;36&lt;/RecNum&gt;&lt;DisplayText&gt;(Dingus&lt;style face="italic"&gt; et al.&lt;/style&gt; 2006b)&lt;/DisplayText&gt;&lt;record&gt;&lt;rec-number&gt;36&lt;/rec-number&gt;&lt;foreign-keys&gt;&lt;key app="EN" db-id="2t5020a5xpa99ze99esvpde89a9rtxaz9ad0" timestamp="1568144463"&gt;36&lt;/key&gt;&lt;/foreign-keys&gt;&lt;ref-type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2: 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w:t>
      </w:r>
      <w:r w:rsidR="002E6894" w:rsidRPr="00E15E0C">
        <w:rPr>
          <w:rFonts w:ascii="Times New Roman" w:hAnsi="Times New Roman"/>
          <w:noProof/>
        </w:rPr>
        <w:t>Dingus et al. 2006</w:t>
      </w:r>
      <w:r w:rsidR="00F65171" w:rsidRPr="00E15E0C">
        <w:rPr>
          <w:rFonts w:ascii="Times New Roman" w:hAnsi="Times New Roman"/>
          <w:noProof/>
        </w:rPr>
        <w:t>)</w:t>
      </w:r>
      <w:r w:rsidRPr="00E15E0C">
        <w:rPr>
          <w:rFonts w:ascii="Times New Roman" w:hAnsi="Times New Roman"/>
        </w:rPr>
        <w:fldChar w:fldCharType="end"/>
      </w:r>
      <w:r w:rsidRPr="00E15E0C">
        <w:rPr>
          <w:rFonts w:ascii="Times New Roman" w:hAnsi="Times New Roman"/>
        </w:rPr>
        <w:t xml:space="preserve">. Data on instantaneous speed, acceleration, and deceleration is also available in SHRP2-NDS data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(Hankey</w:t>
      </w:r>
      <w:r w:rsidRPr="00E15E0C">
        <w:rPr>
          <w:rFonts w:ascii="Times New Roman" w:hAnsi="Times New Roman"/>
          <w:i/>
          <w:noProof/>
        </w:rPr>
        <w:t xml:space="preserve"> et al.</w:t>
      </w:r>
      <w:r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which can be used to derive various volatility indices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&lt;EndNote&gt;&lt;Cite&gt;&lt;Author&gt;Arvin&lt;/Author&gt;&lt;Year&gt;2019&lt;/Year&gt;&lt;RecNum&gt;35&lt;/RecNum&gt;&lt;DisplayText&gt;(Arvin&lt;style face="italic"&gt; et al.&lt;/style&gt; 2019b, Wali and Khattak 2020)&lt;/DisplayText&gt;&lt;record&gt;&lt;rec-number&gt;35&lt;/rec-number&gt;&lt;foreign-keys&gt;&lt;key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Cite&gt;&lt;Author&gt;Wali&lt;/Author&gt;&lt;Year&gt;2020&lt;/Year&gt;&lt;RecNum&gt;129&lt;/RecNum&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 Wali and Khattak 2020)</w:t>
      </w:r>
      <w:r w:rsidRPr="00E15E0C">
        <w:rPr>
          <w:rFonts w:ascii="Times New Roman" w:hAnsi="Times New Roman"/>
        </w:rPr>
        <w:fldChar w:fldCharType="end"/>
      </w:r>
      <w:r w:rsidRPr="00E15E0C">
        <w:rPr>
          <w:rFonts w:ascii="Times New Roman" w:hAnsi="Times New Roman"/>
        </w:rPr>
        <w:t xml:space="preserve">. Studies used various measures of driving volatility, which include the standard deviation of speed/acceleration/deceleration, the COV of speed/acceleration/deceleration, and the quartile coefficient of variation of speed/acceleration and deceleration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&lt;EndNote&gt;&lt;Cite&gt;&lt;Author&gt;Arvin&lt;/Author&gt;&lt;Year&gt;2019&lt;/Year&gt;&lt;RecNum&gt;35&lt;/RecNum&gt;&lt;DisplayText&gt;(Arvin&lt;style face="italic"&gt; et al.&lt;/style&gt; 2019b)&lt;/DisplayText&gt;&lt;record&gt;&lt;rec-number&gt;35&lt;/rec-number&gt;&lt;foreign-keys&gt;&lt;key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00F65171" w:rsidRPr="00E15E0C">
        <w:rPr>
          <w:rFonts w:ascii="Times New Roman" w:hAnsi="Times New Roman"/>
          <w:noProof/>
        </w:rPr>
        <w:t>(Arvin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w:t>
      </w:r>
      <w:r w:rsidRPr="00E15E0C">
        <w:rPr>
          <w:rFonts w:ascii="Times New Roman" w:hAnsi="Times New Roman"/>
        </w:rPr>
        <w:fldChar w:fldCharType="end"/>
      </w:r>
      <w:r w:rsidRPr="00E15E0C">
        <w:rPr>
          <w:rFonts w:ascii="Times New Roman" w:hAnsi="Times New Roman"/>
        </w:rPr>
        <w:t xml:space="preserve">. Besides the study objectives, it is important to mention that among all the volatility indices (mentioned above), COV of speed showed the strongest correlation through pairwise correlation. One advantage of SHRP2-NDS data is that it also includes data on near-crashes and baselines where the latter one could be used to compute crash risk and near-crash risk which could not be possible in police-reported crashes </w:t>
      </w:r>
      <w:r w:rsidRPr="00E15E0C">
        <w:rPr>
          <w:rFonts w:ascii="Times New Roman" w:hAnsi="Times New Roman"/>
        </w:rPr>
        <w:fldChar w:fldCharType="begin">
          <w:fldData xml:space="preserve">PEVuZE5vdGU+PENpdGU+PEF1dGhvcj5EaW5ndXM8L0F1dGhvcj48WWVhcj4yMDE2PC9ZZWFyPjxS
ZWNOdW0+MjY8L1JlY051bT48RGlzcGxheVRleHQ+KERpbmd1czxzdHlsZSBmYWNlPSJpdGFsaWMi
PiBldCBhbC48L3N0eWxlPiAyMDE2LCBBcnZpbjxzdHlsZSBmYWNlPSJpdGFsaWMiPiBldCBhbC48
L3N0eWxlPiAyMDE5YiwgS2hhdHRhazxzdHlsZSBmYWNlPSJpdGFsaWMiPiBldCBhbC48L3N0eWxl
PiAyMDIxYSk8L0Rpc3BsYXlUZXh0PjxyZWNvcmQ+PHJlYy1udW1iZXI+MjY8L3JlYy1udW1iZXI+
PGZvcmVpZ24ta2V5cz48a2V5IGFwcD0iRU4iIGRiLWlkPSJyZDl4eDlmMDJweHhhcmVldjJsdjVl
eG94cmZkZnN3ZXJzenoiIHRpbWVzdGFtcD0iMTYxOTA3NzQxOCI+MjY8L2tleT48L2ZvcmVpZ24t
a2V5cz48cmVmLXR5cGUgbmFtZT0iSm91cm5hbCBBcnRpY2xlIj4xNzwvcmVmLXR5cGU+PGNvbnRy
aWJ1dG9ycz48YXV0aG9ycz48YXV0aG9yPkRpbmd1cywgVGhvbWFzIEE8L2F1dGhvcj48YXV0aG9y
Pkd1bywgRmVuZzwvYXV0aG9yPjxhdXRob3I+TGVlLCBTdXppZTwvYXV0aG9yPjxhdXRob3I+QW50
aW4sIEpvbmF0aGFuIEY8L2F1dGhvcj48YXV0aG9yPlBlcmV6LCBNaWd1ZWw8L2F1dGhvcj48YXV0
aG9yPkJ1Y2hhbmFuLUtpbmcsIE1pbmR5PC9hdXRob3I+PGF1dGhvcj5IYW5rZXksIEpvbmF0aGFu
PC9hdXRob3I+PC9hdXRob3JzPjwvY29udHJpYnV0b3JzPjx0aXRsZXM+PHRpdGxlPkRyaXZlciBj
cmFzaCByaXNrIGZhY3RvcnMgYW5kIHByZXZhbGVuY2UgZXZhbHVhdGlvbiB1c2luZyBuYXR1cmFs
aXN0aWMgZHJpdmluZyBkYXRhPC90aXRsZT48c2Vjb25kYXJ5LXRpdGxlPlByb2NlZWRpbmdzIG9m
IHRoZSBOYXRpb25hbCBBY2FkZW15IG9mIFNjaWVuY2VzPC9zZWNvbmRhcnktdGl0bGU+PC90aXRs
ZXM+PHBlcmlvZGljYWw+PGZ1bGwtdGl0bGU+UHJvY2VlZGluZ3Mgb2YgdGhlIE5hdGlvbmFsIEFj
YWRlbXkgb2YgU2NpZW5jZXM8L2Z1bGwtdGl0bGU+PC9wZXJpb2RpY2FsPjxwYWdlcz4yNjM2LTI2
NDE8L3BhZ2VzPjx2b2x1bWU+MTEzPC92b2x1bWU+PG51bWJlcj4xMDwvbnVtYmVyPjxkYXRlcz48
eWVhcj4yMDE2PC95ZWFyPjwvZGF0ZXM+PGlzYm4+MDAyNy04NDI0PC9pc2JuPjx1cmxzPjwvdXJs
cz48L3JlY29yZD48L0NpdGU+PENpdGU+PEF1dGhvcj5BcnZpbjwvQXV0aG9yPjxZZWFyPjIwMTk8
L1llYXI+PFJlY051bT4zNTwvUmVjTnVtPjxyZWNvcmQ+PHJlYy1udW1iZXI+MzU8L3JlYy1udW1i
ZXI+PGZvcmVpZ24ta2V5cz48a2V5IGFwcD0iRU4iIGRiLWlkPSIydDUwMjBhNXhwYTk5emU5OWVz
dnBkZTg5YTlydHhhejlhZDAiIHRpbWVzdGFtcD0iMTU2ODE0NDMyOCI+MzU8L2tleT48L2ZvcmVp
Z24ta2V5cz48cmVmLXR5cGUgbmFtZT0iSm91cm5hbCBBcnRpY2xlIj4xNzwvcmVmLXR5cGU+PGNv
bnRyaWJ1dG9ycz48YXV0aG9ycz48YXV0aG9yPkFydmluLCBSYW1pbjwvYXV0aG9yPjxhdXRob3I+
S2FtcmFuaSwgTW9oc2VuPC9hdXRob3I+PGF1dGhvcj5LaGF0dGFrLCBBc2FkIEogJUogQWNjaWRl
bnQgQW5hbHlzaXM8L2F1dGhvcj48YXV0aG9yPlByZXZlbnRpb248L2F1dGhvcj48L2F1dGhvcnM+
PC9jb250cmlidXRvcnM+PHRpdGxlcz48dGl0bGU+VGhlIHJvbGUgb2YgcHJlLWNyYXNoIGRyaXZp
bmcgaW5zdGFiaWxpdHkgaW4gY29udHJpYnV0aW5nIHRvIGNyYXNoIGludGVuc2l0eSB1c2luZyBu
YXR1cmFsaXN0aWMgZHJpdmluZyBkYXRhPC90aXRsZT48L3RpdGxlcz48cGFnZXM+MTA1MjI2PC9w
YWdlcz48dm9sdW1lPjEzMjwvdm9sdW1lPjxkYXRlcz48eWVhcj4yMDE5PC95ZWFyPjwvZGF0ZXM+
PGlzYm4+MDAwMS00NTc1PC9pc2JuPjx1cmxzPjwvdXJscz48L3JlY29yZD48L0NpdGU+PENpdGU+
PEF1dGhvcj5LaGF0dGFrPC9BdXRob3I+PFllYXI+MjAyMTwvWWVhcj48UmVjTnVtPjQyPC9SZWNO
dW0+PHJlY29yZD48cmVjLW51bWJlcj40MjwvcmVjLW51bWJlcj48Zm9yZWlnbi1rZXlzPjxrZXkg
YXBwPSJFTiIgZGItaWQ9InJkOXh4OWYwMnB4eGFyZWV2Mmx2NWV4b3hyZmRmc3dlcnN6eiIgdGlt
ZXN0YW1wPSIxNjE5MDc3NjQ5Ij40Mjwva2V5PjwvZm9yZWlnbi1rZXlzPjxyZWYtdHlwZSBuYW1l
PSJKb3VybmFsIEFydGljbGUiPjE3PC9yZWYtdHlwZT48Y29udHJpYnV0b3JzPjxhdXRob3JzPjxh
dXRob3I+S2hhdHRhaywgQXNhZCBKPC9hdXRob3I+PGF1dGhvcj5BaG1hZCwgTnVtYW48L2F1dGhv
cj48YXV0aG9yPldhbGksIEJlaHJhbTwvYXV0aG9yPjxhdXRob3I+RHVtYmF1Z2gsIEVyaWM8L2F1
dGhvcj48L2F1dGhvcnM+PC9jb250cmlidXRvcnM+PHRpdGxlcz48dGl0bGU+QSB0YXhvbm9teSBv
ZiBkcml2aW5nIGVycm9ycyBhbmQgdmlvbGF0aW9uczogRXZpZGVuY2UgZnJvbSB0aGUgbmF0dXJh
bGlzdGljIGRyaXZpbmcgc3R1ZHk8L3RpdGxlPjxzZWNvbmRhcnktdGl0bGU+QWNjaWRlbnQgQW5h
bHlzaXMgJmFtcDsgUHJldmVudGlvbjwvc2Vjb25kYXJ5LXRpdGxlPjwvdGl0bGVzPjxwZXJpb2Rp
Y2FsPjxmdWxsLXRpdGxlPkFjY2lkZW50IEFuYWx5c2lzICZhbXA7IFByZXZlbnRpb248L2Z1bGwt
dGl0bGU+PC9wZXJpb2RpY2FsPjxwYWdlcz4xMDU4NzM8L3BhZ2VzPjx2b2x1bWU+MTUxPC92b2x1
bWU+PGRhdGVzPjx5ZWFyPjIwMjE8L3llYXI+PC9kYXRlcz48aXNibj4wMDAxLTQ1NzU8L2lzYm4+
PHVybHM+PC91cmxzPjwvcmVjb3JkPjwvQ2l0ZT48L0VuZE5vdGU+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PEVuZE5vdGU+PENpdGU+PEF1dGhvcj5EaW5ndXM8L0F1dGhvcj48WWVhcj4yMDE2PC9ZZWFyPjxS
ZWNOdW0+MjY8L1JlY051bT48RGlzcGxheVRleHQ+KERpbmd1czxzdHlsZSBmYWNlPSJpdGFsaWMi
PiBldCBhbC48L3N0eWxlPiAyMDE2LCBBcnZpbjxzdHlsZSBmYWNlPSJpdGFsaWMiPiBldCBhbC48
L3N0eWxlPiAyMDE5YiwgS2hhdHRhazxzdHlsZSBmYWNlPSJpdGFsaWMiPiBldCBhbC48L3N0eWxl
PiAyMDIxYSk8L0Rpc3BsYXlUZXh0PjxyZWNvcmQ+PHJlYy1udW1iZXI+MjY8L3JlYy1udW1iZXI+
PGZvcmVpZ24ta2V5cz48a2V5IGFwcD0iRU4iIGRiLWlkPSJyZDl4eDlmMDJweHhhcmVldjJsdjVl
eG94cmZkZnN3ZXJzenoiIHRpbWVzdGFtcD0iMTYxOTA3NzQxOCI+MjY8L2tleT48L2ZvcmVpZ24t
a2V5cz48cmVmLXR5cGUgbmFtZT0iSm91cm5hbCBBcnRpY2xlIj4xNzwvcmVmLXR5cGU+PGNvbnRy
aWJ1dG9ycz48YXV0aG9ycz48YXV0aG9yPkRpbmd1cywgVGhvbWFzIEE8L2F1dGhvcj48YXV0aG9y
Pkd1bywgRmVuZzwvYXV0aG9yPjxhdXRob3I+TGVlLCBTdXppZTwvYXV0aG9yPjxhdXRob3I+QW50
aW4sIEpvbmF0aGFuIEY8L2F1dGhvcj48YXV0aG9yPlBlcmV6LCBNaWd1ZWw8L2F1dGhvcj48YXV0
aG9yPkJ1Y2hhbmFuLUtpbmcsIE1pbmR5PC9hdXRob3I+PGF1dGhvcj5IYW5rZXksIEpvbmF0aGFu
PC9hdXRob3I+PC9hdXRob3JzPjwvY29udHJpYnV0b3JzPjx0aXRsZXM+PHRpdGxlPkRyaXZlciBj
cmFzaCByaXNrIGZhY3RvcnMgYW5kIHByZXZhbGVuY2UgZXZhbHVhdGlvbiB1c2luZyBuYXR1cmFs
aXN0aWMgZHJpdmluZyBkYXRhPC90aXRsZT48c2Vjb25kYXJ5LXRpdGxlPlByb2NlZWRpbmdzIG9m
IHRoZSBOYXRpb25hbCBBY2FkZW15IG9mIFNjaWVuY2VzPC9zZWNvbmRhcnktdGl0bGU+PC90aXRs
ZXM+PHBlcmlvZGljYWw+PGZ1bGwtdGl0bGU+UHJvY2VlZGluZ3Mgb2YgdGhlIE5hdGlvbmFsIEFj
YWRlbXkgb2YgU2NpZW5jZXM8L2Z1bGwtdGl0bGU+PC9wZXJpb2RpY2FsPjxwYWdlcz4yNjM2LTI2
NDE8L3BhZ2VzPjx2b2x1bWU+MTEzPC92b2x1bWU+PG51bWJlcj4xMDwvbnVtYmVyPjxkYXRlcz48
eWVhcj4yMDE2PC95ZWFyPjwvZGF0ZXM+PGlzYm4+MDAyNy04NDI0PC9pc2JuPjx1cmxzPjwvdXJs
cz48L3JlY29yZD48L0NpdGU+PENpdGU+PEF1dGhvcj5BcnZpbjwvQXV0aG9yPjxZZWFyPjIwMTk8
L1llYXI+PFJlY051bT4zNTwvUmVjTnVtPjxyZWNvcmQ+PHJlYy1udW1iZXI+MzU8L3JlYy1udW1i
ZXI+PGZvcmVpZ24ta2V5cz48a2V5IGFwcD0iRU4iIGRiLWlkPSIydDUwMjBhNXhwYTk5emU5OWVz
dnBkZTg5YTlydHhhejlhZDAiIHRpbWVzdGFtcD0iMTU2ODE0NDMyOCI+MzU8L2tleT48L2ZvcmVp
Z24ta2V5cz48cmVmLXR5cGUgbmFtZT0iSm91cm5hbCBBcnRpY2xlIj4xNzwvcmVmLXR5cGU+PGNv
bnRyaWJ1dG9ycz48YXV0aG9ycz48YXV0aG9yPkFydmluLCBSYW1pbjwvYXV0aG9yPjxhdXRob3I+
S2FtcmFuaSwgTW9oc2VuPC9hdXRob3I+PGF1dGhvcj5LaGF0dGFrLCBBc2FkIEogJUogQWNjaWRl
bnQgQW5hbHlzaXM8L2F1dGhvcj48YXV0aG9yPlByZXZlbnRpb248L2F1dGhvcj48L2F1dGhvcnM+
PC9jb250cmlidXRvcnM+PHRpdGxlcz48dGl0bGU+VGhlIHJvbGUgb2YgcHJlLWNyYXNoIGRyaXZp
bmcgaW5zdGFiaWxpdHkgaW4gY29udHJpYnV0aW5nIHRvIGNyYXNoIGludGVuc2l0eSB1c2luZyBu
YXR1cmFsaXN0aWMgZHJpdmluZyBkYXRhPC90aXRsZT48L3RpdGxlcz48cGFnZXM+MTA1MjI2PC9w
YWdlcz48dm9sdW1lPjEzMjwvdm9sdW1lPjxkYXRlcz48eWVhcj4yMDE5PC95ZWFyPjwvZGF0ZXM+
PGlzYm4+MDAwMS00NTc1PC9pc2JuPjx1cmxzPjwvdXJscz48L3JlY29yZD48L0NpdGU+PENpdGU+
PEF1dGhvcj5LaGF0dGFrPC9BdXRob3I+PFllYXI+MjAyMTwvWWVhcj48UmVjTnVtPjQyPC9SZWNO
dW0+PHJlY29yZD48cmVjLW51bWJlcj40MjwvcmVjLW51bWJlcj48Zm9yZWlnbi1rZXlzPjxrZXkg
YXBwPSJFTiIgZGItaWQ9InJkOXh4OWYwMnB4eGFyZWV2Mmx2NWV4b3hyZmRmc3dlcnN6eiIgdGlt
ZXN0YW1wPSIxNjE5MDc3NjQ5Ij40Mjwva2V5PjwvZm9yZWlnbi1rZXlzPjxyZWYtdHlwZSBuYW1l
PSJKb3VybmFsIEFydGljbGUiPjE3PC9yZWYtdHlwZT48Y29udHJpYnV0b3JzPjxhdXRob3JzPjxh
dXRob3I+S2hhdHRhaywgQXNhZCBKPC9hdXRob3I+PGF1dGhvcj5BaG1hZCwgTnVtYW48L2F1dGhv
cj48YXV0aG9yPldhbGksIEJlaHJhbTwvYXV0aG9yPjxhdXRob3I+RHVtYmF1Z2gsIEVyaWM8L2F1
dGhvcj48L2F1dGhvcnM+PC9jb250cmlidXRvcnM+PHRpdGxlcz48dGl0bGU+QSB0YXhvbm9teSBv
ZiBkcml2aW5nIGVycm9ycyBhbmQgdmlvbGF0aW9uczogRXZpZGVuY2UgZnJvbSB0aGUgbmF0dXJh
bGlzdGljIGRyaXZpbmcgc3R1ZHk8L3RpdGxlPjxzZWNvbmRhcnktdGl0bGU+QWNjaWRlbnQgQW5h
bHlzaXMgJmFtcDsgUHJldmVudGlvbjwvc2Vjb25kYXJ5LXRpdGxlPjwvdGl0bGVzPjxwZXJpb2Rp
Y2FsPjxmdWxsLXRpdGxlPkFjY2lkZW50IEFuYWx5c2lzICZhbXA7IFByZXZlbnRpb248L2Z1bGwt
dGl0bGU+PC9wZXJpb2RpY2FsPjxwYWdlcz4xMDU4NzM8L3BhZ2VzPjx2b2x1bWU+MTUxPC92b2x1
bWU+PGRhdGVzPjx5ZWFyPjIwMjE8L3llYXI+PC9kYXRlcz48aXNibj4wMDAxLTQ1NzU8L2lzYm4+
PHVybHM+PC91cmxzPjwvcmVjb3JkPjwvQ2l0ZT48L0VuZE5vdGU+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00F65171" w:rsidRPr="00E15E0C">
        <w:rPr>
          <w:rFonts w:ascii="Times New Roman" w:hAnsi="Times New Roman"/>
          <w:noProof/>
        </w:rPr>
        <w:t>(Dingus</w:t>
      </w:r>
      <w:r w:rsidR="00F65171" w:rsidRPr="00E15E0C">
        <w:rPr>
          <w:rFonts w:ascii="Times New Roman" w:hAnsi="Times New Roman"/>
          <w:i/>
          <w:noProof/>
        </w:rPr>
        <w:t xml:space="preserve"> et al.</w:t>
      </w:r>
      <w:r w:rsidR="00F65171" w:rsidRPr="00E15E0C">
        <w:rPr>
          <w:rFonts w:ascii="Times New Roman" w:hAnsi="Times New Roman"/>
          <w:noProof/>
        </w:rPr>
        <w:t xml:space="preserve"> 2016, Arvin</w:t>
      </w:r>
      <w:r w:rsidR="00F65171" w:rsidRPr="00E15E0C">
        <w:rPr>
          <w:rFonts w:ascii="Times New Roman" w:hAnsi="Times New Roman"/>
          <w:i/>
          <w:noProof/>
        </w:rPr>
        <w:t xml:space="preserve"> et al.</w:t>
      </w:r>
      <w:r w:rsidR="00F65171" w:rsidRPr="00E15E0C">
        <w:rPr>
          <w:rFonts w:ascii="Times New Roman" w:hAnsi="Times New Roman"/>
          <w:noProof/>
        </w:rPr>
        <w:t xml:space="preserve"> 2019b, Khattak</w:t>
      </w:r>
      <w:r w:rsidR="00F65171" w:rsidRPr="00E15E0C">
        <w:rPr>
          <w:rFonts w:ascii="Times New Roman" w:hAnsi="Times New Roman"/>
          <w:i/>
          <w:noProof/>
        </w:rPr>
        <w:t xml:space="preserve"> et al.</w:t>
      </w:r>
      <w:r w:rsidR="00F65171"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A team of data reductionists was selected via a comprehensive selection procedure for data quality assurance who was assigned the task of extracting data from the videos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&lt;EndNote&gt;&lt;Cite&gt;&lt;Author&gt;Dingus&lt;/Author&gt;&lt;Year&gt;2016&lt;/Year&gt;&lt;RecNum&gt;26&lt;/RecNum&gt;&lt;DisplayText&gt;(Dingus&lt;style face="italic"&gt; et al.&lt;/style&gt; 2016, Hankey&lt;style face="italic"&gt; et al.&lt;/style&gt; 2016)&lt;/DisplayText&gt;&lt;record&gt;&lt;rec-number&gt;26&lt;/rec-number&gt;&lt;foreign-keys&gt;&lt;key app="EN" db-id="rd9xx9f02pxxareev2lv5exoxrfdfswerszz" timestamp="1619077418"&gt;26&lt;/key&gt;&lt;/foreign-keys&gt;&lt;ref-type name="Journal Article"&gt;17&lt;/ref-type&gt;&lt;contributors&gt;&lt;authors&gt;&lt;author&gt;Dingus, Thomas A&lt;/author&gt;&lt;author&gt;Guo, Feng&lt;/author&gt;&lt;author&gt;Lee, Suzie&lt;/author&gt;&lt;author&gt;Antin, Jonathan F&lt;/author&gt;&lt;author&gt;Perez, Miguel&lt;/author&gt;&lt;author&gt;Buchanan-King, Mindy&lt;/author&gt;&lt;author&gt;Hankey, Jonathan&lt;/author&gt;&lt;/authors&gt;&lt;/contributors&gt;&lt;titles&gt;&lt;title&gt;Driver crash risk factors and prevalence evaluation using naturalistic driving data&lt;/title&gt;&lt;secondary-title&gt;Proceedings of the National Academy of Sciences&lt;/secondary-title&gt;&lt;/titles&gt;&lt;periodical&gt;&lt;full-title&gt;Proceedings of the National Academy of Sciences&lt;/full-title&gt;&lt;/periodical&gt;&lt;pages&gt;2636-2641&lt;/pages&gt;&lt;volume&gt;113&lt;/volume&gt;&lt;number&gt;10&lt;/number&gt;&lt;dates&gt;&lt;year&gt;2016&lt;/year&gt;&lt;/dates&gt;&lt;isbn&gt;0027-8424&lt;/isbn&gt;&lt;urls&gt;&lt;/urls&gt;&lt;/record&gt;&lt;/Cite&gt;&lt;Cite&gt;&lt;Author&gt;Hankey&lt;/Author&gt;&lt;Year&gt;2016&lt;/Year&gt;&lt;RecNum&gt;40&lt;/RecNum&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hAnsi="Times New Roman"/>
        </w:rPr>
        <w:fldChar w:fldCharType="separate"/>
      </w:r>
      <w:r w:rsidRPr="00E15E0C">
        <w:rPr>
          <w:rFonts w:ascii="Times New Roman" w:hAnsi="Times New Roman"/>
          <w:noProof/>
        </w:rPr>
        <w:t>(Dingus</w:t>
      </w:r>
      <w:r w:rsidRPr="00E15E0C">
        <w:rPr>
          <w:rFonts w:ascii="Times New Roman" w:hAnsi="Times New Roman"/>
          <w:i/>
          <w:noProof/>
        </w:rPr>
        <w:t xml:space="preserve"> et al.</w:t>
      </w:r>
      <w:r w:rsidRPr="00E15E0C">
        <w:rPr>
          <w:rFonts w:ascii="Times New Roman" w:hAnsi="Times New Roman"/>
          <w:noProof/>
        </w:rPr>
        <w:t xml:space="preserve"> 2016, Hankey</w:t>
      </w:r>
      <w:r w:rsidRPr="00E15E0C">
        <w:rPr>
          <w:rFonts w:ascii="Times New Roman" w:hAnsi="Times New Roman"/>
          <w:i/>
          <w:noProof/>
        </w:rPr>
        <w:t xml:space="preserve"> et al.</w:t>
      </w:r>
      <w:r w:rsidRPr="00E15E0C">
        <w:rPr>
          <w:rFonts w:ascii="Times New Roman" w:hAnsi="Times New Roman"/>
          <w:noProof/>
        </w:rPr>
        <w:t xml:space="preserve"> 2016)</w:t>
      </w:r>
      <w:r w:rsidRPr="00E15E0C">
        <w:rPr>
          <w:rFonts w:ascii="Times New Roman" w:hAnsi="Times New Roman"/>
        </w:rPr>
        <w:fldChar w:fldCharType="end"/>
      </w:r>
      <w:r w:rsidRPr="00E15E0C">
        <w:rPr>
          <w:rFonts w:ascii="Times New Roman" w:hAnsi="Times New Roman"/>
        </w:rPr>
        <w:t xml:space="preserve">. </w:t>
      </w:r>
    </w:p>
    <w:p w14:paraId="0940A596" w14:textId="77777777" w:rsidR="00DF4D5F" w:rsidRDefault="00D2415E" w:rsidP="00225E42">
      <w:pPr>
        <w:spacing w:before="240" w:line="360" w:lineRule="auto"/>
        <w:jc w:val="both"/>
        <w:rPr>
          <w:rFonts w:ascii="Times New Roman" w:hAnsi="Times New Roman"/>
        </w:rPr>
      </w:pPr>
      <w:r w:rsidRPr="00E15E0C">
        <w:rPr>
          <w:rFonts w:ascii="Times New Roman" w:hAnsi="Times New Roman"/>
        </w:rPr>
        <w:lastRenderedPageBreak/>
        <w:t xml:space="preserve">In the SHRP-NDS data, several variables including driving behaviors and secondary tasks are defined as contributing factors in SCEs </w:t>
      </w:r>
      <w:r w:rsidRPr="00E15E0C">
        <w:rPr>
          <w:rFonts w:ascii="Times New Roman" w:hAnsi="Times New Roman"/>
        </w:rPr>
        <w:fldChar w:fldCharType="begin">
          <w:fldData xml:space="preserve">PEVuZE5vdGU+PENpdGU+PEF1dGhvcj5LaGF0dGFrPC9BdXRob3I+PFllYXI+MjAyMTwvWWVhcj48
UmVjTnVtPjQyPC9SZWNOdW0+PERpc3BsYXlUZXh0PihEaW5ndXM8c3R5bGUgZmFjZT0iaXRhbGlj
Ij4gZXQgYWwuPC9zdHlsZT4gMjAxNiwgSGFua2V5PHN0eWxlIGZhY2U9Iml0YWxpYyI+IGV0IGFs
Ljwvc3R5bGU+IDIwMTYsIEtoYXR0YWs8c3R5bGUgZmFjZT0iaXRhbGljIj4gZXQgYWwuPC9zdHls
ZT4gMjAyMWEpPC9EaXNwbGF5VGV4dD48cmVjb3JkPjxyZWMtbnVtYmVyPjQyPC9yZWMtbnVtYmVy
Pjxmb3JlaWduLWtleXM+PGtleSBhcHA9IkVOIiBkYi1pZD0icmQ5eHg5ZjAycHh4YXJlZXYybHY1
ZXhveHJmZGZzd2Vyc3p6IiB0aW1lc3RhbXA9IjE2MTkwNzc2NDkiPjQyPC9rZXk+PC9mb3JlaWdu
LWtleXM+PHJlZi10eXBlIG5hbWU9IkpvdXJuYWwgQXJ0aWNsZSI+MTc8L3JlZi10eXBlPjxjb250
cmlidXRvcnM+PGF1dGhvcnM+PGF1dGhvcj5LaGF0dGFrLCBBc2FkIEo8L2F1dGhvcj48YXV0aG9y
PkFobWFkLCBOdW1hbjwvYXV0aG9yPjxhdXRob3I+V2FsaSwgQmVocmFtPC9hdXRob3I+PGF1dGhv
cj5EdW1iYXVnaCwgRXJpYzwvYXV0aG9yPjwvYXV0aG9ycz48L2NvbnRyaWJ1dG9ycz48dGl0bGVz
Pjx0aXRsZT5BIHRheG9ub215IG9mIGRyaXZpbmcgZXJyb3JzIGFuZCB2aW9sYXRpb25zOiBFdmlk
ZW5jZSBmcm9tIHRoZSBuYXR1cmFsaXN0aWMgZHJpdmluZyBzdHVkeTwvdGl0bGU+PHNlY29uZGFy
eS10aXRsZT5BY2NpZGVudCBBbmFseXNpcyAmYW1wOyBQcmV2ZW50aW9uPC9zZWNvbmRhcnktdGl0
bGU+PC90aXRsZXM+PHBlcmlvZGljYWw+PGZ1bGwtdGl0bGU+QWNjaWRlbnQgQW5hbHlzaXMgJmFt
cDsgUHJldmVudGlvbjwvZnVsbC10aXRsZT48L3BlcmlvZGljYWw+PHBhZ2VzPjEwNTg3MzwvcGFn
ZXM+PHZvbHVtZT4xNTE8L3ZvbHVtZT48ZGF0ZXM+PHllYXI+MjAyMTwveWVhcj48L2RhdGVzPjxp
c2JuPjAwMDEtNDU3NTwvaXNibj48dXJscz48L3VybHM+PC9yZWNvcmQ+PC9DaXRlPjxDaXRlPjxB
dXRob3I+RGluZ3VzPC9BdXRob3I+PFllYXI+MjAxNjwvWWVhcj48UmVjTnVtPjI2PC9SZWNOdW0+
PHJlY29yZD48cmVjLW51bWJlcj4yNjwvcmVjLW51bWJlcj48Zm9yZWlnbi1rZXlzPjxrZXkgYXBw
PSJFTiIgZGItaWQ9InJkOXh4OWYwMnB4eGFyZWV2Mmx2NWV4b3hyZmRmc3dlcnN6eiIgdGltZXN0
YW1wPSIxNjE5MDc3NDE4Ij4yNjwva2V5PjwvZm9yZWlnbi1rZXlzPjxyZWYtdHlwZSBuYW1lPSJK
b3VybmFsIEFydGljbGUiPjE3PC9yZWYtdHlwZT48Y29udHJpYnV0b3JzPjxhdXRob3JzPjxhdXRo
b3I+RGluZ3VzLCBUaG9tYXMgQTwvYXV0aG9yPjxhdXRob3I+R3VvLCBGZW5nPC9hdXRob3I+PGF1
dGhvcj5MZWUsIFN1emllPC9hdXRob3I+PGF1dGhvcj5BbnRpbiwgSm9uYXRoYW4gRjwvYXV0aG9y
PjxhdXRob3I+UGVyZXosIE1pZ3VlbDwvYXV0aG9yPjxhdXRob3I+QnVjaGFuYW4tS2luZywgTWlu
ZHk8L2F1dGhvcj48YXV0aG9yPkhhbmtleSwgSm9uYXRoYW48L2F1dGhvcj48L2F1dGhvcnM+PC9j
b250cmlidXRvcnM+PHRpdGxlcz48dGl0bGU+RHJpdmVyIGNyYXNoIHJpc2sgZmFjdG9ycyBhbmQg
cHJldmFsZW5jZSBldmFsdWF0aW9uIHVzaW5nIG5hdHVyYWxpc3RpYyBkcml2aW5nIGRhdGE8L3Rp
dGxlPjxzZWNvbmRhcnktdGl0bGU+UHJvY2VlZGluZ3Mgb2YgdGhlIE5hdGlvbmFsIEFjYWRlbXkg
b2YgU2NpZW5jZXM8L3NlY29uZGFyeS10aXRsZT48L3RpdGxlcz48cGVyaW9kaWNhbD48ZnVsbC10
aXRsZT5Qcm9jZWVkaW5ncyBvZiB0aGUgTmF0aW9uYWwgQWNhZGVteSBvZiBTY2llbmNlczwvZnVs
bC10aXRsZT48L3BlcmlvZGljYWw+PHBhZ2VzPjI2MzYtMjY0MTwvcGFnZXM+PHZvbHVtZT4xMTM8
L3ZvbHVtZT48bnVtYmVyPjEwPC9udW1iZXI+PGRhdGVzPjx5ZWFyPjIwMTY8L3llYXI+PC9kYXRl
cz48aXNibj4wMDI3LTg0MjQ8L2lzYm4+PHVybHM+PC91cmxzPjwvcmVjb3JkPjwvQ2l0ZT48Q2l0
ZT48QXV0aG9yPkhhbmtleTwvQXV0aG9yPjxZZWFyPjIwMTY8L1llYXI+PFJlY051bT40MDwvUmVj
TnVtPjxyZWNvcmQ+PHJlYy1udW1iZXI+NDA8L3JlYy1udW1iZXI+PGZvcmVpZ24ta2V5cz48a2V5
IGFwcD0iRU4iIGRiLWlkPSJyZDl4eDlmMDJweHhhcmVldjJsdjVleG94cmZkZnN3ZXJzenoiIHRp
bWVzdGFtcD0iMTYxOTA3NzYyMyI+NDA8L2tleT48L2ZvcmVpZ24ta2V5cz48cmVmLXR5cGUgbmFt
ZT0iUmVwb3J0Ij4yNzwvcmVmLXR5cGU+PGNvbnRyaWJ1dG9ycz48YXV0aG9ycz48YXV0aG9yPkhh
bmtleSwgSm9uYXRoYW4gTTwvYXV0aG9yPjxhdXRob3I+UGVyZXosIE1pZ3VlbCBBPC9hdXRob3I+
PGF1dGhvcj5NY0NsYWZmZXJ0eSwgSnVsaWUgQTwvYXV0aG9yPjwvYXV0aG9ycz48L2NvbnRyaWJ1
dG9ycz48dGl0bGVzPjx0aXRsZT5EZXNjcmlwdGlvbiBvZiB0aGUgU0hSUCAyIG5hdHVyYWxpc3Rp
YyBkYXRhYmFzZSBhbmQgdGhlIGNyYXNoLCBuZWFyLWNyYXNoLCBhbmQgYmFzZWxpbmUgZGF0YSBz
ZXRzPC90aXRsZT48L3RpdGxlcz48ZGF0ZXM+PHllYXI+MjAxNjwveWVhcj48L2RhdGVzPjxwdWJs
aXNoZXI+VmlyZ2luaWEgVGVjaCBUcmFuc3BvcnRhdGlvbiBJbnN0aXR1dGU8L3B1Ymxpc2hlcj48
dXJscz48L3VybHM+PC9yZWNvcmQ+PC9DaXRlPjwvRW5kTm90ZT5=
</w:fldData>
        </w:fldChar>
      </w:r>
      <w:r w:rsidR="00F65171" w:rsidRPr="00E15E0C">
        <w:rPr>
          <w:rFonts w:ascii="Times New Roman" w:hAnsi="Times New Roman"/>
        </w:rPr>
        <w:instrText xml:space="preserve"> ADDIN EN.CITE </w:instrText>
      </w:r>
      <w:r w:rsidR="00F65171" w:rsidRPr="00E15E0C">
        <w:rPr>
          <w:rFonts w:ascii="Times New Roman" w:hAnsi="Times New Roman"/>
        </w:rPr>
        <w:fldChar w:fldCharType="begin">
          <w:fldData xml:space="preserve">PEVuZE5vdGU+PENpdGU+PEF1dGhvcj5LaGF0dGFrPC9BdXRob3I+PFllYXI+MjAyMTwvWWVhcj48
UmVjTnVtPjQyPC9SZWNOdW0+PERpc3BsYXlUZXh0PihEaW5ndXM8c3R5bGUgZmFjZT0iaXRhbGlj
Ij4gZXQgYWwuPC9zdHlsZT4gMjAxNiwgSGFua2V5PHN0eWxlIGZhY2U9Iml0YWxpYyI+IGV0IGFs
Ljwvc3R5bGU+IDIwMTYsIEtoYXR0YWs8c3R5bGUgZmFjZT0iaXRhbGljIj4gZXQgYWwuPC9zdHls
ZT4gMjAyMWEpPC9EaXNwbGF5VGV4dD48cmVjb3JkPjxyZWMtbnVtYmVyPjQyPC9yZWMtbnVtYmVy
Pjxmb3JlaWduLWtleXM+PGtleSBhcHA9IkVOIiBkYi1pZD0icmQ5eHg5ZjAycHh4YXJlZXYybHY1
ZXhveHJmZGZzd2Vyc3p6IiB0aW1lc3RhbXA9IjE2MTkwNzc2NDkiPjQyPC9rZXk+PC9mb3JlaWdu
LWtleXM+PHJlZi10eXBlIG5hbWU9IkpvdXJuYWwgQXJ0aWNsZSI+MTc8L3JlZi10eXBlPjxjb250
cmlidXRvcnM+PGF1dGhvcnM+PGF1dGhvcj5LaGF0dGFrLCBBc2FkIEo8L2F1dGhvcj48YXV0aG9y
PkFobWFkLCBOdW1hbjwvYXV0aG9yPjxhdXRob3I+V2FsaSwgQmVocmFtPC9hdXRob3I+PGF1dGhv
cj5EdW1iYXVnaCwgRXJpYzwvYXV0aG9yPjwvYXV0aG9ycz48L2NvbnRyaWJ1dG9ycz48dGl0bGVz
Pjx0aXRsZT5BIHRheG9ub215IG9mIGRyaXZpbmcgZXJyb3JzIGFuZCB2aW9sYXRpb25zOiBFdmlk
ZW5jZSBmcm9tIHRoZSBuYXR1cmFsaXN0aWMgZHJpdmluZyBzdHVkeTwvdGl0bGU+PHNlY29uZGFy
eS10aXRsZT5BY2NpZGVudCBBbmFseXNpcyAmYW1wOyBQcmV2ZW50aW9uPC9zZWNvbmRhcnktdGl0
bGU+PC90aXRsZXM+PHBlcmlvZGljYWw+PGZ1bGwtdGl0bGU+QWNjaWRlbnQgQW5hbHlzaXMgJmFt
cDsgUHJldmVudGlvbjwvZnVsbC10aXRsZT48L3BlcmlvZGljYWw+PHBhZ2VzPjEwNTg3MzwvcGFn
ZXM+PHZvbHVtZT4xNTE8L3ZvbHVtZT48ZGF0ZXM+PHllYXI+MjAyMTwveWVhcj48L2RhdGVzPjxp
c2JuPjAwMDEtNDU3NTwvaXNibj48dXJscz48L3VybHM+PC9yZWNvcmQ+PC9DaXRlPjxDaXRlPjxB
dXRob3I+RGluZ3VzPC9BdXRob3I+PFllYXI+MjAxNjwvWWVhcj48UmVjTnVtPjI2PC9SZWNOdW0+
PHJlY29yZD48cmVjLW51bWJlcj4yNjwvcmVjLW51bWJlcj48Zm9yZWlnbi1rZXlzPjxrZXkgYXBw
PSJFTiIgZGItaWQ9InJkOXh4OWYwMnB4eGFyZWV2Mmx2NWV4b3hyZmRmc3dlcnN6eiIgdGltZXN0
YW1wPSIxNjE5MDc3NDE4Ij4yNjwva2V5PjwvZm9yZWlnbi1rZXlzPjxyZWYtdHlwZSBuYW1lPSJK
b3VybmFsIEFydGljbGUiPjE3PC9yZWYtdHlwZT48Y29udHJpYnV0b3JzPjxhdXRob3JzPjxhdXRo
b3I+RGluZ3VzLCBUaG9tYXMgQTwvYXV0aG9yPjxhdXRob3I+R3VvLCBGZW5nPC9hdXRob3I+PGF1
dGhvcj5MZWUsIFN1emllPC9hdXRob3I+PGF1dGhvcj5BbnRpbiwgSm9uYXRoYW4gRjwvYXV0aG9y
PjxhdXRob3I+UGVyZXosIE1pZ3VlbDwvYXV0aG9yPjxhdXRob3I+QnVjaGFuYW4tS2luZywgTWlu
ZHk8L2F1dGhvcj48YXV0aG9yPkhhbmtleSwgSm9uYXRoYW48L2F1dGhvcj48L2F1dGhvcnM+PC9j
b250cmlidXRvcnM+PHRpdGxlcz48dGl0bGU+RHJpdmVyIGNyYXNoIHJpc2sgZmFjdG9ycyBhbmQg
cHJldmFsZW5jZSBldmFsdWF0aW9uIHVzaW5nIG5hdHVyYWxpc3RpYyBkcml2aW5nIGRhdGE8L3Rp
dGxlPjxzZWNvbmRhcnktdGl0bGU+UHJvY2VlZGluZ3Mgb2YgdGhlIE5hdGlvbmFsIEFjYWRlbXkg
b2YgU2NpZW5jZXM8L3NlY29uZGFyeS10aXRsZT48L3RpdGxlcz48cGVyaW9kaWNhbD48ZnVsbC10
aXRsZT5Qcm9jZWVkaW5ncyBvZiB0aGUgTmF0aW9uYWwgQWNhZGVteSBvZiBTY2llbmNlczwvZnVs
bC10aXRsZT48L3BlcmlvZGljYWw+PHBhZ2VzPjI2MzYtMjY0MTwvcGFnZXM+PHZvbHVtZT4xMTM8
L3ZvbHVtZT48bnVtYmVyPjEwPC9udW1iZXI+PGRhdGVzPjx5ZWFyPjIwMTY8L3llYXI+PC9kYXRl
cz48aXNibj4wMDI3LTg0MjQ8L2lzYm4+PHVybHM+PC91cmxzPjwvcmVjb3JkPjwvQ2l0ZT48Q2l0
ZT48QXV0aG9yPkhhbmtleTwvQXV0aG9yPjxZZWFyPjIwMTY8L1llYXI+PFJlY051bT40MDwvUmVj
TnVtPjxyZWNvcmQ+PHJlYy1udW1iZXI+NDA8L3JlYy1udW1iZXI+PGZvcmVpZ24ta2V5cz48a2V5
IGFwcD0iRU4iIGRiLWlkPSJyZDl4eDlmMDJweHhhcmVldjJsdjVleG94cmZkZnN3ZXJzenoiIHRp
bWVzdGFtcD0iMTYxOTA3NzYyMyI+NDA8L2tleT48L2ZvcmVpZ24ta2V5cz48cmVmLXR5cGUgbmFt
ZT0iUmVwb3J0Ij4yNzwvcmVmLXR5cGU+PGNvbnRyaWJ1dG9ycz48YXV0aG9ycz48YXV0aG9yPkhh
bmtleSwgSm9uYXRoYW4gTTwvYXV0aG9yPjxhdXRob3I+UGVyZXosIE1pZ3VlbCBBPC9hdXRob3I+
PGF1dGhvcj5NY0NsYWZmZXJ0eSwgSnVsaWUgQTwvYXV0aG9yPjwvYXV0aG9ycz48L2NvbnRyaWJ1
dG9ycz48dGl0bGVzPjx0aXRsZT5EZXNjcmlwdGlvbiBvZiB0aGUgU0hSUCAyIG5hdHVyYWxpc3Rp
YyBkYXRhYmFzZSBhbmQgdGhlIGNyYXNoLCBuZWFyLWNyYXNoLCBhbmQgYmFzZWxpbmUgZGF0YSBz
ZXRzPC90aXRsZT48L3RpdGxlcz48ZGF0ZXM+PHllYXI+MjAxNjwveWVhcj48L2RhdGVzPjxwdWJs
aXNoZXI+VmlyZ2luaWEgVGVjaCBUcmFuc3BvcnRhdGlvbiBJbnN0aXR1dGU8L3B1Ymxpc2hlcj48
dXJscz48L3VybHM+PC9yZWNvcmQ+PC9DaXRlPjwvRW5kTm90ZT5=
</w:fldData>
        </w:fldChar>
      </w:r>
      <w:r w:rsidR="00F65171" w:rsidRPr="00E15E0C">
        <w:rPr>
          <w:rFonts w:ascii="Times New Roman" w:hAnsi="Times New Roman"/>
        </w:rPr>
        <w:instrText xml:space="preserve"> ADDIN EN.CITE.DATA </w:instrText>
      </w:r>
      <w:r w:rsidR="00F65171" w:rsidRPr="00E15E0C">
        <w:rPr>
          <w:rFonts w:ascii="Times New Roman" w:hAnsi="Times New Roman"/>
        </w:rPr>
      </w:r>
      <w:r w:rsidR="00F65171" w:rsidRPr="00E15E0C">
        <w:rPr>
          <w:rFonts w:ascii="Times New Roman" w:hAnsi="Times New Roman"/>
        </w:rPr>
        <w:fldChar w:fldCharType="end"/>
      </w:r>
      <w:r w:rsidRPr="00E15E0C">
        <w:rPr>
          <w:rFonts w:ascii="Times New Roman" w:hAnsi="Times New Roman"/>
        </w:rPr>
      </w:r>
      <w:r w:rsidRPr="00E15E0C">
        <w:rPr>
          <w:rFonts w:ascii="Times New Roman" w:hAnsi="Times New Roman"/>
        </w:rPr>
        <w:fldChar w:fldCharType="separate"/>
      </w:r>
      <w:r w:rsidRPr="00E15E0C">
        <w:rPr>
          <w:rFonts w:ascii="Times New Roman" w:hAnsi="Times New Roman"/>
          <w:noProof/>
        </w:rPr>
        <w:t>(Dingus</w:t>
      </w:r>
      <w:r w:rsidRPr="00E15E0C">
        <w:rPr>
          <w:rFonts w:ascii="Times New Roman" w:hAnsi="Times New Roman"/>
          <w:i/>
          <w:noProof/>
        </w:rPr>
        <w:t xml:space="preserve"> et al.</w:t>
      </w:r>
      <w:r w:rsidRPr="00E15E0C">
        <w:rPr>
          <w:rFonts w:ascii="Times New Roman" w:hAnsi="Times New Roman"/>
          <w:noProof/>
        </w:rPr>
        <w:t xml:space="preserve"> 2016, Hankey</w:t>
      </w:r>
      <w:r w:rsidRPr="00E15E0C">
        <w:rPr>
          <w:rFonts w:ascii="Times New Roman" w:hAnsi="Times New Roman"/>
          <w:i/>
          <w:noProof/>
        </w:rPr>
        <w:t xml:space="preserve"> et al.</w:t>
      </w:r>
      <w:r w:rsidRPr="00E15E0C">
        <w:rPr>
          <w:rFonts w:ascii="Times New Roman" w:hAnsi="Times New Roman"/>
          <w:noProof/>
        </w:rPr>
        <w:t xml:space="preserve"> 2016, 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Using the aforementioned variables, this study applies a recently developed TDEV to systematically classify human factors that contributed to crashes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Through TDEV, driving behaviors by subject drivers can be classified into recognition errors, decision errors, performance errors, physical condition-related errors, experience errors, and violations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For more details about TDEV and its constituent driving errors and violations, please refer to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Figure </w:t>
      </w:r>
      <w:r w:rsidR="00341B40" w:rsidRPr="00E15E0C">
        <w:rPr>
          <w:rFonts w:ascii="Times New Roman" w:hAnsi="Times New Roman"/>
        </w:rPr>
        <w:t>4.</w:t>
      </w:r>
      <w:r w:rsidRPr="00E15E0C">
        <w:rPr>
          <w:rFonts w:ascii="Times New Roman" w:hAnsi="Times New Roman"/>
        </w:rPr>
        <w:t xml:space="preserve">2 illustrates the TDEV using SHRP-NDS data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Note that compared to the past, both types and sources of distraction have significantly changed, which justifies the need for TDEV based on SHRP2-NDS data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For instance, types of recognition errors including cell phone texting, cell phone browsing, adjusting/monitoring radio, and other types of distractions in SCEs could only be available through large-scale SHRP2-NDS data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 xml:space="preserve">. Likewise, decision errors including exceeding a safe speed but not the speed limit and following too closely are some of the driving behaviors which could only be captured through SHRP2-NDS data efforts </w:t>
      </w:r>
      <w:r w:rsidRPr="00E15E0C">
        <w:rPr>
          <w:rFonts w:ascii="Times New Roman" w:hAnsi="Times New Roman"/>
        </w:rPr>
        <w:fldChar w:fldCharType="begin"/>
      </w:r>
      <w:r w:rsidR="00F65171" w:rsidRPr="00E15E0C">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(Khattak</w:t>
      </w:r>
      <w:r w:rsidRPr="00E15E0C">
        <w:rPr>
          <w:rFonts w:ascii="Times New Roman" w:hAnsi="Times New Roman"/>
          <w:i/>
          <w:noProof/>
        </w:rPr>
        <w:t xml:space="preserve"> et al.</w:t>
      </w:r>
      <w:r w:rsidRPr="00E15E0C">
        <w:rPr>
          <w:rFonts w:ascii="Times New Roman" w:hAnsi="Times New Roman"/>
          <w:noProof/>
        </w:rPr>
        <w:t xml:space="preserve"> 2021a)</w:t>
      </w:r>
      <w:r w:rsidRPr="00E15E0C">
        <w:rPr>
          <w:rFonts w:ascii="Times New Roman" w:hAnsi="Times New Roman"/>
        </w:rPr>
        <w:fldChar w:fldCharType="end"/>
      </w:r>
      <w:r w:rsidRPr="00E15E0C">
        <w:rPr>
          <w:rFonts w:ascii="Times New Roman" w:hAnsi="Times New Roman"/>
        </w:rPr>
        <w:t>.</w:t>
      </w:r>
    </w:p>
    <w:p w14:paraId="101D2E1B" w14:textId="77777777" w:rsidR="00DF4D5F" w:rsidRPr="00E15E0C" w:rsidRDefault="00DF4D5F" w:rsidP="00DF4D5F">
      <w:pPr>
        <w:spacing w:line="360" w:lineRule="auto"/>
        <w:jc w:val="both"/>
        <w:rPr>
          <w:rFonts w:ascii="Times New Roman" w:hAnsi="Times New Roman"/>
        </w:rPr>
      </w:pPr>
      <w:r w:rsidRPr="00E15E0C">
        <w:rPr>
          <w:rFonts w:ascii="Times New Roman" w:hAnsi="Times New Roman"/>
        </w:rPr>
        <w:t>For understanding, based on the SHRP2-NDS data dictionary (SHRP2-NDS), baseline, near-crash, and crash can be defined below.</w:t>
      </w:r>
    </w:p>
    <w:p w14:paraId="4A7E87A4" w14:textId="557A4FDA" w:rsidR="00DF4D5F" w:rsidRDefault="00DF4D5F" w:rsidP="00DF4D5F">
      <w:pPr>
        <w:pStyle w:val="ListParagraph"/>
        <w:numPr>
          <w:ilvl w:val="0"/>
          <w:numId w:val="42"/>
        </w:numPr>
        <w:shd w:val="clear" w:color="auto" w:fill="FFFFFF"/>
        <w:spacing w:after="100" w:line="360" w:lineRule="auto"/>
        <w:jc w:val="both"/>
        <w:textAlignment w:val="baseline"/>
        <w:rPr>
          <w:rFonts w:ascii="Times New Roman" w:eastAsia="Times New Roman" w:hAnsi="Times New Roman"/>
        </w:rPr>
      </w:pPr>
      <w:r w:rsidRPr="00E15E0C">
        <w:rPr>
          <w:rFonts w:ascii="Times New Roman" w:eastAsia="Times New Roman" w:hAnsi="Times New Roman"/>
          <w:b/>
          <w:bCs/>
        </w:rPr>
        <w:t>Baseline:</w:t>
      </w:r>
      <w:r w:rsidRPr="00E15E0C">
        <w:rPr>
          <w:rFonts w:ascii="Times New Roman" w:eastAsia="Times New Roman" w:hAnsi="Times New Roman"/>
        </w:rPr>
        <w:t xml:space="preserve"> The baselines refer to non-event (routine) driving where the subject drivers were not involved in safety-critical events </w:t>
      </w:r>
      <w:r w:rsidRPr="00E15E0C">
        <w:rPr>
          <w:rFonts w:ascii="Times New Roman" w:eastAsia="Times New Roman" w:hAnsi="Times New Roman"/>
        </w:rPr>
        <w:fldChar w:fldCharType="begin">
          <w:fldData xml:space="preserve">PEVuZE5vdGU+PENpdGU+PEF1dGhvcj5BaG1hZDwvQXV0aG9yPjxZZWFyPjIwMjE8L1llYXI+PFJl
Y051bT45OTwvUmVjTnVtPjxEaXNwbGF5VGV4dD4oSGFua2V5PHN0eWxlIGZhY2U9Iml0YWxpYyI+
IGV0IGFsLjwvc3R5bGU+IDIwMTYsIEFobWFkPHN0eWxlIGZhY2U9Iml0YWxpYyI+IGV0IGFsLjwv
c3R5bGU+IDIwMjEsIEtoYXR0YWs8c3R5bGUgZmFjZT0iaXRhbGljIj4gZXQgYWwuPC9zdHlsZT4g
MjAyMWEpPC9EaXNwbGF5VGV4dD48cmVjb3JkPjxyZWMtbnVtYmVyPjk5PC9yZWMtbnVtYmVyPjxm
b3JlaWduLWtleXM+PGtleSBhcHA9IkVOIiBkYi1pZD0iNXJ6MGRmcnBxYXh3NWdlMmRyNXZkZjU2
eHp4MHd6YWV0dDJmIiB0aW1lc3RhbXA9IjE2MjU1ODM4NzQiPjk5PC9rZXk+PC9mb3JlaWduLWtl
eXM+PHJlZi10eXBlIG5hbWU9IkpvdXJuYWwgQXJ0aWNsZSI+MTc8L3JlZi10eXBlPjxjb250cmli
dXRvcnM+PGF1dGhvcnM+PGF1dGhvcj5BaG1hZCwgTnVtYW48L2F1dGhvcj48YXV0aG9yPldhbGks
IEJlaHJhbTwvYXV0aG9yPjxhdXRob3I+S2hhdHRhaywgQXNhZCBKPC9hdXRob3I+PGF1dGhvcj5E
dW1iYXVnaCwgRXJpYzwvYXV0aG9yPjwvYXV0aG9ycz48L2NvbnRyaWJ1dG9ycz48dGl0bGVzPjx0
aXRsZT5CdWlsdCBlbnZpcm9ubWVudCwgZHJpdmluZyBlcnJvcnMgYW5kIHZpb2xhdGlvbnMsIGFu
ZCBjcmFzaGVzIGluIG5hdHVyYWxpc3RpYyBkcml2aW5nIGVudmlyb25tZW50PC90aXRsZT48c2Vj
b25kYXJ5LXRpdGxlPkFjY2lkZW50IEFuYWx5c2lzICZhbXA7IFByZXZlbnRpb248L3NlY29uZGFy
eS10aXRsZT48L3RpdGxlcz48cGVyaW9kaWNhbD48ZnVsbC10aXRsZT5BY2NpZGVudCBBbmFseXNp
cyAmYW1wOyBQcmV2ZW50aW9uPC9mdWxsLXRpdGxlPjwvcGVyaW9kaWNhbD48cGFnZXM+MTA2MTU4
PC9wYWdlcz48dm9sdW1lPjE1Nzwvdm9sdW1lPjxkYXRlcz48eWVhcj4yMDIxPC95ZWFyPjwvZGF0
ZXM+PGlzYm4+MDAwMS00NTc1PC9pc2JuPjx1cmxzPjwvdXJscz48L3JlY29yZD48L0NpdGU+PENp
dGU+PEF1dGhvcj5IYW5rZXk8L0F1dGhvcj48WWVhcj4yMDE2PC9ZZWFyPjxSZWNOdW0+NDA8L1Jl
Y051bT48cmVjb3JkPjxyZWMtbnVtYmVyPjQwPC9yZWMtbnVtYmVyPjxmb3JlaWduLWtleXM+PGtl
eSBhcHA9IkVOIiBkYi1pZD0icmQ5eHg5ZjAycHh4YXJlZXYybHY1ZXhveHJmZGZzd2Vyc3p6IiB0
aW1lc3RhbXA9IjE2MTkwNzc2MjMiPjQwPC9rZXk+PC9mb3JlaWduLWtleXM+PHJlZi10eXBlIG5h
bWU9IlJlcG9ydCI+Mjc8L3JlZi10eXBlPjxjb250cmlidXRvcnM+PGF1dGhvcnM+PGF1dGhvcj5I
YW5rZXksIEpvbmF0aGFuIE08L2F1dGhvcj48YXV0aG9yPlBlcmV6LCBNaWd1ZWwgQTwvYXV0aG9y
PjxhdXRob3I+TWNDbGFmZmVydHksIEp1bGllIEE8L2F1dGhvcj48L2F1dGhvcnM+PC9jb250cmli
dXRvcnM+PHRpdGxlcz48dGl0bGU+RGVzY3JpcHRpb24gb2YgdGhlIFNIUlAgMiBuYXR1cmFsaXN0
aWMgZGF0YWJhc2UgYW5kIHRoZSBjcmFzaCwgbmVhci1jcmFzaCwgYW5kIGJhc2VsaW5lIGRhdGEg
c2V0czwvdGl0bGU+PC90aXRsZXM+PGRhdGVzPjx5ZWFyPjIwMTY8L3llYXI+PC9kYXRlcz48cHVi
bGlzaGVyPlZpcmdpbmlhIFRlY2ggVHJhbnNwb3J0YXRpb24gSW5zdGl0dXRlPC9wdWJsaXNoZXI+
PHVybHM+PC91cmxzPjwvcmVjb3JkPjwvQ2l0ZT48Q2l0ZT48QXV0aG9yPktoYXR0YWs8L0F1dGhv
cj48WWVhcj4yMDIxPC9ZZWFyPjxSZWNOdW0+NDI8L1JlY051bT48cmVjb3JkPjxyZWMtbnVtYmVy
PjQyPC9yZWMtbnVtYmVyPjxmb3JlaWduLWtleXM+PGtleSBhcHA9IkVOIiBkYi1pZD0icmQ5eHg5
ZjAycHh4YXJlZXYybHY1ZXhveHJmZGZzd2Vyc3p6IiB0aW1lc3RhbXA9IjE2MTkwNzc2NDkiPjQy
PC9rZXk+PC9mb3JlaWduLWtleXM+PHJlZi10eXBlIG5hbWU9IkpvdXJuYWwgQXJ0aWNsZSI+MTc8
L3JlZi10eXBlPjxjb250cmlidXRvcnM+PGF1dGhvcnM+PGF1dGhvcj5LaGF0dGFrLCBBc2FkIEo8
L2F1dGhvcj48YXV0aG9yPkFobWFkLCBOdW1hbjwvYXV0aG9yPjxhdXRob3I+V2FsaSwgQmVocmFt
PC9hdXRob3I+PGF1dGhvcj5EdW1iYXVnaCwgRXJpYzwvYXV0aG9yPjwvYXV0aG9ycz48L2NvbnRy
aWJ1dG9ycz48dGl0bGVzPjx0aXRsZT5BIHRheG9ub215IG9mIGRyaXZpbmcgZXJyb3JzIGFuZCB2
aW9sYXRpb25zOiBFdmlkZW5jZSBmcm9tIHRoZSBuYXR1cmFsaXN0aWMgZHJpdmluZyBzdHVkeTwv
dGl0bGU+PHNlY29uZGFyeS10aXRsZT5BY2NpZGVudCBBbmFseXNpcyAmYW1wOyBQcmV2ZW50aW9u
PC9zZWNvbmRhcnktdGl0bGU+PC90aXRsZXM+PHBlcmlvZGljYWw+PGZ1bGwtdGl0bGU+QWNjaWRl
bnQgQW5hbHlzaXMgJmFtcDsgUHJldmVudGlvbjwvZnVsbC10aXRsZT48L3BlcmlvZGljYWw+PHBh
Z2VzPjEwNTg3MzwvcGFnZXM+PHZvbHVtZT4xNTE8L3ZvbHVtZT48ZGF0ZXM+PHllYXI+MjAyMTwv
eWVhcj48L2RhdGVzPjxpc2JuPjAwMDEtNDU3NTwvaXNibj48dXJscz48L3VybHM+PC9yZWNvcmQ+
PC9DaXRlPjwvRW5kTm90ZT4A
</w:fldData>
        </w:fldChar>
      </w:r>
      <w:r w:rsidRPr="00E15E0C">
        <w:rPr>
          <w:rFonts w:ascii="Times New Roman" w:eastAsia="Times New Roman" w:hAnsi="Times New Roman"/>
        </w:rPr>
        <w:instrText xml:space="preserve"> ADDIN EN.CITE </w:instrText>
      </w:r>
      <w:r w:rsidRPr="00E15E0C">
        <w:rPr>
          <w:rFonts w:ascii="Times New Roman" w:eastAsia="Times New Roman" w:hAnsi="Times New Roman"/>
        </w:rPr>
        <w:fldChar w:fldCharType="begin">
          <w:fldData xml:space="preserve">PEVuZE5vdGU+PENpdGU+PEF1dGhvcj5BaG1hZDwvQXV0aG9yPjxZZWFyPjIwMjE8L1llYXI+PFJl
Y051bT45OTwvUmVjTnVtPjxEaXNwbGF5VGV4dD4oSGFua2V5PHN0eWxlIGZhY2U9Iml0YWxpYyI+
IGV0IGFsLjwvc3R5bGU+IDIwMTYsIEFobWFkPHN0eWxlIGZhY2U9Iml0YWxpYyI+IGV0IGFsLjwv
c3R5bGU+IDIwMjEsIEtoYXR0YWs8c3R5bGUgZmFjZT0iaXRhbGljIj4gZXQgYWwuPC9zdHlsZT4g
MjAyMWEpPC9EaXNwbGF5VGV4dD48cmVjb3JkPjxyZWMtbnVtYmVyPjk5PC9yZWMtbnVtYmVyPjxm
b3JlaWduLWtleXM+PGtleSBhcHA9IkVOIiBkYi1pZD0iNXJ6MGRmcnBxYXh3NWdlMmRyNXZkZjU2
eHp4MHd6YWV0dDJmIiB0aW1lc3RhbXA9IjE2MjU1ODM4NzQiPjk5PC9rZXk+PC9mb3JlaWduLWtl
eXM+PHJlZi10eXBlIG5hbWU9IkpvdXJuYWwgQXJ0aWNsZSI+MTc8L3JlZi10eXBlPjxjb250cmli
dXRvcnM+PGF1dGhvcnM+PGF1dGhvcj5BaG1hZCwgTnVtYW48L2F1dGhvcj48YXV0aG9yPldhbGks
IEJlaHJhbTwvYXV0aG9yPjxhdXRob3I+S2hhdHRhaywgQXNhZCBKPC9hdXRob3I+PGF1dGhvcj5E
dW1iYXVnaCwgRXJpYzwvYXV0aG9yPjwvYXV0aG9ycz48L2NvbnRyaWJ1dG9ycz48dGl0bGVzPjx0
aXRsZT5CdWlsdCBlbnZpcm9ubWVudCwgZHJpdmluZyBlcnJvcnMgYW5kIHZpb2xhdGlvbnMsIGFu
ZCBjcmFzaGVzIGluIG5hdHVyYWxpc3RpYyBkcml2aW5nIGVudmlyb25tZW50PC90aXRsZT48c2Vj
b25kYXJ5LXRpdGxlPkFjY2lkZW50IEFuYWx5c2lzICZhbXA7IFByZXZlbnRpb248L3NlY29uZGFy
eS10aXRsZT48L3RpdGxlcz48cGVyaW9kaWNhbD48ZnVsbC10aXRsZT5BY2NpZGVudCBBbmFseXNp
cyAmYW1wOyBQcmV2ZW50aW9uPC9mdWxsLXRpdGxlPjwvcGVyaW9kaWNhbD48cGFnZXM+MTA2MTU4
PC9wYWdlcz48dm9sdW1lPjE1Nzwvdm9sdW1lPjxkYXRlcz48eWVhcj4yMDIxPC95ZWFyPjwvZGF0
ZXM+PGlzYm4+MDAwMS00NTc1PC9pc2JuPjx1cmxzPjwvdXJscz48L3JlY29yZD48L0NpdGU+PENp
dGU+PEF1dGhvcj5IYW5rZXk8L0F1dGhvcj48WWVhcj4yMDE2PC9ZZWFyPjxSZWNOdW0+NDA8L1Jl
Y051bT48cmVjb3JkPjxyZWMtbnVtYmVyPjQwPC9yZWMtbnVtYmVyPjxmb3JlaWduLWtleXM+PGtl
eSBhcHA9IkVOIiBkYi1pZD0icmQ5eHg5ZjAycHh4YXJlZXYybHY1ZXhveHJmZGZzd2Vyc3p6IiB0
aW1lc3RhbXA9IjE2MTkwNzc2MjMiPjQwPC9rZXk+PC9mb3JlaWduLWtleXM+PHJlZi10eXBlIG5h
bWU9IlJlcG9ydCI+Mjc8L3JlZi10eXBlPjxjb250cmlidXRvcnM+PGF1dGhvcnM+PGF1dGhvcj5I
YW5rZXksIEpvbmF0aGFuIE08L2F1dGhvcj48YXV0aG9yPlBlcmV6LCBNaWd1ZWwgQTwvYXV0aG9y
PjxhdXRob3I+TWNDbGFmZmVydHksIEp1bGllIEE8L2F1dGhvcj48L2F1dGhvcnM+PC9jb250cmli
dXRvcnM+PHRpdGxlcz48dGl0bGU+RGVzY3JpcHRpb24gb2YgdGhlIFNIUlAgMiBuYXR1cmFsaXN0
aWMgZGF0YWJhc2UgYW5kIHRoZSBjcmFzaCwgbmVhci1jcmFzaCwgYW5kIGJhc2VsaW5lIGRhdGEg
c2V0czwvdGl0bGU+PC90aXRsZXM+PGRhdGVzPjx5ZWFyPjIwMTY8L3llYXI+PC9kYXRlcz48cHVi
bGlzaGVyPlZpcmdpbmlhIFRlY2ggVHJhbnNwb3J0YXRpb24gSW5zdGl0dXRlPC9wdWJsaXNoZXI+
PHVybHM+PC91cmxzPjwvcmVjb3JkPjwvQ2l0ZT48Q2l0ZT48QXV0aG9yPktoYXR0YWs8L0F1dGhv
cj48WWVhcj4yMDIxPC9ZZWFyPjxSZWNOdW0+NDI8L1JlY051bT48cmVjb3JkPjxyZWMtbnVtYmVy
PjQyPC9yZWMtbnVtYmVyPjxmb3JlaWduLWtleXM+PGtleSBhcHA9IkVOIiBkYi1pZD0icmQ5eHg5
ZjAycHh4YXJlZXYybHY1ZXhveHJmZGZzd2Vyc3p6IiB0aW1lc3RhbXA9IjE2MTkwNzc2NDkiPjQy
PC9rZXk+PC9mb3JlaWduLWtleXM+PHJlZi10eXBlIG5hbWU9IkpvdXJuYWwgQXJ0aWNsZSI+MTc8
L3JlZi10eXBlPjxjb250cmlidXRvcnM+PGF1dGhvcnM+PGF1dGhvcj5LaGF0dGFrLCBBc2FkIEo8
L2F1dGhvcj48YXV0aG9yPkFobWFkLCBOdW1hbjwvYXV0aG9yPjxhdXRob3I+V2FsaSwgQmVocmFt
PC9hdXRob3I+PGF1dGhvcj5EdW1iYXVnaCwgRXJpYzwvYXV0aG9yPjwvYXV0aG9ycz48L2NvbnRy
aWJ1dG9ycz48dGl0bGVzPjx0aXRsZT5BIHRheG9ub215IG9mIGRyaXZpbmcgZXJyb3JzIGFuZCB2
aW9sYXRpb25zOiBFdmlkZW5jZSBmcm9tIHRoZSBuYXR1cmFsaXN0aWMgZHJpdmluZyBzdHVkeTwv
dGl0bGU+PHNlY29uZGFyeS10aXRsZT5BY2NpZGVudCBBbmFseXNpcyAmYW1wOyBQcmV2ZW50aW9u
PC9zZWNvbmRhcnktdGl0bGU+PC90aXRsZXM+PHBlcmlvZGljYWw+PGZ1bGwtdGl0bGU+QWNjaWRl
bnQgQW5hbHlzaXMgJmFtcDsgUHJldmVudGlvbjwvZnVsbC10aXRsZT48L3BlcmlvZGljYWw+PHBh
Z2VzPjEwNTg3MzwvcGFnZXM+PHZvbHVtZT4xNTE8L3ZvbHVtZT48ZGF0ZXM+PHllYXI+MjAyMTwv
eWVhcj48L2RhdGVzPjxpc2JuPjAwMDEtNDU3NTwvaXNibj48dXJscz48L3VybHM+PC9yZWNvcmQ+
PC9DaXRlPjwvRW5kTm90ZT4A
</w:fldData>
        </w:fldChar>
      </w:r>
      <w:r w:rsidRPr="00E15E0C">
        <w:rPr>
          <w:rFonts w:ascii="Times New Roman" w:eastAsia="Times New Roman" w:hAnsi="Times New Roman"/>
        </w:rPr>
        <w:instrText xml:space="preserve"> ADDIN EN.CITE.DATA </w:instrText>
      </w:r>
      <w:r w:rsidRPr="00E15E0C">
        <w:rPr>
          <w:rFonts w:ascii="Times New Roman" w:eastAsia="Times New Roman" w:hAnsi="Times New Roman"/>
        </w:rPr>
      </w:r>
      <w:r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 Ahmad</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 Khattak</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 xml:space="preserve">. In the SHRP2-NDS, the Virginia Tech Transportation Institute (VTTI) has randomly selected the baselines intending to select at least one baseline per driver (who was involved in SCE). The typical duration of the baseline was 20-30 seconds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Note that the number of baselines for a specific driver was proportional to his/her overall driving time in the SHRP2-NDS experiment </w:t>
      </w:r>
      <w:r w:rsidRPr="00E15E0C">
        <w:rPr>
          <w:rFonts w:ascii="Times New Roman" w:eastAsia="Times New Roman" w:hAnsi="Times New Roman"/>
        </w:rPr>
        <w:fldChar w:fldCharType="begin">
          <w:fldData xml:space="preserve">PEVuZE5vdGU+PENpdGU+PEF1dGhvcj5BaG1hZDwvQXV0aG9yPjxZZWFyPjIwMjE8L1llYXI+PFJl
Y051bT45OTwvUmVjTnVtPjxEaXNwbGF5VGV4dD4oSGFua2V5PHN0eWxlIGZhY2U9Iml0YWxpYyI+
IGV0IGFsLjwvc3R5bGU+IDIwMTYsIEFobWFkPHN0eWxlIGZhY2U9Iml0YWxpYyI+IGV0IGFsLjwv
c3R5bGU+IDIwMjEsIEtoYXR0YWs8c3R5bGUgZmFjZT0iaXRhbGljIj4gZXQgYWwuPC9zdHlsZT4g
MjAyMWEpPC9EaXNwbGF5VGV4dD48cmVjb3JkPjxyZWMtbnVtYmVyPjk5PC9yZWMtbnVtYmVyPjxm
b3JlaWduLWtleXM+PGtleSBhcHA9IkVOIiBkYi1pZD0iNXJ6MGRmcnBxYXh3NWdlMmRyNXZkZjU2
eHp4MHd6YWV0dDJmIiB0aW1lc3RhbXA9IjE2MjU1ODM4NzQiPjk5PC9rZXk+PC9mb3JlaWduLWtl
eXM+PHJlZi10eXBlIG5hbWU9IkpvdXJuYWwgQXJ0aWNsZSI+MTc8L3JlZi10eXBlPjxjb250cmli
dXRvcnM+PGF1dGhvcnM+PGF1dGhvcj5BaG1hZCwgTnVtYW48L2F1dGhvcj48YXV0aG9yPldhbGks
IEJlaHJhbTwvYXV0aG9yPjxhdXRob3I+S2hhdHRhaywgQXNhZCBKPC9hdXRob3I+PGF1dGhvcj5E
dW1iYXVnaCwgRXJpYzwvYXV0aG9yPjwvYXV0aG9ycz48L2NvbnRyaWJ1dG9ycz48dGl0bGVzPjx0
aXRsZT5CdWlsdCBlbnZpcm9ubWVudCwgZHJpdmluZyBlcnJvcnMgYW5kIHZpb2xhdGlvbnMsIGFu
ZCBjcmFzaGVzIGluIG5hdHVyYWxpc3RpYyBkcml2aW5nIGVudmlyb25tZW50PC90aXRsZT48c2Vj
b25kYXJ5LXRpdGxlPkFjY2lkZW50IEFuYWx5c2lzICZhbXA7IFByZXZlbnRpb248L3NlY29uZGFy
eS10aXRsZT48L3RpdGxlcz48cGVyaW9kaWNhbD48ZnVsbC10aXRsZT5BY2NpZGVudCBBbmFseXNp
cyAmYW1wOyBQcmV2ZW50aW9uPC9mdWxsLXRpdGxlPjwvcGVyaW9kaWNhbD48cGFnZXM+MTA2MTU4
PC9wYWdlcz48dm9sdW1lPjE1Nzwvdm9sdW1lPjxkYXRlcz48eWVhcj4yMDIxPC95ZWFyPjwvZGF0
ZXM+PGlzYm4+MDAwMS00NTc1PC9pc2JuPjx1cmxzPjwvdXJscz48L3JlY29yZD48L0NpdGU+PENp
dGU+PEF1dGhvcj5IYW5rZXk8L0F1dGhvcj48WWVhcj4yMDE2PC9ZZWFyPjxSZWNOdW0+NDA8L1Jl
Y051bT48cmVjb3JkPjxyZWMtbnVtYmVyPjQwPC9yZWMtbnVtYmVyPjxmb3JlaWduLWtleXM+PGtl
eSBhcHA9IkVOIiBkYi1pZD0icmQ5eHg5ZjAycHh4YXJlZXYybHY1ZXhveHJmZGZzd2Vyc3p6IiB0
aW1lc3RhbXA9IjE2MTkwNzc2MjMiPjQwPC9rZXk+PC9mb3JlaWduLWtleXM+PHJlZi10eXBlIG5h
bWU9IlJlcG9ydCI+Mjc8L3JlZi10eXBlPjxjb250cmlidXRvcnM+PGF1dGhvcnM+PGF1dGhvcj5I
YW5rZXksIEpvbmF0aGFuIE08L2F1dGhvcj48YXV0aG9yPlBlcmV6LCBNaWd1ZWwgQTwvYXV0aG9y
PjxhdXRob3I+TWNDbGFmZmVydHksIEp1bGllIEE8L2F1dGhvcj48L2F1dGhvcnM+PC9jb250cmli
dXRvcnM+PHRpdGxlcz48dGl0bGU+RGVzY3JpcHRpb24gb2YgdGhlIFNIUlAgMiBuYXR1cmFsaXN0
aWMgZGF0YWJhc2UgYW5kIHRoZSBjcmFzaCwgbmVhci1jcmFzaCwgYW5kIGJhc2VsaW5lIGRhdGEg
c2V0czwvdGl0bGU+PC90aXRsZXM+PGRhdGVzPjx5ZWFyPjIwMTY8L3llYXI+PC9kYXRlcz48cHVi
bGlzaGVyPlZpcmdpbmlhIFRlY2ggVHJhbnNwb3J0YXRpb24gSW5zdGl0dXRlPC9wdWJsaXNoZXI+
PHVybHM+PC91cmxzPjwvcmVjb3JkPjwvQ2l0ZT48Q2l0ZT48QXV0aG9yPktoYXR0YWs8L0F1dGhv
cj48WWVhcj4yMDIxPC9ZZWFyPjxSZWNOdW0+NDI8L1JlY051bT48cmVjb3JkPjxyZWMtbnVtYmVy
PjQyPC9yZWMtbnVtYmVyPjxmb3JlaWduLWtleXM+PGtleSBhcHA9IkVOIiBkYi1pZD0icmQ5eHg5
ZjAycHh4YXJlZXYybHY1ZXhveHJmZGZzd2Vyc3p6IiB0aW1lc3RhbXA9IjE2MTkwNzc2NDkiPjQy
PC9rZXk+PC9mb3JlaWduLWtleXM+PHJlZi10eXBlIG5hbWU9IkpvdXJuYWwgQXJ0aWNsZSI+MTc8
L3JlZi10eXBlPjxjb250cmlidXRvcnM+PGF1dGhvcnM+PGF1dGhvcj5LaGF0dGFrLCBBc2FkIEo8
L2F1dGhvcj48YXV0aG9yPkFobWFkLCBOdW1hbjwvYXV0aG9yPjxhdXRob3I+V2FsaSwgQmVocmFt
PC9hdXRob3I+PGF1dGhvcj5EdW1iYXVnaCwgRXJpYzwvYXV0aG9yPjwvYXV0aG9ycz48L2NvbnRy
aWJ1dG9ycz48dGl0bGVzPjx0aXRsZT5BIHRheG9ub215IG9mIGRyaXZpbmcgZXJyb3JzIGFuZCB2
aW9sYXRpb25zOiBFdmlkZW5jZSBmcm9tIHRoZSBuYXR1cmFsaXN0aWMgZHJpdmluZyBzdHVkeTwv
dGl0bGU+PHNlY29uZGFyeS10aXRsZT5BY2NpZGVudCBBbmFseXNpcyAmYW1wOyBQcmV2ZW50aW9u
PC9zZWNvbmRhcnktdGl0bGU+PC90aXRsZXM+PHBlcmlvZGljYWw+PGZ1bGwtdGl0bGU+QWNjaWRl
bnQgQW5hbHlzaXMgJmFtcDsgUHJldmVudGlvbjwvZnVsbC10aXRsZT48L3BlcmlvZGljYWw+PHBh
Z2VzPjEwNTg3MzwvcGFnZXM+PHZvbHVtZT4xNTE8L3ZvbHVtZT48ZGF0ZXM+PHllYXI+MjAyMTwv
eWVhcj48L2RhdGVzPjxpc2JuPjAwMDEtNDU3NTwvaXNibj48dXJscz48L3VybHM+PC9yZWNvcmQ+
PC9DaXRlPjwvRW5kTm90ZT4A
</w:fldData>
        </w:fldChar>
      </w:r>
      <w:r w:rsidRPr="00E15E0C">
        <w:rPr>
          <w:rFonts w:ascii="Times New Roman" w:eastAsia="Times New Roman" w:hAnsi="Times New Roman"/>
        </w:rPr>
        <w:instrText xml:space="preserve"> ADDIN EN.CITE </w:instrText>
      </w:r>
      <w:r w:rsidRPr="00E15E0C">
        <w:rPr>
          <w:rFonts w:ascii="Times New Roman" w:eastAsia="Times New Roman" w:hAnsi="Times New Roman"/>
        </w:rPr>
        <w:fldChar w:fldCharType="begin">
          <w:fldData xml:space="preserve">PEVuZE5vdGU+PENpdGU+PEF1dGhvcj5BaG1hZDwvQXV0aG9yPjxZZWFyPjIwMjE8L1llYXI+PFJl
Y051bT45OTwvUmVjTnVtPjxEaXNwbGF5VGV4dD4oSGFua2V5PHN0eWxlIGZhY2U9Iml0YWxpYyI+
IGV0IGFsLjwvc3R5bGU+IDIwMTYsIEFobWFkPHN0eWxlIGZhY2U9Iml0YWxpYyI+IGV0IGFsLjwv
c3R5bGU+IDIwMjEsIEtoYXR0YWs8c3R5bGUgZmFjZT0iaXRhbGljIj4gZXQgYWwuPC9zdHlsZT4g
MjAyMWEpPC9EaXNwbGF5VGV4dD48cmVjb3JkPjxyZWMtbnVtYmVyPjk5PC9yZWMtbnVtYmVyPjxm
b3JlaWduLWtleXM+PGtleSBhcHA9IkVOIiBkYi1pZD0iNXJ6MGRmcnBxYXh3NWdlMmRyNXZkZjU2
eHp4MHd6YWV0dDJmIiB0aW1lc3RhbXA9IjE2MjU1ODM4NzQiPjk5PC9rZXk+PC9mb3JlaWduLWtl
eXM+PHJlZi10eXBlIG5hbWU9IkpvdXJuYWwgQXJ0aWNsZSI+MTc8L3JlZi10eXBlPjxjb250cmli
dXRvcnM+PGF1dGhvcnM+PGF1dGhvcj5BaG1hZCwgTnVtYW48L2F1dGhvcj48YXV0aG9yPldhbGks
IEJlaHJhbTwvYXV0aG9yPjxhdXRob3I+S2hhdHRhaywgQXNhZCBKPC9hdXRob3I+PGF1dGhvcj5E
dW1iYXVnaCwgRXJpYzwvYXV0aG9yPjwvYXV0aG9ycz48L2NvbnRyaWJ1dG9ycz48dGl0bGVzPjx0
aXRsZT5CdWlsdCBlbnZpcm9ubWVudCwgZHJpdmluZyBlcnJvcnMgYW5kIHZpb2xhdGlvbnMsIGFu
ZCBjcmFzaGVzIGluIG5hdHVyYWxpc3RpYyBkcml2aW5nIGVudmlyb25tZW50PC90aXRsZT48c2Vj
b25kYXJ5LXRpdGxlPkFjY2lkZW50IEFuYWx5c2lzICZhbXA7IFByZXZlbnRpb248L3NlY29uZGFy
eS10aXRsZT48L3RpdGxlcz48cGVyaW9kaWNhbD48ZnVsbC10aXRsZT5BY2NpZGVudCBBbmFseXNp
cyAmYW1wOyBQcmV2ZW50aW9uPC9mdWxsLXRpdGxlPjwvcGVyaW9kaWNhbD48cGFnZXM+MTA2MTU4
PC9wYWdlcz48dm9sdW1lPjE1Nzwvdm9sdW1lPjxkYXRlcz48eWVhcj4yMDIxPC95ZWFyPjwvZGF0
ZXM+PGlzYm4+MDAwMS00NTc1PC9pc2JuPjx1cmxzPjwvdXJscz48L3JlY29yZD48L0NpdGU+PENp
dGU+PEF1dGhvcj5IYW5rZXk8L0F1dGhvcj48WWVhcj4yMDE2PC9ZZWFyPjxSZWNOdW0+NDA8L1Jl
Y051bT48cmVjb3JkPjxyZWMtbnVtYmVyPjQwPC9yZWMtbnVtYmVyPjxmb3JlaWduLWtleXM+PGtl
eSBhcHA9IkVOIiBkYi1pZD0icmQ5eHg5ZjAycHh4YXJlZXYybHY1ZXhveHJmZGZzd2Vyc3p6IiB0
aW1lc3RhbXA9IjE2MTkwNzc2MjMiPjQwPC9rZXk+PC9mb3JlaWduLWtleXM+PHJlZi10eXBlIG5h
bWU9IlJlcG9ydCI+Mjc8L3JlZi10eXBlPjxjb250cmlidXRvcnM+PGF1dGhvcnM+PGF1dGhvcj5I
YW5rZXksIEpvbmF0aGFuIE08L2F1dGhvcj48YXV0aG9yPlBlcmV6LCBNaWd1ZWwgQTwvYXV0aG9y
PjxhdXRob3I+TWNDbGFmZmVydHksIEp1bGllIEE8L2F1dGhvcj48L2F1dGhvcnM+PC9jb250cmli
dXRvcnM+PHRpdGxlcz48dGl0bGU+RGVzY3JpcHRpb24gb2YgdGhlIFNIUlAgMiBuYXR1cmFsaXN0
aWMgZGF0YWJhc2UgYW5kIHRoZSBjcmFzaCwgbmVhci1jcmFzaCwgYW5kIGJhc2VsaW5lIGRhdGEg
c2V0czwvdGl0bGU+PC90aXRsZXM+PGRhdGVzPjx5ZWFyPjIwMTY8L3llYXI+PC9kYXRlcz48cHVi
bGlzaGVyPlZpcmdpbmlhIFRlY2ggVHJhbnNwb3J0YXRpb24gSW5zdGl0dXRlPC9wdWJsaXNoZXI+
PHVybHM+PC91cmxzPjwvcmVjb3JkPjwvQ2l0ZT48Q2l0ZT48QXV0aG9yPktoYXR0YWs8L0F1dGhv
cj48WWVhcj4yMDIxPC9ZZWFyPjxSZWNOdW0+NDI8L1JlY051bT48cmVjb3JkPjxyZWMtbnVtYmVy
PjQyPC9yZWMtbnVtYmVyPjxmb3JlaWduLWtleXM+PGtleSBhcHA9IkVOIiBkYi1pZD0icmQ5eHg5
ZjAycHh4YXJlZXYybHY1ZXhveHJmZGZzd2Vyc3p6IiB0aW1lc3RhbXA9IjE2MTkwNzc2NDkiPjQy
PC9rZXk+PC9mb3JlaWduLWtleXM+PHJlZi10eXBlIG5hbWU9IkpvdXJuYWwgQXJ0aWNsZSI+MTc8
L3JlZi10eXBlPjxjb250cmlidXRvcnM+PGF1dGhvcnM+PGF1dGhvcj5LaGF0dGFrLCBBc2FkIEo8
L2F1dGhvcj48YXV0aG9yPkFobWFkLCBOdW1hbjwvYXV0aG9yPjxhdXRob3I+V2FsaSwgQmVocmFt
PC9hdXRob3I+PGF1dGhvcj5EdW1iYXVnaCwgRXJpYzwvYXV0aG9yPjwvYXV0aG9ycz48L2NvbnRy
aWJ1dG9ycz48dGl0bGVzPjx0aXRsZT5BIHRheG9ub215IG9mIGRyaXZpbmcgZXJyb3JzIGFuZCB2
aW9sYXRpb25zOiBFdmlkZW5jZSBmcm9tIHRoZSBuYXR1cmFsaXN0aWMgZHJpdmluZyBzdHVkeTwv
dGl0bGU+PHNlY29uZGFyeS10aXRsZT5BY2NpZGVudCBBbmFseXNpcyAmYW1wOyBQcmV2ZW50aW9u
PC9zZWNvbmRhcnktdGl0bGU+PC90aXRsZXM+PHBlcmlvZGljYWw+PGZ1bGwtdGl0bGU+QWNjaWRl
bnQgQW5hbHlzaXMgJmFtcDsgUHJldmVudGlvbjwvZnVsbC10aXRsZT48L3BlcmlvZGljYWw+PHBh
Z2VzPjEwNTg3MzwvcGFnZXM+PHZvbHVtZT4xNTE8L3ZvbHVtZT48ZGF0ZXM+PHllYXI+MjAyMTwv
eWVhcj48L2RhdGVzPjxpc2JuPjAwMDEtNDU3NTwvaXNibj48dXJscz48L3VybHM+PC9yZWNvcmQ+
PC9DaXRlPjwvRW5kTm90ZT4A
</w:fldData>
        </w:fldChar>
      </w:r>
      <w:r w:rsidRPr="00E15E0C">
        <w:rPr>
          <w:rFonts w:ascii="Times New Roman" w:eastAsia="Times New Roman" w:hAnsi="Times New Roman"/>
        </w:rPr>
        <w:instrText xml:space="preserve"> ADDIN EN.CITE.DATA </w:instrText>
      </w:r>
      <w:r w:rsidRPr="00E15E0C">
        <w:rPr>
          <w:rFonts w:ascii="Times New Roman" w:eastAsia="Times New Roman" w:hAnsi="Times New Roman"/>
        </w:rPr>
      </w:r>
      <w:r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 Ahmad</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 Khattak</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 xml:space="preserve">. Furthermore, one of the criteria for selecting baseline was to make sure that the vehicle speed was not lower than 5 miles per hour (MPH) for more than 2 consecutive seconds so that the long time stopping effects could be ignored and only those drivers could be considered who could have a risk of involving in an at-fault crash </w:t>
      </w:r>
      <w:r w:rsidRPr="00E15E0C">
        <w:rPr>
          <w:rFonts w:ascii="Times New Roman" w:eastAsia="Times New Roman" w:hAnsi="Times New Roman"/>
        </w:rPr>
        <w:fldChar w:fldCharType="begin">
          <w:fldData xml:space="preserve">PEVuZE5vdGU+PENpdGU+PEF1dGhvcj5BaG1hZDwvQXV0aG9yPjxZZWFyPjIwMjE8L1llYXI+PFJl
Y051bT45OTwvUmVjTnVtPjxEaXNwbGF5VGV4dD4oSGFua2V5PHN0eWxlIGZhY2U9Iml0YWxpYyI+
IGV0IGFsLjwvc3R5bGU+IDIwMTYsIEFobWFkPHN0eWxlIGZhY2U9Iml0YWxpYyI+IGV0IGFsLjwv
c3R5bGU+IDIwMjEsIEtoYXR0YWs8c3R5bGUgZmFjZT0iaXRhbGljIj4gZXQgYWwuPC9zdHlsZT4g
MjAyMWEpPC9EaXNwbGF5VGV4dD48cmVjb3JkPjxyZWMtbnVtYmVyPjk5PC9yZWMtbnVtYmVyPjxm
b3JlaWduLWtleXM+PGtleSBhcHA9IkVOIiBkYi1pZD0iNXJ6MGRmcnBxYXh3NWdlMmRyNXZkZjU2
eHp4MHd6YWV0dDJmIiB0aW1lc3RhbXA9IjE2MjU1ODM4NzQiPjk5PC9rZXk+PC9mb3JlaWduLWtl
eXM+PHJlZi10eXBlIG5hbWU9IkpvdXJuYWwgQXJ0aWNsZSI+MTc8L3JlZi10eXBlPjxjb250cmli
dXRvcnM+PGF1dGhvcnM+PGF1dGhvcj5BaG1hZCwgTnVtYW48L2F1dGhvcj48YXV0aG9yPldhbGks
IEJlaHJhbTwvYXV0aG9yPjxhdXRob3I+S2hhdHRhaywgQXNhZCBKPC9hdXRob3I+PGF1dGhvcj5E
dW1iYXVnaCwgRXJpYzwvYXV0aG9yPjwvYXV0aG9ycz48L2NvbnRyaWJ1dG9ycz48dGl0bGVzPjx0
aXRsZT5CdWlsdCBlbnZpcm9ubWVudCwgZHJpdmluZyBlcnJvcnMgYW5kIHZpb2xhdGlvbnMsIGFu
ZCBjcmFzaGVzIGluIG5hdHVyYWxpc3RpYyBkcml2aW5nIGVudmlyb25tZW50PC90aXRsZT48c2Vj
b25kYXJ5LXRpdGxlPkFjY2lkZW50IEFuYWx5c2lzICZhbXA7IFByZXZlbnRpb248L3NlY29uZGFy
eS10aXRsZT48L3RpdGxlcz48cGVyaW9kaWNhbD48ZnVsbC10aXRsZT5BY2NpZGVudCBBbmFseXNp
cyAmYW1wOyBQcmV2ZW50aW9uPC9mdWxsLXRpdGxlPjwvcGVyaW9kaWNhbD48cGFnZXM+MTA2MTU4
PC9wYWdlcz48dm9sdW1lPjE1Nzwvdm9sdW1lPjxkYXRlcz48eWVhcj4yMDIxPC95ZWFyPjwvZGF0
ZXM+PGlzYm4+MDAwMS00NTc1PC9pc2JuPjx1cmxzPjwvdXJscz48L3JlY29yZD48L0NpdGU+PENp
dGU+PEF1dGhvcj5IYW5rZXk8L0F1dGhvcj48WWVhcj4yMDE2PC9ZZWFyPjxSZWNOdW0+NDA8L1Jl
Y051bT48cmVjb3JkPjxyZWMtbnVtYmVyPjQwPC9yZWMtbnVtYmVyPjxmb3JlaWduLWtleXM+PGtl
eSBhcHA9IkVOIiBkYi1pZD0icmQ5eHg5ZjAycHh4YXJlZXYybHY1ZXhveHJmZGZzd2Vyc3p6IiB0
aW1lc3RhbXA9IjE2MTkwNzc2MjMiPjQwPC9rZXk+PC9mb3JlaWduLWtleXM+PHJlZi10eXBlIG5h
bWU9IlJlcG9ydCI+Mjc8L3JlZi10eXBlPjxjb250cmlidXRvcnM+PGF1dGhvcnM+PGF1dGhvcj5I
YW5rZXksIEpvbmF0aGFuIE08L2F1dGhvcj48YXV0aG9yPlBlcmV6LCBNaWd1ZWwgQTwvYXV0aG9y
PjxhdXRob3I+TWNDbGFmZmVydHksIEp1bGllIEE8L2F1dGhvcj48L2F1dGhvcnM+PC9jb250cmli
dXRvcnM+PHRpdGxlcz48dGl0bGU+RGVzY3JpcHRpb24gb2YgdGhlIFNIUlAgMiBuYXR1cmFsaXN0
aWMgZGF0YWJhc2UgYW5kIHRoZSBjcmFzaCwgbmVhci1jcmFzaCwgYW5kIGJhc2VsaW5lIGRhdGEg
c2V0czwvdGl0bGU+PC90aXRsZXM+PGRhdGVzPjx5ZWFyPjIwMTY8L3llYXI+PC9kYXRlcz48cHVi
bGlzaGVyPlZpcmdpbmlhIFRlY2ggVHJhbnNwb3J0YXRpb24gSW5zdGl0dXRlPC9wdWJsaXNoZXI+
PHVybHM+PC91cmxzPjwvcmVjb3JkPjwvQ2l0ZT48Q2l0ZT48QXV0aG9yPktoYXR0YWs8L0F1dGhv
cj48WWVhcj4yMDIxPC9ZZWFyPjxSZWNOdW0+NDI8L1JlY051bT48cmVjb3JkPjxyZWMtbnVtYmVy
PjQyPC9yZWMtbnVtYmVyPjxmb3JlaWduLWtleXM+PGtleSBhcHA9IkVOIiBkYi1pZD0icmQ5eHg5
ZjAycHh4YXJlZXYybHY1ZXhveHJmZGZzd2Vyc3p6IiB0aW1lc3RhbXA9IjE2MTkwNzc2NDkiPjQy
PC9rZXk+PC9mb3JlaWduLWtleXM+PHJlZi10eXBlIG5hbWU9IkpvdXJuYWwgQXJ0aWNsZSI+MTc8
L3JlZi10eXBlPjxjb250cmlidXRvcnM+PGF1dGhvcnM+PGF1dGhvcj5LaGF0dGFrLCBBc2FkIEo8
L2F1dGhvcj48YXV0aG9yPkFobWFkLCBOdW1hbjwvYXV0aG9yPjxhdXRob3I+V2FsaSwgQmVocmFt
PC9hdXRob3I+PGF1dGhvcj5EdW1iYXVnaCwgRXJpYzwvYXV0aG9yPjwvYXV0aG9ycz48L2NvbnRy
aWJ1dG9ycz48dGl0bGVzPjx0aXRsZT5BIHRheG9ub215IG9mIGRyaXZpbmcgZXJyb3JzIGFuZCB2
aW9sYXRpb25zOiBFdmlkZW5jZSBmcm9tIHRoZSBuYXR1cmFsaXN0aWMgZHJpdmluZyBzdHVkeTwv
dGl0bGU+PHNlY29uZGFyeS10aXRsZT5BY2NpZGVudCBBbmFseXNpcyAmYW1wOyBQcmV2ZW50aW9u
PC9zZWNvbmRhcnktdGl0bGU+PC90aXRsZXM+PHBlcmlvZGljYWw+PGZ1bGwtdGl0bGU+QWNjaWRl
bnQgQW5hbHlzaXMgJmFtcDsgUHJldmVudGlvbjwvZnVsbC10aXRsZT48L3BlcmlvZGljYWw+PHBh
Z2VzPjEwNTg3MzwvcGFnZXM+PHZvbHVtZT4xNTE8L3ZvbHVtZT48ZGF0ZXM+PHllYXI+MjAyMTwv
eWVhcj48L2RhdGVzPjxpc2JuPjAwMDEtNDU3NTwvaXNibj48dXJscz48L3VybHM+PC9yZWNvcmQ+
PC9DaXRlPjwvRW5kTm90ZT4A
</w:fldData>
        </w:fldChar>
      </w:r>
      <w:r w:rsidRPr="00E15E0C">
        <w:rPr>
          <w:rFonts w:ascii="Times New Roman" w:eastAsia="Times New Roman" w:hAnsi="Times New Roman"/>
        </w:rPr>
        <w:instrText xml:space="preserve"> ADDIN EN.CITE </w:instrText>
      </w:r>
      <w:r w:rsidRPr="00E15E0C">
        <w:rPr>
          <w:rFonts w:ascii="Times New Roman" w:eastAsia="Times New Roman" w:hAnsi="Times New Roman"/>
        </w:rPr>
        <w:fldChar w:fldCharType="begin">
          <w:fldData xml:space="preserve">PEVuZE5vdGU+PENpdGU+PEF1dGhvcj5BaG1hZDwvQXV0aG9yPjxZZWFyPjIwMjE8L1llYXI+PFJl
Y051bT45OTwvUmVjTnVtPjxEaXNwbGF5VGV4dD4oSGFua2V5PHN0eWxlIGZhY2U9Iml0YWxpYyI+
IGV0IGFsLjwvc3R5bGU+IDIwMTYsIEFobWFkPHN0eWxlIGZhY2U9Iml0YWxpYyI+IGV0IGFsLjwv
c3R5bGU+IDIwMjEsIEtoYXR0YWs8c3R5bGUgZmFjZT0iaXRhbGljIj4gZXQgYWwuPC9zdHlsZT4g
MjAyMWEpPC9EaXNwbGF5VGV4dD48cmVjb3JkPjxyZWMtbnVtYmVyPjk5PC9yZWMtbnVtYmVyPjxm
b3JlaWduLWtleXM+PGtleSBhcHA9IkVOIiBkYi1pZD0iNXJ6MGRmcnBxYXh3NWdlMmRyNXZkZjU2
eHp4MHd6YWV0dDJmIiB0aW1lc3RhbXA9IjE2MjU1ODM4NzQiPjk5PC9rZXk+PC9mb3JlaWduLWtl
eXM+PHJlZi10eXBlIG5hbWU9IkpvdXJuYWwgQXJ0aWNsZSI+MTc8L3JlZi10eXBlPjxjb250cmli
dXRvcnM+PGF1dGhvcnM+PGF1dGhvcj5BaG1hZCwgTnVtYW48L2F1dGhvcj48YXV0aG9yPldhbGks
IEJlaHJhbTwvYXV0aG9yPjxhdXRob3I+S2hhdHRhaywgQXNhZCBKPC9hdXRob3I+PGF1dGhvcj5E
dW1iYXVnaCwgRXJpYzwvYXV0aG9yPjwvYXV0aG9ycz48L2NvbnRyaWJ1dG9ycz48dGl0bGVzPjx0
aXRsZT5CdWlsdCBlbnZpcm9ubWVudCwgZHJpdmluZyBlcnJvcnMgYW5kIHZpb2xhdGlvbnMsIGFu
ZCBjcmFzaGVzIGluIG5hdHVyYWxpc3RpYyBkcml2aW5nIGVudmlyb25tZW50PC90aXRsZT48c2Vj
b25kYXJ5LXRpdGxlPkFjY2lkZW50IEFuYWx5c2lzICZhbXA7IFByZXZlbnRpb248L3NlY29uZGFy
eS10aXRsZT48L3RpdGxlcz48cGVyaW9kaWNhbD48ZnVsbC10aXRsZT5BY2NpZGVudCBBbmFseXNp
cyAmYW1wOyBQcmV2ZW50aW9uPC9mdWxsLXRpdGxlPjwvcGVyaW9kaWNhbD48cGFnZXM+MTA2MTU4
PC9wYWdlcz48dm9sdW1lPjE1Nzwvdm9sdW1lPjxkYXRlcz48eWVhcj4yMDIxPC95ZWFyPjwvZGF0
ZXM+PGlzYm4+MDAwMS00NTc1PC9pc2JuPjx1cmxzPjwvdXJscz48L3JlY29yZD48L0NpdGU+PENp
dGU+PEF1dGhvcj5IYW5rZXk8L0F1dGhvcj48WWVhcj4yMDE2PC9ZZWFyPjxSZWNOdW0+NDA8L1Jl
Y051bT48cmVjb3JkPjxyZWMtbnVtYmVyPjQwPC9yZWMtbnVtYmVyPjxmb3JlaWduLWtleXM+PGtl
eSBhcHA9IkVOIiBkYi1pZD0icmQ5eHg5ZjAycHh4YXJlZXYybHY1ZXhveHJmZGZzd2Vyc3p6IiB0
aW1lc3RhbXA9IjE2MTkwNzc2MjMiPjQwPC9rZXk+PC9mb3JlaWduLWtleXM+PHJlZi10eXBlIG5h
bWU9IlJlcG9ydCI+Mjc8L3JlZi10eXBlPjxjb250cmlidXRvcnM+PGF1dGhvcnM+PGF1dGhvcj5I
YW5rZXksIEpvbmF0aGFuIE08L2F1dGhvcj48YXV0aG9yPlBlcmV6LCBNaWd1ZWwgQTwvYXV0aG9y
PjxhdXRob3I+TWNDbGFmZmVydHksIEp1bGllIEE8L2F1dGhvcj48L2F1dGhvcnM+PC9jb250cmli
dXRvcnM+PHRpdGxlcz48dGl0bGU+RGVzY3JpcHRpb24gb2YgdGhlIFNIUlAgMiBuYXR1cmFsaXN0
aWMgZGF0YWJhc2UgYW5kIHRoZSBjcmFzaCwgbmVhci1jcmFzaCwgYW5kIGJhc2VsaW5lIGRhdGEg
c2V0czwvdGl0bGU+PC90aXRsZXM+PGRhdGVzPjx5ZWFyPjIwMTY8L3llYXI+PC9kYXRlcz48cHVi
bGlzaGVyPlZpcmdpbmlhIFRlY2ggVHJhbnNwb3J0YXRpb24gSW5zdGl0dXRlPC9wdWJsaXNoZXI+
PHVybHM+PC91cmxzPjwvcmVjb3JkPjwvQ2l0ZT48Q2l0ZT48QXV0aG9yPktoYXR0YWs8L0F1dGhv
cj48WWVhcj4yMDIxPC9ZZWFyPjxSZWNOdW0+NDI8L1JlY051bT48cmVjb3JkPjxyZWMtbnVtYmVy
PjQyPC9yZWMtbnVtYmVyPjxmb3JlaWduLWtleXM+PGtleSBhcHA9IkVOIiBkYi1pZD0icmQ5eHg5
ZjAycHh4YXJlZXYybHY1ZXhveHJmZGZzd2Vyc3p6IiB0aW1lc3RhbXA9IjE2MTkwNzc2NDkiPjQy
PC9rZXk+PC9mb3JlaWduLWtleXM+PHJlZi10eXBlIG5hbWU9IkpvdXJuYWwgQXJ0aWNsZSI+MTc8
L3JlZi10eXBlPjxjb250cmlidXRvcnM+PGF1dGhvcnM+PGF1dGhvcj5LaGF0dGFrLCBBc2FkIEo8
L2F1dGhvcj48YXV0aG9yPkFobWFkLCBOdW1hbjwvYXV0aG9yPjxhdXRob3I+V2FsaSwgQmVocmFt
PC9hdXRob3I+PGF1dGhvcj5EdW1iYXVnaCwgRXJpYzwvYXV0aG9yPjwvYXV0aG9ycz48L2NvbnRy
aWJ1dG9ycz48dGl0bGVzPjx0aXRsZT5BIHRheG9ub215IG9mIGRyaXZpbmcgZXJyb3JzIGFuZCB2
aW9sYXRpb25zOiBFdmlkZW5jZSBmcm9tIHRoZSBuYXR1cmFsaXN0aWMgZHJpdmluZyBzdHVkeTwv
dGl0bGU+PHNlY29uZGFyeS10aXRsZT5BY2NpZGVudCBBbmFseXNpcyAmYW1wOyBQcmV2ZW50aW9u
PC9zZWNvbmRhcnktdGl0bGU+PC90aXRsZXM+PHBlcmlvZGljYWw+PGZ1bGwtdGl0bGU+QWNjaWRl
bnQgQW5hbHlzaXMgJmFtcDsgUHJldmVudGlvbjwvZnVsbC10aXRsZT48L3BlcmlvZGljYWw+PHBh
Z2VzPjEwNTg3MzwvcGFnZXM+PHZvbHVtZT4xNTE8L3ZvbHVtZT48ZGF0ZXM+PHllYXI+MjAyMTwv
eWVhcj48L2RhdGVzPjxpc2JuPjAwMDEtNDU3NTwvaXNibj48dXJscz48L3VybHM+PC9yZWNvcmQ+
PC9DaXRlPjwvRW5kTm90ZT4A
</w:fldData>
        </w:fldChar>
      </w:r>
      <w:r w:rsidRPr="00E15E0C">
        <w:rPr>
          <w:rFonts w:ascii="Times New Roman" w:eastAsia="Times New Roman" w:hAnsi="Times New Roman"/>
        </w:rPr>
        <w:instrText xml:space="preserve"> ADDIN EN.CITE.DATA </w:instrText>
      </w:r>
      <w:r w:rsidRPr="00E15E0C">
        <w:rPr>
          <w:rFonts w:ascii="Times New Roman" w:eastAsia="Times New Roman" w:hAnsi="Times New Roman"/>
        </w:rPr>
      </w:r>
      <w:r w:rsidRPr="00E15E0C">
        <w:rPr>
          <w:rFonts w:ascii="Times New Roman" w:eastAsia="Times New Roman" w:hAnsi="Times New Roman"/>
        </w:rPr>
        <w:fldChar w:fldCharType="end"/>
      </w:r>
      <w:r w:rsidRPr="00E15E0C">
        <w:rPr>
          <w:rFonts w:ascii="Times New Roman" w:eastAsia="Times New Roman" w:hAnsi="Times New Roman"/>
        </w:rPr>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 Ahmad</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 Khattak</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w:t>
      </w:r>
    </w:p>
    <w:p w14:paraId="4C071589" w14:textId="7EE67E21" w:rsidR="00DF4D5F" w:rsidRPr="00DF4D5F" w:rsidRDefault="00DF4D5F" w:rsidP="00DF4D5F">
      <w:pPr>
        <w:pStyle w:val="ListParagraph"/>
        <w:numPr>
          <w:ilvl w:val="0"/>
          <w:numId w:val="42"/>
        </w:numPr>
        <w:shd w:val="clear" w:color="auto" w:fill="FFFFFF"/>
        <w:spacing w:after="100" w:line="360" w:lineRule="auto"/>
        <w:jc w:val="both"/>
        <w:textAlignment w:val="baseline"/>
        <w:rPr>
          <w:rFonts w:ascii="Times New Roman" w:eastAsia="Times New Roman" w:hAnsi="Times New Roman"/>
        </w:rPr>
        <w:sectPr w:rsidR="00DF4D5F" w:rsidRPr="00DF4D5F" w:rsidSect="00D2415E">
          <w:pgSz w:w="12240" w:h="15840"/>
          <w:pgMar w:top="1440" w:right="1440" w:bottom="1440" w:left="1440" w:header="720" w:footer="720" w:gutter="0"/>
          <w:cols w:space="720"/>
          <w:docGrid w:linePitch="360"/>
        </w:sectPr>
      </w:pPr>
      <w:r w:rsidRPr="00E15E0C">
        <w:rPr>
          <w:rFonts w:ascii="Times New Roman" w:eastAsia="Times New Roman" w:hAnsi="Times New Roman"/>
          <w:b/>
          <w:bCs/>
        </w:rPr>
        <w:t>Near-Crash:</w:t>
      </w:r>
      <w:r w:rsidRPr="00E15E0C">
        <w:rPr>
          <w:rFonts w:ascii="Times New Roman" w:eastAsia="Times New Roman" w:hAnsi="Times New Roman"/>
        </w:rPr>
        <w:t xml:space="preserve"> Following the SHRP2-NDS data dictionary, a near-crash refers to a situation where a subject (in instrumented vehicle) driver or any other driver, cyclist, pedestrian, or animal was required to take an evasive maneuver to avoid a crash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The evasive maneuvers refer to steering, braking, accelerating, or a combination of two or more of these maneuvers</w:t>
      </w:r>
      <w:r>
        <w:rPr>
          <w:rFonts w:ascii="Times New Roman" w:eastAsia="Times New Roman" w:hAnsi="Times New Roman"/>
        </w:rPr>
        <w:t xml:space="preserve">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In </w:t>
      </w:r>
      <w:proofErr w:type="gramStart"/>
      <w:r w:rsidRPr="00E15E0C">
        <w:rPr>
          <w:rFonts w:ascii="Times New Roman" w:eastAsia="Times New Roman" w:hAnsi="Times New Roman"/>
        </w:rPr>
        <w:t>near-crashes</w:t>
      </w:r>
      <w:proofErr w:type="gramEnd"/>
      <w:r w:rsidRPr="00E15E0C">
        <w:rPr>
          <w:rFonts w:ascii="Times New Roman" w:eastAsia="Times New Roman" w:hAnsi="Times New Roman"/>
        </w:rPr>
        <w:t xml:space="preserve">, the subject vehicle should have not contacted any moving or </w:t>
      </w:r>
      <w:r w:rsidR="00D2415E" w:rsidRPr="00DF4D5F">
        <w:rPr>
          <w:rFonts w:ascii="Times New Roman" w:hAnsi="Times New Roman"/>
        </w:rPr>
        <w:t xml:space="preserve"> </w:t>
      </w:r>
    </w:p>
    <w:p w14:paraId="30955D80" w14:textId="77777777" w:rsidR="00100487" w:rsidRPr="00E15E0C" w:rsidRDefault="00100487" w:rsidP="00100487">
      <w:pPr>
        <w:jc w:val="both"/>
      </w:pPr>
      <w:r w:rsidRPr="00E15E0C">
        <w:rPr>
          <w:rFonts w:ascii="Times New Roman" w:hAnsi="Times New Roman"/>
          <w:noProof/>
        </w:rPr>
        <w:lastRenderedPageBreak/>
        <w:drawing>
          <wp:inline distT="0" distB="0" distL="0" distR="0" wp14:anchorId="091A8283" wp14:editId="590D851A">
            <wp:extent cx="5855628" cy="4219575"/>
            <wp:effectExtent l="19050" t="19050" r="1206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893499" cy="4246865"/>
                    </a:xfrm>
                    <a:prstGeom prst="rect">
                      <a:avLst/>
                    </a:prstGeom>
                    <a:ln w="12700">
                      <a:solidFill>
                        <a:schemeClr val="tx1"/>
                      </a:solidFill>
                    </a:ln>
                  </pic:spPr>
                </pic:pic>
              </a:graphicData>
            </a:graphic>
          </wp:inline>
        </w:drawing>
      </w:r>
    </w:p>
    <w:p w14:paraId="6D30B7DC" w14:textId="1DEC1B83" w:rsidR="00100487" w:rsidRPr="00E15E0C" w:rsidRDefault="00100487" w:rsidP="00100487">
      <w:pPr>
        <w:pStyle w:val="Caption"/>
        <w:jc w:val="center"/>
        <w:rPr>
          <w:rFonts w:eastAsia="Times New Roman"/>
          <w:sz w:val="22"/>
          <w:szCs w:val="22"/>
        </w:rPr>
      </w:pPr>
      <w:bookmarkStart w:id="644" w:name="_Toc84612294"/>
      <w:bookmarkStart w:id="645" w:name="_Toc84621209"/>
      <w:bookmarkStart w:id="646" w:name="_Toc86239987"/>
      <w:bookmarkStart w:id="647" w:name="_Toc86240058"/>
      <w:bookmarkStart w:id="648" w:name="_Toc86266457"/>
      <w:bookmarkStart w:id="649" w:name="_Toc87231686"/>
      <w:bookmarkStart w:id="650" w:name="_Toc87231927"/>
      <w:bookmarkStart w:id="651" w:name="_Toc87311189"/>
      <w:bookmarkStart w:id="652" w:name="_Toc87957930"/>
      <w:bookmarkStart w:id="653" w:name="_Toc87958001"/>
      <w:r w:rsidRPr="00E15E0C">
        <w:rPr>
          <w:sz w:val="22"/>
          <w:szCs w:val="22"/>
        </w:rPr>
        <w:t xml:space="preserve">Figure 4. </w:t>
      </w:r>
      <w:r w:rsidRPr="00E15E0C">
        <w:rPr>
          <w:sz w:val="22"/>
          <w:szCs w:val="22"/>
        </w:rPr>
        <w:fldChar w:fldCharType="begin"/>
      </w:r>
      <w:r w:rsidRPr="00E15E0C">
        <w:rPr>
          <w:sz w:val="22"/>
          <w:szCs w:val="22"/>
        </w:rPr>
        <w:instrText xml:space="preserve"> SEQ Figure_4. \* ARABIC </w:instrText>
      </w:r>
      <w:r w:rsidRPr="00E15E0C">
        <w:rPr>
          <w:sz w:val="22"/>
          <w:szCs w:val="22"/>
        </w:rPr>
        <w:fldChar w:fldCharType="separate"/>
      </w:r>
      <w:r w:rsidR="00B953AA">
        <w:rPr>
          <w:noProof/>
          <w:sz w:val="22"/>
          <w:szCs w:val="22"/>
        </w:rPr>
        <w:t>2</w:t>
      </w:r>
      <w:r w:rsidRPr="00E15E0C">
        <w:rPr>
          <w:sz w:val="22"/>
          <w:szCs w:val="22"/>
        </w:rPr>
        <w:fldChar w:fldCharType="end"/>
      </w:r>
      <w:r w:rsidRPr="00E15E0C">
        <w:rPr>
          <w:sz w:val="22"/>
          <w:szCs w:val="22"/>
        </w:rPr>
        <w:t xml:space="preserve"> Modified Version of </w:t>
      </w:r>
      <w:r w:rsidRPr="00E15E0C">
        <w:rPr>
          <w:rFonts w:eastAsia="Times New Roman"/>
          <w:sz w:val="22"/>
          <w:szCs w:val="22"/>
        </w:rPr>
        <w:t>Systematic TDEV “Source:</w:t>
      </w:r>
      <w:r w:rsidRPr="00E15E0C">
        <w:rPr>
          <w:sz w:val="22"/>
          <w:szCs w:val="22"/>
        </w:rPr>
        <w:t xml:space="preserve"> </w:t>
      </w:r>
      <w:r w:rsidRPr="00E15E0C">
        <w:rPr>
          <w:rFonts w:eastAsia="Times New Roman"/>
          <w:sz w:val="22"/>
          <w:szCs w:val="22"/>
        </w:rPr>
        <w:fldChar w:fldCharType="begin"/>
      </w:r>
      <w:r w:rsidRPr="00E15E0C">
        <w:rPr>
          <w:rFonts w:eastAsia="Times New Roman"/>
          <w:sz w:val="22"/>
          <w:szCs w:val="22"/>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eastAsia="Times New Roman"/>
          <w:sz w:val="22"/>
          <w:szCs w:val="22"/>
        </w:rPr>
        <w:fldChar w:fldCharType="separate"/>
      </w:r>
      <w:r w:rsidRPr="00E15E0C">
        <w:rPr>
          <w:rFonts w:eastAsia="Times New Roman"/>
          <w:noProof/>
          <w:sz w:val="22"/>
          <w:szCs w:val="22"/>
        </w:rPr>
        <w:t>(Khattak</w:t>
      </w:r>
      <w:r w:rsidRPr="00E15E0C">
        <w:rPr>
          <w:rFonts w:eastAsia="Times New Roman"/>
          <w:i/>
          <w:noProof/>
          <w:sz w:val="22"/>
          <w:szCs w:val="22"/>
        </w:rPr>
        <w:t xml:space="preserve"> et al.</w:t>
      </w:r>
      <w:r w:rsidRPr="00E15E0C">
        <w:rPr>
          <w:rFonts w:eastAsia="Times New Roman"/>
          <w:noProof/>
          <w:sz w:val="22"/>
          <w:szCs w:val="22"/>
        </w:rPr>
        <w:t xml:space="preserve"> 2021a)</w:t>
      </w:r>
      <w:r w:rsidRPr="00E15E0C">
        <w:rPr>
          <w:rFonts w:eastAsia="Times New Roman"/>
          <w:sz w:val="22"/>
          <w:szCs w:val="22"/>
        </w:rPr>
        <w:fldChar w:fldCharType="end"/>
      </w:r>
      <w:r w:rsidRPr="00E15E0C">
        <w:rPr>
          <w:rFonts w:eastAsia="Times New Roman"/>
          <w:sz w:val="22"/>
          <w:szCs w:val="22"/>
        </w:rPr>
        <w:t>”</w:t>
      </w:r>
      <w:bookmarkEnd w:id="644"/>
      <w:bookmarkEnd w:id="645"/>
      <w:bookmarkEnd w:id="646"/>
      <w:bookmarkEnd w:id="647"/>
      <w:bookmarkEnd w:id="648"/>
      <w:bookmarkEnd w:id="649"/>
      <w:bookmarkEnd w:id="650"/>
      <w:bookmarkEnd w:id="651"/>
      <w:bookmarkEnd w:id="652"/>
      <w:bookmarkEnd w:id="653"/>
    </w:p>
    <w:p w14:paraId="7984B4CC" w14:textId="68953AC6" w:rsidR="00D2415E" w:rsidRDefault="00100487" w:rsidP="00100487">
      <w:pPr>
        <w:jc w:val="both"/>
        <w:rPr>
          <w:rFonts w:ascii="Times New Roman" w:eastAsia="Times New Roman" w:hAnsi="Times New Roman"/>
        </w:rPr>
      </w:pPr>
      <w:r w:rsidRPr="00E15E0C">
        <w:rPr>
          <w:rFonts w:ascii="Times New Roman" w:hAnsi="Times New Roman"/>
          <w:b/>
          <w:bCs/>
        </w:rPr>
        <w:t>Note:</w:t>
      </w:r>
      <w:r w:rsidRPr="00E15E0C">
        <w:rPr>
          <w:rFonts w:ascii="Times New Roman" w:hAnsi="Times New Roman"/>
        </w:rPr>
        <w:t xml:space="preserve"> Figure 4.2 shows a modified and brief version of TDEV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(Khattak</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 xml:space="preserve">. For the sake of brevity, a few examples of each driving error and violations from SHRP2-NDS data are shown here. For details, please refer to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(Khattak</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2021a)</w:t>
      </w:r>
      <w:r w:rsidRPr="00E15E0C">
        <w:rPr>
          <w:rFonts w:ascii="Times New Roman" w:eastAsia="Times New Roman" w:hAnsi="Times New Roman"/>
        </w:rPr>
        <w:fldChar w:fldCharType="end"/>
      </w:r>
      <w:r w:rsidRPr="00E15E0C">
        <w:rPr>
          <w:rFonts w:ascii="Times New Roman" w:eastAsia="Times New Roman" w:hAnsi="Times New Roman"/>
        </w:rPr>
        <w:t>.</w:t>
      </w:r>
    </w:p>
    <w:p w14:paraId="5349E65D" w14:textId="77777777" w:rsidR="00EF4FA1" w:rsidRDefault="00EF4FA1" w:rsidP="00100487">
      <w:pPr>
        <w:jc w:val="both"/>
        <w:rPr>
          <w:rFonts w:ascii="Times New Roman" w:hAnsi="Times New Roman"/>
        </w:rPr>
        <w:sectPr w:rsidR="00EF4FA1" w:rsidSect="00D2415E">
          <w:pgSz w:w="12240" w:h="15840"/>
          <w:pgMar w:top="1440" w:right="1440" w:bottom="1440" w:left="1440" w:header="720" w:footer="720" w:gutter="0"/>
          <w:cols w:space="720"/>
          <w:docGrid w:linePitch="360"/>
        </w:sectPr>
      </w:pPr>
    </w:p>
    <w:p w14:paraId="081D1687" w14:textId="6B81C081" w:rsidR="00EF4FA1" w:rsidRPr="00E15E0C" w:rsidRDefault="00DF4D5F" w:rsidP="00DF4D5F">
      <w:pPr>
        <w:pStyle w:val="ListParagraph"/>
        <w:shd w:val="clear" w:color="auto" w:fill="FFFFFF"/>
        <w:spacing w:after="100" w:line="360" w:lineRule="auto"/>
        <w:jc w:val="both"/>
        <w:textAlignment w:val="baseline"/>
        <w:rPr>
          <w:rFonts w:ascii="Times New Roman" w:eastAsia="Times New Roman" w:hAnsi="Times New Roman"/>
        </w:rPr>
      </w:pPr>
      <w:r w:rsidRPr="00E15E0C">
        <w:rPr>
          <w:rFonts w:ascii="Times New Roman" w:eastAsia="Times New Roman" w:hAnsi="Times New Roman"/>
        </w:rPr>
        <w:lastRenderedPageBreak/>
        <w:t xml:space="preserve">fixed object and there should be no roadway departure maneuver by the vehicle as per the SHRP2-NDS dictionary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w:t>
      </w:r>
    </w:p>
    <w:p w14:paraId="1D28E8DA" w14:textId="4753D38F" w:rsidR="00EF4FA1" w:rsidRPr="00DF4D5F" w:rsidRDefault="00EF4FA1" w:rsidP="00DF4D5F">
      <w:pPr>
        <w:pStyle w:val="ListParagraph"/>
        <w:numPr>
          <w:ilvl w:val="0"/>
          <w:numId w:val="42"/>
        </w:numPr>
        <w:shd w:val="clear" w:color="auto" w:fill="FFFFFF"/>
        <w:spacing w:after="100" w:line="360" w:lineRule="auto"/>
        <w:jc w:val="both"/>
        <w:textAlignment w:val="baseline"/>
        <w:rPr>
          <w:rFonts w:ascii="Times New Roman" w:eastAsia="Times New Roman" w:hAnsi="Times New Roman"/>
        </w:rPr>
      </w:pPr>
      <w:r w:rsidRPr="00E15E0C">
        <w:rPr>
          <w:rFonts w:ascii="Times New Roman" w:eastAsia="Times New Roman" w:hAnsi="Times New Roman"/>
          <w:b/>
          <w:bCs/>
        </w:rPr>
        <w:t>Crash:</w:t>
      </w:r>
      <w:r w:rsidRPr="00E15E0C">
        <w:rPr>
          <w:rFonts w:ascii="Times New Roman" w:eastAsia="Times New Roman" w:hAnsi="Times New Roman"/>
        </w:rPr>
        <w:t xml:space="preserve"> The situation in which a subject vehicle could have come in contact with either a fixed or moving vehicle, or object (barriers, pedestrians, animals) which resulted in dissipation or transfer of kinetic energy was considered to be a crash in the SHRP2-NDS data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 xml:space="preserve">. Note that according to the SHRP2-NDS dictionary, crashes could also include non-premeditated roadway departures of a subject vehicle where at least one tire left the intended or paved travel roadway surface </w:t>
      </w:r>
      <w:r w:rsidRPr="00E15E0C">
        <w:rPr>
          <w:rFonts w:ascii="Times New Roman" w:eastAsia="Times New Roman" w:hAnsi="Times New Roman"/>
        </w:rPr>
        <w:fldChar w:fldCharType="begin"/>
      </w:r>
      <w:r w:rsidRPr="00E15E0C">
        <w:rPr>
          <w:rFonts w:ascii="Times New Roman" w:eastAsia="Times New Roman" w:hAnsi="Times New Roman"/>
        </w:rPr>
        <w:instrText xml:space="preserve"> ADDIN EN.CITE &lt;EndNote&gt;&lt;Cite&gt;&lt;Author&gt;Hankey&lt;/Author&gt;&lt;Year&gt;2016&lt;/Year&gt;&lt;RecNum&gt;40&lt;/RecNum&gt;&lt;DisplayText&gt;(Hankey&lt;style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Institute&lt;/publisher&gt;&lt;urls&gt;&lt;/urls&gt;&lt;/record&gt;&lt;/Cite&gt;&lt;/EndNote&gt;</w:instrText>
      </w:r>
      <w:r w:rsidRPr="00E15E0C">
        <w:rPr>
          <w:rFonts w:ascii="Times New Roman" w:eastAsia="Times New Roman" w:hAnsi="Times New Roman"/>
        </w:rPr>
        <w:fldChar w:fldCharType="separate"/>
      </w:r>
      <w:r w:rsidRPr="00E15E0C">
        <w:rPr>
          <w:rFonts w:ascii="Times New Roman" w:eastAsia="Times New Roman" w:hAnsi="Times New Roman"/>
          <w:noProof/>
        </w:rPr>
        <w:t>(Hankey</w:t>
      </w:r>
      <w:r w:rsidRPr="00E15E0C">
        <w:rPr>
          <w:rFonts w:ascii="Times New Roman" w:eastAsia="Times New Roman" w:hAnsi="Times New Roman"/>
          <w:i/>
          <w:noProof/>
        </w:rPr>
        <w:t xml:space="preserve"> et al.</w:t>
      </w:r>
      <w:r w:rsidRPr="00E15E0C">
        <w:rPr>
          <w:rFonts w:ascii="Times New Roman" w:eastAsia="Times New Roman" w:hAnsi="Times New Roman"/>
          <w:noProof/>
        </w:rPr>
        <w:t xml:space="preserve"> 2016)</w:t>
      </w:r>
      <w:r w:rsidRPr="00E15E0C">
        <w:rPr>
          <w:rFonts w:ascii="Times New Roman" w:eastAsia="Times New Roman" w:hAnsi="Times New Roman"/>
        </w:rPr>
        <w:fldChar w:fldCharType="end"/>
      </w:r>
      <w:r w:rsidRPr="00E15E0C">
        <w:rPr>
          <w:rFonts w:ascii="Times New Roman" w:eastAsia="Times New Roman" w:hAnsi="Times New Roman"/>
        </w:rPr>
        <w:t>.</w:t>
      </w:r>
    </w:p>
    <w:p w14:paraId="4579AA1E" w14:textId="77777777" w:rsidR="00EF4FA1" w:rsidRPr="0093129F" w:rsidRDefault="00EF4FA1" w:rsidP="00EF4FA1">
      <w:pPr>
        <w:pStyle w:val="Heading3"/>
        <w:spacing w:line="360" w:lineRule="auto"/>
        <w:rPr>
          <w:rFonts w:ascii="Times New Roman" w:hAnsi="Times New Roman" w:cs="Times New Roman"/>
          <w:b/>
          <w:bCs/>
          <w:color w:val="auto"/>
        </w:rPr>
      </w:pPr>
      <w:bookmarkStart w:id="654" w:name="_Toc87957849"/>
      <w:r w:rsidRPr="0093129F">
        <w:rPr>
          <w:rFonts w:ascii="Times New Roman" w:hAnsi="Times New Roman" w:cs="Times New Roman"/>
          <w:b/>
          <w:bCs/>
          <w:color w:val="auto"/>
        </w:rPr>
        <w:t>Descriptive Statistics</w:t>
      </w:r>
      <w:bookmarkEnd w:id="654"/>
    </w:p>
    <w:p w14:paraId="67802035" w14:textId="77777777" w:rsidR="00EF4FA1" w:rsidRDefault="00EF4FA1" w:rsidP="00EF4FA1">
      <w:pPr>
        <w:spacing w:before="240" w:line="360" w:lineRule="auto"/>
        <w:jc w:val="both"/>
        <w:rPr>
          <w:rFonts w:ascii="Times New Roman" w:hAnsi="Times New Roman"/>
        </w:rPr>
      </w:pPr>
      <w:r w:rsidRPr="00E15E0C">
        <w:rPr>
          <w:rFonts w:ascii="Times New Roman" w:hAnsi="Times New Roman"/>
        </w:rPr>
        <w:t xml:space="preserve">The SHRP2-NDS sub-sample used in this study includes 9,237 events which consist of 7,393(80.04%) baselines, 1,237 (13.39%) near-crashes, and 607 (6.57%) crashes (Table 4.2). To understand the distribution of instability in driving (COV of speed), please refer to Figure 4.3. The COV of speed (for all baselines, near-crashes, and crashes) exhibits a corner-solution set-up and hence can be modeled through Tobit regression – for details, see the methodology section. Statistics reveal that human factors (driving errors and violations) still prevail, contributing to 92.48% of overall crashes (Table 4.2). In both crashes and near-crashes, recognition errors were the predominant errors, followed by decision errors (Table 4.2). Furthermore, statistics reveal that on average, drivers in crashes and near-crashes had a higher mean COV of speed (0.65 and 0.55, respectively) compared to baselines (no SCE) where the mean COV of speed was found to be 0.14 (Table 4.2). For better understanding, we show the distribution of COV of speed for baselines, drivers in SCEs (Figure 4.3). </w:t>
      </w:r>
    </w:p>
    <w:p w14:paraId="39606CE4" w14:textId="77777777" w:rsidR="00EF4FA1" w:rsidRPr="00A0026E" w:rsidRDefault="00EF4FA1" w:rsidP="00EF4FA1">
      <w:pPr>
        <w:spacing w:line="360" w:lineRule="auto"/>
        <w:jc w:val="both"/>
        <w:rPr>
          <w:rFonts w:ascii="Times New Roman" w:hAnsi="Times New Roman"/>
        </w:rPr>
      </w:pPr>
      <w:r w:rsidRPr="00E15E0C">
        <w:rPr>
          <w:rFonts w:ascii="Times New Roman" w:hAnsi="Times New Roman"/>
        </w:rPr>
        <w:t xml:space="preserve">Referring to the distribution of distraction duration in baselines and SCEs, Figure 4.4 illustrates that more than 50% of the baseline drivers were not distracted (distraction duration was 0 seconds). It should be noticed that almost 25% of the baseline drivers were distracted for 5 seconds but they were not involved in any SCEs. However, such baseline drivers, if distracted for a longer duration (5 seconds), can get into a crash or near-crash in the future. Studies show similar insights where 10% of the baseline drivers were involved in driving errors or violations; however, it does not justify those wrong driving behaviors but </w:t>
      </w:r>
      <w:r w:rsidRPr="00A0026E">
        <w:rPr>
          <w:rFonts w:ascii="Times New Roman" w:hAnsi="Times New Roman"/>
        </w:rPr>
        <w:t xml:space="preserve">rather reveals a potential safety risk in the future </w:t>
      </w:r>
      <w:r w:rsidRPr="00A0026E">
        <w:rPr>
          <w:rFonts w:ascii="Times New Roman" w:hAnsi="Times New Roman"/>
        </w:rPr>
        <w:fldChar w:fldCharType="begin"/>
      </w:r>
      <w:r w:rsidRPr="00A0026E">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A0026E">
        <w:rPr>
          <w:rFonts w:ascii="Times New Roman" w:hAnsi="Times New Roman"/>
        </w:rPr>
        <w:fldChar w:fldCharType="separate"/>
      </w:r>
      <w:r w:rsidRPr="00A0026E">
        <w:rPr>
          <w:rFonts w:ascii="Times New Roman" w:hAnsi="Times New Roman"/>
          <w:noProof/>
        </w:rPr>
        <w:t>(Khattak</w:t>
      </w:r>
      <w:r w:rsidRPr="00A0026E">
        <w:rPr>
          <w:rFonts w:ascii="Times New Roman" w:hAnsi="Times New Roman"/>
          <w:i/>
          <w:noProof/>
        </w:rPr>
        <w:t xml:space="preserve"> et al.</w:t>
      </w:r>
      <w:r w:rsidRPr="00A0026E">
        <w:rPr>
          <w:rFonts w:ascii="Times New Roman" w:hAnsi="Times New Roman"/>
          <w:noProof/>
        </w:rPr>
        <w:t xml:space="preserve"> 2021a)</w:t>
      </w:r>
      <w:r w:rsidRPr="00A0026E">
        <w:rPr>
          <w:rFonts w:ascii="Times New Roman" w:hAnsi="Times New Roman"/>
        </w:rPr>
        <w:fldChar w:fldCharType="end"/>
      </w:r>
      <w:r w:rsidRPr="00A0026E">
        <w:rPr>
          <w:rFonts w:ascii="Times New Roman" w:hAnsi="Times New Roman"/>
        </w:rPr>
        <w:t>. Compared to baselines drivers, those who were involved in SCEs show longer distraction duration as expected.</w:t>
      </w:r>
    </w:p>
    <w:p w14:paraId="23259FB9" w14:textId="77777777" w:rsidR="00EF4FA1" w:rsidRPr="00A0026E" w:rsidRDefault="00EF4FA1" w:rsidP="00EF4FA1">
      <w:pPr>
        <w:spacing w:before="240" w:line="360" w:lineRule="auto"/>
        <w:jc w:val="both"/>
        <w:rPr>
          <w:rFonts w:ascii="Times New Roman" w:hAnsi="Times New Roman"/>
          <w:lang w:eastAsia="ja-JP"/>
        </w:rPr>
      </w:pPr>
      <w:r w:rsidRPr="00A0026E">
        <w:rPr>
          <w:rFonts w:ascii="Times New Roman" w:hAnsi="Times New Roman"/>
        </w:rPr>
        <w:t xml:space="preserve">Before conducting in-depth analysis, we first checked </w:t>
      </w:r>
      <w:r w:rsidRPr="00A0026E">
        <w:rPr>
          <w:rFonts w:ascii="Times New Roman" w:hAnsi="Times New Roman"/>
          <w:lang w:eastAsia="ja-JP"/>
        </w:rPr>
        <w:t xml:space="preserve">pairwise correlation of eight volatility indices with the final response outcome (including baseline, near-crash, and crash) which include: standard deviation of speed, </w:t>
      </w:r>
      <w:r w:rsidRPr="00A0026E">
        <w:rPr>
          <w:rFonts w:ascii="Times New Roman" w:hAnsi="Times New Roman"/>
        </w:rPr>
        <w:t>COV</w:t>
      </w:r>
      <w:r w:rsidRPr="00A0026E">
        <w:rPr>
          <w:rFonts w:ascii="Times New Roman" w:hAnsi="Times New Roman"/>
          <w:lang w:eastAsia="ja-JP"/>
        </w:rPr>
        <w:t xml:space="preserve"> of speed, quartile COV of speed, time-varying stochastic volatility for speed, </w:t>
      </w:r>
      <w:r w:rsidRPr="00A0026E">
        <w:rPr>
          <w:rFonts w:ascii="Times New Roman" w:hAnsi="Times New Roman"/>
        </w:rPr>
        <w:t>COV</w:t>
      </w:r>
      <w:r w:rsidRPr="00A0026E">
        <w:rPr>
          <w:rFonts w:ascii="Times New Roman" w:hAnsi="Times New Roman"/>
          <w:lang w:eastAsia="ja-JP"/>
        </w:rPr>
        <w:t xml:space="preserve"> of acceleration, quartile COV of acceleration, </w:t>
      </w:r>
      <w:r w:rsidRPr="00A0026E">
        <w:rPr>
          <w:rFonts w:ascii="Times New Roman" w:hAnsi="Times New Roman"/>
        </w:rPr>
        <w:t>COV</w:t>
      </w:r>
      <w:r w:rsidRPr="00A0026E">
        <w:rPr>
          <w:rFonts w:ascii="Times New Roman" w:hAnsi="Times New Roman"/>
          <w:lang w:eastAsia="ja-JP"/>
        </w:rPr>
        <w:t xml:space="preserve"> of deceleration, and quartile COV of deceleration – for </w:t>
      </w:r>
      <w:r w:rsidRPr="00A0026E">
        <w:rPr>
          <w:rFonts w:ascii="Times New Roman" w:hAnsi="Times New Roman"/>
          <w:lang w:eastAsia="ja-JP"/>
        </w:rPr>
        <w:lastRenderedPageBreak/>
        <w:t xml:space="preserve">details about how these indices can be derived, please refer to </w:t>
      </w:r>
      <w:r w:rsidRPr="00A0026E">
        <w:rPr>
          <w:rFonts w:ascii="Times New Roman" w:hAnsi="Times New Roman"/>
        </w:rPr>
        <w:fldChar w:fldCharType="begin"/>
      </w:r>
      <w:r w:rsidRPr="00A0026E">
        <w:rPr>
          <w:rFonts w:ascii="Times New Roman" w:hAnsi="Times New Roman"/>
        </w:rPr>
        <w:instrText xml:space="preserve"> ADDIN EN.CITE &lt;EndNote&gt;&lt;Cite&gt;&lt;Author&gt;Wali&lt;/Author&gt;&lt;Year&gt;2020&lt;/Year&gt;&lt;RecNum&gt;129&lt;/RecNum&gt;&lt;DisplayText&gt;(Arvin&lt;style face="italic"&gt; et al.&lt;/style&gt; 2019b, 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Cite&gt;&lt;Author&gt;Arvin&lt;/Author&gt;&lt;Year&gt;2019&lt;/Year&gt;&lt;RecNum&gt;35&lt;/RecNum&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A0026E">
        <w:rPr>
          <w:rFonts w:ascii="Times New Roman" w:hAnsi="Times New Roman"/>
        </w:rPr>
        <w:fldChar w:fldCharType="separate"/>
      </w:r>
      <w:r w:rsidRPr="00A0026E">
        <w:rPr>
          <w:rFonts w:ascii="Times New Roman" w:hAnsi="Times New Roman"/>
          <w:noProof/>
        </w:rPr>
        <w:t>(Arvin</w:t>
      </w:r>
      <w:r w:rsidRPr="00A0026E">
        <w:rPr>
          <w:rFonts w:ascii="Times New Roman" w:hAnsi="Times New Roman"/>
          <w:i/>
          <w:noProof/>
        </w:rPr>
        <w:t xml:space="preserve"> et al.</w:t>
      </w:r>
      <w:r w:rsidRPr="00A0026E">
        <w:rPr>
          <w:rFonts w:ascii="Times New Roman" w:hAnsi="Times New Roman"/>
          <w:noProof/>
        </w:rPr>
        <w:t xml:space="preserve"> 2019b, Wali and Khattak 2020)</w:t>
      </w:r>
      <w:r w:rsidRPr="00A0026E">
        <w:rPr>
          <w:rFonts w:ascii="Times New Roman" w:hAnsi="Times New Roman"/>
        </w:rPr>
        <w:fldChar w:fldCharType="end"/>
      </w:r>
      <w:r w:rsidRPr="00A0026E">
        <w:rPr>
          <w:rFonts w:ascii="Times New Roman" w:hAnsi="Times New Roman"/>
        </w:rPr>
        <w:t>.</w:t>
      </w:r>
      <w:r w:rsidRPr="00A0026E">
        <w:rPr>
          <w:rFonts w:ascii="Times New Roman" w:hAnsi="Times New Roman"/>
          <w:lang w:eastAsia="ja-JP"/>
        </w:rPr>
        <w:t xml:space="preserve"> All volatility indices showed a significant correlation with event outcome; however, COV of speed had the strongest correlation with event outcome which is also the key focus in this study.</w:t>
      </w:r>
    </w:p>
    <w:p w14:paraId="00144EF9" w14:textId="77777777" w:rsidR="00DF4D5F" w:rsidRPr="0093129F" w:rsidRDefault="00DF4D5F" w:rsidP="00DF4D5F">
      <w:pPr>
        <w:pStyle w:val="Heading2"/>
        <w:spacing w:after="240" w:line="360" w:lineRule="auto"/>
        <w:jc w:val="center"/>
        <w:rPr>
          <w:rFonts w:ascii="Times New Roman" w:hAnsi="Times New Roman" w:cs="Times New Roman"/>
          <w:b/>
          <w:bCs/>
          <w:color w:val="auto"/>
          <w:sz w:val="24"/>
          <w:szCs w:val="24"/>
        </w:rPr>
      </w:pPr>
      <w:bookmarkStart w:id="655" w:name="_Toc87957850"/>
      <w:r w:rsidRPr="0093129F">
        <w:rPr>
          <w:rFonts w:ascii="Times New Roman" w:hAnsi="Times New Roman" w:cs="Times New Roman"/>
          <w:b/>
          <w:bCs/>
          <w:color w:val="auto"/>
          <w:sz w:val="24"/>
          <w:szCs w:val="24"/>
        </w:rPr>
        <w:t>Results</w:t>
      </w:r>
      <w:bookmarkEnd w:id="655"/>
    </w:p>
    <w:p w14:paraId="2626677F" w14:textId="66FA71B5" w:rsidR="00DF4D5F" w:rsidRDefault="00DF4D5F" w:rsidP="00DF4D5F">
      <w:pPr>
        <w:spacing w:line="360" w:lineRule="auto"/>
        <w:jc w:val="both"/>
        <w:rPr>
          <w:rFonts w:ascii="Times New Roman" w:hAnsi="Times New Roman"/>
          <w:lang w:eastAsia="ja-JP"/>
        </w:rPr>
      </w:pPr>
      <w:r w:rsidRPr="00E15E0C">
        <w:rPr>
          <w:rFonts w:ascii="Times New Roman" w:hAnsi="Times New Roman"/>
          <w:lang w:eastAsia="ja-JP"/>
        </w:rPr>
        <w:t xml:space="preserve">This section discusses key results obtained from the two constituent models including the Tobit regression and the ordered </w:t>
      </w:r>
      <w:proofErr w:type="spellStart"/>
      <w:r w:rsidRPr="00E15E0C">
        <w:rPr>
          <w:rFonts w:ascii="Times New Roman" w:hAnsi="Times New Roman"/>
          <w:lang w:eastAsia="ja-JP"/>
        </w:rPr>
        <w:t>Probit</w:t>
      </w:r>
      <w:proofErr w:type="spellEnd"/>
      <w:r w:rsidRPr="00E15E0C">
        <w:rPr>
          <w:rFonts w:ascii="Times New Roman" w:hAnsi="Times New Roman"/>
          <w:lang w:eastAsia="ja-JP"/>
        </w:rPr>
        <w:t xml:space="preserve"> model, which were developed to estimate COV of speed and event outcome respectively. Each of these models was systematically derived based on statistical significance, specification parsimony, and theoretical justification to include the most important variables. The decision to include variables in our final models was evaluated based on 95% confidence level criteria. For the sake of completeness and variable importance, we have kept some of the variables which showed partial significance (an indicator of physical conditions-related errors and secondary task duration in the Tobit model). To understand the change in the response variable (COV of Speed) or probability of a specific category of the response variable (event outcome) with a unit increase in a specific continuous explanatory variable (or if an indicator variable switches from 0 to 1), MEs are computed. Note that MEs obtained from individual models are then used to compute the indirect, direct, and total effects of a specific explanatory variable on the final response outcome. In the case of Tobit regression, we present all three types of MEs (as discussed in Section 3.2.1). However, we use and discuss only the most relevant and useful MEs (ME-1 in our case) which refers to a change in the COV of speed (based on both censored and uncensored observations) with a unit increase in a specific explanatory variable.</w:t>
      </w:r>
      <w:r>
        <w:rPr>
          <w:rFonts w:ascii="Times New Roman" w:hAnsi="Times New Roman"/>
          <w:lang w:eastAsia="ja-JP"/>
        </w:rPr>
        <w:t xml:space="preserve"> </w:t>
      </w:r>
    </w:p>
    <w:p w14:paraId="77D3F9B2" w14:textId="77777777" w:rsidR="00DF4D5F" w:rsidRPr="0093129F" w:rsidRDefault="00DF4D5F" w:rsidP="00DF4D5F">
      <w:pPr>
        <w:pStyle w:val="Heading3"/>
        <w:spacing w:after="240" w:line="360" w:lineRule="auto"/>
        <w:rPr>
          <w:rFonts w:ascii="Times New Roman" w:hAnsi="Times New Roman" w:cs="Times New Roman"/>
          <w:b/>
          <w:bCs/>
          <w:color w:val="auto"/>
        </w:rPr>
      </w:pPr>
      <w:bookmarkStart w:id="656" w:name="_Toc87957851"/>
      <w:r w:rsidRPr="0093129F">
        <w:rPr>
          <w:rFonts w:ascii="Times New Roman" w:hAnsi="Times New Roman" w:cs="Times New Roman"/>
          <w:b/>
          <w:bCs/>
          <w:color w:val="auto"/>
        </w:rPr>
        <w:t>Separate Estimation: Speed Volatility Model and Event Outcome Model</w:t>
      </w:r>
      <w:bookmarkEnd w:id="656"/>
    </w:p>
    <w:p w14:paraId="1A1F2311" w14:textId="5352884D" w:rsidR="00DF4D5F" w:rsidRPr="00E15E0C" w:rsidRDefault="00DF4D5F" w:rsidP="00DF4D5F">
      <w:pPr>
        <w:spacing w:line="360" w:lineRule="auto"/>
        <w:jc w:val="both"/>
        <w:rPr>
          <w:rFonts w:ascii="Times New Roman" w:hAnsi="Times New Roman"/>
          <w:lang w:eastAsia="ja-JP"/>
        </w:rPr>
      </w:pPr>
      <w:r w:rsidRPr="00E15E0C">
        <w:rPr>
          <w:rFonts w:ascii="Times New Roman" w:hAnsi="Times New Roman"/>
          <w:lang w:eastAsia="ja-JP"/>
        </w:rPr>
        <w:t xml:space="preserve">First, this study applies the standard path analysis (including the two independent models) which assumes that the residuals (unobserved factors) in the two equations are uncorrelated (Table 4.3). After comparing the performance criteria (AIC, BIC, CAIC, SBIC, and ICOMP) of the competing models, the final models with the lowest values of these performance measures were considered as the final models (Table 4.3),  Results of the Tobit model indicate that compared to no driving error and violation, all types of driving errors and violations positively influence </w:t>
      </w:r>
      <w:r w:rsidRPr="00E15E0C">
        <w:rPr>
          <w:rFonts w:ascii="Times New Roman" w:eastAsia="Times New Roman" w:hAnsi="Times New Roman"/>
          <w:szCs w:val="24"/>
        </w:rPr>
        <w:t>instability in driving</w:t>
      </w:r>
      <w:r w:rsidRPr="00E15E0C">
        <w:rPr>
          <w:rFonts w:ascii="Times New Roman" w:hAnsi="Times New Roman"/>
          <w:lang w:eastAsia="ja-JP"/>
        </w:rPr>
        <w:t xml:space="preserve">. For instance, our findings indicate that COV of speed increases by 0.2556 and 0.1530 units if a subject driver makes a recognition error and decision error, respectively as compared to no driving error and violation. Results also indicate that compared to the interstate, COV of speed increases in urban areas, school zones, and business/industrial locations. Referring to the event outcome model, our findings indicate that the chance of both crash and near-crash increases if a driver makes an error or a violation compared to no driving error or violation. Note that COV of speed </w:t>
      </w:r>
    </w:p>
    <w:p w14:paraId="433E4649" w14:textId="202A8888" w:rsidR="00DF4D5F" w:rsidRPr="00111976" w:rsidRDefault="00DF4D5F" w:rsidP="00EF4FA1">
      <w:pPr>
        <w:spacing w:before="240" w:line="360" w:lineRule="auto"/>
        <w:jc w:val="both"/>
        <w:rPr>
          <w:rFonts w:ascii="Times New Roman" w:hAnsi="Times New Roman"/>
          <w:color w:val="FF0000"/>
        </w:rPr>
        <w:sectPr w:rsidR="00DF4D5F" w:rsidRPr="00111976" w:rsidSect="00D2415E">
          <w:pgSz w:w="12240" w:h="15840"/>
          <w:pgMar w:top="1440" w:right="1440" w:bottom="1440" w:left="1440" w:header="720" w:footer="720" w:gutter="0"/>
          <w:cols w:space="720"/>
          <w:docGrid w:linePitch="360"/>
        </w:sectPr>
      </w:pPr>
    </w:p>
    <w:p w14:paraId="7318F363" w14:textId="6AADE12A" w:rsidR="00D2415E" w:rsidRPr="00E15E0C" w:rsidRDefault="00EF4FA1" w:rsidP="00EF4FA1">
      <w:pPr>
        <w:spacing w:after="0"/>
        <w:jc w:val="center"/>
        <w:rPr>
          <w:rFonts w:ascii="Times New Roman" w:hAnsi="Times New Roman"/>
          <w:b/>
          <w:bCs/>
        </w:rPr>
      </w:pPr>
      <w:r w:rsidRPr="00E15E0C">
        <w:rPr>
          <w:rFonts w:ascii="Times New Roman" w:hAnsi="Times New Roman"/>
          <w:noProof/>
        </w:rPr>
        <w:lastRenderedPageBreak/>
        <w:drawing>
          <wp:inline distT="0" distB="0" distL="0" distR="0" wp14:anchorId="2BA3FE92" wp14:editId="4D69F99C">
            <wp:extent cx="5210175" cy="34734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2841" t="8594" r="3409" b="5469"/>
                    <a:stretch/>
                  </pic:blipFill>
                  <pic:spPr bwMode="auto">
                    <a:xfrm>
                      <a:off x="0" y="0"/>
                      <a:ext cx="5212152" cy="3474768"/>
                    </a:xfrm>
                    <a:prstGeom prst="rect">
                      <a:avLst/>
                    </a:prstGeom>
                    <a:noFill/>
                    <a:ln>
                      <a:noFill/>
                    </a:ln>
                    <a:extLst>
                      <a:ext uri="{53640926-AAD7-44D8-BBD7-CCE9431645EC}">
                        <a14:shadowObscured xmlns:a14="http://schemas.microsoft.com/office/drawing/2010/main"/>
                      </a:ext>
                    </a:extLst>
                  </pic:spPr>
                </pic:pic>
              </a:graphicData>
            </a:graphic>
          </wp:inline>
        </w:drawing>
      </w:r>
    </w:p>
    <w:p w14:paraId="1F3E11C8" w14:textId="5CE65997" w:rsidR="00D2415E" w:rsidRPr="00E15E0C" w:rsidRDefault="00341B40" w:rsidP="004A554D">
      <w:pPr>
        <w:pStyle w:val="Caption"/>
        <w:jc w:val="center"/>
        <w:rPr>
          <w:sz w:val="22"/>
          <w:szCs w:val="22"/>
        </w:rPr>
      </w:pPr>
      <w:bookmarkStart w:id="657" w:name="_Toc84612295"/>
      <w:bookmarkStart w:id="658" w:name="_Toc84621210"/>
      <w:bookmarkStart w:id="659" w:name="_Toc86239988"/>
      <w:bookmarkStart w:id="660" w:name="_Toc86240059"/>
      <w:bookmarkStart w:id="661" w:name="_Toc86266458"/>
      <w:bookmarkStart w:id="662" w:name="_Toc87231687"/>
      <w:bookmarkStart w:id="663" w:name="_Toc87231928"/>
      <w:bookmarkStart w:id="664" w:name="_Toc87311190"/>
      <w:bookmarkStart w:id="665" w:name="_Toc87957931"/>
      <w:bookmarkStart w:id="666" w:name="_Toc87958002"/>
      <w:r w:rsidRPr="00E15E0C">
        <w:rPr>
          <w:sz w:val="22"/>
          <w:szCs w:val="22"/>
        </w:rPr>
        <w:t xml:space="preserve">Figure 4. </w:t>
      </w:r>
      <w:r w:rsidRPr="00E15E0C">
        <w:rPr>
          <w:sz w:val="22"/>
          <w:szCs w:val="22"/>
        </w:rPr>
        <w:fldChar w:fldCharType="begin"/>
      </w:r>
      <w:r w:rsidRPr="00E15E0C">
        <w:rPr>
          <w:sz w:val="22"/>
          <w:szCs w:val="22"/>
        </w:rPr>
        <w:instrText xml:space="preserve"> SEQ Figure_4. \* ARABIC </w:instrText>
      </w:r>
      <w:r w:rsidRPr="00E15E0C">
        <w:rPr>
          <w:sz w:val="22"/>
          <w:szCs w:val="22"/>
        </w:rPr>
        <w:fldChar w:fldCharType="separate"/>
      </w:r>
      <w:r w:rsidR="00B953AA">
        <w:rPr>
          <w:noProof/>
          <w:sz w:val="22"/>
          <w:szCs w:val="22"/>
        </w:rPr>
        <w:t>3</w:t>
      </w:r>
      <w:r w:rsidRPr="00E15E0C">
        <w:rPr>
          <w:sz w:val="22"/>
          <w:szCs w:val="22"/>
        </w:rPr>
        <w:fldChar w:fldCharType="end"/>
      </w:r>
      <w:r w:rsidRPr="00E15E0C">
        <w:rPr>
          <w:sz w:val="22"/>
          <w:szCs w:val="22"/>
        </w:rPr>
        <w:t xml:space="preserve"> </w:t>
      </w:r>
      <w:r w:rsidR="00D2415E" w:rsidRPr="00E15E0C">
        <w:rPr>
          <w:sz w:val="22"/>
          <w:szCs w:val="22"/>
        </w:rPr>
        <w:t>Distribution of Drivers based on COV of Speed in Baselines, Near-Crashes, and Crashes</w:t>
      </w:r>
      <w:bookmarkEnd w:id="657"/>
      <w:bookmarkEnd w:id="658"/>
      <w:bookmarkEnd w:id="659"/>
      <w:bookmarkEnd w:id="660"/>
      <w:bookmarkEnd w:id="661"/>
      <w:bookmarkEnd w:id="662"/>
      <w:bookmarkEnd w:id="663"/>
      <w:bookmarkEnd w:id="664"/>
      <w:bookmarkEnd w:id="665"/>
      <w:bookmarkEnd w:id="666"/>
    </w:p>
    <w:p w14:paraId="2B3CE007" w14:textId="605F4073" w:rsidR="00D2415E" w:rsidRPr="00E15E0C" w:rsidRDefault="00D2415E" w:rsidP="00D2415E">
      <w:pPr>
        <w:pStyle w:val="EndNoteBibliography"/>
        <w:spacing w:after="0"/>
        <w:rPr>
          <w:rFonts w:ascii="Times New Roman" w:hAnsi="Times New Roman"/>
        </w:rPr>
      </w:pPr>
      <w:r w:rsidRPr="00E15E0C">
        <w:rPr>
          <w:rFonts w:ascii="Times New Roman" w:eastAsia="MS Mincho" w:hAnsi="Times New Roman"/>
          <w:b/>
          <w:kern w:val="2"/>
          <w:lang w:eastAsia="ja-JP"/>
        </w:rPr>
        <w:t>Note:</w:t>
      </w:r>
      <w:r w:rsidRPr="00E15E0C">
        <w:rPr>
          <w:rFonts w:ascii="Times New Roman" w:eastAsia="MS Mincho" w:hAnsi="Times New Roman"/>
          <w:bCs/>
          <w:kern w:val="2"/>
          <w:lang w:eastAsia="ja-JP"/>
        </w:rPr>
        <w:t xml:space="preserve"> </w:t>
      </w:r>
      <w:r w:rsidRPr="00E15E0C">
        <w:rPr>
          <w:rFonts w:ascii="Times New Roman" w:hAnsi="Times New Roman"/>
        </w:rPr>
        <w:t xml:space="preserve">The maximum COV of speed in the SHRP2-NDS subsample is 3.048 (Table </w:t>
      </w:r>
      <w:r w:rsidR="00341B40" w:rsidRPr="00E15E0C">
        <w:rPr>
          <w:rFonts w:ascii="Times New Roman" w:hAnsi="Times New Roman"/>
        </w:rPr>
        <w:t>4.</w:t>
      </w:r>
      <w:r w:rsidRPr="00E15E0C">
        <w:rPr>
          <w:rFonts w:ascii="Times New Roman" w:hAnsi="Times New Roman"/>
        </w:rPr>
        <w:t>2); however, for the sake of brevity, we show COV of speed in baselines, near-crashes, and crashes till 2.0.</w:t>
      </w:r>
    </w:p>
    <w:p w14:paraId="596B3320" w14:textId="77777777" w:rsidR="00D2415E" w:rsidRPr="00E15E0C" w:rsidRDefault="00D2415E" w:rsidP="00D2415E">
      <w:pPr>
        <w:jc w:val="both"/>
        <w:rPr>
          <w:rFonts w:ascii="Times New Roman" w:hAnsi="Times New Roman"/>
        </w:rPr>
      </w:pPr>
      <w:bookmarkStart w:id="667" w:name="_Hlk68533397"/>
    </w:p>
    <w:bookmarkEnd w:id="667"/>
    <w:p w14:paraId="7672DBEA" w14:textId="77777777" w:rsidR="00D2415E" w:rsidRPr="00E15E0C" w:rsidRDefault="00D2415E" w:rsidP="00D2415E">
      <w:pPr>
        <w:jc w:val="center"/>
        <w:rPr>
          <w:rFonts w:ascii="Times New Roman" w:hAnsi="Times New Roman"/>
        </w:rPr>
      </w:pPr>
      <w:r w:rsidRPr="00E15E0C">
        <w:rPr>
          <w:rFonts w:ascii="Times New Roman" w:hAnsi="Times New Roman"/>
          <w:noProof/>
        </w:rPr>
        <w:drawing>
          <wp:inline distT="0" distB="0" distL="0" distR="0" wp14:anchorId="30BAA14A" wp14:editId="14D46AF0">
            <wp:extent cx="5295900" cy="3537017"/>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877" t="8133" r="3292" b="5700"/>
                    <a:stretch/>
                  </pic:blipFill>
                  <pic:spPr bwMode="auto">
                    <a:xfrm>
                      <a:off x="0" y="0"/>
                      <a:ext cx="5297315" cy="3537962"/>
                    </a:xfrm>
                    <a:prstGeom prst="rect">
                      <a:avLst/>
                    </a:prstGeom>
                    <a:noFill/>
                    <a:ln>
                      <a:noFill/>
                    </a:ln>
                    <a:extLst>
                      <a:ext uri="{53640926-AAD7-44D8-BBD7-CCE9431645EC}">
                        <a14:shadowObscured xmlns:a14="http://schemas.microsoft.com/office/drawing/2010/main"/>
                      </a:ext>
                    </a:extLst>
                  </pic:spPr>
                </pic:pic>
              </a:graphicData>
            </a:graphic>
          </wp:inline>
        </w:drawing>
      </w:r>
    </w:p>
    <w:p w14:paraId="2F6BA768" w14:textId="78A06361" w:rsidR="00D2415E" w:rsidRDefault="00341B40" w:rsidP="00341B40">
      <w:pPr>
        <w:pStyle w:val="Caption"/>
        <w:jc w:val="center"/>
        <w:rPr>
          <w:sz w:val="22"/>
          <w:szCs w:val="22"/>
        </w:rPr>
      </w:pPr>
      <w:bookmarkStart w:id="668" w:name="_Toc84612296"/>
      <w:bookmarkStart w:id="669" w:name="_Toc84621211"/>
      <w:bookmarkStart w:id="670" w:name="_Toc86239989"/>
      <w:bookmarkStart w:id="671" w:name="_Toc86240060"/>
      <w:bookmarkStart w:id="672" w:name="_Toc86266459"/>
      <w:bookmarkStart w:id="673" w:name="_Toc87231688"/>
      <w:bookmarkStart w:id="674" w:name="_Toc87231929"/>
      <w:bookmarkStart w:id="675" w:name="_Toc87311191"/>
      <w:bookmarkStart w:id="676" w:name="_Toc87957932"/>
      <w:bookmarkStart w:id="677" w:name="_Toc87958003"/>
      <w:r w:rsidRPr="00E15E0C">
        <w:rPr>
          <w:sz w:val="22"/>
          <w:szCs w:val="22"/>
        </w:rPr>
        <w:t xml:space="preserve">Figure 4. </w:t>
      </w:r>
      <w:r w:rsidRPr="00E15E0C">
        <w:rPr>
          <w:sz w:val="22"/>
          <w:szCs w:val="22"/>
        </w:rPr>
        <w:fldChar w:fldCharType="begin"/>
      </w:r>
      <w:r w:rsidRPr="00E15E0C">
        <w:rPr>
          <w:sz w:val="22"/>
          <w:szCs w:val="22"/>
        </w:rPr>
        <w:instrText xml:space="preserve"> SEQ Figure_4. \* ARABIC </w:instrText>
      </w:r>
      <w:r w:rsidRPr="00E15E0C">
        <w:rPr>
          <w:sz w:val="22"/>
          <w:szCs w:val="22"/>
        </w:rPr>
        <w:fldChar w:fldCharType="separate"/>
      </w:r>
      <w:r w:rsidR="00B953AA">
        <w:rPr>
          <w:noProof/>
          <w:sz w:val="22"/>
          <w:szCs w:val="22"/>
        </w:rPr>
        <w:t>4</w:t>
      </w:r>
      <w:r w:rsidRPr="00E15E0C">
        <w:rPr>
          <w:sz w:val="22"/>
          <w:szCs w:val="22"/>
        </w:rPr>
        <w:fldChar w:fldCharType="end"/>
      </w:r>
      <w:r w:rsidRPr="00E15E0C">
        <w:rPr>
          <w:sz w:val="22"/>
          <w:szCs w:val="22"/>
        </w:rPr>
        <w:t xml:space="preserve"> </w:t>
      </w:r>
      <w:r w:rsidR="00D2415E" w:rsidRPr="00E15E0C">
        <w:rPr>
          <w:sz w:val="22"/>
          <w:szCs w:val="22"/>
        </w:rPr>
        <w:t>Distribution of Baselines and SCEs on Secondary Task Duration (seconds)</w:t>
      </w:r>
      <w:bookmarkEnd w:id="668"/>
      <w:bookmarkEnd w:id="669"/>
      <w:bookmarkEnd w:id="670"/>
      <w:bookmarkEnd w:id="671"/>
      <w:bookmarkEnd w:id="672"/>
      <w:bookmarkEnd w:id="673"/>
      <w:bookmarkEnd w:id="674"/>
      <w:bookmarkEnd w:id="675"/>
      <w:bookmarkEnd w:id="676"/>
      <w:bookmarkEnd w:id="677"/>
    </w:p>
    <w:p w14:paraId="24E63B24" w14:textId="77777777" w:rsidR="00EF4FA1" w:rsidRDefault="00EF4FA1" w:rsidP="0093129F">
      <w:pPr>
        <w:pStyle w:val="Caption"/>
        <w:rPr>
          <w:sz w:val="22"/>
          <w:szCs w:val="22"/>
        </w:rPr>
        <w:sectPr w:rsidR="00EF4FA1" w:rsidSect="00EF4FA1">
          <w:pgSz w:w="12240" w:h="15840"/>
          <w:pgMar w:top="1440" w:right="1440" w:bottom="1440" w:left="1440" w:header="720" w:footer="720" w:gutter="0"/>
          <w:cols w:space="720"/>
          <w:docGrid w:linePitch="360"/>
        </w:sectPr>
      </w:pPr>
      <w:bookmarkStart w:id="678" w:name="_Toc84612265"/>
      <w:bookmarkStart w:id="679" w:name="_Toc84620948"/>
      <w:bookmarkStart w:id="680" w:name="_Toc86239990"/>
      <w:bookmarkStart w:id="681" w:name="_Toc86240061"/>
      <w:bookmarkStart w:id="682" w:name="_Toc86266460"/>
      <w:bookmarkStart w:id="683" w:name="_Toc87231689"/>
      <w:bookmarkStart w:id="684" w:name="_Toc87231930"/>
    </w:p>
    <w:p w14:paraId="6E33BD2C" w14:textId="34E060AA" w:rsidR="00D2415E" w:rsidRPr="00E15E0C" w:rsidRDefault="007C19AD" w:rsidP="004A554D">
      <w:pPr>
        <w:pStyle w:val="Caption"/>
        <w:jc w:val="center"/>
        <w:rPr>
          <w:rFonts w:eastAsia="MS Mincho"/>
          <w:kern w:val="2"/>
          <w:sz w:val="22"/>
          <w:szCs w:val="22"/>
          <w:lang w:eastAsia="ja-JP"/>
        </w:rPr>
      </w:pPr>
      <w:bookmarkStart w:id="685" w:name="_Toc87311052"/>
      <w:bookmarkStart w:id="686" w:name="_Toc87311192"/>
      <w:bookmarkStart w:id="687" w:name="_Toc87957933"/>
      <w:bookmarkStart w:id="688" w:name="_Toc87958004"/>
      <w:r w:rsidRPr="00E15E0C">
        <w:rPr>
          <w:sz w:val="22"/>
          <w:szCs w:val="22"/>
        </w:rPr>
        <w:lastRenderedPageBreak/>
        <w:t xml:space="preserve">Table 4. </w:t>
      </w:r>
      <w:r w:rsidRPr="00E15E0C">
        <w:rPr>
          <w:sz w:val="22"/>
          <w:szCs w:val="22"/>
        </w:rPr>
        <w:fldChar w:fldCharType="begin"/>
      </w:r>
      <w:r w:rsidRPr="00E15E0C">
        <w:rPr>
          <w:sz w:val="22"/>
          <w:szCs w:val="22"/>
        </w:rPr>
        <w:instrText xml:space="preserve"> SEQ Table_4. \* ARABIC </w:instrText>
      </w:r>
      <w:r w:rsidRPr="00E15E0C">
        <w:rPr>
          <w:sz w:val="22"/>
          <w:szCs w:val="22"/>
        </w:rPr>
        <w:fldChar w:fldCharType="separate"/>
      </w:r>
      <w:r w:rsidR="00B953AA">
        <w:rPr>
          <w:noProof/>
          <w:sz w:val="22"/>
          <w:szCs w:val="22"/>
        </w:rPr>
        <w:t>2</w:t>
      </w:r>
      <w:r w:rsidRPr="00E15E0C">
        <w:rPr>
          <w:sz w:val="22"/>
          <w:szCs w:val="22"/>
        </w:rPr>
        <w:fldChar w:fldCharType="end"/>
      </w:r>
      <w:r w:rsidRPr="00E15E0C">
        <w:rPr>
          <w:sz w:val="22"/>
          <w:szCs w:val="22"/>
        </w:rPr>
        <w:t xml:space="preserve"> </w:t>
      </w:r>
      <w:r w:rsidR="00D2415E" w:rsidRPr="00E15E0C">
        <w:rPr>
          <w:rFonts w:eastAsia="MS Mincho"/>
          <w:kern w:val="2"/>
          <w:sz w:val="22"/>
          <w:szCs w:val="22"/>
          <w:lang w:eastAsia="ja-JP"/>
        </w:rPr>
        <w:t>Descriptive Statistics of Key Variables</w:t>
      </w:r>
      <w:bookmarkEnd w:id="678"/>
      <w:bookmarkEnd w:id="679"/>
      <w:bookmarkEnd w:id="680"/>
      <w:bookmarkEnd w:id="681"/>
      <w:bookmarkEnd w:id="682"/>
      <w:bookmarkEnd w:id="683"/>
      <w:bookmarkEnd w:id="684"/>
      <w:bookmarkEnd w:id="685"/>
      <w:bookmarkEnd w:id="686"/>
      <w:bookmarkEnd w:id="687"/>
      <w:bookmarkEnd w:id="688"/>
    </w:p>
    <w:tbl>
      <w:tblPr>
        <w:tblW w:w="13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0"/>
        <w:gridCol w:w="1195"/>
        <w:gridCol w:w="1260"/>
        <w:gridCol w:w="1160"/>
        <w:gridCol w:w="1260"/>
        <w:gridCol w:w="1170"/>
        <w:gridCol w:w="1276"/>
        <w:gridCol w:w="1170"/>
        <w:gridCol w:w="1276"/>
      </w:tblGrid>
      <w:tr w:rsidR="00E15E0C" w:rsidRPr="00E15E0C" w14:paraId="4F53697E" w14:textId="77777777" w:rsidTr="004F3B4C">
        <w:trPr>
          <w:trHeight w:val="101"/>
          <w:jc w:val="center"/>
        </w:trPr>
        <w:tc>
          <w:tcPr>
            <w:tcW w:w="3310" w:type="dxa"/>
            <w:shd w:val="clear" w:color="auto" w:fill="auto"/>
            <w:noWrap/>
            <w:vAlign w:val="center"/>
            <w:hideMark/>
          </w:tcPr>
          <w:p w14:paraId="51ED27B6" w14:textId="77777777" w:rsidR="00D2415E" w:rsidRPr="00E15E0C" w:rsidRDefault="00D2415E" w:rsidP="00D2415E">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Explanatory Variables</w:t>
            </w:r>
          </w:p>
        </w:tc>
        <w:tc>
          <w:tcPr>
            <w:tcW w:w="2455" w:type="dxa"/>
            <w:gridSpan w:val="2"/>
            <w:shd w:val="clear" w:color="auto" w:fill="auto"/>
            <w:noWrap/>
            <w:vAlign w:val="center"/>
            <w:hideMark/>
          </w:tcPr>
          <w:p w14:paraId="12194C28" w14:textId="77777777" w:rsidR="00D2415E" w:rsidRPr="00E15E0C" w:rsidRDefault="00D2415E" w:rsidP="00D2415E">
            <w:pPr>
              <w:spacing w:after="0" w:line="240" w:lineRule="auto"/>
              <w:jc w:val="center"/>
              <w:rPr>
                <w:rFonts w:ascii="Times New Roman" w:eastAsia="Times New Roman" w:hAnsi="Times New Roman"/>
                <w:b/>
                <w:bCs/>
                <w:sz w:val="18"/>
                <w:szCs w:val="18"/>
              </w:rPr>
            </w:pPr>
            <w:r w:rsidRPr="00E15E0C">
              <w:rPr>
                <w:rFonts w:ascii="Times New Roman" w:eastAsia="Times New Roman" w:hAnsi="Times New Roman"/>
                <w:b/>
                <w:bCs/>
                <w:sz w:val="18"/>
                <w:szCs w:val="18"/>
              </w:rPr>
              <w:t>Overall (N = 9,237)</w:t>
            </w:r>
          </w:p>
        </w:tc>
        <w:tc>
          <w:tcPr>
            <w:tcW w:w="2420" w:type="dxa"/>
            <w:gridSpan w:val="2"/>
            <w:shd w:val="clear" w:color="auto" w:fill="auto"/>
            <w:noWrap/>
            <w:vAlign w:val="center"/>
            <w:hideMark/>
          </w:tcPr>
          <w:p w14:paraId="6F8B689B" w14:textId="77777777" w:rsidR="00D2415E" w:rsidRPr="00E15E0C" w:rsidRDefault="00D2415E" w:rsidP="00D2415E">
            <w:pPr>
              <w:spacing w:after="0" w:line="240" w:lineRule="auto"/>
              <w:jc w:val="center"/>
              <w:rPr>
                <w:rFonts w:ascii="Times New Roman" w:eastAsia="Times New Roman" w:hAnsi="Times New Roman"/>
                <w:b/>
                <w:bCs/>
                <w:sz w:val="18"/>
                <w:szCs w:val="18"/>
              </w:rPr>
            </w:pPr>
            <w:r w:rsidRPr="00E15E0C">
              <w:rPr>
                <w:rFonts w:ascii="Times New Roman" w:eastAsia="Times New Roman" w:hAnsi="Times New Roman"/>
                <w:b/>
                <w:bCs/>
                <w:sz w:val="18"/>
                <w:szCs w:val="18"/>
              </w:rPr>
              <w:t>Baselines (N = 7,393)</w:t>
            </w:r>
          </w:p>
        </w:tc>
        <w:tc>
          <w:tcPr>
            <w:tcW w:w="2446" w:type="dxa"/>
            <w:gridSpan w:val="2"/>
            <w:shd w:val="clear" w:color="auto" w:fill="auto"/>
            <w:noWrap/>
            <w:vAlign w:val="center"/>
            <w:hideMark/>
          </w:tcPr>
          <w:p w14:paraId="5238E67D" w14:textId="77777777" w:rsidR="00D2415E" w:rsidRPr="00E15E0C" w:rsidRDefault="00D2415E" w:rsidP="00D2415E">
            <w:pPr>
              <w:spacing w:after="0" w:line="240" w:lineRule="auto"/>
              <w:jc w:val="center"/>
              <w:rPr>
                <w:rFonts w:ascii="Times New Roman" w:eastAsia="Times New Roman" w:hAnsi="Times New Roman"/>
                <w:b/>
                <w:bCs/>
                <w:sz w:val="18"/>
                <w:szCs w:val="18"/>
              </w:rPr>
            </w:pPr>
            <w:r w:rsidRPr="00E15E0C">
              <w:rPr>
                <w:rFonts w:ascii="Times New Roman" w:eastAsia="Times New Roman" w:hAnsi="Times New Roman"/>
                <w:b/>
                <w:bCs/>
                <w:sz w:val="18"/>
                <w:szCs w:val="18"/>
              </w:rPr>
              <w:t>Near-Crashes (N = 1,237)</w:t>
            </w:r>
          </w:p>
        </w:tc>
        <w:tc>
          <w:tcPr>
            <w:tcW w:w="2446" w:type="dxa"/>
            <w:gridSpan w:val="2"/>
            <w:shd w:val="clear" w:color="auto" w:fill="auto"/>
            <w:noWrap/>
            <w:vAlign w:val="center"/>
            <w:hideMark/>
          </w:tcPr>
          <w:p w14:paraId="6BEF1DB4" w14:textId="77777777" w:rsidR="00D2415E" w:rsidRPr="00E15E0C" w:rsidRDefault="00D2415E" w:rsidP="00D2415E">
            <w:pPr>
              <w:spacing w:after="0" w:line="240" w:lineRule="auto"/>
              <w:jc w:val="center"/>
              <w:rPr>
                <w:rFonts w:ascii="Times New Roman" w:eastAsia="Times New Roman" w:hAnsi="Times New Roman"/>
                <w:b/>
                <w:bCs/>
                <w:sz w:val="18"/>
                <w:szCs w:val="18"/>
              </w:rPr>
            </w:pPr>
            <w:r w:rsidRPr="00E15E0C">
              <w:rPr>
                <w:rFonts w:ascii="Times New Roman" w:eastAsia="Times New Roman" w:hAnsi="Times New Roman"/>
                <w:b/>
                <w:bCs/>
                <w:sz w:val="18"/>
                <w:szCs w:val="18"/>
              </w:rPr>
              <w:t>Crashes (N = 607)</w:t>
            </w:r>
          </w:p>
        </w:tc>
      </w:tr>
      <w:tr w:rsidR="004F3B4C" w:rsidRPr="00E15E0C" w14:paraId="10E8AA20" w14:textId="77777777" w:rsidTr="004F3B4C">
        <w:trPr>
          <w:trHeight w:val="101"/>
          <w:jc w:val="center"/>
        </w:trPr>
        <w:tc>
          <w:tcPr>
            <w:tcW w:w="3310" w:type="dxa"/>
            <w:shd w:val="clear" w:color="auto" w:fill="auto"/>
            <w:noWrap/>
            <w:vAlign w:val="center"/>
            <w:hideMark/>
          </w:tcPr>
          <w:p w14:paraId="4E02DE37" w14:textId="77777777" w:rsidR="00D2415E" w:rsidRPr="00E15E0C" w:rsidRDefault="00D2415E" w:rsidP="00D2415E">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Continuous</w:t>
            </w:r>
          </w:p>
        </w:tc>
        <w:tc>
          <w:tcPr>
            <w:tcW w:w="1195" w:type="dxa"/>
            <w:shd w:val="clear" w:color="auto" w:fill="auto"/>
            <w:noWrap/>
            <w:vAlign w:val="center"/>
            <w:hideMark/>
          </w:tcPr>
          <w:p w14:paraId="5F13BCD8"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Mean (S.D.)</w:t>
            </w:r>
          </w:p>
        </w:tc>
        <w:tc>
          <w:tcPr>
            <w:tcW w:w="1260" w:type="dxa"/>
            <w:shd w:val="clear" w:color="auto" w:fill="auto"/>
            <w:noWrap/>
            <w:vAlign w:val="center"/>
            <w:hideMark/>
          </w:tcPr>
          <w:p w14:paraId="134094A5"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(Min., Max.)</w:t>
            </w:r>
          </w:p>
        </w:tc>
        <w:tc>
          <w:tcPr>
            <w:tcW w:w="1160" w:type="dxa"/>
            <w:shd w:val="clear" w:color="auto" w:fill="auto"/>
            <w:noWrap/>
            <w:vAlign w:val="center"/>
            <w:hideMark/>
          </w:tcPr>
          <w:p w14:paraId="2F93402E"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Mean (S.D.)</w:t>
            </w:r>
          </w:p>
        </w:tc>
        <w:tc>
          <w:tcPr>
            <w:tcW w:w="1260" w:type="dxa"/>
            <w:shd w:val="clear" w:color="auto" w:fill="auto"/>
            <w:noWrap/>
            <w:vAlign w:val="center"/>
            <w:hideMark/>
          </w:tcPr>
          <w:p w14:paraId="3F11EE11"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(Min., Max.)</w:t>
            </w:r>
          </w:p>
        </w:tc>
        <w:tc>
          <w:tcPr>
            <w:tcW w:w="1170" w:type="dxa"/>
            <w:shd w:val="clear" w:color="auto" w:fill="auto"/>
            <w:noWrap/>
            <w:vAlign w:val="center"/>
            <w:hideMark/>
          </w:tcPr>
          <w:p w14:paraId="2DE6D559"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Mean (S.D.)</w:t>
            </w:r>
          </w:p>
        </w:tc>
        <w:tc>
          <w:tcPr>
            <w:tcW w:w="1276" w:type="dxa"/>
            <w:shd w:val="clear" w:color="auto" w:fill="auto"/>
            <w:noWrap/>
            <w:vAlign w:val="center"/>
            <w:hideMark/>
          </w:tcPr>
          <w:p w14:paraId="0B9382A3"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(Min., Max.)</w:t>
            </w:r>
          </w:p>
        </w:tc>
        <w:tc>
          <w:tcPr>
            <w:tcW w:w="1170" w:type="dxa"/>
            <w:shd w:val="clear" w:color="auto" w:fill="auto"/>
            <w:noWrap/>
            <w:vAlign w:val="center"/>
            <w:hideMark/>
          </w:tcPr>
          <w:p w14:paraId="35076FBF"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Mean (S.D.)</w:t>
            </w:r>
          </w:p>
        </w:tc>
        <w:tc>
          <w:tcPr>
            <w:tcW w:w="1276" w:type="dxa"/>
            <w:shd w:val="clear" w:color="auto" w:fill="auto"/>
            <w:noWrap/>
            <w:vAlign w:val="center"/>
            <w:hideMark/>
          </w:tcPr>
          <w:p w14:paraId="7956C5A1"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(Min., Max.)</w:t>
            </w:r>
          </w:p>
        </w:tc>
      </w:tr>
      <w:tr w:rsidR="004F3B4C" w:rsidRPr="00E15E0C" w14:paraId="00616AEC" w14:textId="77777777" w:rsidTr="004F3B4C">
        <w:trPr>
          <w:trHeight w:val="101"/>
          <w:jc w:val="center"/>
        </w:trPr>
        <w:tc>
          <w:tcPr>
            <w:tcW w:w="3310" w:type="dxa"/>
            <w:shd w:val="clear" w:color="auto" w:fill="auto"/>
            <w:noWrap/>
            <w:vAlign w:val="center"/>
            <w:hideMark/>
          </w:tcPr>
          <w:p w14:paraId="48D3522F"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COV of Speed</w:t>
            </w:r>
          </w:p>
        </w:tc>
        <w:tc>
          <w:tcPr>
            <w:tcW w:w="1195" w:type="dxa"/>
            <w:shd w:val="clear" w:color="auto" w:fill="auto"/>
            <w:noWrap/>
            <w:vAlign w:val="center"/>
            <w:hideMark/>
          </w:tcPr>
          <w:p w14:paraId="6E04B6A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0.23 (0.29)</w:t>
            </w:r>
          </w:p>
        </w:tc>
        <w:tc>
          <w:tcPr>
            <w:tcW w:w="1260" w:type="dxa"/>
            <w:shd w:val="clear" w:color="auto" w:fill="auto"/>
            <w:noWrap/>
            <w:vAlign w:val="center"/>
            <w:hideMark/>
          </w:tcPr>
          <w:p w14:paraId="45DF2B5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(0, 3.05)</w:t>
            </w:r>
          </w:p>
        </w:tc>
        <w:tc>
          <w:tcPr>
            <w:tcW w:w="1160" w:type="dxa"/>
            <w:shd w:val="clear" w:color="auto" w:fill="auto"/>
            <w:noWrap/>
            <w:vAlign w:val="center"/>
            <w:hideMark/>
          </w:tcPr>
          <w:p w14:paraId="1D8F3F6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0.14 (0.16)</w:t>
            </w:r>
          </w:p>
        </w:tc>
        <w:tc>
          <w:tcPr>
            <w:tcW w:w="1260" w:type="dxa"/>
            <w:shd w:val="clear" w:color="auto" w:fill="auto"/>
            <w:noWrap/>
            <w:vAlign w:val="center"/>
            <w:hideMark/>
          </w:tcPr>
          <w:p w14:paraId="1B809AE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(0, 2.60)</w:t>
            </w:r>
          </w:p>
        </w:tc>
        <w:tc>
          <w:tcPr>
            <w:tcW w:w="1170" w:type="dxa"/>
            <w:shd w:val="clear" w:color="auto" w:fill="auto"/>
            <w:noWrap/>
            <w:vAlign w:val="center"/>
            <w:hideMark/>
          </w:tcPr>
          <w:p w14:paraId="2FC452A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0.55 (0.42)</w:t>
            </w:r>
          </w:p>
        </w:tc>
        <w:tc>
          <w:tcPr>
            <w:tcW w:w="1276" w:type="dxa"/>
            <w:shd w:val="clear" w:color="auto" w:fill="auto"/>
            <w:noWrap/>
            <w:vAlign w:val="center"/>
            <w:hideMark/>
          </w:tcPr>
          <w:p w14:paraId="19A2F73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(0.2, 3.048)</w:t>
            </w:r>
          </w:p>
        </w:tc>
        <w:tc>
          <w:tcPr>
            <w:tcW w:w="1170" w:type="dxa"/>
            <w:shd w:val="clear" w:color="auto" w:fill="auto"/>
            <w:noWrap/>
            <w:vAlign w:val="center"/>
            <w:hideMark/>
          </w:tcPr>
          <w:p w14:paraId="1BF2646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0.65 (0.40)</w:t>
            </w:r>
          </w:p>
        </w:tc>
        <w:tc>
          <w:tcPr>
            <w:tcW w:w="1276" w:type="dxa"/>
            <w:shd w:val="clear" w:color="auto" w:fill="auto"/>
            <w:noWrap/>
            <w:vAlign w:val="center"/>
            <w:hideMark/>
          </w:tcPr>
          <w:p w14:paraId="3D01929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(0.014, 2.67)</w:t>
            </w:r>
          </w:p>
        </w:tc>
      </w:tr>
      <w:tr w:rsidR="004F3B4C" w:rsidRPr="00E15E0C" w14:paraId="3C0CA4D7" w14:textId="77777777" w:rsidTr="004F3B4C">
        <w:trPr>
          <w:trHeight w:val="101"/>
          <w:jc w:val="center"/>
        </w:trPr>
        <w:tc>
          <w:tcPr>
            <w:tcW w:w="3310" w:type="dxa"/>
            <w:shd w:val="clear" w:color="auto" w:fill="auto"/>
            <w:noWrap/>
            <w:vAlign w:val="center"/>
            <w:hideMark/>
          </w:tcPr>
          <w:p w14:paraId="344F9ED3" w14:textId="565B0051"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Secondary Task Duration (sec)</w:t>
            </w:r>
          </w:p>
        </w:tc>
        <w:tc>
          <w:tcPr>
            <w:tcW w:w="1195" w:type="dxa"/>
            <w:shd w:val="clear" w:color="auto" w:fill="auto"/>
            <w:noWrap/>
            <w:vAlign w:val="center"/>
            <w:hideMark/>
          </w:tcPr>
          <w:p w14:paraId="6D8CDC3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2.08 (2.69)</w:t>
            </w:r>
          </w:p>
        </w:tc>
        <w:tc>
          <w:tcPr>
            <w:tcW w:w="1260" w:type="dxa"/>
            <w:shd w:val="clear" w:color="auto" w:fill="auto"/>
            <w:noWrap/>
            <w:vAlign w:val="center"/>
            <w:hideMark/>
          </w:tcPr>
          <w:p w14:paraId="4FEA2BB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(0, 18.26)</w:t>
            </w:r>
          </w:p>
        </w:tc>
        <w:tc>
          <w:tcPr>
            <w:tcW w:w="1160" w:type="dxa"/>
            <w:shd w:val="clear" w:color="auto" w:fill="auto"/>
            <w:noWrap/>
            <w:vAlign w:val="center"/>
            <w:hideMark/>
          </w:tcPr>
          <w:p w14:paraId="659BC240"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1.75 (2.15)</w:t>
            </w:r>
          </w:p>
        </w:tc>
        <w:tc>
          <w:tcPr>
            <w:tcW w:w="1260" w:type="dxa"/>
            <w:shd w:val="clear" w:color="auto" w:fill="auto"/>
            <w:noWrap/>
            <w:vAlign w:val="center"/>
            <w:hideMark/>
          </w:tcPr>
          <w:p w14:paraId="237808F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(0, 16.51)</w:t>
            </w:r>
          </w:p>
        </w:tc>
        <w:tc>
          <w:tcPr>
            <w:tcW w:w="1170" w:type="dxa"/>
            <w:shd w:val="clear" w:color="auto" w:fill="auto"/>
            <w:noWrap/>
            <w:vAlign w:val="center"/>
            <w:hideMark/>
          </w:tcPr>
          <w:p w14:paraId="4EFD8F6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3.33 (3.87)</w:t>
            </w:r>
          </w:p>
        </w:tc>
        <w:tc>
          <w:tcPr>
            <w:tcW w:w="1276" w:type="dxa"/>
            <w:shd w:val="clear" w:color="auto" w:fill="auto"/>
            <w:noWrap/>
            <w:vAlign w:val="center"/>
            <w:hideMark/>
          </w:tcPr>
          <w:p w14:paraId="7074274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(0, 15.68)</w:t>
            </w:r>
          </w:p>
        </w:tc>
        <w:tc>
          <w:tcPr>
            <w:tcW w:w="1170" w:type="dxa"/>
            <w:shd w:val="clear" w:color="auto" w:fill="auto"/>
            <w:noWrap/>
            <w:vAlign w:val="center"/>
            <w:hideMark/>
          </w:tcPr>
          <w:p w14:paraId="3314CBF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3.61 (4.13)</w:t>
            </w:r>
          </w:p>
        </w:tc>
        <w:tc>
          <w:tcPr>
            <w:tcW w:w="1276" w:type="dxa"/>
            <w:shd w:val="clear" w:color="auto" w:fill="auto"/>
            <w:noWrap/>
            <w:vAlign w:val="center"/>
            <w:hideMark/>
          </w:tcPr>
          <w:p w14:paraId="3FE129C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(0, 18.26)</w:t>
            </w:r>
          </w:p>
        </w:tc>
      </w:tr>
      <w:tr w:rsidR="004F3B4C" w:rsidRPr="00E15E0C" w14:paraId="6EF98B88" w14:textId="77777777" w:rsidTr="004F3B4C">
        <w:trPr>
          <w:trHeight w:val="101"/>
          <w:jc w:val="center"/>
        </w:trPr>
        <w:tc>
          <w:tcPr>
            <w:tcW w:w="3310" w:type="dxa"/>
            <w:shd w:val="clear" w:color="auto" w:fill="auto"/>
            <w:noWrap/>
            <w:vAlign w:val="center"/>
            <w:hideMark/>
          </w:tcPr>
          <w:p w14:paraId="4C1C9503"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Speed (miles per hour)</w:t>
            </w:r>
          </w:p>
        </w:tc>
        <w:tc>
          <w:tcPr>
            <w:tcW w:w="1195" w:type="dxa"/>
            <w:shd w:val="clear" w:color="auto" w:fill="auto"/>
            <w:noWrap/>
            <w:vAlign w:val="center"/>
            <w:hideMark/>
          </w:tcPr>
          <w:p w14:paraId="7F8D63C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16.29 (8.55)</w:t>
            </w:r>
          </w:p>
        </w:tc>
        <w:tc>
          <w:tcPr>
            <w:tcW w:w="1260" w:type="dxa"/>
            <w:shd w:val="clear" w:color="auto" w:fill="auto"/>
            <w:noWrap/>
            <w:vAlign w:val="center"/>
            <w:hideMark/>
          </w:tcPr>
          <w:p w14:paraId="6E3B069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(0.002, 99.93)</w:t>
            </w:r>
          </w:p>
        </w:tc>
        <w:tc>
          <w:tcPr>
            <w:tcW w:w="1160" w:type="dxa"/>
            <w:shd w:val="clear" w:color="auto" w:fill="auto"/>
            <w:noWrap/>
            <w:vAlign w:val="center"/>
            <w:hideMark/>
          </w:tcPr>
          <w:p w14:paraId="6978BB9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17.72 (8.24)</w:t>
            </w:r>
          </w:p>
        </w:tc>
        <w:tc>
          <w:tcPr>
            <w:tcW w:w="1260" w:type="dxa"/>
            <w:shd w:val="clear" w:color="auto" w:fill="auto"/>
            <w:noWrap/>
            <w:vAlign w:val="center"/>
            <w:hideMark/>
          </w:tcPr>
          <w:p w14:paraId="57C0E5D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(0.002, 99.93)</w:t>
            </w:r>
          </w:p>
        </w:tc>
        <w:tc>
          <w:tcPr>
            <w:tcW w:w="1170" w:type="dxa"/>
            <w:shd w:val="clear" w:color="auto" w:fill="auto"/>
            <w:noWrap/>
            <w:vAlign w:val="center"/>
            <w:hideMark/>
          </w:tcPr>
          <w:p w14:paraId="1E3D86F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11.67 (7.46)</w:t>
            </w:r>
          </w:p>
        </w:tc>
        <w:tc>
          <w:tcPr>
            <w:tcW w:w="1276" w:type="dxa"/>
            <w:shd w:val="clear" w:color="auto" w:fill="auto"/>
            <w:noWrap/>
            <w:vAlign w:val="center"/>
            <w:hideMark/>
          </w:tcPr>
          <w:p w14:paraId="396EF41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(0.12, 57.28)</w:t>
            </w:r>
          </w:p>
        </w:tc>
        <w:tc>
          <w:tcPr>
            <w:tcW w:w="1170" w:type="dxa"/>
            <w:shd w:val="clear" w:color="auto" w:fill="auto"/>
            <w:noWrap/>
            <w:vAlign w:val="center"/>
            <w:hideMark/>
          </w:tcPr>
          <w:p w14:paraId="7095F73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8.28 (6.19)</w:t>
            </w:r>
          </w:p>
        </w:tc>
        <w:tc>
          <w:tcPr>
            <w:tcW w:w="1276" w:type="dxa"/>
            <w:shd w:val="clear" w:color="auto" w:fill="auto"/>
            <w:noWrap/>
            <w:vAlign w:val="center"/>
            <w:hideMark/>
          </w:tcPr>
          <w:p w14:paraId="44398D9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(0.13, 34.40)</w:t>
            </w:r>
          </w:p>
        </w:tc>
      </w:tr>
      <w:tr w:rsidR="004F3B4C" w:rsidRPr="00E15E0C" w14:paraId="39ABD23A" w14:textId="77777777" w:rsidTr="004F3B4C">
        <w:trPr>
          <w:trHeight w:val="101"/>
          <w:jc w:val="center"/>
        </w:trPr>
        <w:tc>
          <w:tcPr>
            <w:tcW w:w="3310" w:type="dxa"/>
            <w:shd w:val="clear" w:color="auto" w:fill="auto"/>
            <w:noWrap/>
            <w:vAlign w:val="center"/>
            <w:hideMark/>
          </w:tcPr>
          <w:p w14:paraId="766ACAA7" w14:textId="77777777" w:rsidR="00D2415E" w:rsidRPr="00E15E0C" w:rsidRDefault="00D2415E" w:rsidP="00D2415E">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Categorical</w:t>
            </w:r>
          </w:p>
        </w:tc>
        <w:tc>
          <w:tcPr>
            <w:tcW w:w="1195" w:type="dxa"/>
            <w:shd w:val="clear" w:color="auto" w:fill="auto"/>
            <w:noWrap/>
            <w:vAlign w:val="center"/>
            <w:hideMark/>
          </w:tcPr>
          <w:p w14:paraId="79ED5862"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Freq. (%)</w:t>
            </w:r>
          </w:p>
        </w:tc>
        <w:tc>
          <w:tcPr>
            <w:tcW w:w="1260" w:type="dxa"/>
            <w:shd w:val="clear" w:color="auto" w:fill="auto"/>
            <w:noWrap/>
            <w:vAlign w:val="center"/>
            <w:hideMark/>
          </w:tcPr>
          <w:p w14:paraId="2164A136"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(Min., Max.)</w:t>
            </w:r>
          </w:p>
        </w:tc>
        <w:tc>
          <w:tcPr>
            <w:tcW w:w="1160" w:type="dxa"/>
            <w:shd w:val="clear" w:color="auto" w:fill="auto"/>
            <w:noWrap/>
            <w:vAlign w:val="center"/>
            <w:hideMark/>
          </w:tcPr>
          <w:p w14:paraId="2C8966F7"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Freq. (%)</w:t>
            </w:r>
          </w:p>
        </w:tc>
        <w:tc>
          <w:tcPr>
            <w:tcW w:w="1260" w:type="dxa"/>
            <w:shd w:val="clear" w:color="auto" w:fill="auto"/>
            <w:noWrap/>
            <w:vAlign w:val="center"/>
            <w:hideMark/>
          </w:tcPr>
          <w:p w14:paraId="2E3FDD1C"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(Min., Max.)</w:t>
            </w:r>
          </w:p>
        </w:tc>
        <w:tc>
          <w:tcPr>
            <w:tcW w:w="1170" w:type="dxa"/>
            <w:shd w:val="clear" w:color="auto" w:fill="auto"/>
            <w:noWrap/>
            <w:vAlign w:val="center"/>
            <w:hideMark/>
          </w:tcPr>
          <w:p w14:paraId="63124AAB"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Freq. (%)</w:t>
            </w:r>
          </w:p>
        </w:tc>
        <w:tc>
          <w:tcPr>
            <w:tcW w:w="1276" w:type="dxa"/>
            <w:shd w:val="clear" w:color="auto" w:fill="auto"/>
            <w:noWrap/>
            <w:vAlign w:val="center"/>
            <w:hideMark/>
          </w:tcPr>
          <w:p w14:paraId="4FC7779C"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(Min., Max.)</w:t>
            </w:r>
          </w:p>
        </w:tc>
        <w:tc>
          <w:tcPr>
            <w:tcW w:w="1170" w:type="dxa"/>
            <w:shd w:val="clear" w:color="auto" w:fill="auto"/>
            <w:noWrap/>
            <w:vAlign w:val="center"/>
            <w:hideMark/>
          </w:tcPr>
          <w:p w14:paraId="32446E52"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Freq. (%)</w:t>
            </w:r>
          </w:p>
        </w:tc>
        <w:tc>
          <w:tcPr>
            <w:tcW w:w="1276" w:type="dxa"/>
            <w:shd w:val="clear" w:color="auto" w:fill="auto"/>
            <w:noWrap/>
            <w:vAlign w:val="center"/>
            <w:hideMark/>
          </w:tcPr>
          <w:p w14:paraId="064900AE" w14:textId="77777777" w:rsidR="00D2415E" w:rsidRPr="00E15E0C" w:rsidRDefault="00D2415E" w:rsidP="004F3B4C">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(Min., Max.)</w:t>
            </w:r>
          </w:p>
        </w:tc>
      </w:tr>
      <w:tr w:rsidR="00E15E0C" w:rsidRPr="00E15E0C" w14:paraId="730F3038" w14:textId="77777777" w:rsidTr="004F3B4C">
        <w:trPr>
          <w:trHeight w:val="101"/>
          <w:jc w:val="center"/>
        </w:trPr>
        <w:tc>
          <w:tcPr>
            <w:tcW w:w="13077" w:type="dxa"/>
            <w:gridSpan w:val="9"/>
            <w:shd w:val="clear" w:color="auto" w:fill="auto"/>
            <w:noWrap/>
            <w:vAlign w:val="center"/>
            <w:hideMark/>
          </w:tcPr>
          <w:p w14:paraId="0FACCBB2" w14:textId="77777777" w:rsidR="00D2415E" w:rsidRPr="00E15E0C" w:rsidRDefault="00D2415E" w:rsidP="00D2415E">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Driving Errors and Violations</w:t>
            </w:r>
          </w:p>
        </w:tc>
      </w:tr>
      <w:tr w:rsidR="004F3B4C" w:rsidRPr="00E15E0C" w14:paraId="3264CE0F" w14:textId="77777777" w:rsidTr="004F3B4C">
        <w:trPr>
          <w:trHeight w:val="101"/>
          <w:jc w:val="center"/>
        </w:trPr>
        <w:tc>
          <w:tcPr>
            <w:tcW w:w="3310" w:type="dxa"/>
            <w:shd w:val="clear" w:color="auto" w:fill="auto"/>
            <w:noWrap/>
            <w:vAlign w:val="center"/>
            <w:hideMark/>
          </w:tcPr>
          <w:p w14:paraId="28B9DC44"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No Driving Errors</w:t>
            </w:r>
          </w:p>
        </w:tc>
        <w:tc>
          <w:tcPr>
            <w:tcW w:w="1195" w:type="dxa"/>
            <w:shd w:val="clear" w:color="auto" w:fill="auto"/>
            <w:noWrap/>
            <w:vAlign w:val="bottom"/>
            <w:hideMark/>
          </w:tcPr>
          <w:p w14:paraId="7D43E35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7182 (77.75)</w:t>
            </w:r>
          </w:p>
        </w:tc>
        <w:tc>
          <w:tcPr>
            <w:tcW w:w="1260" w:type="dxa"/>
            <w:shd w:val="clear" w:color="auto" w:fill="auto"/>
            <w:noWrap/>
            <w:vAlign w:val="center"/>
            <w:hideMark/>
          </w:tcPr>
          <w:p w14:paraId="3076254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3F80DB2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6659 (90.07)</w:t>
            </w:r>
          </w:p>
        </w:tc>
        <w:tc>
          <w:tcPr>
            <w:tcW w:w="1260" w:type="dxa"/>
            <w:shd w:val="clear" w:color="auto" w:fill="auto"/>
            <w:noWrap/>
            <w:vAlign w:val="center"/>
            <w:hideMark/>
          </w:tcPr>
          <w:p w14:paraId="4D64302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1797F880"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477 (38.56)</w:t>
            </w:r>
          </w:p>
        </w:tc>
        <w:tc>
          <w:tcPr>
            <w:tcW w:w="1276" w:type="dxa"/>
            <w:shd w:val="clear" w:color="auto" w:fill="auto"/>
            <w:noWrap/>
            <w:vAlign w:val="center"/>
            <w:hideMark/>
          </w:tcPr>
          <w:p w14:paraId="3C25000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727F930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46 (7.58)</w:t>
            </w:r>
          </w:p>
        </w:tc>
        <w:tc>
          <w:tcPr>
            <w:tcW w:w="1276" w:type="dxa"/>
            <w:shd w:val="clear" w:color="auto" w:fill="auto"/>
            <w:noWrap/>
            <w:vAlign w:val="center"/>
            <w:hideMark/>
          </w:tcPr>
          <w:p w14:paraId="2337E54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09E364D8" w14:textId="77777777" w:rsidTr="004F3B4C">
        <w:trPr>
          <w:trHeight w:val="101"/>
          <w:jc w:val="center"/>
        </w:trPr>
        <w:tc>
          <w:tcPr>
            <w:tcW w:w="3310" w:type="dxa"/>
            <w:shd w:val="clear" w:color="auto" w:fill="auto"/>
            <w:noWrap/>
            <w:vAlign w:val="center"/>
            <w:hideMark/>
          </w:tcPr>
          <w:p w14:paraId="6041DE6D"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Recognition Error</w:t>
            </w:r>
          </w:p>
        </w:tc>
        <w:tc>
          <w:tcPr>
            <w:tcW w:w="1195" w:type="dxa"/>
            <w:shd w:val="clear" w:color="auto" w:fill="auto"/>
            <w:noWrap/>
            <w:vAlign w:val="bottom"/>
            <w:hideMark/>
          </w:tcPr>
          <w:p w14:paraId="59FEF8A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667 (7.22)</w:t>
            </w:r>
          </w:p>
        </w:tc>
        <w:tc>
          <w:tcPr>
            <w:tcW w:w="1260" w:type="dxa"/>
            <w:shd w:val="clear" w:color="auto" w:fill="auto"/>
            <w:noWrap/>
            <w:vAlign w:val="center"/>
            <w:hideMark/>
          </w:tcPr>
          <w:p w14:paraId="2595FE9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06543A6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17 (0.23)</w:t>
            </w:r>
          </w:p>
        </w:tc>
        <w:tc>
          <w:tcPr>
            <w:tcW w:w="1260" w:type="dxa"/>
            <w:shd w:val="clear" w:color="auto" w:fill="auto"/>
            <w:noWrap/>
            <w:vAlign w:val="center"/>
            <w:hideMark/>
          </w:tcPr>
          <w:p w14:paraId="6852261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328C0690"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420 (33.95)</w:t>
            </w:r>
          </w:p>
        </w:tc>
        <w:tc>
          <w:tcPr>
            <w:tcW w:w="1276" w:type="dxa"/>
            <w:shd w:val="clear" w:color="auto" w:fill="auto"/>
            <w:noWrap/>
            <w:vAlign w:val="center"/>
            <w:hideMark/>
          </w:tcPr>
          <w:p w14:paraId="40E4A3B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1E69A8C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230 (37.89)</w:t>
            </w:r>
          </w:p>
        </w:tc>
        <w:tc>
          <w:tcPr>
            <w:tcW w:w="1276" w:type="dxa"/>
            <w:shd w:val="clear" w:color="auto" w:fill="auto"/>
            <w:noWrap/>
            <w:vAlign w:val="center"/>
            <w:hideMark/>
          </w:tcPr>
          <w:p w14:paraId="567CB97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48D8FCDE" w14:textId="77777777" w:rsidTr="004F3B4C">
        <w:trPr>
          <w:trHeight w:val="101"/>
          <w:jc w:val="center"/>
        </w:trPr>
        <w:tc>
          <w:tcPr>
            <w:tcW w:w="3310" w:type="dxa"/>
            <w:shd w:val="clear" w:color="auto" w:fill="auto"/>
            <w:noWrap/>
            <w:vAlign w:val="center"/>
            <w:hideMark/>
          </w:tcPr>
          <w:p w14:paraId="73A073CE"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Decision Error</w:t>
            </w:r>
          </w:p>
        </w:tc>
        <w:tc>
          <w:tcPr>
            <w:tcW w:w="1195" w:type="dxa"/>
            <w:shd w:val="clear" w:color="auto" w:fill="auto"/>
            <w:noWrap/>
            <w:vAlign w:val="bottom"/>
            <w:hideMark/>
          </w:tcPr>
          <w:p w14:paraId="6D878EA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574 (6.21)</w:t>
            </w:r>
          </w:p>
        </w:tc>
        <w:tc>
          <w:tcPr>
            <w:tcW w:w="1260" w:type="dxa"/>
            <w:shd w:val="clear" w:color="auto" w:fill="auto"/>
            <w:noWrap/>
            <w:vAlign w:val="center"/>
            <w:hideMark/>
          </w:tcPr>
          <w:p w14:paraId="0478C7B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28931EC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197 (2.66)</w:t>
            </w:r>
          </w:p>
        </w:tc>
        <w:tc>
          <w:tcPr>
            <w:tcW w:w="1260" w:type="dxa"/>
            <w:shd w:val="clear" w:color="auto" w:fill="auto"/>
            <w:noWrap/>
            <w:vAlign w:val="center"/>
            <w:hideMark/>
          </w:tcPr>
          <w:p w14:paraId="2F10D44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33AD21D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172 (13.90)</w:t>
            </w:r>
          </w:p>
        </w:tc>
        <w:tc>
          <w:tcPr>
            <w:tcW w:w="1276" w:type="dxa"/>
            <w:shd w:val="clear" w:color="auto" w:fill="auto"/>
            <w:noWrap/>
            <w:vAlign w:val="center"/>
            <w:hideMark/>
          </w:tcPr>
          <w:p w14:paraId="13F7A10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1DE9494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205 (33.77)</w:t>
            </w:r>
          </w:p>
        </w:tc>
        <w:tc>
          <w:tcPr>
            <w:tcW w:w="1276" w:type="dxa"/>
            <w:shd w:val="clear" w:color="auto" w:fill="auto"/>
            <w:noWrap/>
            <w:vAlign w:val="center"/>
            <w:hideMark/>
          </w:tcPr>
          <w:p w14:paraId="19AE254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7519AD65" w14:textId="77777777" w:rsidTr="004F3B4C">
        <w:trPr>
          <w:trHeight w:val="101"/>
          <w:jc w:val="center"/>
        </w:trPr>
        <w:tc>
          <w:tcPr>
            <w:tcW w:w="3310" w:type="dxa"/>
            <w:shd w:val="clear" w:color="auto" w:fill="auto"/>
            <w:noWrap/>
            <w:vAlign w:val="center"/>
            <w:hideMark/>
          </w:tcPr>
          <w:p w14:paraId="4769B5F4"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Performance Error</w:t>
            </w:r>
          </w:p>
        </w:tc>
        <w:tc>
          <w:tcPr>
            <w:tcW w:w="1195" w:type="dxa"/>
            <w:shd w:val="clear" w:color="auto" w:fill="auto"/>
            <w:noWrap/>
            <w:vAlign w:val="bottom"/>
            <w:hideMark/>
          </w:tcPr>
          <w:p w14:paraId="3D761B4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62 (0.67)</w:t>
            </w:r>
          </w:p>
        </w:tc>
        <w:tc>
          <w:tcPr>
            <w:tcW w:w="1260" w:type="dxa"/>
            <w:shd w:val="clear" w:color="auto" w:fill="auto"/>
            <w:noWrap/>
            <w:vAlign w:val="center"/>
            <w:hideMark/>
          </w:tcPr>
          <w:p w14:paraId="7701FB4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2212271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7 (0.09)</w:t>
            </w:r>
          </w:p>
        </w:tc>
        <w:tc>
          <w:tcPr>
            <w:tcW w:w="1260" w:type="dxa"/>
            <w:shd w:val="clear" w:color="auto" w:fill="auto"/>
            <w:noWrap/>
            <w:vAlign w:val="center"/>
            <w:hideMark/>
          </w:tcPr>
          <w:p w14:paraId="2D71814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7679734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8 (0.65)</w:t>
            </w:r>
          </w:p>
        </w:tc>
        <w:tc>
          <w:tcPr>
            <w:tcW w:w="1276" w:type="dxa"/>
            <w:shd w:val="clear" w:color="auto" w:fill="auto"/>
            <w:noWrap/>
            <w:vAlign w:val="center"/>
            <w:hideMark/>
          </w:tcPr>
          <w:p w14:paraId="2C487FF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7462662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47 (7.74)</w:t>
            </w:r>
          </w:p>
        </w:tc>
        <w:tc>
          <w:tcPr>
            <w:tcW w:w="1276" w:type="dxa"/>
            <w:shd w:val="clear" w:color="auto" w:fill="auto"/>
            <w:noWrap/>
            <w:vAlign w:val="center"/>
            <w:hideMark/>
          </w:tcPr>
          <w:p w14:paraId="7DF6835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0412AB30" w14:textId="77777777" w:rsidTr="004F3B4C">
        <w:trPr>
          <w:trHeight w:val="101"/>
          <w:jc w:val="center"/>
        </w:trPr>
        <w:tc>
          <w:tcPr>
            <w:tcW w:w="3310" w:type="dxa"/>
            <w:shd w:val="clear" w:color="auto" w:fill="auto"/>
            <w:noWrap/>
            <w:vAlign w:val="center"/>
            <w:hideMark/>
          </w:tcPr>
          <w:p w14:paraId="751DE137"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Violation</w:t>
            </w:r>
          </w:p>
        </w:tc>
        <w:tc>
          <w:tcPr>
            <w:tcW w:w="1195" w:type="dxa"/>
            <w:shd w:val="clear" w:color="auto" w:fill="auto"/>
            <w:noWrap/>
            <w:vAlign w:val="bottom"/>
            <w:hideMark/>
          </w:tcPr>
          <w:p w14:paraId="1655FFF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607 (6.57)</w:t>
            </w:r>
          </w:p>
        </w:tc>
        <w:tc>
          <w:tcPr>
            <w:tcW w:w="1260" w:type="dxa"/>
            <w:shd w:val="clear" w:color="auto" w:fill="auto"/>
            <w:noWrap/>
            <w:vAlign w:val="center"/>
            <w:hideMark/>
          </w:tcPr>
          <w:p w14:paraId="7C4A038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3E76D0A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415 (5.61)</w:t>
            </w:r>
          </w:p>
        </w:tc>
        <w:tc>
          <w:tcPr>
            <w:tcW w:w="1260" w:type="dxa"/>
            <w:shd w:val="clear" w:color="auto" w:fill="auto"/>
            <w:noWrap/>
            <w:vAlign w:val="center"/>
            <w:hideMark/>
          </w:tcPr>
          <w:p w14:paraId="6F2F528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057E30A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135 (10.91)</w:t>
            </w:r>
          </w:p>
        </w:tc>
        <w:tc>
          <w:tcPr>
            <w:tcW w:w="1276" w:type="dxa"/>
            <w:shd w:val="clear" w:color="auto" w:fill="auto"/>
            <w:noWrap/>
            <w:vAlign w:val="center"/>
            <w:hideMark/>
          </w:tcPr>
          <w:p w14:paraId="551C68D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3DEE6CC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57 (9.39)</w:t>
            </w:r>
          </w:p>
        </w:tc>
        <w:tc>
          <w:tcPr>
            <w:tcW w:w="1276" w:type="dxa"/>
            <w:shd w:val="clear" w:color="auto" w:fill="auto"/>
            <w:noWrap/>
            <w:vAlign w:val="center"/>
            <w:hideMark/>
          </w:tcPr>
          <w:p w14:paraId="7ECFC70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5B6BA02F" w14:textId="77777777" w:rsidTr="004F3B4C">
        <w:trPr>
          <w:trHeight w:val="101"/>
          <w:jc w:val="center"/>
        </w:trPr>
        <w:tc>
          <w:tcPr>
            <w:tcW w:w="3310" w:type="dxa"/>
            <w:shd w:val="clear" w:color="auto" w:fill="auto"/>
            <w:noWrap/>
            <w:vAlign w:val="center"/>
            <w:hideMark/>
          </w:tcPr>
          <w:p w14:paraId="5B3E15E5"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Physical Condition-related error</w:t>
            </w:r>
          </w:p>
        </w:tc>
        <w:tc>
          <w:tcPr>
            <w:tcW w:w="1195" w:type="dxa"/>
            <w:shd w:val="clear" w:color="auto" w:fill="auto"/>
            <w:noWrap/>
            <w:vAlign w:val="bottom"/>
            <w:hideMark/>
          </w:tcPr>
          <w:p w14:paraId="77DADAA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119 (1.29)</w:t>
            </w:r>
          </w:p>
        </w:tc>
        <w:tc>
          <w:tcPr>
            <w:tcW w:w="1260" w:type="dxa"/>
            <w:shd w:val="clear" w:color="auto" w:fill="auto"/>
            <w:noWrap/>
            <w:vAlign w:val="center"/>
            <w:hideMark/>
          </w:tcPr>
          <w:p w14:paraId="2202A75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5ADB4FE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93 (1.26)</w:t>
            </w:r>
          </w:p>
        </w:tc>
        <w:tc>
          <w:tcPr>
            <w:tcW w:w="1260" w:type="dxa"/>
            <w:shd w:val="clear" w:color="auto" w:fill="auto"/>
            <w:noWrap/>
            <w:vAlign w:val="center"/>
            <w:hideMark/>
          </w:tcPr>
          <w:p w14:paraId="2A956F2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41D6901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17 (1.37)</w:t>
            </w:r>
          </w:p>
        </w:tc>
        <w:tc>
          <w:tcPr>
            <w:tcW w:w="1276" w:type="dxa"/>
            <w:shd w:val="clear" w:color="auto" w:fill="auto"/>
            <w:noWrap/>
            <w:vAlign w:val="center"/>
            <w:hideMark/>
          </w:tcPr>
          <w:p w14:paraId="5F61FF5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4D8EAA8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9 (1.48)</w:t>
            </w:r>
          </w:p>
        </w:tc>
        <w:tc>
          <w:tcPr>
            <w:tcW w:w="1276" w:type="dxa"/>
            <w:shd w:val="clear" w:color="auto" w:fill="auto"/>
            <w:noWrap/>
            <w:vAlign w:val="center"/>
            <w:hideMark/>
          </w:tcPr>
          <w:p w14:paraId="75305CF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66E3C54B" w14:textId="77777777" w:rsidTr="004F3B4C">
        <w:trPr>
          <w:trHeight w:val="101"/>
          <w:jc w:val="center"/>
        </w:trPr>
        <w:tc>
          <w:tcPr>
            <w:tcW w:w="3310" w:type="dxa"/>
            <w:shd w:val="clear" w:color="auto" w:fill="auto"/>
            <w:noWrap/>
            <w:vAlign w:val="center"/>
            <w:hideMark/>
          </w:tcPr>
          <w:p w14:paraId="4AED2249"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Experience or Exposure Error</w:t>
            </w:r>
          </w:p>
        </w:tc>
        <w:tc>
          <w:tcPr>
            <w:tcW w:w="1195" w:type="dxa"/>
            <w:shd w:val="clear" w:color="auto" w:fill="auto"/>
            <w:noWrap/>
            <w:vAlign w:val="bottom"/>
            <w:hideMark/>
          </w:tcPr>
          <w:p w14:paraId="064923F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26 (0.28)</w:t>
            </w:r>
          </w:p>
        </w:tc>
        <w:tc>
          <w:tcPr>
            <w:tcW w:w="1260" w:type="dxa"/>
            <w:shd w:val="clear" w:color="auto" w:fill="auto"/>
            <w:noWrap/>
            <w:vAlign w:val="center"/>
            <w:hideMark/>
          </w:tcPr>
          <w:p w14:paraId="3EF64FB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0A5DF3A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5 (0.07)</w:t>
            </w:r>
          </w:p>
        </w:tc>
        <w:tc>
          <w:tcPr>
            <w:tcW w:w="1260" w:type="dxa"/>
            <w:shd w:val="clear" w:color="auto" w:fill="auto"/>
            <w:noWrap/>
            <w:vAlign w:val="center"/>
            <w:hideMark/>
          </w:tcPr>
          <w:p w14:paraId="5159406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6807CCF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8 (0.65)</w:t>
            </w:r>
          </w:p>
        </w:tc>
        <w:tc>
          <w:tcPr>
            <w:tcW w:w="1276" w:type="dxa"/>
            <w:shd w:val="clear" w:color="auto" w:fill="auto"/>
            <w:noWrap/>
            <w:vAlign w:val="center"/>
            <w:hideMark/>
          </w:tcPr>
          <w:p w14:paraId="0E4EDFA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02E6947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13 (2.14)</w:t>
            </w:r>
          </w:p>
        </w:tc>
        <w:tc>
          <w:tcPr>
            <w:tcW w:w="1276" w:type="dxa"/>
            <w:shd w:val="clear" w:color="auto" w:fill="auto"/>
            <w:noWrap/>
            <w:vAlign w:val="center"/>
            <w:hideMark/>
          </w:tcPr>
          <w:p w14:paraId="62DA2C5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E15E0C" w:rsidRPr="00E15E0C" w14:paraId="783843D6" w14:textId="77777777" w:rsidTr="004F3B4C">
        <w:trPr>
          <w:trHeight w:val="101"/>
          <w:jc w:val="center"/>
        </w:trPr>
        <w:tc>
          <w:tcPr>
            <w:tcW w:w="13077" w:type="dxa"/>
            <w:gridSpan w:val="9"/>
            <w:shd w:val="clear" w:color="auto" w:fill="auto"/>
            <w:noWrap/>
            <w:vAlign w:val="center"/>
            <w:hideMark/>
          </w:tcPr>
          <w:p w14:paraId="4B14CE39" w14:textId="77777777" w:rsidR="00D2415E" w:rsidRPr="00E15E0C" w:rsidRDefault="00D2415E" w:rsidP="00D2415E">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Roadway Locality</w:t>
            </w:r>
          </w:p>
        </w:tc>
      </w:tr>
      <w:tr w:rsidR="004F3B4C" w:rsidRPr="00E15E0C" w14:paraId="0FFF1A9E" w14:textId="77777777" w:rsidTr="004F3B4C">
        <w:trPr>
          <w:trHeight w:val="101"/>
          <w:jc w:val="center"/>
        </w:trPr>
        <w:tc>
          <w:tcPr>
            <w:tcW w:w="3310" w:type="dxa"/>
            <w:shd w:val="clear" w:color="auto" w:fill="auto"/>
            <w:noWrap/>
            <w:vAlign w:val="center"/>
            <w:hideMark/>
          </w:tcPr>
          <w:p w14:paraId="218F4E7F"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Open Country or Open Residential</w:t>
            </w:r>
          </w:p>
        </w:tc>
        <w:tc>
          <w:tcPr>
            <w:tcW w:w="1195" w:type="dxa"/>
            <w:shd w:val="clear" w:color="auto" w:fill="auto"/>
            <w:noWrap/>
            <w:vAlign w:val="bottom"/>
            <w:hideMark/>
          </w:tcPr>
          <w:p w14:paraId="11C32B6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807 (8.74)</w:t>
            </w:r>
          </w:p>
        </w:tc>
        <w:tc>
          <w:tcPr>
            <w:tcW w:w="1260" w:type="dxa"/>
            <w:shd w:val="clear" w:color="auto" w:fill="auto"/>
            <w:noWrap/>
            <w:vAlign w:val="center"/>
            <w:hideMark/>
          </w:tcPr>
          <w:p w14:paraId="0764593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2FBF948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697 (9.43)</w:t>
            </w:r>
          </w:p>
        </w:tc>
        <w:tc>
          <w:tcPr>
            <w:tcW w:w="1260" w:type="dxa"/>
            <w:shd w:val="clear" w:color="auto" w:fill="auto"/>
            <w:noWrap/>
            <w:vAlign w:val="center"/>
            <w:hideMark/>
          </w:tcPr>
          <w:p w14:paraId="63B2016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3EED41C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72 (5.82)</w:t>
            </w:r>
          </w:p>
        </w:tc>
        <w:tc>
          <w:tcPr>
            <w:tcW w:w="1276" w:type="dxa"/>
            <w:shd w:val="clear" w:color="auto" w:fill="auto"/>
            <w:noWrap/>
            <w:vAlign w:val="center"/>
            <w:hideMark/>
          </w:tcPr>
          <w:p w14:paraId="2F02772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0CA285B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38 (6.26)</w:t>
            </w:r>
          </w:p>
        </w:tc>
        <w:tc>
          <w:tcPr>
            <w:tcW w:w="1276" w:type="dxa"/>
            <w:shd w:val="clear" w:color="auto" w:fill="auto"/>
            <w:noWrap/>
            <w:vAlign w:val="center"/>
            <w:hideMark/>
          </w:tcPr>
          <w:p w14:paraId="51F06FD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2852C4FC" w14:textId="77777777" w:rsidTr="004F3B4C">
        <w:trPr>
          <w:trHeight w:val="101"/>
          <w:jc w:val="center"/>
        </w:trPr>
        <w:tc>
          <w:tcPr>
            <w:tcW w:w="3310" w:type="dxa"/>
            <w:shd w:val="clear" w:color="auto" w:fill="auto"/>
            <w:noWrap/>
            <w:vAlign w:val="center"/>
            <w:hideMark/>
          </w:tcPr>
          <w:p w14:paraId="48ACE9E1"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Moderate Residential</w:t>
            </w:r>
          </w:p>
        </w:tc>
        <w:tc>
          <w:tcPr>
            <w:tcW w:w="1195" w:type="dxa"/>
            <w:shd w:val="clear" w:color="auto" w:fill="auto"/>
            <w:noWrap/>
            <w:vAlign w:val="bottom"/>
            <w:hideMark/>
          </w:tcPr>
          <w:p w14:paraId="2C95255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1949 (21.10)</w:t>
            </w:r>
          </w:p>
        </w:tc>
        <w:tc>
          <w:tcPr>
            <w:tcW w:w="1260" w:type="dxa"/>
            <w:shd w:val="clear" w:color="auto" w:fill="auto"/>
            <w:noWrap/>
            <w:vAlign w:val="center"/>
            <w:hideMark/>
          </w:tcPr>
          <w:p w14:paraId="70C67B2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0970883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1654 (22.37)</w:t>
            </w:r>
          </w:p>
        </w:tc>
        <w:tc>
          <w:tcPr>
            <w:tcW w:w="1260" w:type="dxa"/>
            <w:shd w:val="clear" w:color="auto" w:fill="auto"/>
            <w:noWrap/>
            <w:vAlign w:val="center"/>
            <w:hideMark/>
          </w:tcPr>
          <w:p w14:paraId="3D26DDE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171CCA8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174 (14.07)</w:t>
            </w:r>
          </w:p>
        </w:tc>
        <w:tc>
          <w:tcPr>
            <w:tcW w:w="1276" w:type="dxa"/>
            <w:shd w:val="clear" w:color="auto" w:fill="auto"/>
            <w:noWrap/>
            <w:vAlign w:val="center"/>
            <w:hideMark/>
          </w:tcPr>
          <w:p w14:paraId="4692796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7C49495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121 (19.93)</w:t>
            </w:r>
          </w:p>
        </w:tc>
        <w:tc>
          <w:tcPr>
            <w:tcW w:w="1276" w:type="dxa"/>
            <w:shd w:val="clear" w:color="auto" w:fill="auto"/>
            <w:noWrap/>
            <w:vAlign w:val="center"/>
            <w:hideMark/>
          </w:tcPr>
          <w:p w14:paraId="2290CE9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41CC55C4" w14:textId="77777777" w:rsidTr="004F3B4C">
        <w:trPr>
          <w:trHeight w:val="101"/>
          <w:jc w:val="center"/>
        </w:trPr>
        <w:tc>
          <w:tcPr>
            <w:tcW w:w="3310" w:type="dxa"/>
            <w:shd w:val="clear" w:color="auto" w:fill="auto"/>
            <w:noWrap/>
            <w:vAlign w:val="center"/>
            <w:hideMark/>
          </w:tcPr>
          <w:p w14:paraId="0A5BC5A0"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School</w:t>
            </w:r>
          </w:p>
        </w:tc>
        <w:tc>
          <w:tcPr>
            <w:tcW w:w="1195" w:type="dxa"/>
            <w:shd w:val="clear" w:color="auto" w:fill="auto"/>
            <w:noWrap/>
            <w:vAlign w:val="bottom"/>
            <w:hideMark/>
          </w:tcPr>
          <w:p w14:paraId="7DB948F0"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471 (5.10)</w:t>
            </w:r>
          </w:p>
        </w:tc>
        <w:tc>
          <w:tcPr>
            <w:tcW w:w="1260" w:type="dxa"/>
            <w:shd w:val="clear" w:color="auto" w:fill="auto"/>
            <w:noWrap/>
            <w:vAlign w:val="center"/>
            <w:hideMark/>
          </w:tcPr>
          <w:p w14:paraId="483019C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78597AB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335 (4.53)</w:t>
            </w:r>
          </w:p>
        </w:tc>
        <w:tc>
          <w:tcPr>
            <w:tcW w:w="1260" w:type="dxa"/>
            <w:shd w:val="clear" w:color="auto" w:fill="auto"/>
            <w:noWrap/>
            <w:vAlign w:val="center"/>
            <w:hideMark/>
          </w:tcPr>
          <w:p w14:paraId="1BC5009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6FB4797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90 (7.28)</w:t>
            </w:r>
          </w:p>
        </w:tc>
        <w:tc>
          <w:tcPr>
            <w:tcW w:w="1276" w:type="dxa"/>
            <w:shd w:val="clear" w:color="auto" w:fill="auto"/>
            <w:noWrap/>
            <w:vAlign w:val="center"/>
            <w:hideMark/>
          </w:tcPr>
          <w:p w14:paraId="79A5D26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6985AE8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46 (7.58)</w:t>
            </w:r>
          </w:p>
        </w:tc>
        <w:tc>
          <w:tcPr>
            <w:tcW w:w="1276" w:type="dxa"/>
            <w:shd w:val="clear" w:color="auto" w:fill="auto"/>
            <w:noWrap/>
            <w:vAlign w:val="center"/>
            <w:hideMark/>
          </w:tcPr>
          <w:p w14:paraId="48856DA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0A27351E" w14:textId="77777777" w:rsidTr="004F3B4C">
        <w:trPr>
          <w:trHeight w:val="101"/>
          <w:jc w:val="center"/>
        </w:trPr>
        <w:tc>
          <w:tcPr>
            <w:tcW w:w="3310" w:type="dxa"/>
            <w:shd w:val="clear" w:color="auto" w:fill="auto"/>
            <w:noWrap/>
            <w:vAlign w:val="center"/>
            <w:hideMark/>
          </w:tcPr>
          <w:p w14:paraId="57031F96"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Business/Industrial</w:t>
            </w:r>
          </w:p>
        </w:tc>
        <w:tc>
          <w:tcPr>
            <w:tcW w:w="1195" w:type="dxa"/>
            <w:shd w:val="clear" w:color="auto" w:fill="auto"/>
            <w:noWrap/>
            <w:vAlign w:val="bottom"/>
            <w:hideMark/>
          </w:tcPr>
          <w:p w14:paraId="2DDFA01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3130 (33.89)</w:t>
            </w:r>
          </w:p>
        </w:tc>
        <w:tc>
          <w:tcPr>
            <w:tcW w:w="1260" w:type="dxa"/>
            <w:shd w:val="clear" w:color="auto" w:fill="auto"/>
            <w:noWrap/>
            <w:vAlign w:val="center"/>
            <w:hideMark/>
          </w:tcPr>
          <w:p w14:paraId="770DBA6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64B584D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2344 (31.37)</w:t>
            </w:r>
          </w:p>
        </w:tc>
        <w:tc>
          <w:tcPr>
            <w:tcW w:w="1260" w:type="dxa"/>
            <w:shd w:val="clear" w:color="auto" w:fill="auto"/>
            <w:noWrap/>
            <w:vAlign w:val="center"/>
            <w:hideMark/>
          </w:tcPr>
          <w:p w14:paraId="22B5402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1E6A3C0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502 (40.58)</w:t>
            </w:r>
          </w:p>
        </w:tc>
        <w:tc>
          <w:tcPr>
            <w:tcW w:w="1276" w:type="dxa"/>
            <w:shd w:val="clear" w:color="auto" w:fill="auto"/>
            <w:noWrap/>
            <w:vAlign w:val="center"/>
            <w:hideMark/>
          </w:tcPr>
          <w:p w14:paraId="6C8CE28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73DB520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284 (46.79)</w:t>
            </w:r>
          </w:p>
        </w:tc>
        <w:tc>
          <w:tcPr>
            <w:tcW w:w="1276" w:type="dxa"/>
            <w:shd w:val="clear" w:color="auto" w:fill="auto"/>
            <w:noWrap/>
            <w:vAlign w:val="center"/>
            <w:hideMark/>
          </w:tcPr>
          <w:p w14:paraId="3FE6891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0426B9E3" w14:textId="77777777" w:rsidTr="004F3B4C">
        <w:trPr>
          <w:trHeight w:val="101"/>
          <w:jc w:val="center"/>
        </w:trPr>
        <w:tc>
          <w:tcPr>
            <w:tcW w:w="3310" w:type="dxa"/>
            <w:shd w:val="clear" w:color="auto" w:fill="auto"/>
            <w:noWrap/>
            <w:vAlign w:val="center"/>
            <w:hideMark/>
          </w:tcPr>
          <w:p w14:paraId="1D2D84FC"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Interstate</w:t>
            </w:r>
          </w:p>
        </w:tc>
        <w:tc>
          <w:tcPr>
            <w:tcW w:w="1195" w:type="dxa"/>
            <w:shd w:val="clear" w:color="auto" w:fill="auto"/>
            <w:noWrap/>
            <w:vAlign w:val="bottom"/>
            <w:hideMark/>
          </w:tcPr>
          <w:p w14:paraId="76537D2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2182 (23.62)</w:t>
            </w:r>
          </w:p>
        </w:tc>
        <w:tc>
          <w:tcPr>
            <w:tcW w:w="1260" w:type="dxa"/>
            <w:shd w:val="clear" w:color="auto" w:fill="auto"/>
            <w:noWrap/>
            <w:vAlign w:val="center"/>
            <w:hideMark/>
          </w:tcPr>
          <w:p w14:paraId="7BF5378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09611C2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1902 (25.73)</w:t>
            </w:r>
          </w:p>
        </w:tc>
        <w:tc>
          <w:tcPr>
            <w:tcW w:w="1260" w:type="dxa"/>
            <w:shd w:val="clear" w:color="auto" w:fill="auto"/>
            <w:noWrap/>
            <w:vAlign w:val="center"/>
            <w:hideMark/>
          </w:tcPr>
          <w:p w14:paraId="6D80D3D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024C8FC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239 (19.32)</w:t>
            </w:r>
          </w:p>
        </w:tc>
        <w:tc>
          <w:tcPr>
            <w:tcW w:w="1276" w:type="dxa"/>
            <w:shd w:val="clear" w:color="auto" w:fill="auto"/>
            <w:noWrap/>
            <w:vAlign w:val="center"/>
            <w:hideMark/>
          </w:tcPr>
          <w:p w14:paraId="4E341AF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3FFB112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41 (6.75)</w:t>
            </w:r>
          </w:p>
        </w:tc>
        <w:tc>
          <w:tcPr>
            <w:tcW w:w="1276" w:type="dxa"/>
            <w:shd w:val="clear" w:color="auto" w:fill="auto"/>
            <w:noWrap/>
            <w:vAlign w:val="center"/>
            <w:hideMark/>
          </w:tcPr>
          <w:p w14:paraId="1DCE087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2DDBFD17" w14:textId="77777777" w:rsidTr="004F3B4C">
        <w:trPr>
          <w:trHeight w:val="101"/>
          <w:jc w:val="center"/>
        </w:trPr>
        <w:tc>
          <w:tcPr>
            <w:tcW w:w="3310" w:type="dxa"/>
            <w:shd w:val="clear" w:color="auto" w:fill="auto"/>
            <w:noWrap/>
            <w:vAlign w:val="center"/>
            <w:hideMark/>
          </w:tcPr>
          <w:p w14:paraId="5CB5DCFB"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Urban</w:t>
            </w:r>
          </w:p>
        </w:tc>
        <w:tc>
          <w:tcPr>
            <w:tcW w:w="1195" w:type="dxa"/>
            <w:shd w:val="clear" w:color="auto" w:fill="auto"/>
            <w:noWrap/>
            <w:vAlign w:val="bottom"/>
            <w:hideMark/>
          </w:tcPr>
          <w:p w14:paraId="47EB66C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244 (2.64)</w:t>
            </w:r>
          </w:p>
        </w:tc>
        <w:tc>
          <w:tcPr>
            <w:tcW w:w="1260" w:type="dxa"/>
            <w:shd w:val="clear" w:color="auto" w:fill="auto"/>
            <w:noWrap/>
            <w:vAlign w:val="center"/>
            <w:hideMark/>
          </w:tcPr>
          <w:p w14:paraId="2CD2686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1EFB691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114 (1.54)</w:t>
            </w:r>
          </w:p>
        </w:tc>
        <w:tc>
          <w:tcPr>
            <w:tcW w:w="1260" w:type="dxa"/>
            <w:shd w:val="clear" w:color="auto" w:fill="auto"/>
            <w:noWrap/>
            <w:vAlign w:val="center"/>
            <w:hideMark/>
          </w:tcPr>
          <w:p w14:paraId="2DFC84D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4B81A10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87 (7.03)</w:t>
            </w:r>
          </w:p>
        </w:tc>
        <w:tc>
          <w:tcPr>
            <w:tcW w:w="1276" w:type="dxa"/>
            <w:shd w:val="clear" w:color="auto" w:fill="auto"/>
            <w:noWrap/>
            <w:vAlign w:val="center"/>
            <w:hideMark/>
          </w:tcPr>
          <w:p w14:paraId="470C1AE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36701B8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43 (7.08)</w:t>
            </w:r>
          </w:p>
        </w:tc>
        <w:tc>
          <w:tcPr>
            <w:tcW w:w="1276" w:type="dxa"/>
            <w:shd w:val="clear" w:color="auto" w:fill="auto"/>
            <w:noWrap/>
            <w:vAlign w:val="center"/>
            <w:hideMark/>
          </w:tcPr>
          <w:p w14:paraId="05DDED0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0446FBC1" w14:textId="77777777" w:rsidTr="004F3B4C">
        <w:trPr>
          <w:trHeight w:val="101"/>
          <w:jc w:val="center"/>
        </w:trPr>
        <w:tc>
          <w:tcPr>
            <w:tcW w:w="3310" w:type="dxa"/>
            <w:shd w:val="clear" w:color="auto" w:fill="auto"/>
            <w:noWrap/>
            <w:vAlign w:val="center"/>
            <w:hideMark/>
          </w:tcPr>
          <w:p w14:paraId="6B892E60" w14:textId="3B0C35F5"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Bypass</w:t>
            </w:r>
            <w:r w:rsidR="004F3B4C">
              <w:rPr>
                <w:rFonts w:ascii="Times New Roman" w:eastAsia="Times New Roman" w:hAnsi="Times New Roman"/>
                <w:sz w:val="18"/>
                <w:szCs w:val="18"/>
              </w:rPr>
              <w:t>/</w:t>
            </w:r>
            <w:r w:rsidRPr="00E15E0C">
              <w:rPr>
                <w:rFonts w:ascii="Times New Roman" w:eastAsia="Times New Roman" w:hAnsi="Times New Roman"/>
                <w:sz w:val="18"/>
                <w:szCs w:val="18"/>
              </w:rPr>
              <w:t>Divided Highway with traffic signals</w:t>
            </w:r>
          </w:p>
        </w:tc>
        <w:tc>
          <w:tcPr>
            <w:tcW w:w="1195" w:type="dxa"/>
            <w:shd w:val="clear" w:color="auto" w:fill="auto"/>
            <w:noWrap/>
            <w:vAlign w:val="center"/>
            <w:hideMark/>
          </w:tcPr>
          <w:p w14:paraId="08C4FC9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277 (3.00)</w:t>
            </w:r>
          </w:p>
        </w:tc>
        <w:tc>
          <w:tcPr>
            <w:tcW w:w="1260" w:type="dxa"/>
            <w:shd w:val="clear" w:color="auto" w:fill="auto"/>
            <w:noWrap/>
            <w:vAlign w:val="center"/>
            <w:hideMark/>
          </w:tcPr>
          <w:p w14:paraId="081B972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center"/>
            <w:hideMark/>
          </w:tcPr>
          <w:p w14:paraId="2582B2F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223 (3.02)</w:t>
            </w:r>
          </w:p>
        </w:tc>
        <w:tc>
          <w:tcPr>
            <w:tcW w:w="1260" w:type="dxa"/>
            <w:shd w:val="clear" w:color="auto" w:fill="auto"/>
            <w:noWrap/>
            <w:vAlign w:val="center"/>
            <w:hideMark/>
          </w:tcPr>
          <w:p w14:paraId="2219B5D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center"/>
            <w:hideMark/>
          </w:tcPr>
          <w:p w14:paraId="4F61740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38 (3.07)</w:t>
            </w:r>
          </w:p>
        </w:tc>
        <w:tc>
          <w:tcPr>
            <w:tcW w:w="1276" w:type="dxa"/>
            <w:shd w:val="clear" w:color="auto" w:fill="auto"/>
            <w:noWrap/>
            <w:vAlign w:val="center"/>
            <w:hideMark/>
          </w:tcPr>
          <w:p w14:paraId="68AC637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center"/>
            <w:hideMark/>
          </w:tcPr>
          <w:p w14:paraId="386FC36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16 (2.64)</w:t>
            </w:r>
          </w:p>
        </w:tc>
        <w:tc>
          <w:tcPr>
            <w:tcW w:w="1276" w:type="dxa"/>
            <w:shd w:val="clear" w:color="auto" w:fill="auto"/>
            <w:noWrap/>
            <w:vAlign w:val="center"/>
            <w:hideMark/>
          </w:tcPr>
          <w:p w14:paraId="32A8796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3A57D5F5" w14:textId="77777777" w:rsidTr="004F3B4C">
        <w:trPr>
          <w:trHeight w:val="101"/>
          <w:jc w:val="center"/>
        </w:trPr>
        <w:tc>
          <w:tcPr>
            <w:tcW w:w="3310" w:type="dxa"/>
            <w:shd w:val="clear" w:color="auto" w:fill="auto"/>
            <w:noWrap/>
            <w:vAlign w:val="center"/>
            <w:hideMark/>
          </w:tcPr>
          <w:p w14:paraId="3234D496" w14:textId="7F88C2D0"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Others (e.g., church, playground)</w:t>
            </w:r>
          </w:p>
        </w:tc>
        <w:tc>
          <w:tcPr>
            <w:tcW w:w="1195" w:type="dxa"/>
            <w:shd w:val="clear" w:color="auto" w:fill="auto"/>
            <w:noWrap/>
            <w:vAlign w:val="center"/>
            <w:hideMark/>
          </w:tcPr>
          <w:p w14:paraId="2FCC3E2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177 (1.92)</w:t>
            </w:r>
          </w:p>
        </w:tc>
        <w:tc>
          <w:tcPr>
            <w:tcW w:w="1260" w:type="dxa"/>
            <w:shd w:val="clear" w:color="auto" w:fill="auto"/>
            <w:noWrap/>
            <w:vAlign w:val="center"/>
            <w:hideMark/>
          </w:tcPr>
          <w:p w14:paraId="497A53A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center"/>
            <w:hideMark/>
          </w:tcPr>
          <w:p w14:paraId="74E94CC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124 (1.68)</w:t>
            </w:r>
          </w:p>
        </w:tc>
        <w:tc>
          <w:tcPr>
            <w:tcW w:w="1260" w:type="dxa"/>
            <w:shd w:val="clear" w:color="auto" w:fill="auto"/>
            <w:noWrap/>
            <w:vAlign w:val="center"/>
            <w:hideMark/>
          </w:tcPr>
          <w:p w14:paraId="3533067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center"/>
            <w:hideMark/>
          </w:tcPr>
          <w:p w14:paraId="018D036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35 (2.83)</w:t>
            </w:r>
          </w:p>
        </w:tc>
        <w:tc>
          <w:tcPr>
            <w:tcW w:w="1276" w:type="dxa"/>
            <w:shd w:val="clear" w:color="auto" w:fill="auto"/>
            <w:noWrap/>
            <w:vAlign w:val="center"/>
            <w:hideMark/>
          </w:tcPr>
          <w:p w14:paraId="19C7D13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center"/>
            <w:hideMark/>
          </w:tcPr>
          <w:p w14:paraId="21B22C8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18 (2.97)</w:t>
            </w:r>
          </w:p>
        </w:tc>
        <w:tc>
          <w:tcPr>
            <w:tcW w:w="1276" w:type="dxa"/>
            <w:shd w:val="clear" w:color="auto" w:fill="auto"/>
            <w:noWrap/>
            <w:vAlign w:val="center"/>
            <w:hideMark/>
          </w:tcPr>
          <w:p w14:paraId="4B6344E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E15E0C" w:rsidRPr="00E15E0C" w14:paraId="691C24C5" w14:textId="77777777" w:rsidTr="004F3B4C">
        <w:trPr>
          <w:trHeight w:val="101"/>
          <w:jc w:val="center"/>
        </w:trPr>
        <w:tc>
          <w:tcPr>
            <w:tcW w:w="13077" w:type="dxa"/>
            <w:gridSpan w:val="9"/>
            <w:shd w:val="clear" w:color="auto" w:fill="auto"/>
            <w:noWrap/>
            <w:vAlign w:val="center"/>
            <w:hideMark/>
          </w:tcPr>
          <w:p w14:paraId="56B7ED6C" w14:textId="77777777" w:rsidR="00D2415E" w:rsidRPr="00E15E0C" w:rsidRDefault="00D2415E" w:rsidP="00D2415E">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Intersection Influence</w:t>
            </w:r>
          </w:p>
        </w:tc>
      </w:tr>
      <w:tr w:rsidR="004F3B4C" w:rsidRPr="00E15E0C" w14:paraId="4A768F21" w14:textId="77777777" w:rsidTr="004F3B4C">
        <w:trPr>
          <w:trHeight w:val="101"/>
          <w:jc w:val="center"/>
        </w:trPr>
        <w:tc>
          <w:tcPr>
            <w:tcW w:w="3310" w:type="dxa"/>
            <w:shd w:val="clear" w:color="auto" w:fill="auto"/>
            <w:noWrap/>
            <w:vAlign w:val="center"/>
            <w:hideMark/>
          </w:tcPr>
          <w:p w14:paraId="77BB7FEA"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No intersection influence</w:t>
            </w:r>
          </w:p>
        </w:tc>
        <w:tc>
          <w:tcPr>
            <w:tcW w:w="1195" w:type="dxa"/>
            <w:shd w:val="clear" w:color="auto" w:fill="auto"/>
            <w:noWrap/>
            <w:vAlign w:val="bottom"/>
            <w:hideMark/>
          </w:tcPr>
          <w:p w14:paraId="6F2738D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6652 (72.01)</w:t>
            </w:r>
          </w:p>
        </w:tc>
        <w:tc>
          <w:tcPr>
            <w:tcW w:w="1260" w:type="dxa"/>
            <w:shd w:val="clear" w:color="auto" w:fill="auto"/>
            <w:noWrap/>
            <w:vAlign w:val="center"/>
            <w:hideMark/>
          </w:tcPr>
          <w:p w14:paraId="4EBD055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4482EE70"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6005 (81.23)</w:t>
            </w:r>
          </w:p>
        </w:tc>
        <w:tc>
          <w:tcPr>
            <w:tcW w:w="1260" w:type="dxa"/>
            <w:shd w:val="clear" w:color="auto" w:fill="auto"/>
            <w:noWrap/>
            <w:vAlign w:val="center"/>
            <w:hideMark/>
          </w:tcPr>
          <w:p w14:paraId="6E0226F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639E8BC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396 (32.01)</w:t>
            </w:r>
          </w:p>
        </w:tc>
        <w:tc>
          <w:tcPr>
            <w:tcW w:w="1276" w:type="dxa"/>
            <w:shd w:val="clear" w:color="auto" w:fill="auto"/>
            <w:noWrap/>
            <w:vAlign w:val="center"/>
            <w:hideMark/>
          </w:tcPr>
          <w:p w14:paraId="54644ED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2731853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251 (41.35)</w:t>
            </w:r>
          </w:p>
        </w:tc>
        <w:tc>
          <w:tcPr>
            <w:tcW w:w="1276" w:type="dxa"/>
            <w:shd w:val="clear" w:color="auto" w:fill="auto"/>
            <w:noWrap/>
            <w:vAlign w:val="center"/>
            <w:hideMark/>
          </w:tcPr>
          <w:p w14:paraId="31D16E0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2626EADA" w14:textId="77777777" w:rsidTr="004F3B4C">
        <w:trPr>
          <w:trHeight w:val="101"/>
          <w:jc w:val="center"/>
        </w:trPr>
        <w:tc>
          <w:tcPr>
            <w:tcW w:w="3310" w:type="dxa"/>
            <w:shd w:val="clear" w:color="auto" w:fill="auto"/>
            <w:noWrap/>
            <w:vAlign w:val="center"/>
            <w:hideMark/>
          </w:tcPr>
          <w:p w14:paraId="415DD29C"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 xml:space="preserve">Interchange influence </w:t>
            </w:r>
          </w:p>
        </w:tc>
        <w:tc>
          <w:tcPr>
            <w:tcW w:w="1195" w:type="dxa"/>
            <w:shd w:val="clear" w:color="auto" w:fill="auto"/>
            <w:noWrap/>
            <w:vAlign w:val="bottom"/>
            <w:hideMark/>
          </w:tcPr>
          <w:p w14:paraId="47657A8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295 (3.19)</w:t>
            </w:r>
          </w:p>
        </w:tc>
        <w:tc>
          <w:tcPr>
            <w:tcW w:w="1260" w:type="dxa"/>
            <w:shd w:val="clear" w:color="auto" w:fill="auto"/>
            <w:noWrap/>
            <w:vAlign w:val="center"/>
            <w:hideMark/>
          </w:tcPr>
          <w:p w14:paraId="1B1B187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79864B4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165 (2.23)</w:t>
            </w:r>
          </w:p>
        </w:tc>
        <w:tc>
          <w:tcPr>
            <w:tcW w:w="1260" w:type="dxa"/>
            <w:shd w:val="clear" w:color="auto" w:fill="auto"/>
            <w:noWrap/>
            <w:vAlign w:val="center"/>
            <w:hideMark/>
          </w:tcPr>
          <w:p w14:paraId="30027F3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6AD64EA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110 (8.89)</w:t>
            </w:r>
          </w:p>
        </w:tc>
        <w:tc>
          <w:tcPr>
            <w:tcW w:w="1276" w:type="dxa"/>
            <w:shd w:val="clear" w:color="auto" w:fill="auto"/>
            <w:noWrap/>
            <w:vAlign w:val="center"/>
            <w:hideMark/>
          </w:tcPr>
          <w:p w14:paraId="3A93F39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58F4FE8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20 (3.29)</w:t>
            </w:r>
          </w:p>
        </w:tc>
        <w:tc>
          <w:tcPr>
            <w:tcW w:w="1276" w:type="dxa"/>
            <w:shd w:val="clear" w:color="auto" w:fill="auto"/>
            <w:noWrap/>
            <w:vAlign w:val="center"/>
            <w:hideMark/>
          </w:tcPr>
          <w:p w14:paraId="49D5B25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6B653A5F" w14:textId="77777777" w:rsidTr="004F3B4C">
        <w:trPr>
          <w:trHeight w:val="101"/>
          <w:jc w:val="center"/>
        </w:trPr>
        <w:tc>
          <w:tcPr>
            <w:tcW w:w="3310" w:type="dxa"/>
            <w:shd w:val="clear" w:color="auto" w:fill="auto"/>
            <w:noWrap/>
            <w:vAlign w:val="center"/>
            <w:hideMark/>
          </w:tcPr>
          <w:p w14:paraId="3E0C78B9"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 xml:space="preserve">Stop sign or traffic signal influence </w:t>
            </w:r>
          </w:p>
        </w:tc>
        <w:tc>
          <w:tcPr>
            <w:tcW w:w="1195" w:type="dxa"/>
            <w:shd w:val="clear" w:color="auto" w:fill="auto"/>
            <w:noWrap/>
            <w:vAlign w:val="bottom"/>
            <w:hideMark/>
          </w:tcPr>
          <w:p w14:paraId="7F802EA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1463 (15.84)</w:t>
            </w:r>
          </w:p>
        </w:tc>
        <w:tc>
          <w:tcPr>
            <w:tcW w:w="1260" w:type="dxa"/>
            <w:shd w:val="clear" w:color="auto" w:fill="auto"/>
            <w:noWrap/>
            <w:vAlign w:val="center"/>
            <w:hideMark/>
          </w:tcPr>
          <w:p w14:paraId="738A36D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1866103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909 (12.30)</w:t>
            </w:r>
          </w:p>
        </w:tc>
        <w:tc>
          <w:tcPr>
            <w:tcW w:w="1260" w:type="dxa"/>
            <w:shd w:val="clear" w:color="auto" w:fill="auto"/>
            <w:noWrap/>
            <w:vAlign w:val="center"/>
            <w:hideMark/>
          </w:tcPr>
          <w:p w14:paraId="1E883C6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6B815CD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405 (32.74)</w:t>
            </w:r>
          </w:p>
        </w:tc>
        <w:tc>
          <w:tcPr>
            <w:tcW w:w="1276" w:type="dxa"/>
            <w:shd w:val="clear" w:color="auto" w:fill="auto"/>
            <w:noWrap/>
            <w:vAlign w:val="center"/>
            <w:hideMark/>
          </w:tcPr>
          <w:p w14:paraId="5CD434E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53FF02D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149 (24.55)</w:t>
            </w:r>
          </w:p>
        </w:tc>
        <w:tc>
          <w:tcPr>
            <w:tcW w:w="1276" w:type="dxa"/>
            <w:shd w:val="clear" w:color="auto" w:fill="auto"/>
            <w:noWrap/>
            <w:vAlign w:val="center"/>
            <w:hideMark/>
          </w:tcPr>
          <w:p w14:paraId="791D12C0"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1B6A426C" w14:textId="77777777" w:rsidTr="004F3B4C">
        <w:trPr>
          <w:trHeight w:val="101"/>
          <w:jc w:val="center"/>
        </w:trPr>
        <w:tc>
          <w:tcPr>
            <w:tcW w:w="3310" w:type="dxa"/>
            <w:shd w:val="clear" w:color="auto" w:fill="auto"/>
            <w:noWrap/>
            <w:vAlign w:val="center"/>
            <w:hideMark/>
          </w:tcPr>
          <w:p w14:paraId="257D3AA3"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 xml:space="preserve">Uncontrolled intersection influence </w:t>
            </w:r>
          </w:p>
        </w:tc>
        <w:tc>
          <w:tcPr>
            <w:tcW w:w="1195" w:type="dxa"/>
            <w:shd w:val="clear" w:color="auto" w:fill="auto"/>
            <w:noWrap/>
            <w:vAlign w:val="bottom"/>
            <w:hideMark/>
          </w:tcPr>
          <w:p w14:paraId="503F36E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308 (3.33)</w:t>
            </w:r>
          </w:p>
        </w:tc>
        <w:tc>
          <w:tcPr>
            <w:tcW w:w="1260" w:type="dxa"/>
            <w:shd w:val="clear" w:color="auto" w:fill="auto"/>
            <w:noWrap/>
            <w:vAlign w:val="center"/>
            <w:hideMark/>
          </w:tcPr>
          <w:p w14:paraId="24297AB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665630B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130 (1.76)</w:t>
            </w:r>
          </w:p>
        </w:tc>
        <w:tc>
          <w:tcPr>
            <w:tcW w:w="1260" w:type="dxa"/>
            <w:shd w:val="clear" w:color="auto" w:fill="auto"/>
            <w:noWrap/>
            <w:vAlign w:val="center"/>
            <w:hideMark/>
          </w:tcPr>
          <w:p w14:paraId="13980C6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4B2104D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125 (10.11)</w:t>
            </w:r>
          </w:p>
        </w:tc>
        <w:tc>
          <w:tcPr>
            <w:tcW w:w="1276" w:type="dxa"/>
            <w:shd w:val="clear" w:color="auto" w:fill="auto"/>
            <w:noWrap/>
            <w:vAlign w:val="center"/>
            <w:hideMark/>
          </w:tcPr>
          <w:p w14:paraId="4CC481A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29ADD42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53 (8.73)</w:t>
            </w:r>
          </w:p>
        </w:tc>
        <w:tc>
          <w:tcPr>
            <w:tcW w:w="1276" w:type="dxa"/>
            <w:shd w:val="clear" w:color="auto" w:fill="auto"/>
            <w:noWrap/>
            <w:vAlign w:val="center"/>
            <w:hideMark/>
          </w:tcPr>
          <w:p w14:paraId="0CB1C89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08FED66A" w14:textId="77777777" w:rsidTr="004F3B4C">
        <w:trPr>
          <w:trHeight w:val="101"/>
          <w:jc w:val="center"/>
        </w:trPr>
        <w:tc>
          <w:tcPr>
            <w:tcW w:w="3310" w:type="dxa"/>
            <w:shd w:val="clear" w:color="auto" w:fill="auto"/>
            <w:noWrap/>
            <w:vAlign w:val="center"/>
            <w:hideMark/>
          </w:tcPr>
          <w:p w14:paraId="5682E7B9"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 xml:space="preserve">Parking lot or driveways influence </w:t>
            </w:r>
          </w:p>
        </w:tc>
        <w:tc>
          <w:tcPr>
            <w:tcW w:w="1195" w:type="dxa"/>
            <w:shd w:val="clear" w:color="auto" w:fill="auto"/>
            <w:noWrap/>
            <w:vAlign w:val="bottom"/>
            <w:hideMark/>
          </w:tcPr>
          <w:p w14:paraId="770090C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415 (4.49)</w:t>
            </w:r>
          </w:p>
        </w:tc>
        <w:tc>
          <w:tcPr>
            <w:tcW w:w="1260" w:type="dxa"/>
            <w:shd w:val="clear" w:color="auto" w:fill="auto"/>
            <w:noWrap/>
            <w:vAlign w:val="center"/>
            <w:hideMark/>
          </w:tcPr>
          <w:p w14:paraId="6BBF03B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19FDC8F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149 (2.02)</w:t>
            </w:r>
          </w:p>
        </w:tc>
        <w:tc>
          <w:tcPr>
            <w:tcW w:w="1260" w:type="dxa"/>
            <w:shd w:val="clear" w:color="auto" w:fill="auto"/>
            <w:noWrap/>
            <w:vAlign w:val="center"/>
            <w:hideMark/>
          </w:tcPr>
          <w:p w14:paraId="3813649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5B073C9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146 (11.80)</w:t>
            </w:r>
          </w:p>
        </w:tc>
        <w:tc>
          <w:tcPr>
            <w:tcW w:w="1276" w:type="dxa"/>
            <w:shd w:val="clear" w:color="auto" w:fill="auto"/>
            <w:noWrap/>
            <w:vAlign w:val="center"/>
            <w:hideMark/>
          </w:tcPr>
          <w:p w14:paraId="3FAD369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73150E3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120 (19.77)</w:t>
            </w:r>
          </w:p>
        </w:tc>
        <w:tc>
          <w:tcPr>
            <w:tcW w:w="1276" w:type="dxa"/>
            <w:shd w:val="clear" w:color="auto" w:fill="auto"/>
            <w:noWrap/>
            <w:vAlign w:val="center"/>
            <w:hideMark/>
          </w:tcPr>
          <w:p w14:paraId="09CFEE8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5B90A833" w14:textId="77777777" w:rsidTr="004F3B4C">
        <w:trPr>
          <w:trHeight w:val="101"/>
          <w:jc w:val="center"/>
        </w:trPr>
        <w:tc>
          <w:tcPr>
            <w:tcW w:w="3310" w:type="dxa"/>
            <w:shd w:val="clear" w:color="auto" w:fill="auto"/>
            <w:noWrap/>
            <w:vAlign w:val="center"/>
            <w:hideMark/>
          </w:tcPr>
          <w:p w14:paraId="33744F6A"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Others intersection influence</w:t>
            </w:r>
          </w:p>
        </w:tc>
        <w:tc>
          <w:tcPr>
            <w:tcW w:w="1195" w:type="dxa"/>
            <w:shd w:val="clear" w:color="auto" w:fill="auto"/>
            <w:noWrap/>
            <w:vAlign w:val="bottom"/>
            <w:hideMark/>
          </w:tcPr>
          <w:p w14:paraId="1017641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104 (1.13)</w:t>
            </w:r>
          </w:p>
        </w:tc>
        <w:tc>
          <w:tcPr>
            <w:tcW w:w="1260" w:type="dxa"/>
            <w:shd w:val="clear" w:color="auto" w:fill="auto"/>
            <w:noWrap/>
            <w:vAlign w:val="center"/>
            <w:hideMark/>
          </w:tcPr>
          <w:p w14:paraId="6C684E6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7894A32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35 (0.47)</w:t>
            </w:r>
          </w:p>
        </w:tc>
        <w:tc>
          <w:tcPr>
            <w:tcW w:w="1260" w:type="dxa"/>
            <w:shd w:val="clear" w:color="auto" w:fill="auto"/>
            <w:noWrap/>
            <w:vAlign w:val="center"/>
            <w:hideMark/>
          </w:tcPr>
          <w:p w14:paraId="7943F1F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3EA7B3F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55 (4.45)</w:t>
            </w:r>
          </w:p>
        </w:tc>
        <w:tc>
          <w:tcPr>
            <w:tcW w:w="1276" w:type="dxa"/>
            <w:shd w:val="clear" w:color="auto" w:fill="auto"/>
            <w:noWrap/>
            <w:vAlign w:val="center"/>
            <w:hideMark/>
          </w:tcPr>
          <w:p w14:paraId="42AF7C4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613F3AB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14 (2.31)</w:t>
            </w:r>
          </w:p>
        </w:tc>
        <w:tc>
          <w:tcPr>
            <w:tcW w:w="1276" w:type="dxa"/>
            <w:shd w:val="clear" w:color="auto" w:fill="auto"/>
            <w:noWrap/>
            <w:vAlign w:val="center"/>
            <w:hideMark/>
          </w:tcPr>
          <w:p w14:paraId="51BD05B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E15E0C" w:rsidRPr="00E15E0C" w14:paraId="073DFA68" w14:textId="77777777" w:rsidTr="004F3B4C">
        <w:trPr>
          <w:trHeight w:val="101"/>
          <w:jc w:val="center"/>
        </w:trPr>
        <w:tc>
          <w:tcPr>
            <w:tcW w:w="13077" w:type="dxa"/>
            <w:gridSpan w:val="9"/>
            <w:shd w:val="clear" w:color="auto" w:fill="auto"/>
            <w:noWrap/>
            <w:vAlign w:val="center"/>
            <w:hideMark/>
          </w:tcPr>
          <w:p w14:paraId="57919640" w14:textId="77777777" w:rsidR="00D2415E" w:rsidRPr="00E15E0C" w:rsidRDefault="00D2415E" w:rsidP="00D2415E">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Level of Service</w:t>
            </w:r>
          </w:p>
        </w:tc>
      </w:tr>
      <w:tr w:rsidR="004F3B4C" w:rsidRPr="00E15E0C" w14:paraId="3C5EED53" w14:textId="77777777" w:rsidTr="004F3B4C">
        <w:trPr>
          <w:trHeight w:val="101"/>
          <w:jc w:val="center"/>
        </w:trPr>
        <w:tc>
          <w:tcPr>
            <w:tcW w:w="3310" w:type="dxa"/>
            <w:shd w:val="clear" w:color="auto" w:fill="auto"/>
            <w:noWrap/>
            <w:vAlign w:val="center"/>
            <w:hideMark/>
          </w:tcPr>
          <w:p w14:paraId="6FBC237F"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LOS C/D/F</w:t>
            </w:r>
          </w:p>
        </w:tc>
        <w:tc>
          <w:tcPr>
            <w:tcW w:w="1195" w:type="dxa"/>
            <w:shd w:val="clear" w:color="auto" w:fill="auto"/>
            <w:noWrap/>
            <w:vAlign w:val="bottom"/>
            <w:hideMark/>
          </w:tcPr>
          <w:p w14:paraId="1FAAB66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873 (9.45)</w:t>
            </w:r>
          </w:p>
        </w:tc>
        <w:tc>
          <w:tcPr>
            <w:tcW w:w="1260" w:type="dxa"/>
            <w:shd w:val="clear" w:color="auto" w:fill="auto"/>
            <w:noWrap/>
            <w:vAlign w:val="center"/>
            <w:hideMark/>
          </w:tcPr>
          <w:p w14:paraId="73252DA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7455CA3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495 (6.70)</w:t>
            </w:r>
          </w:p>
        </w:tc>
        <w:tc>
          <w:tcPr>
            <w:tcW w:w="1260" w:type="dxa"/>
            <w:shd w:val="clear" w:color="auto" w:fill="auto"/>
            <w:noWrap/>
            <w:vAlign w:val="center"/>
            <w:hideMark/>
          </w:tcPr>
          <w:p w14:paraId="1A3AA85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575828A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327 (26.43)</w:t>
            </w:r>
          </w:p>
        </w:tc>
        <w:tc>
          <w:tcPr>
            <w:tcW w:w="1276" w:type="dxa"/>
            <w:shd w:val="clear" w:color="auto" w:fill="auto"/>
            <w:noWrap/>
            <w:vAlign w:val="center"/>
            <w:hideMark/>
          </w:tcPr>
          <w:p w14:paraId="6C1B965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79631FA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51 (8.40)</w:t>
            </w:r>
          </w:p>
        </w:tc>
        <w:tc>
          <w:tcPr>
            <w:tcW w:w="1276" w:type="dxa"/>
            <w:shd w:val="clear" w:color="auto" w:fill="auto"/>
            <w:noWrap/>
            <w:vAlign w:val="center"/>
            <w:hideMark/>
          </w:tcPr>
          <w:p w14:paraId="6AC255B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636E26B7" w14:textId="77777777" w:rsidTr="004F3B4C">
        <w:trPr>
          <w:trHeight w:val="101"/>
          <w:jc w:val="center"/>
        </w:trPr>
        <w:tc>
          <w:tcPr>
            <w:tcW w:w="3310" w:type="dxa"/>
            <w:shd w:val="clear" w:color="auto" w:fill="auto"/>
            <w:noWrap/>
            <w:vAlign w:val="center"/>
            <w:hideMark/>
          </w:tcPr>
          <w:p w14:paraId="20C36A90"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LOS A: Free flow traffic condition</w:t>
            </w:r>
          </w:p>
        </w:tc>
        <w:tc>
          <w:tcPr>
            <w:tcW w:w="1195" w:type="dxa"/>
            <w:shd w:val="clear" w:color="auto" w:fill="auto"/>
            <w:noWrap/>
            <w:vAlign w:val="bottom"/>
            <w:hideMark/>
          </w:tcPr>
          <w:p w14:paraId="03DBCEE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6501 (70.38)</w:t>
            </w:r>
          </w:p>
        </w:tc>
        <w:tc>
          <w:tcPr>
            <w:tcW w:w="1260" w:type="dxa"/>
            <w:shd w:val="clear" w:color="auto" w:fill="auto"/>
            <w:noWrap/>
            <w:vAlign w:val="center"/>
            <w:hideMark/>
          </w:tcPr>
          <w:p w14:paraId="229C934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6BCA3F0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5531 (74.81)</w:t>
            </w:r>
          </w:p>
        </w:tc>
        <w:tc>
          <w:tcPr>
            <w:tcW w:w="1260" w:type="dxa"/>
            <w:shd w:val="clear" w:color="auto" w:fill="auto"/>
            <w:noWrap/>
            <w:vAlign w:val="center"/>
            <w:hideMark/>
          </w:tcPr>
          <w:p w14:paraId="48E14A5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05ED87B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525 (42.44)</w:t>
            </w:r>
          </w:p>
        </w:tc>
        <w:tc>
          <w:tcPr>
            <w:tcW w:w="1276" w:type="dxa"/>
            <w:shd w:val="clear" w:color="auto" w:fill="auto"/>
            <w:noWrap/>
            <w:vAlign w:val="center"/>
            <w:hideMark/>
          </w:tcPr>
          <w:p w14:paraId="047BE2A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1FB2E77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445 (73.31)</w:t>
            </w:r>
          </w:p>
        </w:tc>
        <w:tc>
          <w:tcPr>
            <w:tcW w:w="1276" w:type="dxa"/>
            <w:shd w:val="clear" w:color="auto" w:fill="auto"/>
            <w:noWrap/>
            <w:vAlign w:val="center"/>
            <w:hideMark/>
          </w:tcPr>
          <w:p w14:paraId="2D66FFC0"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521F795B" w14:textId="77777777" w:rsidTr="004F3B4C">
        <w:trPr>
          <w:trHeight w:val="101"/>
          <w:jc w:val="center"/>
        </w:trPr>
        <w:tc>
          <w:tcPr>
            <w:tcW w:w="3310" w:type="dxa"/>
            <w:shd w:val="clear" w:color="auto" w:fill="auto"/>
            <w:noWrap/>
            <w:vAlign w:val="center"/>
            <w:hideMark/>
          </w:tcPr>
          <w:p w14:paraId="13D01CA4"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LOS B: Traffic Flow with some restriction</w:t>
            </w:r>
          </w:p>
        </w:tc>
        <w:tc>
          <w:tcPr>
            <w:tcW w:w="1195" w:type="dxa"/>
            <w:shd w:val="clear" w:color="auto" w:fill="auto"/>
            <w:noWrap/>
            <w:vAlign w:val="bottom"/>
            <w:hideMark/>
          </w:tcPr>
          <w:p w14:paraId="31E7711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1863 (20.17)</w:t>
            </w:r>
          </w:p>
        </w:tc>
        <w:tc>
          <w:tcPr>
            <w:tcW w:w="1260" w:type="dxa"/>
            <w:shd w:val="clear" w:color="auto" w:fill="auto"/>
            <w:noWrap/>
            <w:vAlign w:val="center"/>
            <w:hideMark/>
          </w:tcPr>
          <w:p w14:paraId="16EAF520"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4ECA77B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1367 (18.49)</w:t>
            </w:r>
          </w:p>
        </w:tc>
        <w:tc>
          <w:tcPr>
            <w:tcW w:w="1260" w:type="dxa"/>
            <w:shd w:val="clear" w:color="auto" w:fill="auto"/>
            <w:noWrap/>
            <w:vAlign w:val="center"/>
            <w:hideMark/>
          </w:tcPr>
          <w:p w14:paraId="485F459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09FDFF8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385 (31.12)</w:t>
            </w:r>
          </w:p>
        </w:tc>
        <w:tc>
          <w:tcPr>
            <w:tcW w:w="1276" w:type="dxa"/>
            <w:shd w:val="clear" w:color="auto" w:fill="auto"/>
            <w:noWrap/>
            <w:vAlign w:val="center"/>
            <w:hideMark/>
          </w:tcPr>
          <w:p w14:paraId="7040F56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0713209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111 (18.29)</w:t>
            </w:r>
          </w:p>
        </w:tc>
        <w:tc>
          <w:tcPr>
            <w:tcW w:w="1276" w:type="dxa"/>
            <w:shd w:val="clear" w:color="auto" w:fill="auto"/>
            <w:noWrap/>
            <w:vAlign w:val="center"/>
            <w:hideMark/>
          </w:tcPr>
          <w:p w14:paraId="03D65FA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E15E0C" w:rsidRPr="00E15E0C" w14:paraId="612D0B9F" w14:textId="77777777" w:rsidTr="004F3B4C">
        <w:trPr>
          <w:trHeight w:val="101"/>
          <w:jc w:val="center"/>
        </w:trPr>
        <w:tc>
          <w:tcPr>
            <w:tcW w:w="13077" w:type="dxa"/>
            <w:gridSpan w:val="9"/>
            <w:shd w:val="clear" w:color="auto" w:fill="auto"/>
            <w:noWrap/>
            <w:vAlign w:val="center"/>
            <w:hideMark/>
          </w:tcPr>
          <w:p w14:paraId="1C7F780B" w14:textId="77777777" w:rsidR="00D2415E" w:rsidRPr="00E15E0C" w:rsidRDefault="00D2415E" w:rsidP="00D2415E">
            <w:pPr>
              <w:spacing w:after="0" w:line="240" w:lineRule="auto"/>
              <w:rPr>
                <w:rFonts w:ascii="Times New Roman" w:eastAsia="Times New Roman" w:hAnsi="Times New Roman"/>
                <w:b/>
                <w:bCs/>
                <w:sz w:val="18"/>
                <w:szCs w:val="18"/>
              </w:rPr>
            </w:pPr>
            <w:r w:rsidRPr="00E15E0C">
              <w:rPr>
                <w:rFonts w:ascii="Times New Roman" w:eastAsia="Times New Roman" w:hAnsi="Times New Roman"/>
                <w:b/>
                <w:bCs/>
                <w:sz w:val="18"/>
                <w:szCs w:val="18"/>
              </w:rPr>
              <w:t>Traffic Flow or Roadway Configuration</w:t>
            </w:r>
          </w:p>
        </w:tc>
      </w:tr>
      <w:tr w:rsidR="004F3B4C" w:rsidRPr="00E15E0C" w14:paraId="3120879C" w14:textId="77777777" w:rsidTr="004F3B4C">
        <w:trPr>
          <w:trHeight w:val="101"/>
          <w:jc w:val="center"/>
        </w:trPr>
        <w:tc>
          <w:tcPr>
            <w:tcW w:w="3310" w:type="dxa"/>
            <w:shd w:val="clear" w:color="auto" w:fill="auto"/>
            <w:noWrap/>
            <w:vAlign w:val="center"/>
            <w:hideMark/>
          </w:tcPr>
          <w:p w14:paraId="1823B37F"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Divided (median strip or barrier)</w:t>
            </w:r>
          </w:p>
        </w:tc>
        <w:tc>
          <w:tcPr>
            <w:tcW w:w="1195" w:type="dxa"/>
            <w:shd w:val="clear" w:color="auto" w:fill="auto"/>
            <w:noWrap/>
            <w:vAlign w:val="bottom"/>
            <w:hideMark/>
          </w:tcPr>
          <w:p w14:paraId="2CA9D5B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3702 (40.08)</w:t>
            </w:r>
          </w:p>
        </w:tc>
        <w:tc>
          <w:tcPr>
            <w:tcW w:w="1260" w:type="dxa"/>
            <w:shd w:val="clear" w:color="auto" w:fill="auto"/>
            <w:noWrap/>
            <w:vAlign w:val="center"/>
            <w:hideMark/>
          </w:tcPr>
          <w:p w14:paraId="0A78D1B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5812BD43"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3060 (41.39)</w:t>
            </w:r>
          </w:p>
        </w:tc>
        <w:tc>
          <w:tcPr>
            <w:tcW w:w="1260" w:type="dxa"/>
            <w:shd w:val="clear" w:color="auto" w:fill="auto"/>
            <w:noWrap/>
            <w:vAlign w:val="center"/>
            <w:hideMark/>
          </w:tcPr>
          <w:p w14:paraId="61F3945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588FE2F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504 (40.74)</w:t>
            </w:r>
          </w:p>
        </w:tc>
        <w:tc>
          <w:tcPr>
            <w:tcW w:w="1276" w:type="dxa"/>
            <w:shd w:val="clear" w:color="auto" w:fill="auto"/>
            <w:noWrap/>
            <w:vAlign w:val="center"/>
            <w:hideMark/>
          </w:tcPr>
          <w:p w14:paraId="2303117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47C300F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138 (22.73)</w:t>
            </w:r>
          </w:p>
        </w:tc>
        <w:tc>
          <w:tcPr>
            <w:tcW w:w="1276" w:type="dxa"/>
            <w:shd w:val="clear" w:color="auto" w:fill="auto"/>
            <w:noWrap/>
            <w:vAlign w:val="center"/>
            <w:hideMark/>
          </w:tcPr>
          <w:p w14:paraId="1F08D6AE"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723F5656" w14:textId="77777777" w:rsidTr="004F3B4C">
        <w:trPr>
          <w:trHeight w:val="101"/>
          <w:jc w:val="center"/>
        </w:trPr>
        <w:tc>
          <w:tcPr>
            <w:tcW w:w="3310" w:type="dxa"/>
            <w:shd w:val="clear" w:color="auto" w:fill="auto"/>
            <w:noWrap/>
            <w:vAlign w:val="center"/>
            <w:hideMark/>
          </w:tcPr>
          <w:p w14:paraId="47FF4091" w14:textId="11657598"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Simply undivided – or with 2WLTL</w:t>
            </w:r>
          </w:p>
        </w:tc>
        <w:tc>
          <w:tcPr>
            <w:tcW w:w="1195" w:type="dxa"/>
            <w:shd w:val="clear" w:color="auto" w:fill="auto"/>
            <w:noWrap/>
            <w:vAlign w:val="bottom"/>
            <w:hideMark/>
          </w:tcPr>
          <w:p w14:paraId="265CCCCD"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4809 (52.06)</w:t>
            </w:r>
          </w:p>
        </w:tc>
        <w:tc>
          <w:tcPr>
            <w:tcW w:w="1260" w:type="dxa"/>
            <w:shd w:val="clear" w:color="auto" w:fill="auto"/>
            <w:noWrap/>
            <w:vAlign w:val="center"/>
            <w:hideMark/>
          </w:tcPr>
          <w:p w14:paraId="51298AF2"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41C441C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3862 (52.24)</w:t>
            </w:r>
          </w:p>
        </w:tc>
        <w:tc>
          <w:tcPr>
            <w:tcW w:w="1260" w:type="dxa"/>
            <w:shd w:val="clear" w:color="auto" w:fill="auto"/>
            <w:noWrap/>
            <w:vAlign w:val="center"/>
            <w:hideMark/>
          </w:tcPr>
          <w:p w14:paraId="211C3D4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5368437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620 (50.12)</w:t>
            </w:r>
          </w:p>
        </w:tc>
        <w:tc>
          <w:tcPr>
            <w:tcW w:w="1276" w:type="dxa"/>
            <w:shd w:val="clear" w:color="auto" w:fill="auto"/>
            <w:noWrap/>
            <w:vAlign w:val="center"/>
            <w:hideMark/>
          </w:tcPr>
          <w:p w14:paraId="61F0B7D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6AC9B93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327 (53.87)</w:t>
            </w:r>
          </w:p>
        </w:tc>
        <w:tc>
          <w:tcPr>
            <w:tcW w:w="1276" w:type="dxa"/>
            <w:shd w:val="clear" w:color="auto" w:fill="auto"/>
            <w:noWrap/>
            <w:vAlign w:val="center"/>
            <w:hideMark/>
          </w:tcPr>
          <w:p w14:paraId="57D3C527"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0649398E" w14:textId="77777777" w:rsidTr="004F3B4C">
        <w:trPr>
          <w:trHeight w:val="101"/>
          <w:jc w:val="center"/>
        </w:trPr>
        <w:tc>
          <w:tcPr>
            <w:tcW w:w="3310" w:type="dxa"/>
            <w:shd w:val="clear" w:color="auto" w:fill="auto"/>
            <w:noWrap/>
            <w:vAlign w:val="bottom"/>
            <w:hideMark/>
          </w:tcPr>
          <w:p w14:paraId="02E01409"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One-way traffic</w:t>
            </w:r>
          </w:p>
        </w:tc>
        <w:tc>
          <w:tcPr>
            <w:tcW w:w="1195" w:type="dxa"/>
            <w:shd w:val="clear" w:color="auto" w:fill="auto"/>
            <w:noWrap/>
            <w:vAlign w:val="bottom"/>
            <w:hideMark/>
          </w:tcPr>
          <w:p w14:paraId="696D5B3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361 (3.91)</w:t>
            </w:r>
          </w:p>
        </w:tc>
        <w:tc>
          <w:tcPr>
            <w:tcW w:w="1260" w:type="dxa"/>
            <w:shd w:val="clear" w:color="auto" w:fill="auto"/>
            <w:noWrap/>
            <w:vAlign w:val="center"/>
            <w:hideMark/>
          </w:tcPr>
          <w:p w14:paraId="2351EEF5"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1948F58A"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247 (3.34)</w:t>
            </w:r>
          </w:p>
        </w:tc>
        <w:tc>
          <w:tcPr>
            <w:tcW w:w="1260" w:type="dxa"/>
            <w:shd w:val="clear" w:color="auto" w:fill="auto"/>
            <w:noWrap/>
            <w:vAlign w:val="center"/>
            <w:hideMark/>
          </w:tcPr>
          <w:p w14:paraId="1F005C0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6BD6D7B9"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75 (6.06)</w:t>
            </w:r>
          </w:p>
        </w:tc>
        <w:tc>
          <w:tcPr>
            <w:tcW w:w="1276" w:type="dxa"/>
            <w:shd w:val="clear" w:color="auto" w:fill="auto"/>
            <w:noWrap/>
            <w:vAlign w:val="center"/>
            <w:hideMark/>
          </w:tcPr>
          <w:p w14:paraId="2C1EBEF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329176E1"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39 (6.43)</w:t>
            </w:r>
          </w:p>
        </w:tc>
        <w:tc>
          <w:tcPr>
            <w:tcW w:w="1276" w:type="dxa"/>
            <w:shd w:val="clear" w:color="auto" w:fill="auto"/>
            <w:noWrap/>
            <w:vAlign w:val="center"/>
            <w:hideMark/>
          </w:tcPr>
          <w:p w14:paraId="118A6B7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r w:rsidR="004F3B4C" w:rsidRPr="00E15E0C" w14:paraId="4119774B" w14:textId="77777777" w:rsidTr="004F3B4C">
        <w:trPr>
          <w:trHeight w:val="101"/>
          <w:jc w:val="center"/>
        </w:trPr>
        <w:tc>
          <w:tcPr>
            <w:tcW w:w="3310" w:type="dxa"/>
            <w:shd w:val="clear" w:color="auto" w:fill="auto"/>
            <w:noWrap/>
            <w:vAlign w:val="bottom"/>
            <w:hideMark/>
          </w:tcPr>
          <w:p w14:paraId="4231AC17" w14:textId="77777777" w:rsidR="00D2415E" w:rsidRPr="00E15E0C" w:rsidRDefault="00D2415E" w:rsidP="00D2415E">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No lanes</w:t>
            </w:r>
          </w:p>
        </w:tc>
        <w:tc>
          <w:tcPr>
            <w:tcW w:w="1195" w:type="dxa"/>
            <w:shd w:val="clear" w:color="auto" w:fill="auto"/>
            <w:noWrap/>
            <w:vAlign w:val="bottom"/>
            <w:hideMark/>
          </w:tcPr>
          <w:p w14:paraId="06A3CE58"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365 (3.95)</w:t>
            </w:r>
          </w:p>
        </w:tc>
        <w:tc>
          <w:tcPr>
            <w:tcW w:w="1260" w:type="dxa"/>
            <w:shd w:val="clear" w:color="auto" w:fill="auto"/>
            <w:noWrap/>
            <w:vAlign w:val="center"/>
            <w:hideMark/>
          </w:tcPr>
          <w:p w14:paraId="552FAD3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60" w:type="dxa"/>
            <w:shd w:val="clear" w:color="auto" w:fill="auto"/>
            <w:noWrap/>
            <w:vAlign w:val="bottom"/>
            <w:hideMark/>
          </w:tcPr>
          <w:p w14:paraId="2115912B"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224 (3.03)</w:t>
            </w:r>
          </w:p>
        </w:tc>
        <w:tc>
          <w:tcPr>
            <w:tcW w:w="1260" w:type="dxa"/>
            <w:shd w:val="clear" w:color="auto" w:fill="auto"/>
            <w:noWrap/>
            <w:vAlign w:val="center"/>
            <w:hideMark/>
          </w:tcPr>
          <w:p w14:paraId="536EE53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605BD9C6"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38 (3.07)</w:t>
            </w:r>
          </w:p>
        </w:tc>
        <w:tc>
          <w:tcPr>
            <w:tcW w:w="1276" w:type="dxa"/>
            <w:shd w:val="clear" w:color="auto" w:fill="auto"/>
            <w:noWrap/>
            <w:vAlign w:val="center"/>
            <w:hideMark/>
          </w:tcPr>
          <w:p w14:paraId="3EBE719F"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c>
          <w:tcPr>
            <w:tcW w:w="1170" w:type="dxa"/>
            <w:shd w:val="clear" w:color="auto" w:fill="auto"/>
            <w:noWrap/>
            <w:vAlign w:val="bottom"/>
            <w:hideMark/>
          </w:tcPr>
          <w:p w14:paraId="2B19C1CC"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103 (16.97)</w:t>
            </w:r>
          </w:p>
        </w:tc>
        <w:tc>
          <w:tcPr>
            <w:tcW w:w="1276" w:type="dxa"/>
            <w:shd w:val="clear" w:color="auto" w:fill="auto"/>
            <w:noWrap/>
            <w:vAlign w:val="center"/>
            <w:hideMark/>
          </w:tcPr>
          <w:p w14:paraId="162C6B34" w14:textId="77777777" w:rsidR="00D2415E" w:rsidRPr="00E15E0C" w:rsidRDefault="00D2415E" w:rsidP="004F3B4C">
            <w:pPr>
              <w:spacing w:after="0" w:line="240" w:lineRule="auto"/>
              <w:rPr>
                <w:rFonts w:ascii="Times New Roman" w:eastAsia="Times New Roman" w:hAnsi="Times New Roman"/>
                <w:sz w:val="18"/>
                <w:szCs w:val="18"/>
              </w:rPr>
            </w:pPr>
            <w:r w:rsidRPr="00E15E0C">
              <w:rPr>
                <w:rFonts w:ascii="Times New Roman" w:eastAsia="Times New Roman" w:hAnsi="Times New Roman"/>
                <w:sz w:val="18"/>
                <w:szCs w:val="18"/>
              </w:rPr>
              <w:t>(0, 1)</w:t>
            </w:r>
          </w:p>
        </w:tc>
      </w:tr>
    </w:tbl>
    <w:p w14:paraId="09024414" w14:textId="77777777" w:rsidR="00D2415E" w:rsidRPr="00E15E0C" w:rsidRDefault="00D2415E" w:rsidP="00D2415E">
      <w:pPr>
        <w:pStyle w:val="EndNoteBibliography"/>
        <w:spacing w:before="240" w:after="0"/>
        <w:rPr>
          <w:rFonts w:ascii="Times New Roman" w:eastAsia="MS Mincho" w:hAnsi="Times New Roman"/>
          <w:kern w:val="2"/>
          <w:lang w:eastAsia="ja-JP"/>
        </w:rPr>
        <w:sectPr w:rsidR="00D2415E" w:rsidRPr="00E15E0C" w:rsidSect="00D2415E">
          <w:pgSz w:w="15840" w:h="12240" w:orient="landscape"/>
          <w:pgMar w:top="1440" w:right="1440" w:bottom="1440" w:left="1440" w:header="720" w:footer="720" w:gutter="0"/>
          <w:cols w:space="720"/>
          <w:docGrid w:linePitch="360"/>
        </w:sectPr>
      </w:pPr>
    </w:p>
    <w:p w14:paraId="63D381F4" w14:textId="27F81F51" w:rsidR="00D2415E" w:rsidRPr="00E15E0C" w:rsidRDefault="007C19AD" w:rsidP="00130FE4">
      <w:pPr>
        <w:pStyle w:val="Caption"/>
        <w:jc w:val="center"/>
        <w:rPr>
          <w:sz w:val="22"/>
          <w:szCs w:val="22"/>
          <w:lang w:eastAsia="ja-JP"/>
        </w:rPr>
      </w:pPr>
      <w:bookmarkStart w:id="689" w:name="_Toc84612266"/>
      <w:bookmarkStart w:id="690" w:name="_Toc84620949"/>
      <w:bookmarkStart w:id="691" w:name="_Toc86239991"/>
      <w:bookmarkStart w:id="692" w:name="_Toc86240062"/>
      <w:bookmarkStart w:id="693" w:name="_Toc86266461"/>
      <w:bookmarkStart w:id="694" w:name="_Toc87231690"/>
      <w:bookmarkStart w:id="695" w:name="_Toc87231931"/>
      <w:bookmarkStart w:id="696" w:name="_Toc87311053"/>
      <w:bookmarkStart w:id="697" w:name="_Toc87311193"/>
      <w:bookmarkStart w:id="698" w:name="_Toc87957934"/>
      <w:bookmarkStart w:id="699" w:name="_Toc87958005"/>
      <w:r w:rsidRPr="00E15E0C">
        <w:rPr>
          <w:sz w:val="22"/>
          <w:szCs w:val="22"/>
        </w:rPr>
        <w:lastRenderedPageBreak/>
        <w:t xml:space="preserve">Table 4. </w:t>
      </w:r>
      <w:r w:rsidRPr="00E15E0C">
        <w:rPr>
          <w:sz w:val="22"/>
          <w:szCs w:val="22"/>
        </w:rPr>
        <w:fldChar w:fldCharType="begin"/>
      </w:r>
      <w:r w:rsidRPr="00E15E0C">
        <w:rPr>
          <w:sz w:val="22"/>
          <w:szCs w:val="22"/>
        </w:rPr>
        <w:instrText xml:space="preserve"> SEQ Table_4. \* ARABIC </w:instrText>
      </w:r>
      <w:r w:rsidRPr="00E15E0C">
        <w:rPr>
          <w:sz w:val="22"/>
          <w:szCs w:val="22"/>
        </w:rPr>
        <w:fldChar w:fldCharType="separate"/>
      </w:r>
      <w:r w:rsidR="00B953AA">
        <w:rPr>
          <w:noProof/>
          <w:sz w:val="22"/>
          <w:szCs w:val="22"/>
        </w:rPr>
        <w:t>3</w:t>
      </w:r>
      <w:r w:rsidRPr="00E15E0C">
        <w:rPr>
          <w:sz w:val="22"/>
          <w:szCs w:val="22"/>
        </w:rPr>
        <w:fldChar w:fldCharType="end"/>
      </w:r>
      <w:r w:rsidRPr="00E15E0C">
        <w:rPr>
          <w:sz w:val="22"/>
          <w:szCs w:val="22"/>
        </w:rPr>
        <w:t xml:space="preserve"> </w:t>
      </w:r>
      <w:r w:rsidR="00D2415E" w:rsidRPr="00E15E0C">
        <w:rPr>
          <w:sz w:val="22"/>
          <w:szCs w:val="22"/>
          <w:lang w:eastAsia="ja-JP"/>
        </w:rPr>
        <w:t>Results of Speed Volatility Model and Event Outcome Model (Separate Estimation)</w:t>
      </w:r>
      <w:bookmarkEnd w:id="689"/>
      <w:bookmarkEnd w:id="690"/>
      <w:bookmarkEnd w:id="691"/>
      <w:bookmarkEnd w:id="692"/>
      <w:bookmarkEnd w:id="693"/>
      <w:bookmarkEnd w:id="694"/>
      <w:bookmarkEnd w:id="695"/>
      <w:bookmarkEnd w:id="696"/>
      <w:bookmarkEnd w:id="697"/>
      <w:bookmarkEnd w:id="698"/>
      <w:bookmarkEnd w:id="699"/>
    </w:p>
    <w:tbl>
      <w:tblPr>
        <w:tblW w:w="13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7"/>
        <w:gridCol w:w="932"/>
        <w:gridCol w:w="801"/>
        <w:gridCol w:w="900"/>
        <w:gridCol w:w="810"/>
        <w:gridCol w:w="900"/>
        <w:gridCol w:w="1005"/>
        <w:gridCol w:w="821"/>
        <w:gridCol w:w="1001"/>
        <w:gridCol w:w="1403"/>
        <w:gridCol w:w="900"/>
      </w:tblGrid>
      <w:tr w:rsidR="00E15E0C" w:rsidRPr="004F3B4C" w14:paraId="20706DC8" w14:textId="77777777" w:rsidTr="004F3B4C">
        <w:trPr>
          <w:trHeight w:val="144"/>
          <w:jc w:val="center"/>
        </w:trPr>
        <w:tc>
          <w:tcPr>
            <w:tcW w:w="3587" w:type="dxa"/>
            <w:vMerge w:val="restart"/>
            <w:shd w:val="clear" w:color="auto" w:fill="auto"/>
            <w:noWrap/>
            <w:vAlign w:val="center"/>
            <w:hideMark/>
          </w:tcPr>
          <w:p w14:paraId="442D6CB8"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Independent variables</w:t>
            </w:r>
          </w:p>
        </w:tc>
        <w:tc>
          <w:tcPr>
            <w:tcW w:w="4343" w:type="dxa"/>
            <w:gridSpan w:val="5"/>
            <w:shd w:val="clear" w:color="auto" w:fill="auto"/>
            <w:vAlign w:val="center"/>
            <w:hideMark/>
          </w:tcPr>
          <w:p w14:paraId="1DB0AB15"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Tobit Model (COV of Speed)</w:t>
            </w:r>
          </w:p>
        </w:tc>
        <w:tc>
          <w:tcPr>
            <w:tcW w:w="5130" w:type="dxa"/>
            <w:gridSpan w:val="5"/>
            <w:shd w:val="clear" w:color="auto" w:fill="auto"/>
            <w:vAlign w:val="center"/>
            <w:hideMark/>
          </w:tcPr>
          <w:p w14:paraId="1DA00F1C"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 xml:space="preserve">Ordered </w:t>
            </w:r>
            <w:proofErr w:type="spellStart"/>
            <w:r w:rsidRPr="004F3B4C">
              <w:rPr>
                <w:rFonts w:ascii="Times New Roman" w:eastAsia="Times New Roman" w:hAnsi="Times New Roman" w:cs="Times New Roman"/>
                <w:b/>
                <w:bCs/>
                <w:sz w:val="20"/>
                <w:szCs w:val="20"/>
              </w:rPr>
              <w:t>Probit</w:t>
            </w:r>
            <w:proofErr w:type="spellEnd"/>
            <w:r w:rsidRPr="004F3B4C">
              <w:rPr>
                <w:rFonts w:ascii="Times New Roman" w:eastAsia="Times New Roman" w:hAnsi="Times New Roman" w:cs="Times New Roman"/>
                <w:b/>
                <w:bCs/>
                <w:sz w:val="20"/>
                <w:szCs w:val="20"/>
              </w:rPr>
              <w:t xml:space="preserve"> Model (Event Outcome)</w:t>
            </w:r>
          </w:p>
        </w:tc>
      </w:tr>
      <w:tr w:rsidR="00E15E0C" w:rsidRPr="004F3B4C" w14:paraId="49FD44A7" w14:textId="77777777" w:rsidTr="004F3B4C">
        <w:trPr>
          <w:trHeight w:val="144"/>
          <w:jc w:val="center"/>
        </w:trPr>
        <w:tc>
          <w:tcPr>
            <w:tcW w:w="3587" w:type="dxa"/>
            <w:vMerge/>
            <w:vAlign w:val="center"/>
            <w:hideMark/>
          </w:tcPr>
          <w:p w14:paraId="14304582"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32" w:type="dxa"/>
            <w:vMerge w:val="restart"/>
            <w:shd w:val="clear" w:color="auto" w:fill="auto"/>
            <w:vAlign w:val="center"/>
            <w:hideMark/>
          </w:tcPr>
          <w:p w14:paraId="1AE75A61"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801" w:type="dxa"/>
            <w:vMerge w:val="restart"/>
            <w:shd w:val="clear" w:color="auto" w:fill="auto"/>
            <w:vAlign w:val="center"/>
            <w:hideMark/>
          </w:tcPr>
          <w:p w14:paraId="38830006"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w:t>
            </w:r>
          </w:p>
        </w:tc>
        <w:tc>
          <w:tcPr>
            <w:tcW w:w="900" w:type="dxa"/>
            <w:vMerge w:val="restart"/>
            <w:shd w:val="clear" w:color="auto" w:fill="auto"/>
            <w:vAlign w:val="center"/>
            <w:hideMark/>
          </w:tcPr>
          <w:p w14:paraId="14A4B648"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ME-1</w:t>
            </w:r>
          </w:p>
        </w:tc>
        <w:tc>
          <w:tcPr>
            <w:tcW w:w="810" w:type="dxa"/>
            <w:vMerge w:val="restart"/>
            <w:shd w:val="clear" w:color="auto" w:fill="auto"/>
            <w:vAlign w:val="center"/>
            <w:hideMark/>
          </w:tcPr>
          <w:p w14:paraId="0DF1A24E"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ME-2</w:t>
            </w:r>
          </w:p>
        </w:tc>
        <w:tc>
          <w:tcPr>
            <w:tcW w:w="900" w:type="dxa"/>
            <w:vMerge w:val="restart"/>
            <w:shd w:val="clear" w:color="auto" w:fill="auto"/>
            <w:vAlign w:val="center"/>
            <w:hideMark/>
          </w:tcPr>
          <w:p w14:paraId="09EC3C04"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 xml:space="preserve">ME-3 </w:t>
            </w:r>
          </w:p>
        </w:tc>
        <w:tc>
          <w:tcPr>
            <w:tcW w:w="1005" w:type="dxa"/>
            <w:vMerge w:val="restart"/>
            <w:shd w:val="clear" w:color="auto" w:fill="auto"/>
            <w:vAlign w:val="center"/>
            <w:hideMark/>
          </w:tcPr>
          <w:p w14:paraId="46C72957"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821" w:type="dxa"/>
            <w:vMerge w:val="restart"/>
            <w:shd w:val="clear" w:color="auto" w:fill="auto"/>
            <w:vAlign w:val="center"/>
            <w:hideMark/>
          </w:tcPr>
          <w:p w14:paraId="6189B7CF"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w:t>
            </w:r>
          </w:p>
        </w:tc>
        <w:tc>
          <w:tcPr>
            <w:tcW w:w="3304" w:type="dxa"/>
            <w:gridSpan w:val="3"/>
            <w:shd w:val="clear" w:color="auto" w:fill="auto"/>
            <w:vAlign w:val="center"/>
            <w:hideMark/>
          </w:tcPr>
          <w:p w14:paraId="7B5D6BCB"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MEs</w:t>
            </w:r>
          </w:p>
        </w:tc>
      </w:tr>
      <w:tr w:rsidR="00E15E0C" w:rsidRPr="004F3B4C" w14:paraId="537DA054" w14:textId="77777777" w:rsidTr="004F3B4C">
        <w:trPr>
          <w:trHeight w:val="144"/>
          <w:jc w:val="center"/>
        </w:trPr>
        <w:tc>
          <w:tcPr>
            <w:tcW w:w="3587" w:type="dxa"/>
            <w:vMerge/>
            <w:vAlign w:val="center"/>
            <w:hideMark/>
          </w:tcPr>
          <w:p w14:paraId="143FA8E4"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32" w:type="dxa"/>
            <w:vMerge/>
            <w:vAlign w:val="center"/>
            <w:hideMark/>
          </w:tcPr>
          <w:p w14:paraId="693EEDB8"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801" w:type="dxa"/>
            <w:vMerge/>
            <w:vAlign w:val="center"/>
            <w:hideMark/>
          </w:tcPr>
          <w:p w14:paraId="2E32A335"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00" w:type="dxa"/>
            <w:vMerge/>
            <w:vAlign w:val="center"/>
            <w:hideMark/>
          </w:tcPr>
          <w:p w14:paraId="67ABE94A"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810" w:type="dxa"/>
            <w:vMerge/>
            <w:vAlign w:val="center"/>
            <w:hideMark/>
          </w:tcPr>
          <w:p w14:paraId="4921AF32"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00" w:type="dxa"/>
            <w:vMerge/>
            <w:vAlign w:val="center"/>
            <w:hideMark/>
          </w:tcPr>
          <w:p w14:paraId="2C4AFFE9"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005" w:type="dxa"/>
            <w:vMerge/>
            <w:vAlign w:val="center"/>
            <w:hideMark/>
          </w:tcPr>
          <w:p w14:paraId="544852F4"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821" w:type="dxa"/>
            <w:vMerge/>
            <w:vAlign w:val="center"/>
            <w:hideMark/>
          </w:tcPr>
          <w:p w14:paraId="75A33527"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001" w:type="dxa"/>
            <w:shd w:val="clear" w:color="auto" w:fill="auto"/>
            <w:vAlign w:val="center"/>
            <w:hideMark/>
          </w:tcPr>
          <w:p w14:paraId="113B0332"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Baseline</w:t>
            </w:r>
          </w:p>
        </w:tc>
        <w:tc>
          <w:tcPr>
            <w:tcW w:w="1403" w:type="dxa"/>
            <w:shd w:val="clear" w:color="auto" w:fill="auto"/>
            <w:noWrap/>
            <w:vAlign w:val="center"/>
            <w:hideMark/>
          </w:tcPr>
          <w:p w14:paraId="1FF6498B"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Near-Crash</w:t>
            </w:r>
          </w:p>
        </w:tc>
        <w:tc>
          <w:tcPr>
            <w:tcW w:w="900" w:type="dxa"/>
            <w:shd w:val="clear" w:color="auto" w:fill="auto"/>
            <w:noWrap/>
            <w:vAlign w:val="center"/>
            <w:hideMark/>
          </w:tcPr>
          <w:p w14:paraId="46700BB3"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Crash</w:t>
            </w:r>
          </w:p>
        </w:tc>
      </w:tr>
      <w:tr w:rsidR="00E15E0C" w:rsidRPr="004F3B4C" w14:paraId="3B39D45D" w14:textId="77777777" w:rsidTr="004F3B4C">
        <w:trPr>
          <w:trHeight w:val="144"/>
          <w:jc w:val="center"/>
        </w:trPr>
        <w:tc>
          <w:tcPr>
            <w:tcW w:w="3587" w:type="dxa"/>
            <w:shd w:val="clear" w:color="auto" w:fill="auto"/>
            <w:noWrap/>
            <w:vAlign w:val="center"/>
            <w:hideMark/>
          </w:tcPr>
          <w:p w14:paraId="157C893D"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COV of Speed</w:t>
            </w:r>
          </w:p>
        </w:tc>
        <w:tc>
          <w:tcPr>
            <w:tcW w:w="932" w:type="dxa"/>
            <w:shd w:val="clear" w:color="auto" w:fill="auto"/>
            <w:vAlign w:val="center"/>
            <w:hideMark/>
          </w:tcPr>
          <w:p w14:paraId="65A9B10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01" w:type="dxa"/>
            <w:shd w:val="clear" w:color="auto" w:fill="auto"/>
            <w:vAlign w:val="center"/>
            <w:hideMark/>
          </w:tcPr>
          <w:p w14:paraId="39F8C7B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vAlign w:val="center"/>
            <w:hideMark/>
          </w:tcPr>
          <w:p w14:paraId="1812621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10" w:type="dxa"/>
            <w:shd w:val="clear" w:color="auto" w:fill="auto"/>
            <w:vAlign w:val="center"/>
            <w:hideMark/>
          </w:tcPr>
          <w:p w14:paraId="144AD9F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vAlign w:val="center"/>
            <w:hideMark/>
          </w:tcPr>
          <w:p w14:paraId="1697992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5" w:type="dxa"/>
            <w:shd w:val="clear" w:color="auto" w:fill="auto"/>
            <w:noWrap/>
            <w:vAlign w:val="bottom"/>
            <w:hideMark/>
          </w:tcPr>
          <w:p w14:paraId="50DAC275"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1.8473</w:t>
            </w:r>
          </w:p>
        </w:tc>
        <w:tc>
          <w:tcPr>
            <w:tcW w:w="821" w:type="dxa"/>
            <w:shd w:val="clear" w:color="auto" w:fill="auto"/>
            <w:noWrap/>
            <w:vAlign w:val="bottom"/>
            <w:hideMark/>
          </w:tcPr>
          <w:p w14:paraId="7362EE2C"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23.41</w:t>
            </w:r>
          </w:p>
        </w:tc>
        <w:tc>
          <w:tcPr>
            <w:tcW w:w="1001" w:type="dxa"/>
            <w:shd w:val="clear" w:color="auto" w:fill="auto"/>
            <w:noWrap/>
            <w:vAlign w:val="bottom"/>
            <w:hideMark/>
          </w:tcPr>
          <w:p w14:paraId="35580EDD"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-0.2713</w:t>
            </w:r>
          </w:p>
        </w:tc>
        <w:tc>
          <w:tcPr>
            <w:tcW w:w="1403" w:type="dxa"/>
            <w:shd w:val="clear" w:color="auto" w:fill="auto"/>
            <w:noWrap/>
            <w:vAlign w:val="bottom"/>
            <w:hideMark/>
          </w:tcPr>
          <w:p w14:paraId="0E3EF7F3"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0.1674</w:t>
            </w:r>
          </w:p>
        </w:tc>
        <w:tc>
          <w:tcPr>
            <w:tcW w:w="900" w:type="dxa"/>
            <w:shd w:val="clear" w:color="auto" w:fill="auto"/>
            <w:noWrap/>
            <w:vAlign w:val="bottom"/>
            <w:hideMark/>
          </w:tcPr>
          <w:p w14:paraId="20BAD994"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0.1039</w:t>
            </w:r>
          </w:p>
        </w:tc>
      </w:tr>
      <w:tr w:rsidR="00E15E0C" w:rsidRPr="004F3B4C" w14:paraId="4A84B19A" w14:textId="77777777" w:rsidTr="004F3B4C">
        <w:trPr>
          <w:trHeight w:val="144"/>
          <w:jc w:val="center"/>
        </w:trPr>
        <w:tc>
          <w:tcPr>
            <w:tcW w:w="13060" w:type="dxa"/>
            <w:gridSpan w:val="11"/>
            <w:shd w:val="clear" w:color="auto" w:fill="auto"/>
            <w:noWrap/>
            <w:vAlign w:val="center"/>
            <w:hideMark/>
          </w:tcPr>
          <w:p w14:paraId="3494C635"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Drivers Errors (Base Outcome = No Driving Error or Violation)</w:t>
            </w:r>
          </w:p>
        </w:tc>
      </w:tr>
      <w:tr w:rsidR="00E15E0C" w:rsidRPr="004F3B4C" w14:paraId="711489A5" w14:textId="77777777" w:rsidTr="004F3B4C">
        <w:trPr>
          <w:trHeight w:val="144"/>
          <w:jc w:val="center"/>
        </w:trPr>
        <w:tc>
          <w:tcPr>
            <w:tcW w:w="3587" w:type="dxa"/>
            <w:shd w:val="clear" w:color="auto" w:fill="auto"/>
            <w:noWrap/>
            <w:vAlign w:val="center"/>
            <w:hideMark/>
          </w:tcPr>
          <w:p w14:paraId="5F9E2C52"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Recognition Error</w:t>
            </w:r>
          </w:p>
        </w:tc>
        <w:tc>
          <w:tcPr>
            <w:tcW w:w="932" w:type="dxa"/>
            <w:shd w:val="clear" w:color="auto" w:fill="auto"/>
            <w:noWrap/>
            <w:vAlign w:val="bottom"/>
            <w:hideMark/>
          </w:tcPr>
          <w:p w14:paraId="52173BA7"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0.3274</w:t>
            </w:r>
          </w:p>
        </w:tc>
        <w:tc>
          <w:tcPr>
            <w:tcW w:w="801" w:type="dxa"/>
            <w:shd w:val="clear" w:color="auto" w:fill="auto"/>
            <w:noWrap/>
            <w:vAlign w:val="bottom"/>
            <w:hideMark/>
          </w:tcPr>
          <w:p w14:paraId="605844C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31.45</w:t>
            </w:r>
          </w:p>
        </w:tc>
        <w:tc>
          <w:tcPr>
            <w:tcW w:w="900" w:type="dxa"/>
            <w:shd w:val="clear" w:color="auto" w:fill="auto"/>
            <w:noWrap/>
            <w:vAlign w:val="bottom"/>
            <w:hideMark/>
          </w:tcPr>
          <w:p w14:paraId="3553F26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0.2556</w:t>
            </w:r>
          </w:p>
        </w:tc>
        <w:tc>
          <w:tcPr>
            <w:tcW w:w="810" w:type="dxa"/>
            <w:shd w:val="clear" w:color="auto" w:fill="auto"/>
            <w:noWrap/>
            <w:vAlign w:val="bottom"/>
            <w:hideMark/>
          </w:tcPr>
          <w:p w14:paraId="7086CD9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36.24</w:t>
            </w:r>
          </w:p>
        </w:tc>
        <w:tc>
          <w:tcPr>
            <w:tcW w:w="900" w:type="dxa"/>
            <w:shd w:val="clear" w:color="auto" w:fill="auto"/>
            <w:noWrap/>
            <w:vAlign w:val="bottom"/>
            <w:hideMark/>
          </w:tcPr>
          <w:p w14:paraId="7E898C2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0.2010</w:t>
            </w:r>
          </w:p>
        </w:tc>
        <w:tc>
          <w:tcPr>
            <w:tcW w:w="1005" w:type="dxa"/>
            <w:shd w:val="clear" w:color="auto" w:fill="auto"/>
            <w:noWrap/>
            <w:vAlign w:val="bottom"/>
            <w:hideMark/>
          </w:tcPr>
          <w:p w14:paraId="7DD2382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1.8963</w:t>
            </w:r>
          </w:p>
        </w:tc>
        <w:tc>
          <w:tcPr>
            <w:tcW w:w="821" w:type="dxa"/>
            <w:shd w:val="clear" w:color="auto" w:fill="auto"/>
            <w:noWrap/>
            <w:vAlign w:val="bottom"/>
            <w:hideMark/>
          </w:tcPr>
          <w:p w14:paraId="04C088A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31.44</w:t>
            </w:r>
          </w:p>
        </w:tc>
        <w:tc>
          <w:tcPr>
            <w:tcW w:w="1001" w:type="dxa"/>
            <w:shd w:val="clear" w:color="auto" w:fill="auto"/>
            <w:noWrap/>
            <w:vAlign w:val="bottom"/>
            <w:hideMark/>
          </w:tcPr>
          <w:p w14:paraId="69485FB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-0.2784</w:t>
            </w:r>
          </w:p>
        </w:tc>
        <w:tc>
          <w:tcPr>
            <w:tcW w:w="1403" w:type="dxa"/>
            <w:shd w:val="clear" w:color="auto" w:fill="auto"/>
            <w:noWrap/>
            <w:vAlign w:val="bottom"/>
            <w:hideMark/>
          </w:tcPr>
          <w:p w14:paraId="188BD30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0.1718</w:t>
            </w:r>
          </w:p>
        </w:tc>
        <w:tc>
          <w:tcPr>
            <w:tcW w:w="900" w:type="dxa"/>
            <w:shd w:val="clear" w:color="auto" w:fill="auto"/>
            <w:noWrap/>
            <w:vAlign w:val="bottom"/>
            <w:hideMark/>
          </w:tcPr>
          <w:p w14:paraId="472BA98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0.1066</w:t>
            </w:r>
          </w:p>
        </w:tc>
      </w:tr>
      <w:tr w:rsidR="00E15E0C" w:rsidRPr="004F3B4C" w14:paraId="06AB8CA9" w14:textId="77777777" w:rsidTr="004F3B4C">
        <w:trPr>
          <w:trHeight w:val="144"/>
          <w:jc w:val="center"/>
        </w:trPr>
        <w:tc>
          <w:tcPr>
            <w:tcW w:w="3587" w:type="dxa"/>
            <w:shd w:val="clear" w:color="auto" w:fill="auto"/>
            <w:noWrap/>
            <w:vAlign w:val="center"/>
            <w:hideMark/>
          </w:tcPr>
          <w:p w14:paraId="3BF16FB6"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Decision Error</w:t>
            </w:r>
          </w:p>
        </w:tc>
        <w:tc>
          <w:tcPr>
            <w:tcW w:w="932" w:type="dxa"/>
            <w:shd w:val="clear" w:color="auto" w:fill="auto"/>
            <w:noWrap/>
            <w:vAlign w:val="bottom"/>
            <w:hideMark/>
          </w:tcPr>
          <w:p w14:paraId="38575AD5"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0.1960</w:t>
            </w:r>
          </w:p>
        </w:tc>
        <w:tc>
          <w:tcPr>
            <w:tcW w:w="801" w:type="dxa"/>
            <w:shd w:val="clear" w:color="auto" w:fill="auto"/>
            <w:noWrap/>
            <w:vAlign w:val="bottom"/>
            <w:hideMark/>
          </w:tcPr>
          <w:p w14:paraId="0A445C5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19.39</w:t>
            </w:r>
          </w:p>
        </w:tc>
        <w:tc>
          <w:tcPr>
            <w:tcW w:w="900" w:type="dxa"/>
            <w:shd w:val="clear" w:color="auto" w:fill="auto"/>
            <w:noWrap/>
            <w:vAlign w:val="bottom"/>
            <w:hideMark/>
          </w:tcPr>
          <w:p w14:paraId="7B967F7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0.1530</w:t>
            </w:r>
          </w:p>
        </w:tc>
        <w:tc>
          <w:tcPr>
            <w:tcW w:w="810" w:type="dxa"/>
            <w:shd w:val="clear" w:color="auto" w:fill="auto"/>
            <w:noWrap/>
            <w:vAlign w:val="bottom"/>
            <w:hideMark/>
          </w:tcPr>
          <w:p w14:paraId="57A4011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21.70</w:t>
            </w:r>
          </w:p>
        </w:tc>
        <w:tc>
          <w:tcPr>
            <w:tcW w:w="900" w:type="dxa"/>
            <w:shd w:val="clear" w:color="auto" w:fill="auto"/>
            <w:noWrap/>
            <w:vAlign w:val="bottom"/>
            <w:hideMark/>
          </w:tcPr>
          <w:p w14:paraId="49CAD70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0.1204</w:t>
            </w:r>
          </w:p>
        </w:tc>
        <w:tc>
          <w:tcPr>
            <w:tcW w:w="1005" w:type="dxa"/>
            <w:shd w:val="clear" w:color="auto" w:fill="auto"/>
            <w:noWrap/>
            <w:vAlign w:val="bottom"/>
            <w:hideMark/>
          </w:tcPr>
          <w:p w14:paraId="05A8E5B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1.8438</w:t>
            </w:r>
          </w:p>
        </w:tc>
        <w:tc>
          <w:tcPr>
            <w:tcW w:w="821" w:type="dxa"/>
            <w:shd w:val="clear" w:color="auto" w:fill="auto"/>
            <w:noWrap/>
            <w:vAlign w:val="bottom"/>
            <w:hideMark/>
          </w:tcPr>
          <w:p w14:paraId="3B80743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32.2</w:t>
            </w:r>
          </w:p>
        </w:tc>
        <w:tc>
          <w:tcPr>
            <w:tcW w:w="1001" w:type="dxa"/>
            <w:shd w:val="clear" w:color="auto" w:fill="auto"/>
            <w:noWrap/>
            <w:vAlign w:val="bottom"/>
            <w:hideMark/>
          </w:tcPr>
          <w:p w14:paraId="49F755A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-0.2707</w:t>
            </w:r>
          </w:p>
        </w:tc>
        <w:tc>
          <w:tcPr>
            <w:tcW w:w="1403" w:type="dxa"/>
            <w:shd w:val="clear" w:color="auto" w:fill="auto"/>
            <w:noWrap/>
            <w:vAlign w:val="bottom"/>
            <w:hideMark/>
          </w:tcPr>
          <w:p w14:paraId="309E6C5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0.1671</w:t>
            </w:r>
          </w:p>
        </w:tc>
        <w:tc>
          <w:tcPr>
            <w:tcW w:w="900" w:type="dxa"/>
            <w:shd w:val="clear" w:color="auto" w:fill="auto"/>
            <w:noWrap/>
            <w:vAlign w:val="bottom"/>
            <w:hideMark/>
          </w:tcPr>
          <w:p w14:paraId="48AF430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0.1037</w:t>
            </w:r>
          </w:p>
        </w:tc>
      </w:tr>
      <w:tr w:rsidR="00E15E0C" w:rsidRPr="004F3B4C" w14:paraId="6F3423D3" w14:textId="77777777" w:rsidTr="004F3B4C">
        <w:trPr>
          <w:trHeight w:val="144"/>
          <w:jc w:val="center"/>
        </w:trPr>
        <w:tc>
          <w:tcPr>
            <w:tcW w:w="3587" w:type="dxa"/>
            <w:shd w:val="clear" w:color="auto" w:fill="auto"/>
            <w:noWrap/>
            <w:vAlign w:val="center"/>
            <w:hideMark/>
          </w:tcPr>
          <w:p w14:paraId="7E3FE171"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Performance Error</w:t>
            </w:r>
          </w:p>
        </w:tc>
        <w:tc>
          <w:tcPr>
            <w:tcW w:w="932" w:type="dxa"/>
            <w:shd w:val="clear" w:color="auto" w:fill="auto"/>
            <w:noWrap/>
            <w:vAlign w:val="bottom"/>
            <w:hideMark/>
          </w:tcPr>
          <w:p w14:paraId="73B8B923"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0.3169</w:t>
            </w:r>
          </w:p>
        </w:tc>
        <w:tc>
          <w:tcPr>
            <w:tcW w:w="801" w:type="dxa"/>
            <w:shd w:val="clear" w:color="auto" w:fill="auto"/>
            <w:noWrap/>
            <w:vAlign w:val="bottom"/>
            <w:hideMark/>
          </w:tcPr>
          <w:p w14:paraId="10A3751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10.76</w:t>
            </w:r>
          </w:p>
        </w:tc>
        <w:tc>
          <w:tcPr>
            <w:tcW w:w="900" w:type="dxa"/>
            <w:shd w:val="clear" w:color="auto" w:fill="auto"/>
            <w:noWrap/>
            <w:vAlign w:val="bottom"/>
            <w:hideMark/>
          </w:tcPr>
          <w:p w14:paraId="69D0CE0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0.2474</w:t>
            </w:r>
          </w:p>
        </w:tc>
        <w:tc>
          <w:tcPr>
            <w:tcW w:w="810" w:type="dxa"/>
            <w:shd w:val="clear" w:color="auto" w:fill="auto"/>
            <w:noWrap/>
            <w:vAlign w:val="bottom"/>
            <w:hideMark/>
          </w:tcPr>
          <w:p w14:paraId="0A7D8D8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35.07</w:t>
            </w:r>
          </w:p>
        </w:tc>
        <w:tc>
          <w:tcPr>
            <w:tcW w:w="900" w:type="dxa"/>
            <w:shd w:val="clear" w:color="auto" w:fill="auto"/>
            <w:noWrap/>
            <w:vAlign w:val="bottom"/>
            <w:hideMark/>
          </w:tcPr>
          <w:p w14:paraId="0DAA845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0.1946</w:t>
            </w:r>
          </w:p>
        </w:tc>
        <w:tc>
          <w:tcPr>
            <w:tcW w:w="1005" w:type="dxa"/>
            <w:shd w:val="clear" w:color="auto" w:fill="auto"/>
            <w:noWrap/>
            <w:vAlign w:val="bottom"/>
            <w:hideMark/>
          </w:tcPr>
          <w:p w14:paraId="61A344A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2.7291</w:t>
            </w:r>
          </w:p>
        </w:tc>
        <w:tc>
          <w:tcPr>
            <w:tcW w:w="821" w:type="dxa"/>
            <w:shd w:val="clear" w:color="auto" w:fill="auto"/>
            <w:noWrap/>
            <w:vAlign w:val="bottom"/>
            <w:hideMark/>
          </w:tcPr>
          <w:p w14:paraId="4F8DDF6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15.74</w:t>
            </w:r>
          </w:p>
        </w:tc>
        <w:tc>
          <w:tcPr>
            <w:tcW w:w="1001" w:type="dxa"/>
            <w:shd w:val="clear" w:color="auto" w:fill="auto"/>
            <w:noWrap/>
            <w:vAlign w:val="bottom"/>
            <w:hideMark/>
          </w:tcPr>
          <w:p w14:paraId="10C18F9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-0.4007</w:t>
            </w:r>
          </w:p>
        </w:tc>
        <w:tc>
          <w:tcPr>
            <w:tcW w:w="1403" w:type="dxa"/>
            <w:shd w:val="clear" w:color="auto" w:fill="auto"/>
            <w:noWrap/>
            <w:vAlign w:val="bottom"/>
            <w:hideMark/>
          </w:tcPr>
          <w:p w14:paraId="6CADC39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0.2473</w:t>
            </w:r>
          </w:p>
        </w:tc>
        <w:tc>
          <w:tcPr>
            <w:tcW w:w="900" w:type="dxa"/>
            <w:shd w:val="clear" w:color="auto" w:fill="auto"/>
            <w:noWrap/>
            <w:vAlign w:val="bottom"/>
            <w:hideMark/>
          </w:tcPr>
          <w:p w14:paraId="6135FCE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0.1534</w:t>
            </w:r>
          </w:p>
        </w:tc>
      </w:tr>
      <w:tr w:rsidR="00E15E0C" w:rsidRPr="004F3B4C" w14:paraId="48D710F2" w14:textId="77777777" w:rsidTr="004F3B4C">
        <w:trPr>
          <w:trHeight w:val="144"/>
          <w:jc w:val="center"/>
        </w:trPr>
        <w:tc>
          <w:tcPr>
            <w:tcW w:w="3587" w:type="dxa"/>
            <w:shd w:val="clear" w:color="auto" w:fill="auto"/>
            <w:noWrap/>
            <w:vAlign w:val="center"/>
            <w:hideMark/>
          </w:tcPr>
          <w:p w14:paraId="3E4F43CC"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Violation</w:t>
            </w:r>
          </w:p>
        </w:tc>
        <w:tc>
          <w:tcPr>
            <w:tcW w:w="932" w:type="dxa"/>
            <w:shd w:val="clear" w:color="auto" w:fill="auto"/>
            <w:noWrap/>
            <w:vAlign w:val="bottom"/>
            <w:hideMark/>
          </w:tcPr>
          <w:p w14:paraId="01E8C38D"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0.0623</w:t>
            </w:r>
          </w:p>
        </w:tc>
        <w:tc>
          <w:tcPr>
            <w:tcW w:w="801" w:type="dxa"/>
            <w:shd w:val="clear" w:color="auto" w:fill="auto"/>
            <w:noWrap/>
            <w:vAlign w:val="bottom"/>
            <w:hideMark/>
          </w:tcPr>
          <w:p w14:paraId="59A2B4E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6.40</w:t>
            </w:r>
          </w:p>
        </w:tc>
        <w:tc>
          <w:tcPr>
            <w:tcW w:w="900" w:type="dxa"/>
            <w:shd w:val="clear" w:color="auto" w:fill="auto"/>
            <w:noWrap/>
            <w:vAlign w:val="bottom"/>
            <w:hideMark/>
          </w:tcPr>
          <w:p w14:paraId="520353C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0.0486</w:t>
            </w:r>
          </w:p>
        </w:tc>
        <w:tc>
          <w:tcPr>
            <w:tcW w:w="810" w:type="dxa"/>
            <w:shd w:val="clear" w:color="auto" w:fill="auto"/>
            <w:noWrap/>
            <w:vAlign w:val="bottom"/>
            <w:hideMark/>
          </w:tcPr>
          <w:p w14:paraId="64B27AF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6.89</w:t>
            </w:r>
          </w:p>
        </w:tc>
        <w:tc>
          <w:tcPr>
            <w:tcW w:w="900" w:type="dxa"/>
            <w:shd w:val="clear" w:color="auto" w:fill="auto"/>
            <w:noWrap/>
            <w:vAlign w:val="bottom"/>
            <w:hideMark/>
          </w:tcPr>
          <w:p w14:paraId="2E246F5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0.0382</w:t>
            </w:r>
          </w:p>
        </w:tc>
        <w:tc>
          <w:tcPr>
            <w:tcW w:w="1005" w:type="dxa"/>
            <w:shd w:val="clear" w:color="auto" w:fill="auto"/>
            <w:noWrap/>
            <w:vAlign w:val="bottom"/>
            <w:hideMark/>
          </w:tcPr>
          <w:p w14:paraId="46CFF7A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1.0356</w:t>
            </w:r>
          </w:p>
        </w:tc>
        <w:tc>
          <w:tcPr>
            <w:tcW w:w="821" w:type="dxa"/>
            <w:shd w:val="clear" w:color="auto" w:fill="auto"/>
            <w:noWrap/>
            <w:vAlign w:val="bottom"/>
            <w:hideMark/>
          </w:tcPr>
          <w:p w14:paraId="335CB17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17.47</w:t>
            </w:r>
          </w:p>
        </w:tc>
        <w:tc>
          <w:tcPr>
            <w:tcW w:w="1001" w:type="dxa"/>
            <w:shd w:val="clear" w:color="auto" w:fill="auto"/>
            <w:noWrap/>
            <w:vAlign w:val="bottom"/>
            <w:hideMark/>
          </w:tcPr>
          <w:p w14:paraId="0610D60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-0.1521</w:t>
            </w:r>
          </w:p>
        </w:tc>
        <w:tc>
          <w:tcPr>
            <w:tcW w:w="1403" w:type="dxa"/>
            <w:shd w:val="clear" w:color="auto" w:fill="auto"/>
            <w:noWrap/>
            <w:vAlign w:val="bottom"/>
            <w:hideMark/>
          </w:tcPr>
          <w:p w14:paraId="4EEED1E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0.0938</w:t>
            </w:r>
          </w:p>
        </w:tc>
        <w:tc>
          <w:tcPr>
            <w:tcW w:w="900" w:type="dxa"/>
            <w:shd w:val="clear" w:color="auto" w:fill="auto"/>
            <w:noWrap/>
            <w:vAlign w:val="bottom"/>
            <w:hideMark/>
          </w:tcPr>
          <w:p w14:paraId="3AF7A08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0.0582</w:t>
            </w:r>
          </w:p>
        </w:tc>
      </w:tr>
      <w:tr w:rsidR="00E15E0C" w:rsidRPr="004F3B4C" w14:paraId="1A3B16B7" w14:textId="77777777" w:rsidTr="004F3B4C">
        <w:trPr>
          <w:trHeight w:val="144"/>
          <w:jc w:val="center"/>
        </w:trPr>
        <w:tc>
          <w:tcPr>
            <w:tcW w:w="3587" w:type="dxa"/>
            <w:shd w:val="clear" w:color="auto" w:fill="auto"/>
            <w:noWrap/>
            <w:vAlign w:val="center"/>
            <w:hideMark/>
          </w:tcPr>
          <w:p w14:paraId="7DB1F7F1"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Physical Condition-related Error</w:t>
            </w:r>
          </w:p>
        </w:tc>
        <w:tc>
          <w:tcPr>
            <w:tcW w:w="932" w:type="dxa"/>
            <w:shd w:val="clear" w:color="auto" w:fill="auto"/>
            <w:noWrap/>
            <w:vAlign w:val="bottom"/>
            <w:hideMark/>
          </w:tcPr>
          <w:p w14:paraId="2F81C533"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0.0406</w:t>
            </w:r>
          </w:p>
        </w:tc>
        <w:tc>
          <w:tcPr>
            <w:tcW w:w="801" w:type="dxa"/>
            <w:shd w:val="clear" w:color="auto" w:fill="auto"/>
            <w:noWrap/>
            <w:vAlign w:val="bottom"/>
            <w:hideMark/>
          </w:tcPr>
          <w:p w14:paraId="2076F7B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1.92</w:t>
            </w:r>
          </w:p>
        </w:tc>
        <w:tc>
          <w:tcPr>
            <w:tcW w:w="900" w:type="dxa"/>
            <w:shd w:val="clear" w:color="auto" w:fill="auto"/>
            <w:noWrap/>
            <w:vAlign w:val="bottom"/>
            <w:hideMark/>
          </w:tcPr>
          <w:p w14:paraId="0F0903B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0.0317</w:t>
            </w:r>
          </w:p>
        </w:tc>
        <w:tc>
          <w:tcPr>
            <w:tcW w:w="810" w:type="dxa"/>
            <w:shd w:val="clear" w:color="auto" w:fill="auto"/>
            <w:noWrap/>
            <w:vAlign w:val="bottom"/>
            <w:hideMark/>
          </w:tcPr>
          <w:p w14:paraId="67DF4E3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4.49</w:t>
            </w:r>
          </w:p>
        </w:tc>
        <w:tc>
          <w:tcPr>
            <w:tcW w:w="900" w:type="dxa"/>
            <w:shd w:val="clear" w:color="auto" w:fill="auto"/>
            <w:noWrap/>
            <w:vAlign w:val="bottom"/>
            <w:hideMark/>
          </w:tcPr>
          <w:p w14:paraId="7CC8F85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0.0249</w:t>
            </w:r>
          </w:p>
        </w:tc>
        <w:tc>
          <w:tcPr>
            <w:tcW w:w="1005" w:type="dxa"/>
            <w:shd w:val="clear" w:color="auto" w:fill="auto"/>
            <w:noWrap/>
            <w:vAlign w:val="bottom"/>
            <w:hideMark/>
          </w:tcPr>
          <w:p w14:paraId="44ECD3D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0.7931</w:t>
            </w:r>
          </w:p>
        </w:tc>
        <w:tc>
          <w:tcPr>
            <w:tcW w:w="821" w:type="dxa"/>
            <w:shd w:val="clear" w:color="auto" w:fill="auto"/>
            <w:noWrap/>
            <w:vAlign w:val="bottom"/>
            <w:hideMark/>
          </w:tcPr>
          <w:p w14:paraId="4C87A0A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6.02</w:t>
            </w:r>
          </w:p>
        </w:tc>
        <w:tc>
          <w:tcPr>
            <w:tcW w:w="1001" w:type="dxa"/>
            <w:shd w:val="clear" w:color="auto" w:fill="auto"/>
            <w:noWrap/>
            <w:vAlign w:val="bottom"/>
            <w:hideMark/>
          </w:tcPr>
          <w:p w14:paraId="0A2B977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-0.1165</w:t>
            </w:r>
          </w:p>
        </w:tc>
        <w:tc>
          <w:tcPr>
            <w:tcW w:w="1403" w:type="dxa"/>
            <w:shd w:val="clear" w:color="auto" w:fill="auto"/>
            <w:noWrap/>
            <w:vAlign w:val="bottom"/>
            <w:hideMark/>
          </w:tcPr>
          <w:p w14:paraId="455F684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0.0719</w:t>
            </w:r>
          </w:p>
        </w:tc>
        <w:tc>
          <w:tcPr>
            <w:tcW w:w="900" w:type="dxa"/>
            <w:shd w:val="clear" w:color="auto" w:fill="auto"/>
            <w:noWrap/>
            <w:vAlign w:val="bottom"/>
            <w:hideMark/>
          </w:tcPr>
          <w:p w14:paraId="783166A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0.0446</w:t>
            </w:r>
          </w:p>
        </w:tc>
      </w:tr>
      <w:tr w:rsidR="00E15E0C" w:rsidRPr="004F3B4C" w14:paraId="754706A1" w14:textId="77777777" w:rsidTr="004F3B4C">
        <w:trPr>
          <w:trHeight w:val="144"/>
          <w:jc w:val="center"/>
        </w:trPr>
        <w:tc>
          <w:tcPr>
            <w:tcW w:w="3587" w:type="dxa"/>
            <w:shd w:val="clear" w:color="auto" w:fill="auto"/>
            <w:noWrap/>
            <w:vAlign w:val="center"/>
            <w:hideMark/>
          </w:tcPr>
          <w:p w14:paraId="67E3376E"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Experience or Exposure Error</w:t>
            </w:r>
          </w:p>
        </w:tc>
        <w:tc>
          <w:tcPr>
            <w:tcW w:w="932" w:type="dxa"/>
            <w:shd w:val="clear" w:color="auto" w:fill="auto"/>
            <w:noWrap/>
            <w:vAlign w:val="bottom"/>
            <w:hideMark/>
          </w:tcPr>
          <w:p w14:paraId="12D265B5"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0.2101</w:t>
            </w:r>
          </w:p>
        </w:tc>
        <w:tc>
          <w:tcPr>
            <w:tcW w:w="801" w:type="dxa"/>
            <w:shd w:val="clear" w:color="auto" w:fill="auto"/>
            <w:noWrap/>
            <w:vAlign w:val="bottom"/>
            <w:hideMark/>
          </w:tcPr>
          <w:p w14:paraId="2C94961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4.67</w:t>
            </w:r>
          </w:p>
        </w:tc>
        <w:tc>
          <w:tcPr>
            <w:tcW w:w="900" w:type="dxa"/>
            <w:shd w:val="clear" w:color="auto" w:fill="auto"/>
            <w:noWrap/>
            <w:vAlign w:val="bottom"/>
            <w:hideMark/>
          </w:tcPr>
          <w:p w14:paraId="5B4DBE5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0.1640</w:t>
            </w:r>
          </w:p>
        </w:tc>
        <w:tc>
          <w:tcPr>
            <w:tcW w:w="810" w:type="dxa"/>
            <w:shd w:val="clear" w:color="auto" w:fill="auto"/>
            <w:noWrap/>
            <w:vAlign w:val="bottom"/>
            <w:hideMark/>
          </w:tcPr>
          <w:p w14:paraId="508B602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23.25</w:t>
            </w:r>
          </w:p>
        </w:tc>
        <w:tc>
          <w:tcPr>
            <w:tcW w:w="900" w:type="dxa"/>
            <w:shd w:val="clear" w:color="auto" w:fill="auto"/>
            <w:noWrap/>
            <w:vAlign w:val="bottom"/>
            <w:hideMark/>
          </w:tcPr>
          <w:p w14:paraId="0DF5790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0.1290</w:t>
            </w:r>
          </w:p>
        </w:tc>
        <w:tc>
          <w:tcPr>
            <w:tcW w:w="1005" w:type="dxa"/>
            <w:shd w:val="clear" w:color="auto" w:fill="auto"/>
            <w:noWrap/>
            <w:vAlign w:val="bottom"/>
            <w:hideMark/>
          </w:tcPr>
          <w:p w14:paraId="1D3039B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2.2750</w:t>
            </w:r>
          </w:p>
        </w:tc>
        <w:tc>
          <w:tcPr>
            <w:tcW w:w="821" w:type="dxa"/>
            <w:shd w:val="clear" w:color="auto" w:fill="auto"/>
            <w:noWrap/>
            <w:vAlign w:val="bottom"/>
            <w:hideMark/>
          </w:tcPr>
          <w:p w14:paraId="5E21E75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9.60</w:t>
            </w:r>
          </w:p>
        </w:tc>
        <w:tc>
          <w:tcPr>
            <w:tcW w:w="1001" w:type="dxa"/>
            <w:shd w:val="clear" w:color="auto" w:fill="auto"/>
            <w:noWrap/>
            <w:vAlign w:val="bottom"/>
            <w:hideMark/>
          </w:tcPr>
          <w:p w14:paraId="55B586C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-0.3341</w:t>
            </w:r>
          </w:p>
        </w:tc>
        <w:tc>
          <w:tcPr>
            <w:tcW w:w="1403" w:type="dxa"/>
            <w:shd w:val="clear" w:color="auto" w:fill="auto"/>
            <w:noWrap/>
            <w:vAlign w:val="bottom"/>
            <w:hideMark/>
          </w:tcPr>
          <w:p w14:paraId="2FFFFEF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0.2062</w:t>
            </w:r>
          </w:p>
        </w:tc>
        <w:tc>
          <w:tcPr>
            <w:tcW w:w="900" w:type="dxa"/>
            <w:shd w:val="clear" w:color="auto" w:fill="auto"/>
            <w:noWrap/>
            <w:vAlign w:val="bottom"/>
            <w:hideMark/>
          </w:tcPr>
          <w:p w14:paraId="0AE4596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0.1279</w:t>
            </w:r>
          </w:p>
        </w:tc>
      </w:tr>
      <w:tr w:rsidR="00E15E0C" w:rsidRPr="004F3B4C" w14:paraId="46DB2D37" w14:textId="77777777" w:rsidTr="004F3B4C">
        <w:trPr>
          <w:trHeight w:val="144"/>
          <w:jc w:val="center"/>
        </w:trPr>
        <w:tc>
          <w:tcPr>
            <w:tcW w:w="3587" w:type="dxa"/>
            <w:shd w:val="clear" w:color="auto" w:fill="auto"/>
            <w:noWrap/>
            <w:vAlign w:val="center"/>
            <w:hideMark/>
          </w:tcPr>
          <w:p w14:paraId="40D6477F"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Roadway Locality (Base = Interstate)</w:t>
            </w:r>
          </w:p>
        </w:tc>
        <w:tc>
          <w:tcPr>
            <w:tcW w:w="9473" w:type="dxa"/>
            <w:gridSpan w:val="10"/>
            <w:shd w:val="clear" w:color="auto" w:fill="auto"/>
            <w:noWrap/>
            <w:vAlign w:val="center"/>
            <w:hideMark/>
          </w:tcPr>
          <w:p w14:paraId="7781BA76"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r>
      <w:tr w:rsidR="00E15E0C" w:rsidRPr="004F3B4C" w14:paraId="1EF02E1F" w14:textId="77777777" w:rsidTr="004F3B4C">
        <w:trPr>
          <w:trHeight w:val="144"/>
          <w:jc w:val="center"/>
        </w:trPr>
        <w:tc>
          <w:tcPr>
            <w:tcW w:w="3587" w:type="dxa"/>
            <w:shd w:val="clear" w:color="auto" w:fill="auto"/>
            <w:noWrap/>
            <w:vAlign w:val="center"/>
            <w:hideMark/>
          </w:tcPr>
          <w:p w14:paraId="616263A1"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Open Country or Open Residential</w:t>
            </w:r>
          </w:p>
        </w:tc>
        <w:tc>
          <w:tcPr>
            <w:tcW w:w="932" w:type="dxa"/>
            <w:shd w:val="clear" w:color="auto" w:fill="auto"/>
            <w:noWrap/>
            <w:vAlign w:val="bottom"/>
            <w:hideMark/>
          </w:tcPr>
          <w:p w14:paraId="169510B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0.0427</w:t>
            </w:r>
          </w:p>
        </w:tc>
        <w:tc>
          <w:tcPr>
            <w:tcW w:w="801" w:type="dxa"/>
            <w:shd w:val="clear" w:color="auto" w:fill="auto"/>
            <w:noWrap/>
            <w:vAlign w:val="bottom"/>
            <w:hideMark/>
          </w:tcPr>
          <w:p w14:paraId="6FAF5EF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3.70</w:t>
            </w:r>
          </w:p>
        </w:tc>
        <w:tc>
          <w:tcPr>
            <w:tcW w:w="900" w:type="dxa"/>
            <w:shd w:val="clear" w:color="auto" w:fill="auto"/>
            <w:noWrap/>
            <w:vAlign w:val="bottom"/>
            <w:hideMark/>
          </w:tcPr>
          <w:p w14:paraId="35DC5C0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0.0333</w:t>
            </w:r>
          </w:p>
        </w:tc>
        <w:tc>
          <w:tcPr>
            <w:tcW w:w="810" w:type="dxa"/>
            <w:shd w:val="clear" w:color="auto" w:fill="auto"/>
            <w:noWrap/>
            <w:vAlign w:val="bottom"/>
            <w:hideMark/>
          </w:tcPr>
          <w:p w14:paraId="61C2D73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4.72</w:t>
            </w:r>
          </w:p>
        </w:tc>
        <w:tc>
          <w:tcPr>
            <w:tcW w:w="900" w:type="dxa"/>
            <w:shd w:val="clear" w:color="auto" w:fill="auto"/>
            <w:noWrap/>
            <w:vAlign w:val="bottom"/>
            <w:hideMark/>
          </w:tcPr>
          <w:p w14:paraId="0AC69FE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0.0262</w:t>
            </w:r>
          </w:p>
        </w:tc>
        <w:tc>
          <w:tcPr>
            <w:tcW w:w="1005" w:type="dxa"/>
            <w:shd w:val="clear" w:color="auto" w:fill="auto"/>
            <w:noWrap/>
            <w:vAlign w:val="center"/>
            <w:hideMark/>
          </w:tcPr>
          <w:p w14:paraId="00F0919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280D5A2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2348EC1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3F95930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836F20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0FC018B" w14:textId="77777777" w:rsidTr="004F3B4C">
        <w:trPr>
          <w:trHeight w:val="144"/>
          <w:jc w:val="center"/>
        </w:trPr>
        <w:tc>
          <w:tcPr>
            <w:tcW w:w="3587" w:type="dxa"/>
            <w:shd w:val="clear" w:color="auto" w:fill="auto"/>
            <w:noWrap/>
            <w:vAlign w:val="center"/>
            <w:hideMark/>
          </w:tcPr>
          <w:p w14:paraId="7F260F7C"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Moderate Residential</w:t>
            </w:r>
          </w:p>
        </w:tc>
        <w:tc>
          <w:tcPr>
            <w:tcW w:w="932" w:type="dxa"/>
            <w:shd w:val="clear" w:color="auto" w:fill="auto"/>
            <w:noWrap/>
            <w:vAlign w:val="bottom"/>
            <w:hideMark/>
          </w:tcPr>
          <w:p w14:paraId="722CF90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0.0972</w:t>
            </w:r>
          </w:p>
        </w:tc>
        <w:tc>
          <w:tcPr>
            <w:tcW w:w="801" w:type="dxa"/>
            <w:shd w:val="clear" w:color="auto" w:fill="auto"/>
            <w:noWrap/>
            <w:vAlign w:val="bottom"/>
            <w:hideMark/>
          </w:tcPr>
          <w:p w14:paraId="425ACB2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9.95</w:t>
            </w:r>
          </w:p>
        </w:tc>
        <w:tc>
          <w:tcPr>
            <w:tcW w:w="900" w:type="dxa"/>
            <w:shd w:val="clear" w:color="auto" w:fill="auto"/>
            <w:noWrap/>
            <w:vAlign w:val="bottom"/>
            <w:hideMark/>
          </w:tcPr>
          <w:p w14:paraId="30314F6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0.0759</w:t>
            </w:r>
          </w:p>
        </w:tc>
        <w:tc>
          <w:tcPr>
            <w:tcW w:w="810" w:type="dxa"/>
            <w:shd w:val="clear" w:color="auto" w:fill="auto"/>
            <w:noWrap/>
            <w:vAlign w:val="bottom"/>
            <w:hideMark/>
          </w:tcPr>
          <w:p w14:paraId="6EBFAB8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10.76</w:t>
            </w:r>
          </w:p>
        </w:tc>
        <w:tc>
          <w:tcPr>
            <w:tcW w:w="900" w:type="dxa"/>
            <w:shd w:val="clear" w:color="auto" w:fill="auto"/>
            <w:noWrap/>
            <w:vAlign w:val="bottom"/>
            <w:hideMark/>
          </w:tcPr>
          <w:p w14:paraId="4A256CE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0.0597</w:t>
            </w:r>
          </w:p>
        </w:tc>
        <w:tc>
          <w:tcPr>
            <w:tcW w:w="1005" w:type="dxa"/>
            <w:shd w:val="clear" w:color="auto" w:fill="auto"/>
            <w:noWrap/>
            <w:vAlign w:val="center"/>
            <w:hideMark/>
          </w:tcPr>
          <w:p w14:paraId="18D0DA8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1F5C2E6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2E6C281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0649CC1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5826BBB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4EA90B43" w14:textId="77777777" w:rsidTr="004F3B4C">
        <w:trPr>
          <w:trHeight w:val="144"/>
          <w:jc w:val="center"/>
        </w:trPr>
        <w:tc>
          <w:tcPr>
            <w:tcW w:w="3587" w:type="dxa"/>
            <w:shd w:val="clear" w:color="auto" w:fill="auto"/>
            <w:noWrap/>
            <w:vAlign w:val="center"/>
            <w:hideMark/>
          </w:tcPr>
          <w:p w14:paraId="3ED415D3"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School</w:t>
            </w:r>
          </w:p>
        </w:tc>
        <w:tc>
          <w:tcPr>
            <w:tcW w:w="932" w:type="dxa"/>
            <w:shd w:val="clear" w:color="auto" w:fill="auto"/>
            <w:noWrap/>
            <w:vAlign w:val="bottom"/>
            <w:hideMark/>
          </w:tcPr>
          <w:p w14:paraId="695621C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0.1070</w:t>
            </w:r>
          </w:p>
        </w:tc>
        <w:tc>
          <w:tcPr>
            <w:tcW w:w="801" w:type="dxa"/>
            <w:shd w:val="clear" w:color="auto" w:fill="auto"/>
            <w:noWrap/>
            <w:vAlign w:val="bottom"/>
            <w:hideMark/>
          </w:tcPr>
          <w:p w14:paraId="285BDA1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8.16</w:t>
            </w:r>
          </w:p>
        </w:tc>
        <w:tc>
          <w:tcPr>
            <w:tcW w:w="900" w:type="dxa"/>
            <w:shd w:val="clear" w:color="auto" w:fill="auto"/>
            <w:noWrap/>
            <w:vAlign w:val="bottom"/>
            <w:hideMark/>
          </w:tcPr>
          <w:p w14:paraId="66CA80A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0.0835</w:t>
            </w:r>
          </w:p>
        </w:tc>
        <w:tc>
          <w:tcPr>
            <w:tcW w:w="810" w:type="dxa"/>
            <w:shd w:val="clear" w:color="auto" w:fill="auto"/>
            <w:noWrap/>
            <w:vAlign w:val="bottom"/>
            <w:hideMark/>
          </w:tcPr>
          <w:p w14:paraId="01B6F19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11.84</w:t>
            </w:r>
          </w:p>
        </w:tc>
        <w:tc>
          <w:tcPr>
            <w:tcW w:w="900" w:type="dxa"/>
            <w:shd w:val="clear" w:color="auto" w:fill="auto"/>
            <w:noWrap/>
            <w:vAlign w:val="bottom"/>
            <w:hideMark/>
          </w:tcPr>
          <w:p w14:paraId="625E328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0.0657</w:t>
            </w:r>
          </w:p>
        </w:tc>
        <w:tc>
          <w:tcPr>
            <w:tcW w:w="1005" w:type="dxa"/>
            <w:shd w:val="clear" w:color="auto" w:fill="auto"/>
            <w:noWrap/>
            <w:vAlign w:val="center"/>
            <w:hideMark/>
          </w:tcPr>
          <w:p w14:paraId="52C5194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6E674DB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0C1C998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4039BCC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020D2DF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7289385C" w14:textId="77777777" w:rsidTr="004F3B4C">
        <w:trPr>
          <w:trHeight w:val="144"/>
          <w:jc w:val="center"/>
        </w:trPr>
        <w:tc>
          <w:tcPr>
            <w:tcW w:w="3587" w:type="dxa"/>
            <w:shd w:val="clear" w:color="auto" w:fill="auto"/>
            <w:noWrap/>
            <w:vAlign w:val="center"/>
            <w:hideMark/>
          </w:tcPr>
          <w:p w14:paraId="4621DB77"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Business/Industrial</w:t>
            </w:r>
          </w:p>
        </w:tc>
        <w:tc>
          <w:tcPr>
            <w:tcW w:w="932" w:type="dxa"/>
            <w:shd w:val="clear" w:color="auto" w:fill="auto"/>
            <w:noWrap/>
            <w:vAlign w:val="bottom"/>
            <w:hideMark/>
          </w:tcPr>
          <w:p w14:paraId="1BED31B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0.1211</w:t>
            </w:r>
          </w:p>
        </w:tc>
        <w:tc>
          <w:tcPr>
            <w:tcW w:w="801" w:type="dxa"/>
            <w:shd w:val="clear" w:color="auto" w:fill="auto"/>
            <w:noWrap/>
            <w:vAlign w:val="bottom"/>
            <w:hideMark/>
          </w:tcPr>
          <w:p w14:paraId="7598BF8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14.51</w:t>
            </w:r>
          </w:p>
        </w:tc>
        <w:tc>
          <w:tcPr>
            <w:tcW w:w="900" w:type="dxa"/>
            <w:shd w:val="clear" w:color="auto" w:fill="auto"/>
            <w:noWrap/>
            <w:vAlign w:val="bottom"/>
            <w:hideMark/>
          </w:tcPr>
          <w:p w14:paraId="7FF9530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0.0945</w:t>
            </w:r>
          </w:p>
        </w:tc>
        <w:tc>
          <w:tcPr>
            <w:tcW w:w="810" w:type="dxa"/>
            <w:shd w:val="clear" w:color="auto" w:fill="auto"/>
            <w:noWrap/>
            <w:vAlign w:val="bottom"/>
            <w:hideMark/>
          </w:tcPr>
          <w:p w14:paraId="1AF3D07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13.41</w:t>
            </w:r>
          </w:p>
        </w:tc>
        <w:tc>
          <w:tcPr>
            <w:tcW w:w="900" w:type="dxa"/>
            <w:shd w:val="clear" w:color="auto" w:fill="auto"/>
            <w:noWrap/>
            <w:vAlign w:val="bottom"/>
            <w:hideMark/>
          </w:tcPr>
          <w:p w14:paraId="1692699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0.0744</w:t>
            </w:r>
          </w:p>
        </w:tc>
        <w:tc>
          <w:tcPr>
            <w:tcW w:w="1005" w:type="dxa"/>
            <w:shd w:val="clear" w:color="auto" w:fill="auto"/>
            <w:noWrap/>
            <w:vAlign w:val="center"/>
            <w:hideMark/>
          </w:tcPr>
          <w:p w14:paraId="09E963F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59AD486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67BFAEC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3FA0B87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3D1CBE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4204EC84" w14:textId="77777777" w:rsidTr="004F3B4C">
        <w:trPr>
          <w:trHeight w:val="144"/>
          <w:jc w:val="center"/>
        </w:trPr>
        <w:tc>
          <w:tcPr>
            <w:tcW w:w="3587" w:type="dxa"/>
            <w:shd w:val="clear" w:color="auto" w:fill="auto"/>
            <w:noWrap/>
            <w:vAlign w:val="center"/>
            <w:hideMark/>
          </w:tcPr>
          <w:p w14:paraId="15440587"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Urban</w:t>
            </w:r>
          </w:p>
        </w:tc>
        <w:tc>
          <w:tcPr>
            <w:tcW w:w="932" w:type="dxa"/>
            <w:shd w:val="clear" w:color="auto" w:fill="auto"/>
            <w:noWrap/>
            <w:vAlign w:val="bottom"/>
            <w:hideMark/>
          </w:tcPr>
          <w:p w14:paraId="6D94D94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0.2041</w:t>
            </w:r>
          </w:p>
        </w:tc>
        <w:tc>
          <w:tcPr>
            <w:tcW w:w="801" w:type="dxa"/>
            <w:shd w:val="clear" w:color="auto" w:fill="auto"/>
            <w:noWrap/>
            <w:vAlign w:val="bottom"/>
            <w:hideMark/>
          </w:tcPr>
          <w:p w14:paraId="0260F68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12.02</w:t>
            </w:r>
          </w:p>
        </w:tc>
        <w:tc>
          <w:tcPr>
            <w:tcW w:w="900" w:type="dxa"/>
            <w:shd w:val="clear" w:color="auto" w:fill="auto"/>
            <w:noWrap/>
            <w:vAlign w:val="bottom"/>
            <w:hideMark/>
          </w:tcPr>
          <w:p w14:paraId="5CDD67D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0.1593</w:t>
            </w:r>
          </w:p>
        </w:tc>
        <w:tc>
          <w:tcPr>
            <w:tcW w:w="810" w:type="dxa"/>
            <w:shd w:val="clear" w:color="auto" w:fill="auto"/>
            <w:noWrap/>
            <w:vAlign w:val="bottom"/>
            <w:hideMark/>
          </w:tcPr>
          <w:p w14:paraId="34E566B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22.59</w:t>
            </w:r>
          </w:p>
        </w:tc>
        <w:tc>
          <w:tcPr>
            <w:tcW w:w="900" w:type="dxa"/>
            <w:shd w:val="clear" w:color="auto" w:fill="auto"/>
            <w:noWrap/>
            <w:vAlign w:val="bottom"/>
            <w:hideMark/>
          </w:tcPr>
          <w:p w14:paraId="5FA17EF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0.1253</w:t>
            </w:r>
          </w:p>
        </w:tc>
        <w:tc>
          <w:tcPr>
            <w:tcW w:w="1005" w:type="dxa"/>
            <w:shd w:val="clear" w:color="auto" w:fill="auto"/>
            <w:noWrap/>
            <w:vAlign w:val="center"/>
            <w:hideMark/>
          </w:tcPr>
          <w:p w14:paraId="5191EFA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66A3AC8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301EFFE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304D001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50A2A4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1A008E11" w14:textId="77777777" w:rsidTr="004F3B4C">
        <w:trPr>
          <w:trHeight w:val="144"/>
          <w:jc w:val="center"/>
        </w:trPr>
        <w:tc>
          <w:tcPr>
            <w:tcW w:w="3587" w:type="dxa"/>
            <w:shd w:val="clear" w:color="auto" w:fill="auto"/>
            <w:noWrap/>
            <w:vAlign w:val="center"/>
            <w:hideMark/>
          </w:tcPr>
          <w:p w14:paraId="51F24E0E"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Bypass or Divided Highway with traffic signals</w:t>
            </w:r>
          </w:p>
        </w:tc>
        <w:tc>
          <w:tcPr>
            <w:tcW w:w="932" w:type="dxa"/>
            <w:shd w:val="clear" w:color="auto" w:fill="auto"/>
            <w:noWrap/>
            <w:vAlign w:val="bottom"/>
            <w:hideMark/>
          </w:tcPr>
          <w:p w14:paraId="57A9619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0.0703</w:t>
            </w:r>
          </w:p>
        </w:tc>
        <w:tc>
          <w:tcPr>
            <w:tcW w:w="801" w:type="dxa"/>
            <w:shd w:val="clear" w:color="auto" w:fill="auto"/>
            <w:noWrap/>
            <w:vAlign w:val="bottom"/>
            <w:hideMark/>
          </w:tcPr>
          <w:p w14:paraId="1811333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4.78</w:t>
            </w:r>
          </w:p>
        </w:tc>
        <w:tc>
          <w:tcPr>
            <w:tcW w:w="900" w:type="dxa"/>
            <w:shd w:val="clear" w:color="auto" w:fill="auto"/>
            <w:noWrap/>
            <w:vAlign w:val="bottom"/>
            <w:hideMark/>
          </w:tcPr>
          <w:p w14:paraId="66E6DDF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0.0549</w:t>
            </w:r>
          </w:p>
        </w:tc>
        <w:tc>
          <w:tcPr>
            <w:tcW w:w="810" w:type="dxa"/>
            <w:shd w:val="clear" w:color="auto" w:fill="auto"/>
            <w:noWrap/>
            <w:vAlign w:val="bottom"/>
            <w:hideMark/>
          </w:tcPr>
          <w:p w14:paraId="41DEE2F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7.78</w:t>
            </w:r>
          </w:p>
        </w:tc>
        <w:tc>
          <w:tcPr>
            <w:tcW w:w="900" w:type="dxa"/>
            <w:shd w:val="clear" w:color="auto" w:fill="auto"/>
            <w:noWrap/>
            <w:vAlign w:val="bottom"/>
            <w:hideMark/>
          </w:tcPr>
          <w:p w14:paraId="1EB4FB9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0.0431</w:t>
            </w:r>
          </w:p>
        </w:tc>
        <w:tc>
          <w:tcPr>
            <w:tcW w:w="1005" w:type="dxa"/>
            <w:shd w:val="clear" w:color="auto" w:fill="auto"/>
            <w:noWrap/>
            <w:vAlign w:val="center"/>
            <w:hideMark/>
          </w:tcPr>
          <w:p w14:paraId="202480A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3367AA3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2AF9878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41D1ECF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2D7C70C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09D3EB14" w14:textId="77777777" w:rsidTr="004F3B4C">
        <w:trPr>
          <w:trHeight w:val="144"/>
          <w:jc w:val="center"/>
        </w:trPr>
        <w:tc>
          <w:tcPr>
            <w:tcW w:w="3587" w:type="dxa"/>
            <w:shd w:val="clear" w:color="auto" w:fill="auto"/>
            <w:noWrap/>
            <w:vAlign w:val="center"/>
            <w:hideMark/>
          </w:tcPr>
          <w:p w14:paraId="2256E5FD" w14:textId="453278A4"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Others (e.g., church, playground)</w:t>
            </w:r>
          </w:p>
        </w:tc>
        <w:tc>
          <w:tcPr>
            <w:tcW w:w="932" w:type="dxa"/>
            <w:shd w:val="clear" w:color="auto" w:fill="auto"/>
            <w:noWrap/>
            <w:vAlign w:val="bottom"/>
            <w:hideMark/>
          </w:tcPr>
          <w:p w14:paraId="7AC1DD2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0.1315</w:t>
            </w:r>
          </w:p>
        </w:tc>
        <w:tc>
          <w:tcPr>
            <w:tcW w:w="801" w:type="dxa"/>
            <w:shd w:val="clear" w:color="auto" w:fill="auto"/>
            <w:noWrap/>
            <w:vAlign w:val="bottom"/>
            <w:hideMark/>
          </w:tcPr>
          <w:p w14:paraId="7A4DC42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6.92</w:t>
            </w:r>
          </w:p>
        </w:tc>
        <w:tc>
          <w:tcPr>
            <w:tcW w:w="900" w:type="dxa"/>
            <w:shd w:val="clear" w:color="auto" w:fill="auto"/>
            <w:noWrap/>
            <w:vAlign w:val="bottom"/>
            <w:hideMark/>
          </w:tcPr>
          <w:p w14:paraId="146B2C2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0.1026</w:t>
            </w:r>
          </w:p>
        </w:tc>
        <w:tc>
          <w:tcPr>
            <w:tcW w:w="810" w:type="dxa"/>
            <w:shd w:val="clear" w:color="auto" w:fill="auto"/>
            <w:noWrap/>
            <w:vAlign w:val="bottom"/>
            <w:hideMark/>
          </w:tcPr>
          <w:p w14:paraId="6E89336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14.55</w:t>
            </w:r>
          </w:p>
        </w:tc>
        <w:tc>
          <w:tcPr>
            <w:tcW w:w="900" w:type="dxa"/>
            <w:shd w:val="clear" w:color="auto" w:fill="auto"/>
            <w:noWrap/>
            <w:vAlign w:val="bottom"/>
            <w:hideMark/>
          </w:tcPr>
          <w:p w14:paraId="2086A7F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0.0807</w:t>
            </w:r>
          </w:p>
        </w:tc>
        <w:tc>
          <w:tcPr>
            <w:tcW w:w="1005" w:type="dxa"/>
            <w:shd w:val="clear" w:color="auto" w:fill="auto"/>
            <w:noWrap/>
            <w:vAlign w:val="center"/>
            <w:hideMark/>
          </w:tcPr>
          <w:p w14:paraId="68E6F17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7ECA65A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35AAA87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6F0C926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5059385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4858F319" w14:textId="77777777" w:rsidTr="004F3B4C">
        <w:trPr>
          <w:trHeight w:val="144"/>
          <w:jc w:val="center"/>
        </w:trPr>
        <w:tc>
          <w:tcPr>
            <w:tcW w:w="13060" w:type="dxa"/>
            <w:gridSpan w:val="11"/>
            <w:shd w:val="clear" w:color="auto" w:fill="auto"/>
            <w:noWrap/>
            <w:vAlign w:val="center"/>
            <w:hideMark/>
          </w:tcPr>
          <w:p w14:paraId="21EE26F3"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Intersection Influence (Base = No intersection influence)</w:t>
            </w:r>
          </w:p>
        </w:tc>
      </w:tr>
      <w:tr w:rsidR="00E15E0C" w:rsidRPr="004F3B4C" w14:paraId="6B310E63" w14:textId="77777777" w:rsidTr="004F3B4C">
        <w:trPr>
          <w:trHeight w:val="144"/>
          <w:jc w:val="center"/>
        </w:trPr>
        <w:tc>
          <w:tcPr>
            <w:tcW w:w="3587" w:type="dxa"/>
            <w:shd w:val="clear" w:color="auto" w:fill="auto"/>
            <w:noWrap/>
            <w:vAlign w:val="center"/>
            <w:hideMark/>
          </w:tcPr>
          <w:p w14:paraId="1772D01D"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Interchange influence </w:t>
            </w:r>
          </w:p>
        </w:tc>
        <w:tc>
          <w:tcPr>
            <w:tcW w:w="932" w:type="dxa"/>
            <w:shd w:val="clear" w:color="auto" w:fill="auto"/>
            <w:noWrap/>
            <w:vAlign w:val="bottom"/>
            <w:hideMark/>
          </w:tcPr>
          <w:p w14:paraId="2AA6ADB2"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0.0724</w:t>
            </w:r>
          </w:p>
        </w:tc>
        <w:tc>
          <w:tcPr>
            <w:tcW w:w="801" w:type="dxa"/>
            <w:shd w:val="clear" w:color="auto" w:fill="auto"/>
            <w:noWrap/>
            <w:vAlign w:val="bottom"/>
            <w:hideMark/>
          </w:tcPr>
          <w:p w14:paraId="5762523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4.93</w:t>
            </w:r>
          </w:p>
        </w:tc>
        <w:tc>
          <w:tcPr>
            <w:tcW w:w="900" w:type="dxa"/>
            <w:shd w:val="clear" w:color="auto" w:fill="auto"/>
            <w:noWrap/>
            <w:vAlign w:val="bottom"/>
            <w:hideMark/>
          </w:tcPr>
          <w:p w14:paraId="71F9E06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0.0565</w:t>
            </w:r>
          </w:p>
        </w:tc>
        <w:tc>
          <w:tcPr>
            <w:tcW w:w="810" w:type="dxa"/>
            <w:shd w:val="clear" w:color="auto" w:fill="auto"/>
            <w:noWrap/>
            <w:vAlign w:val="bottom"/>
            <w:hideMark/>
          </w:tcPr>
          <w:p w14:paraId="1A238F8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8.02</w:t>
            </w:r>
          </w:p>
        </w:tc>
        <w:tc>
          <w:tcPr>
            <w:tcW w:w="900" w:type="dxa"/>
            <w:shd w:val="clear" w:color="auto" w:fill="auto"/>
            <w:noWrap/>
            <w:vAlign w:val="bottom"/>
            <w:hideMark/>
          </w:tcPr>
          <w:p w14:paraId="61456D3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0.0445</w:t>
            </w:r>
          </w:p>
        </w:tc>
        <w:tc>
          <w:tcPr>
            <w:tcW w:w="1005" w:type="dxa"/>
            <w:shd w:val="clear" w:color="auto" w:fill="auto"/>
            <w:noWrap/>
            <w:vAlign w:val="center"/>
            <w:hideMark/>
          </w:tcPr>
          <w:p w14:paraId="3F7C45B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1D8AD8F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72B3508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6424429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5E1BCA6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10C38EFF" w14:textId="77777777" w:rsidTr="004F3B4C">
        <w:trPr>
          <w:trHeight w:val="144"/>
          <w:jc w:val="center"/>
        </w:trPr>
        <w:tc>
          <w:tcPr>
            <w:tcW w:w="3587" w:type="dxa"/>
            <w:shd w:val="clear" w:color="auto" w:fill="auto"/>
            <w:noWrap/>
            <w:vAlign w:val="center"/>
            <w:hideMark/>
          </w:tcPr>
          <w:p w14:paraId="5401C98D"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Stop sign or traffic signal influence </w:t>
            </w:r>
          </w:p>
        </w:tc>
        <w:tc>
          <w:tcPr>
            <w:tcW w:w="932" w:type="dxa"/>
            <w:shd w:val="clear" w:color="auto" w:fill="auto"/>
            <w:noWrap/>
            <w:vAlign w:val="bottom"/>
            <w:hideMark/>
          </w:tcPr>
          <w:p w14:paraId="639DFB1D"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0.2033</w:t>
            </w:r>
          </w:p>
        </w:tc>
        <w:tc>
          <w:tcPr>
            <w:tcW w:w="801" w:type="dxa"/>
            <w:shd w:val="clear" w:color="auto" w:fill="auto"/>
            <w:noWrap/>
            <w:vAlign w:val="bottom"/>
            <w:hideMark/>
          </w:tcPr>
          <w:p w14:paraId="3EB7800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28.14</w:t>
            </w:r>
          </w:p>
        </w:tc>
        <w:tc>
          <w:tcPr>
            <w:tcW w:w="900" w:type="dxa"/>
            <w:shd w:val="clear" w:color="auto" w:fill="auto"/>
            <w:noWrap/>
            <w:vAlign w:val="bottom"/>
            <w:hideMark/>
          </w:tcPr>
          <w:p w14:paraId="20B71CA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0.1587</w:t>
            </w:r>
          </w:p>
        </w:tc>
        <w:tc>
          <w:tcPr>
            <w:tcW w:w="810" w:type="dxa"/>
            <w:shd w:val="clear" w:color="auto" w:fill="auto"/>
            <w:noWrap/>
            <w:vAlign w:val="bottom"/>
            <w:hideMark/>
          </w:tcPr>
          <w:p w14:paraId="2BD30E8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22.50</w:t>
            </w:r>
          </w:p>
        </w:tc>
        <w:tc>
          <w:tcPr>
            <w:tcW w:w="900" w:type="dxa"/>
            <w:shd w:val="clear" w:color="auto" w:fill="auto"/>
            <w:noWrap/>
            <w:vAlign w:val="bottom"/>
            <w:hideMark/>
          </w:tcPr>
          <w:p w14:paraId="5AE1456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0.1248</w:t>
            </w:r>
          </w:p>
        </w:tc>
        <w:tc>
          <w:tcPr>
            <w:tcW w:w="1005" w:type="dxa"/>
            <w:shd w:val="clear" w:color="auto" w:fill="auto"/>
            <w:noWrap/>
            <w:vAlign w:val="center"/>
            <w:hideMark/>
          </w:tcPr>
          <w:p w14:paraId="0F3083F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53447F9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05E089C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12130FD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0053251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177FF4EA" w14:textId="77777777" w:rsidTr="004F3B4C">
        <w:trPr>
          <w:trHeight w:val="144"/>
          <w:jc w:val="center"/>
        </w:trPr>
        <w:tc>
          <w:tcPr>
            <w:tcW w:w="3587" w:type="dxa"/>
            <w:shd w:val="clear" w:color="auto" w:fill="auto"/>
            <w:noWrap/>
            <w:vAlign w:val="center"/>
            <w:hideMark/>
          </w:tcPr>
          <w:p w14:paraId="39518EBA"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Uncontrolled intersection influence </w:t>
            </w:r>
          </w:p>
        </w:tc>
        <w:tc>
          <w:tcPr>
            <w:tcW w:w="932" w:type="dxa"/>
            <w:shd w:val="clear" w:color="auto" w:fill="auto"/>
            <w:noWrap/>
            <w:vAlign w:val="bottom"/>
            <w:hideMark/>
          </w:tcPr>
          <w:p w14:paraId="08DD3F5C"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0.1365</w:t>
            </w:r>
          </w:p>
        </w:tc>
        <w:tc>
          <w:tcPr>
            <w:tcW w:w="801" w:type="dxa"/>
            <w:shd w:val="clear" w:color="auto" w:fill="auto"/>
            <w:noWrap/>
            <w:vAlign w:val="bottom"/>
            <w:hideMark/>
          </w:tcPr>
          <w:p w14:paraId="2AD4648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10.03</w:t>
            </w:r>
          </w:p>
        </w:tc>
        <w:tc>
          <w:tcPr>
            <w:tcW w:w="900" w:type="dxa"/>
            <w:shd w:val="clear" w:color="auto" w:fill="auto"/>
            <w:noWrap/>
            <w:vAlign w:val="bottom"/>
            <w:hideMark/>
          </w:tcPr>
          <w:p w14:paraId="3122043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0.1066</w:t>
            </w:r>
          </w:p>
        </w:tc>
        <w:tc>
          <w:tcPr>
            <w:tcW w:w="810" w:type="dxa"/>
            <w:shd w:val="clear" w:color="auto" w:fill="auto"/>
            <w:noWrap/>
            <w:vAlign w:val="bottom"/>
            <w:hideMark/>
          </w:tcPr>
          <w:p w14:paraId="01084BA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15.11</w:t>
            </w:r>
          </w:p>
        </w:tc>
        <w:tc>
          <w:tcPr>
            <w:tcW w:w="900" w:type="dxa"/>
            <w:shd w:val="clear" w:color="auto" w:fill="auto"/>
            <w:noWrap/>
            <w:vAlign w:val="bottom"/>
            <w:hideMark/>
          </w:tcPr>
          <w:p w14:paraId="364C37A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0.0838</w:t>
            </w:r>
          </w:p>
        </w:tc>
        <w:tc>
          <w:tcPr>
            <w:tcW w:w="1005" w:type="dxa"/>
            <w:shd w:val="clear" w:color="auto" w:fill="auto"/>
            <w:noWrap/>
            <w:vAlign w:val="center"/>
            <w:hideMark/>
          </w:tcPr>
          <w:p w14:paraId="25004C5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177DE49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53B79B7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45D52FC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E96BA9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41AD4014" w14:textId="77777777" w:rsidTr="004F3B4C">
        <w:trPr>
          <w:trHeight w:val="144"/>
          <w:jc w:val="center"/>
        </w:trPr>
        <w:tc>
          <w:tcPr>
            <w:tcW w:w="3587" w:type="dxa"/>
            <w:shd w:val="clear" w:color="auto" w:fill="auto"/>
            <w:noWrap/>
            <w:vAlign w:val="center"/>
            <w:hideMark/>
          </w:tcPr>
          <w:p w14:paraId="22E37D3E"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Parking lot or driveways influence </w:t>
            </w:r>
          </w:p>
        </w:tc>
        <w:tc>
          <w:tcPr>
            <w:tcW w:w="932" w:type="dxa"/>
            <w:shd w:val="clear" w:color="auto" w:fill="auto"/>
            <w:noWrap/>
            <w:vAlign w:val="bottom"/>
            <w:hideMark/>
          </w:tcPr>
          <w:p w14:paraId="0C486AE6"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0.1937</w:t>
            </w:r>
          </w:p>
        </w:tc>
        <w:tc>
          <w:tcPr>
            <w:tcW w:w="801" w:type="dxa"/>
            <w:shd w:val="clear" w:color="auto" w:fill="auto"/>
            <w:noWrap/>
            <w:vAlign w:val="bottom"/>
            <w:hideMark/>
          </w:tcPr>
          <w:p w14:paraId="5139B5F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15.77</w:t>
            </w:r>
          </w:p>
        </w:tc>
        <w:tc>
          <w:tcPr>
            <w:tcW w:w="900" w:type="dxa"/>
            <w:shd w:val="clear" w:color="auto" w:fill="auto"/>
            <w:noWrap/>
            <w:vAlign w:val="bottom"/>
            <w:hideMark/>
          </w:tcPr>
          <w:p w14:paraId="2E05EE3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0.1512</w:t>
            </w:r>
          </w:p>
        </w:tc>
        <w:tc>
          <w:tcPr>
            <w:tcW w:w="810" w:type="dxa"/>
            <w:shd w:val="clear" w:color="auto" w:fill="auto"/>
            <w:noWrap/>
            <w:vAlign w:val="bottom"/>
            <w:hideMark/>
          </w:tcPr>
          <w:p w14:paraId="348F892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21.44</w:t>
            </w:r>
          </w:p>
        </w:tc>
        <w:tc>
          <w:tcPr>
            <w:tcW w:w="900" w:type="dxa"/>
            <w:shd w:val="clear" w:color="auto" w:fill="auto"/>
            <w:noWrap/>
            <w:vAlign w:val="bottom"/>
            <w:hideMark/>
          </w:tcPr>
          <w:p w14:paraId="018D24E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0.1189</w:t>
            </w:r>
          </w:p>
        </w:tc>
        <w:tc>
          <w:tcPr>
            <w:tcW w:w="1005" w:type="dxa"/>
            <w:shd w:val="clear" w:color="auto" w:fill="auto"/>
            <w:noWrap/>
            <w:vAlign w:val="center"/>
            <w:hideMark/>
          </w:tcPr>
          <w:p w14:paraId="1ECCE72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35CC1F4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72D8CBE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0213750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3F7D36D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1813492" w14:textId="77777777" w:rsidTr="004F3B4C">
        <w:trPr>
          <w:trHeight w:val="144"/>
          <w:jc w:val="center"/>
        </w:trPr>
        <w:tc>
          <w:tcPr>
            <w:tcW w:w="3587" w:type="dxa"/>
            <w:shd w:val="clear" w:color="auto" w:fill="auto"/>
            <w:noWrap/>
            <w:vAlign w:val="center"/>
            <w:hideMark/>
          </w:tcPr>
          <w:p w14:paraId="2E8020AC" w14:textId="65807ADF"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Others (e.g., crosswalk, railroad crossin</w:t>
            </w:r>
            <w:r w:rsidR="004F3B4C">
              <w:rPr>
                <w:rFonts w:ascii="Times New Roman" w:eastAsia="Times New Roman" w:hAnsi="Times New Roman" w:cs="Times New Roman"/>
                <w:sz w:val="20"/>
                <w:szCs w:val="20"/>
              </w:rPr>
              <w:t>g</w:t>
            </w:r>
            <w:r w:rsidRPr="004F3B4C">
              <w:rPr>
                <w:rFonts w:ascii="Times New Roman" w:eastAsia="Times New Roman" w:hAnsi="Times New Roman" w:cs="Times New Roman"/>
                <w:sz w:val="20"/>
                <w:szCs w:val="20"/>
              </w:rPr>
              <w:t>)</w:t>
            </w:r>
          </w:p>
        </w:tc>
        <w:tc>
          <w:tcPr>
            <w:tcW w:w="932" w:type="dxa"/>
            <w:shd w:val="clear" w:color="auto" w:fill="auto"/>
            <w:noWrap/>
            <w:vAlign w:val="bottom"/>
            <w:hideMark/>
          </w:tcPr>
          <w:p w14:paraId="0472456C"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0.1765</w:t>
            </w:r>
          </w:p>
        </w:tc>
        <w:tc>
          <w:tcPr>
            <w:tcW w:w="801" w:type="dxa"/>
            <w:shd w:val="clear" w:color="auto" w:fill="auto"/>
            <w:noWrap/>
            <w:vAlign w:val="bottom"/>
            <w:hideMark/>
          </w:tcPr>
          <w:p w14:paraId="2EDDF90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7.68</w:t>
            </w:r>
          </w:p>
        </w:tc>
        <w:tc>
          <w:tcPr>
            <w:tcW w:w="900" w:type="dxa"/>
            <w:shd w:val="clear" w:color="auto" w:fill="auto"/>
            <w:noWrap/>
            <w:vAlign w:val="bottom"/>
            <w:hideMark/>
          </w:tcPr>
          <w:p w14:paraId="14A7759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0.1378</w:t>
            </w:r>
          </w:p>
        </w:tc>
        <w:tc>
          <w:tcPr>
            <w:tcW w:w="810" w:type="dxa"/>
            <w:shd w:val="clear" w:color="auto" w:fill="auto"/>
            <w:noWrap/>
            <w:vAlign w:val="bottom"/>
            <w:hideMark/>
          </w:tcPr>
          <w:p w14:paraId="7757A30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19.54</w:t>
            </w:r>
          </w:p>
        </w:tc>
        <w:tc>
          <w:tcPr>
            <w:tcW w:w="900" w:type="dxa"/>
            <w:shd w:val="clear" w:color="auto" w:fill="auto"/>
            <w:noWrap/>
            <w:vAlign w:val="bottom"/>
            <w:hideMark/>
          </w:tcPr>
          <w:p w14:paraId="78156C8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0.1084</w:t>
            </w:r>
          </w:p>
        </w:tc>
        <w:tc>
          <w:tcPr>
            <w:tcW w:w="1005" w:type="dxa"/>
            <w:shd w:val="clear" w:color="auto" w:fill="auto"/>
            <w:noWrap/>
            <w:vAlign w:val="center"/>
            <w:hideMark/>
          </w:tcPr>
          <w:p w14:paraId="68F23B8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2FE3AAC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4C1C49B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744604F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3D397D1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5F8DE942" w14:textId="77777777" w:rsidTr="004F3B4C">
        <w:trPr>
          <w:trHeight w:val="144"/>
          <w:jc w:val="center"/>
        </w:trPr>
        <w:tc>
          <w:tcPr>
            <w:tcW w:w="13060" w:type="dxa"/>
            <w:gridSpan w:val="11"/>
            <w:shd w:val="clear" w:color="auto" w:fill="auto"/>
            <w:noWrap/>
            <w:vAlign w:val="center"/>
            <w:hideMark/>
          </w:tcPr>
          <w:p w14:paraId="34CAB4FC"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Level of Service (Base Category = C to F)</w:t>
            </w:r>
          </w:p>
        </w:tc>
      </w:tr>
      <w:tr w:rsidR="00E15E0C" w:rsidRPr="004F3B4C" w14:paraId="0D8B33B3" w14:textId="77777777" w:rsidTr="004F3B4C">
        <w:trPr>
          <w:trHeight w:val="144"/>
          <w:jc w:val="center"/>
        </w:trPr>
        <w:tc>
          <w:tcPr>
            <w:tcW w:w="3587" w:type="dxa"/>
            <w:shd w:val="clear" w:color="auto" w:fill="auto"/>
            <w:noWrap/>
            <w:vAlign w:val="center"/>
            <w:hideMark/>
          </w:tcPr>
          <w:p w14:paraId="623A6E47"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LOS A: Free flow traffic condition</w:t>
            </w:r>
          </w:p>
        </w:tc>
        <w:tc>
          <w:tcPr>
            <w:tcW w:w="932" w:type="dxa"/>
            <w:shd w:val="clear" w:color="auto" w:fill="auto"/>
            <w:noWrap/>
            <w:vAlign w:val="bottom"/>
            <w:hideMark/>
          </w:tcPr>
          <w:p w14:paraId="76A589CF"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-0.1218</w:t>
            </w:r>
          </w:p>
        </w:tc>
        <w:tc>
          <w:tcPr>
            <w:tcW w:w="801" w:type="dxa"/>
            <w:shd w:val="clear" w:color="auto" w:fill="auto"/>
            <w:noWrap/>
            <w:vAlign w:val="bottom"/>
            <w:hideMark/>
          </w:tcPr>
          <w:p w14:paraId="47A4B93E"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-14.01</w:t>
            </w:r>
          </w:p>
        </w:tc>
        <w:tc>
          <w:tcPr>
            <w:tcW w:w="900" w:type="dxa"/>
            <w:shd w:val="clear" w:color="auto" w:fill="auto"/>
            <w:noWrap/>
            <w:vAlign w:val="bottom"/>
            <w:hideMark/>
          </w:tcPr>
          <w:p w14:paraId="156360DC"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-0.0951</w:t>
            </w:r>
          </w:p>
        </w:tc>
        <w:tc>
          <w:tcPr>
            <w:tcW w:w="810" w:type="dxa"/>
            <w:shd w:val="clear" w:color="auto" w:fill="auto"/>
            <w:noWrap/>
            <w:vAlign w:val="bottom"/>
            <w:hideMark/>
          </w:tcPr>
          <w:p w14:paraId="20878987"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-13.48</w:t>
            </w:r>
          </w:p>
        </w:tc>
        <w:tc>
          <w:tcPr>
            <w:tcW w:w="900" w:type="dxa"/>
            <w:shd w:val="clear" w:color="auto" w:fill="auto"/>
            <w:noWrap/>
            <w:vAlign w:val="bottom"/>
            <w:hideMark/>
          </w:tcPr>
          <w:p w14:paraId="0AB3BCF7"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-0.0748</w:t>
            </w:r>
          </w:p>
        </w:tc>
        <w:tc>
          <w:tcPr>
            <w:tcW w:w="1005" w:type="dxa"/>
            <w:shd w:val="clear" w:color="auto" w:fill="auto"/>
            <w:noWrap/>
            <w:vAlign w:val="center"/>
            <w:hideMark/>
          </w:tcPr>
          <w:p w14:paraId="2C64F6B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3858CF8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421E1EB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188E61C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2949C15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1629CDC2" w14:textId="77777777" w:rsidTr="004F3B4C">
        <w:trPr>
          <w:trHeight w:val="144"/>
          <w:jc w:val="center"/>
        </w:trPr>
        <w:tc>
          <w:tcPr>
            <w:tcW w:w="3587" w:type="dxa"/>
            <w:shd w:val="clear" w:color="auto" w:fill="auto"/>
            <w:noWrap/>
            <w:vAlign w:val="center"/>
            <w:hideMark/>
          </w:tcPr>
          <w:p w14:paraId="304B0EA1"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LOS B: Traffic Flow with some restriction</w:t>
            </w:r>
          </w:p>
        </w:tc>
        <w:tc>
          <w:tcPr>
            <w:tcW w:w="932" w:type="dxa"/>
            <w:shd w:val="clear" w:color="auto" w:fill="auto"/>
            <w:noWrap/>
            <w:vAlign w:val="bottom"/>
            <w:hideMark/>
          </w:tcPr>
          <w:p w14:paraId="4A7CFD98"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-0.1130</w:t>
            </w:r>
          </w:p>
        </w:tc>
        <w:tc>
          <w:tcPr>
            <w:tcW w:w="801" w:type="dxa"/>
            <w:shd w:val="clear" w:color="auto" w:fill="auto"/>
            <w:noWrap/>
            <w:vAlign w:val="bottom"/>
            <w:hideMark/>
          </w:tcPr>
          <w:p w14:paraId="38199885"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-11.93</w:t>
            </w:r>
          </w:p>
        </w:tc>
        <w:tc>
          <w:tcPr>
            <w:tcW w:w="900" w:type="dxa"/>
            <w:shd w:val="clear" w:color="auto" w:fill="auto"/>
            <w:noWrap/>
            <w:vAlign w:val="bottom"/>
            <w:hideMark/>
          </w:tcPr>
          <w:p w14:paraId="48FCFA29"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-0.0882</w:t>
            </w:r>
          </w:p>
        </w:tc>
        <w:tc>
          <w:tcPr>
            <w:tcW w:w="810" w:type="dxa"/>
            <w:shd w:val="clear" w:color="auto" w:fill="auto"/>
            <w:noWrap/>
            <w:vAlign w:val="bottom"/>
            <w:hideMark/>
          </w:tcPr>
          <w:p w14:paraId="2C15DA8D"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-12.51</w:t>
            </w:r>
          </w:p>
        </w:tc>
        <w:tc>
          <w:tcPr>
            <w:tcW w:w="900" w:type="dxa"/>
            <w:shd w:val="clear" w:color="auto" w:fill="auto"/>
            <w:noWrap/>
            <w:vAlign w:val="bottom"/>
            <w:hideMark/>
          </w:tcPr>
          <w:p w14:paraId="5D6E1D07"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-0.0694</w:t>
            </w:r>
          </w:p>
        </w:tc>
        <w:tc>
          <w:tcPr>
            <w:tcW w:w="1005" w:type="dxa"/>
            <w:shd w:val="clear" w:color="auto" w:fill="auto"/>
            <w:noWrap/>
            <w:vAlign w:val="center"/>
            <w:hideMark/>
          </w:tcPr>
          <w:p w14:paraId="645C6C2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48AE39D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5EED918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5AF47FC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70D77ED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345629F" w14:textId="77777777" w:rsidTr="004F3B4C">
        <w:trPr>
          <w:trHeight w:val="144"/>
          <w:jc w:val="center"/>
        </w:trPr>
        <w:tc>
          <w:tcPr>
            <w:tcW w:w="13060" w:type="dxa"/>
            <w:gridSpan w:val="11"/>
            <w:shd w:val="clear" w:color="auto" w:fill="auto"/>
            <w:noWrap/>
            <w:vAlign w:val="center"/>
            <w:hideMark/>
          </w:tcPr>
          <w:p w14:paraId="5CC7423F"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Traffic Flow or Roadway Configuration (Base = Divided "median strip or barrier")</w:t>
            </w:r>
          </w:p>
        </w:tc>
      </w:tr>
      <w:tr w:rsidR="00E15E0C" w:rsidRPr="004F3B4C" w14:paraId="02F4078F" w14:textId="77777777" w:rsidTr="004F3B4C">
        <w:trPr>
          <w:trHeight w:val="144"/>
          <w:jc w:val="center"/>
        </w:trPr>
        <w:tc>
          <w:tcPr>
            <w:tcW w:w="3587" w:type="dxa"/>
            <w:shd w:val="clear" w:color="auto" w:fill="auto"/>
            <w:noWrap/>
            <w:vAlign w:val="center"/>
            <w:hideMark/>
          </w:tcPr>
          <w:p w14:paraId="77E551A3"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Simply undivided – or undivided with 2WLTL</w:t>
            </w:r>
          </w:p>
        </w:tc>
        <w:tc>
          <w:tcPr>
            <w:tcW w:w="932" w:type="dxa"/>
            <w:shd w:val="clear" w:color="auto" w:fill="auto"/>
            <w:noWrap/>
            <w:vAlign w:val="bottom"/>
            <w:hideMark/>
          </w:tcPr>
          <w:p w14:paraId="3379DF4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0.0276</w:t>
            </w:r>
          </w:p>
        </w:tc>
        <w:tc>
          <w:tcPr>
            <w:tcW w:w="801" w:type="dxa"/>
            <w:shd w:val="clear" w:color="auto" w:fill="auto"/>
            <w:noWrap/>
            <w:vAlign w:val="bottom"/>
            <w:hideMark/>
          </w:tcPr>
          <w:p w14:paraId="6577E42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3.86</w:t>
            </w:r>
          </w:p>
        </w:tc>
        <w:tc>
          <w:tcPr>
            <w:tcW w:w="900" w:type="dxa"/>
            <w:shd w:val="clear" w:color="auto" w:fill="auto"/>
            <w:noWrap/>
            <w:vAlign w:val="bottom"/>
            <w:hideMark/>
          </w:tcPr>
          <w:p w14:paraId="4377ECC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0.0214</w:t>
            </w:r>
          </w:p>
        </w:tc>
        <w:tc>
          <w:tcPr>
            <w:tcW w:w="810" w:type="dxa"/>
            <w:shd w:val="clear" w:color="auto" w:fill="auto"/>
            <w:noWrap/>
            <w:vAlign w:val="bottom"/>
            <w:hideMark/>
          </w:tcPr>
          <w:p w14:paraId="6AC374D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3.15</w:t>
            </w:r>
          </w:p>
        </w:tc>
        <w:tc>
          <w:tcPr>
            <w:tcW w:w="900" w:type="dxa"/>
            <w:shd w:val="clear" w:color="auto" w:fill="auto"/>
            <w:noWrap/>
            <w:vAlign w:val="bottom"/>
            <w:hideMark/>
          </w:tcPr>
          <w:p w14:paraId="67675C0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0.0167</w:t>
            </w:r>
          </w:p>
        </w:tc>
        <w:tc>
          <w:tcPr>
            <w:tcW w:w="1005" w:type="dxa"/>
            <w:shd w:val="clear" w:color="auto" w:fill="auto"/>
            <w:noWrap/>
            <w:vAlign w:val="center"/>
            <w:hideMark/>
          </w:tcPr>
          <w:p w14:paraId="0342BAF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320C16B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14D1053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31C0D99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4E67E61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569C553C" w14:textId="77777777" w:rsidTr="004F3B4C">
        <w:trPr>
          <w:trHeight w:val="144"/>
          <w:jc w:val="center"/>
        </w:trPr>
        <w:tc>
          <w:tcPr>
            <w:tcW w:w="3587" w:type="dxa"/>
            <w:shd w:val="clear" w:color="auto" w:fill="auto"/>
            <w:noWrap/>
            <w:vAlign w:val="bottom"/>
            <w:hideMark/>
          </w:tcPr>
          <w:p w14:paraId="66D2B9AF"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One-way traffic</w:t>
            </w:r>
          </w:p>
        </w:tc>
        <w:tc>
          <w:tcPr>
            <w:tcW w:w="932" w:type="dxa"/>
            <w:shd w:val="clear" w:color="auto" w:fill="auto"/>
            <w:noWrap/>
            <w:vAlign w:val="bottom"/>
            <w:hideMark/>
          </w:tcPr>
          <w:p w14:paraId="3D2A6C6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0.0324</w:t>
            </w:r>
          </w:p>
        </w:tc>
        <w:tc>
          <w:tcPr>
            <w:tcW w:w="801" w:type="dxa"/>
            <w:shd w:val="clear" w:color="auto" w:fill="auto"/>
            <w:noWrap/>
            <w:vAlign w:val="bottom"/>
            <w:hideMark/>
          </w:tcPr>
          <w:p w14:paraId="1F8CB51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2.42</w:t>
            </w:r>
          </w:p>
        </w:tc>
        <w:tc>
          <w:tcPr>
            <w:tcW w:w="900" w:type="dxa"/>
            <w:shd w:val="clear" w:color="auto" w:fill="auto"/>
            <w:noWrap/>
            <w:vAlign w:val="bottom"/>
            <w:hideMark/>
          </w:tcPr>
          <w:p w14:paraId="740CADE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0.0252</w:t>
            </w:r>
          </w:p>
        </w:tc>
        <w:tc>
          <w:tcPr>
            <w:tcW w:w="810" w:type="dxa"/>
            <w:shd w:val="clear" w:color="auto" w:fill="auto"/>
            <w:noWrap/>
            <w:vAlign w:val="bottom"/>
            <w:hideMark/>
          </w:tcPr>
          <w:p w14:paraId="2578D36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3.67</w:t>
            </w:r>
          </w:p>
        </w:tc>
        <w:tc>
          <w:tcPr>
            <w:tcW w:w="900" w:type="dxa"/>
            <w:shd w:val="clear" w:color="auto" w:fill="auto"/>
            <w:noWrap/>
            <w:vAlign w:val="bottom"/>
            <w:hideMark/>
          </w:tcPr>
          <w:p w14:paraId="275412A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0.0197</w:t>
            </w:r>
          </w:p>
        </w:tc>
        <w:tc>
          <w:tcPr>
            <w:tcW w:w="1005" w:type="dxa"/>
            <w:shd w:val="clear" w:color="auto" w:fill="auto"/>
            <w:noWrap/>
            <w:vAlign w:val="center"/>
            <w:hideMark/>
          </w:tcPr>
          <w:p w14:paraId="5F5D706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1EAD2AE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7453CEC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4E31D4C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8BDDB8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2AFDB8A5" w14:textId="77777777" w:rsidTr="004F3B4C">
        <w:trPr>
          <w:trHeight w:val="144"/>
          <w:jc w:val="center"/>
        </w:trPr>
        <w:tc>
          <w:tcPr>
            <w:tcW w:w="3587" w:type="dxa"/>
            <w:shd w:val="clear" w:color="auto" w:fill="auto"/>
            <w:noWrap/>
            <w:vAlign w:val="bottom"/>
            <w:hideMark/>
          </w:tcPr>
          <w:p w14:paraId="467ED4A9" w14:textId="77777777" w:rsidR="00D2415E" w:rsidRPr="004F3B4C" w:rsidRDefault="00D2415E"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No lanes</w:t>
            </w:r>
          </w:p>
        </w:tc>
        <w:tc>
          <w:tcPr>
            <w:tcW w:w="932" w:type="dxa"/>
            <w:shd w:val="clear" w:color="auto" w:fill="auto"/>
            <w:noWrap/>
            <w:vAlign w:val="bottom"/>
            <w:hideMark/>
          </w:tcPr>
          <w:p w14:paraId="0AB1268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0.1927</w:t>
            </w:r>
          </w:p>
        </w:tc>
        <w:tc>
          <w:tcPr>
            <w:tcW w:w="801" w:type="dxa"/>
            <w:shd w:val="clear" w:color="auto" w:fill="auto"/>
            <w:noWrap/>
            <w:vAlign w:val="bottom"/>
            <w:hideMark/>
          </w:tcPr>
          <w:p w14:paraId="491F8EF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13.85</w:t>
            </w:r>
          </w:p>
        </w:tc>
        <w:tc>
          <w:tcPr>
            <w:tcW w:w="900" w:type="dxa"/>
            <w:shd w:val="clear" w:color="auto" w:fill="auto"/>
            <w:noWrap/>
            <w:vAlign w:val="bottom"/>
            <w:hideMark/>
          </w:tcPr>
          <w:p w14:paraId="5ABC5A9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0.1646</w:t>
            </w:r>
          </w:p>
        </w:tc>
        <w:tc>
          <w:tcPr>
            <w:tcW w:w="810" w:type="dxa"/>
            <w:shd w:val="clear" w:color="auto" w:fill="auto"/>
            <w:noWrap/>
            <w:vAlign w:val="bottom"/>
            <w:hideMark/>
          </w:tcPr>
          <w:p w14:paraId="06ED44C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16.71</w:t>
            </w:r>
          </w:p>
        </w:tc>
        <w:tc>
          <w:tcPr>
            <w:tcW w:w="900" w:type="dxa"/>
            <w:shd w:val="clear" w:color="auto" w:fill="auto"/>
            <w:noWrap/>
            <w:vAlign w:val="bottom"/>
            <w:hideMark/>
          </w:tcPr>
          <w:p w14:paraId="577456E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0.1335</w:t>
            </w:r>
          </w:p>
        </w:tc>
        <w:tc>
          <w:tcPr>
            <w:tcW w:w="1005" w:type="dxa"/>
            <w:shd w:val="clear" w:color="auto" w:fill="auto"/>
            <w:noWrap/>
            <w:vAlign w:val="center"/>
            <w:hideMark/>
          </w:tcPr>
          <w:p w14:paraId="253739E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1" w:type="dxa"/>
            <w:shd w:val="clear" w:color="auto" w:fill="auto"/>
            <w:noWrap/>
            <w:vAlign w:val="center"/>
            <w:hideMark/>
          </w:tcPr>
          <w:p w14:paraId="52B6410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01" w:type="dxa"/>
            <w:shd w:val="clear" w:color="auto" w:fill="auto"/>
            <w:noWrap/>
            <w:vAlign w:val="center"/>
            <w:hideMark/>
          </w:tcPr>
          <w:p w14:paraId="34E9235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03" w:type="dxa"/>
            <w:shd w:val="clear" w:color="auto" w:fill="auto"/>
            <w:noWrap/>
            <w:vAlign w:val="center"/>
            <w:hideMark/>
          </w:tcPr>
          <w:p w14:paraId="6EFCFE1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7AABC6F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8972DC7" w14:textId="77777777" w:rsidTr="004F3B4C">
        <w:trPr>
          <w:trHeight w:val="144"/>
          <w:jc w:val="center"/>
        </w:trPr>
        <w:tc>
          <w:tcPr>
            <w:tcW w:w="3587" w:type="dxa"/>
            <w:shd w:val="clear" w:color="auto" w:fill="auto"/>
            <w:noWrap/>
            <w:vAlign w:val="center"/>
            <w:hideMark/>
          </w:tcPr>
          <w:p w14:paraId="62A15899"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Secondary Task Duration (second)</w:t>
            </w:r>
          </w:p>
        </w:tc>
        <w:tc>
          <w:tcPr>
            <w:tcW w:w="932" w:type="dxa"/>
            <w:shd w:val="clear" w:color="auto" w:fill="auto"/>
            <w:noWrap/>
            <w:vAlign w:val="bottom"/>
            <w:hideMark/>
          </w:tcPr>
          <w:p w14:paraId="62D0CA6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-0.0036</w:t>
            </w:r>
          </w:p>
        </w:tc>
        <w:tc>
          <w:tcPr>
            <w:tcW w:w="801" w:type="dxa"/>
            <w:shd w:val="clear" w:color="auto" w:fill="auto"/>
            <w:noWrap/>
            <w:vAlign w:val="bottom"/>
            <w:hideMark/>
          </w:tcPr>
          <w:p w14:paraId="7EF2F0E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-1.83</w:t>
            </w:r>
          </w:p>
        </w:tc>
        <w:tc>
          <w:tcPr>
            <w:tcW w:w="900" w:type="dxa"/>
            <w:shd w:val="clear" w:color="auto" w:fill="auto"/>
            <w:noWrap/>
            <w:vAlign w:val="bottom"/>
            <w:hideMark/>
          </w:tcPr>
          <w:p w14:paraId="4910629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-0.0006</w:t>
            </w:r>
          </w:p>
        </w:tc>
        <w:tc>
          <w:tcPr>
            <w:tcW w:w="810" w:type="dxa"/>
            <w:shd w:val="clear" w:color="auto" w:fill="auto"/>
            <w:noWrap/>
            <w:vAlign w:val="bottom"/>
            <w:hideMark/>
          </w:tcPr>
          <w:p w14:paraId="14A3668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-0.13</w:t>
            </w:r>
          </w:p>
        </w:tc>
        <w:tc>
          <w:tcPr>
            <w:tcW w:w="900" w:type="dxa"/>
            <w:shd w:val="clear" w:color="auto" w:fill="auto"/>
            <w:noWrap/>
            <w:vAlign w:val="bottom"/>
            <w:hideMark/>
          </w:tcPr>
          <w:p w14:paraId="5BA0B51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-0.0004</w:t>
            </w:r>
          </w:p>
        </w:tc>
        <w:tc>
          <w:tcPr>
            <w:tcW w:w="1005" w:type="dxa"/>
            <w:shd w:val="clear" w:color="auto" w:fill="auto"/>
            <w:noWrap/>
            <w:vAlign w:val="bottom"/>
            <w:hideMark/>
          </w:tcPr>
          <w:p w14:paraId="3F50E73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-0.1065</w:t>
            </w:r>
          </w:p>
        </w:tc>
        <w:tc>
          <w:tcPr>
            <w:tcW w:w="821" w:type="dxa"/>
            <w:shd w:val="clear" w:color="auto" w:fill="auto"/>
            <w:noWrap/>
            <w:vAlign w:val="bottom"/>
            <w:hideMark/>
          </w:tcPr>
          <w:p w14:paraId="1DC3D08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-7.10</w:t>
            </w:r>
          </w:p>
        </w:tc>
        <w:tc>
          <w:tcPr>
            <w:tcW w:w="1001" w:type="dxa"/>
            <w:shd w:val="clear" w:color="auto" w:fill="auto"/>
            <w:noWrap/>
            <w:vAlign w:val="bottom"/>
            <w:hideMark/>
          </w:tcPr>
          <w:p w14:paraId="7C2280F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0.0070</w:t>
            </w:r>
          </w:p>
        </w:tc>
        <w:tc>
          <w:tcPr>
            <w:tcW w:w="1403" w:type="dxa"/>
            <w:shd w:val="clear" w:color="auto" w:fill="auto"/>
            <w:noWrap/>
            <w:vAlign w:val="bottom"/>
            <w:hideMark/>
          </w:tcPr>
          <w:p w14:paraId="52BA3BA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-0.0067</w:t>
            </w:r>
          </w:p>
        </w:tc>
        <w:tc>
          <w:tcPr>
            <w:tcW w:w="900" w:type="dxa"/>
            <w:shd w:val="clear" w:color="auto" w:fill="auto"/>
            <w:noWrap/>
            <w:vAlign w:val="bottom"/>
            <w:hideMark/>
          </w:tcPr>
          <w:p w14:paraId="4D8E567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-0.0003</w:t>
            </w:r>
          </w:p>
        </w:tc>
      </w:tr>
      <w:tr w:rsidR="00E15E0C" w:rsidRPr="004F3B4C" w14:paraId="0065DE72" w14:textId="77777777" w:rsidTr="004F3B4C">
        <w:trPr>
          <w:trHeight w:val="144"/>
          <w:jc w:val="center"/>
        </w:trPr>
        <w:tc>
          <w:tcPr>
            <w:tcW w:w="3587" w:type="dxa"/>
            <w:shd w:val="clear" w:color="auto" w:fill="auto"/>
            <w:noWrap/>
            <w:vAlign w:val="center"/>
            <w:hideMark/>
          </w:tcPr>
          <w:p w14:paraId="0AC40762" w14:textId="77777777" w:rsidR="00D2415E" w:rsidRPr="004F3B4C" w:rsidRDefault="00D2415E" w:rsidP="00D2415E">
            <w:pPr>
              <w:spacing w:after="0" w:line="240" w:lineRule="auto"/>
              <w:rPr>
                <w:rFonts w:ascii="Times New Roman" w:eastAsia="Times New Roman" w:hAnsi="Times New Roman" w:cs="Times New Roman"/>
                <w:sz w:val="20"/>
                <w:szCs w:val="20"/>
                <w:vertAlign w:val="superscript"/>
              </w:rPr>
            </w:pPr>
            <w:r w:rsidRPr="004F3B4C">
              <w:rPr>
                <w:rFonts w:ascii="Times New Roman" w:eastAsia="Times New Roman" w:hAnsi="Times New Roman" w:cs="Times New Roman"/>
                <w:sz w:val="20"/>
                <w:szCs w:val="20"/>
              </w:rPr>
              <w:t>(Secondary Task Duration)</w:t>
            </w:r>
            <w:r w:rsidRPr="004F3B4C">
              <w:rPr>
                <w:rFonts w:ascii="Times New Roman" w:eastAsia="Times New Roman" w:hAnsi="Times New Roman" w:cs="Times New Roman"/>
                <w:sz w:val="20"/>
                <w:szCs w:val="20"/>
                <w:vertAlign w:val="superscript"/>
              </w:rPr>
              <w:t>2</w:t>
            </w:r>
          </w:p>
        </w:tc>
        <w:tc>
          <w:tcPr>
            <w:tcW w:w="932" w:type="dxa"/>
            <w:shd w:val="clear" w:color="auto" w:fill="auto"/>
            <w:noWrap/>
            <w:vAlign w:val="bottom"/>
            <w:hideMark/>
          </w:tcPr>
          <w:p w14:paraId="1D5BF72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0.0007</w:t>
            </w:r>
          </w:p>
        </w:tc>
        <w:tc>
          <w:tcPr>
            <w:tcW w:w="801" w:type="dxa"/>
            <w:shd w:val="clear" w:color="auto" w:fill="auto"/>
            <w:noWrap/>
            <w:vAlign w:val="bottom"/>
            <w:hideMark/>
          </w:tcPr>
          <w:p w14:paraId="6C25174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2.95</w:t>
            </w:r>
          </w:p>
        </w:tc>
        <w:tc>
          <w:tcPr>
            <w:tcW w:w="900" w:type="dxa"/>
            <w:shd w:val="clear" w:color="auto" w:fill="auto"/>
            <w:noWrap/>
            <w:vAlign w:val="center"/>
            <w:hideMark/>
          </w:tcPr>
          <w:p w14:paraId="65FB4B5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-0.0001</w:t>
            </w:r>
          </w:p>
        </w:tc>
        <w:tc>
          <w:tcPr>
            <w:tcW w:w="810" w:type="dxa"/>
            <w:shd w:val="clear" w:color="auto" w:fill="auto"/>
            <w:noWrap/>
            <w:vAlign w:val="bottom"/>
            <w:hideMark/>
          </w:tcPr>
          <w:p w14:paraId="74866AA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w:t>
            </w:r>
          </w:p>
        </w:tc>
        <w:tc>
          <w:tcPr>
            <w:tcW w:w="900" w:type="dxa"/>
            <w:shd w:val="clear" w:color="auto" w:fill="auto"/>
            <w:noWrap/>
            <w:vAlign w:val="center"/>
            <w:hideMark/>
          </w:tcPr>
          <w:p w14:paraId="63B7446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-0.0001</w:t>
            </w:r>
          </w:p>
        </w:tc>
        <w:tc>
          <w:tcPr>
            <w:tcW w:w="1005" w:type="dxa"/>
            <w:shd w:val="clear" w:color="auto" w:fill="auto"/>
            <w:noWrap/>
            <w:vAlign w:val="bottom"/>
            <w:hideMark/>
          </w:tcPr>
          <w:p w14:paraId="08C8812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0.0147</w:t>
            </w:r>
          </w:p>
        </w:tc>
        <w:tc>
          <w:tcPr>
            <w:tcW w:w="821" w:type="dxa"/>
            <w:shd w:val="clear" w:color="auto" w:fill="auto"/>
            <w:noWrap/>
            <w:vAlign w:val="bottom"/>
            <w:hideMark/>
          </w:tcPr>
          <w:p w14:paraId="0F0EBB0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9.86</w:t>
            </w:r>
          </w:p>
        </w:tc>
        <w:tc>
          <w:tcPr>
            <w:tcW w:w="1001" w:type="dxa"/>
            <w:shd w:val="clear" w:color="auto" w:fill="auto"/>
            <w:noWrap/>
            <w:vAlign w:val="center"/>
            <w:hideMark/>
          </w:tcPr>
          <w:p w14:paraId="432A1F4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-0.0004</w:t>
            </w:r>
          </w:p>
        </w:tc>
        <w:tc>
          <w:tcPr>
            <w:tcW w:w="1403" w:type="dxa"/>
            <w:shd w:val="clear" w:color="auto" w:fill="auto"/>
            <w:noWrap/>
            <w:vAlign w:val="center"/>
            <w:hideMark/>
          </w:tcPr>
          <w:p w14:paraId="41FE22C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0.0002</w:t>
            </w:r>
          </w:p>
        </w:tc>
        <w:tc>
          <w:tcPr>
            <w:tcW w:w="900" w:type="dxa"/>
            <w:shd w:val="clear" w:color="auto" w:fill="auto"/>
            <w:noWrap/>
            <w:vAlign w:val="center"/>
            <w:hideMark/>
          </w:tcPr>
          <w:p w14:paraId="4D88490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0.0002</w:t>
            </w:r>
          </w:p>
        </w:tc>
      </w:tr>
    </w:tbl>
    <w:p w14:paraId="21D86A07" w14:textId="77777777" w:rsidR="0093129F" w:rsidRDefault="0093129F" w:rsidP="00D2415E">
      <w:pPr>
        <w:spacing w:after="0"/>
        <w:jc w:val="both"/>
        <w:rPr>
          <w:rFonts w:ascii="Times New Roman" w:hAnsi="Times New Roman" w:cs="Times New Roman"/>
          <w:b/>
          <w:bCs/>
        </w:rPr>
      </w:pPr>
    </w:p>
    <w:p w14:paraId="5F137389" w14:textId="2CB7CA4B" w:rsidR="00D2415E" w:rsidRPr="0093129F" w:rsidRDefault="007C19AD" w:rsidP="004A554D">
      <w:pPr>
        <w:jc w:val="center"/>
        <w:rPr>
          <w:rFonts w:ascii="Times New Roman" w:hAnsi="Times New Roman" w:cs="Times New Roman"/>
          <w:b/>
          <w:bCs/>
          <w:lang w:eastAsia="ja-JP"/>
        </w:rPr>
      </w:pPr>
      <w:r w:rsidRPr="0093129F">
        <w:rPr>
          <w:rFonts w:ascii="Times New Roman" w:hAnsi="Times New Roman" w:cs="Times New Roman"/>
          <w:b/>
          <w:bCs/>
        </w:rPr>
        <w:t xml:space="preserve">Table 4.3 </w:t>
      </w:r>
      <w:r w:rsidR="00D2415E" w:rsidRPr="0093129F">
        <w:rPr>
          <w:rFonts w:ascii="Times New Roman" w:hAnsi="Times New Roman" w:cs="Times New Roman"/>
          <w:b/>
          <w:bCs/>
          <w:lang w:eastAsia="ja-JP"/>
        </w:rPr>
        <w:t>Results of Speed Volatility Model and Event Outcome Model (Separate Estimation) (Continued)</w:t>
      </w:r>
    </w:p>
    <w:tbl>
      <w:tblPr>
        <w:tblW w:w="12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932"/>
        <w:gridCol w:w="801"/>
        <w:gridCol w:w="900"/>
        <w:gridCol w:w="810"/>
        <w:gridCol w:w="900"/>
        <w:gridCol w:w="1005"/>
        <w:gridCol w:w="821"/>
        <w:gridCol w:w="1001"/>
        <w:gridCol w:w="1403"/>
        <w:gridCol w:w="900"/>
      </w:tblGrid>
      <w:tr w:rsidR="00E15E0C" w:rsidRPr="0093129F" w14:paraId="0F1326BA" w14:textId="77777777" w:rsidTr="004F3B4C">
        <w:trPr>
          <w:trHeight w:val="144"/>
          <w:jc w:val="center"/>
        </w:trPr>
        <w:tc>
          <w:tcPr>
            <w:tcW w:w="3402" w:type="dxa"/>
            <w:vMerge w:val="restart"/>
            <w:tcBorders>
              <w:top w:val="single" w:sz="4" w:space="0" w:color="auto"/>
              <w:left w:val="single" w:sz="4" w:space="0" w:color="auto"/>
              <w:right w:val="single" w:sz="4" w:space="0" w:color="auto"/>
            </w:tcBorders>
            <w:shd w:val="clear" w:color="auto" w:fill="auto"/>
            <w:noWrap/>
            <w:vAlign w:val="center"/>
          </w:tcPr>
          <w:p w14:paraId="08442A7D" w14:textId="77777777" w:rsidR="00D2415E" w:rsidRPr="0093129F" w:rsidRDefault="00D2415E" w:rsidP="00D2415E">
            <w:pPr>
              <w:spacing w:after="0" w:line="240" w:lineRule="auto"/>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Independent variables</w:t>
            </w:r>
          </w:p>
        </w:tc>
        <w:tc>
          <w:tcPr>
            <w:tcW w:w="434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A1EA57F"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Tobit Model (COV of Speed)</w:t>
            </w:r>
          </w:p>
        </w:tc>
        <w:tc>
          <w:tcPr>
            <w:tcW w:w="51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44BFD9CB"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 xml:space="preserve">Ordered </w:t>
            </w:r>
            <w:proofErr w:type="spellStart"/>
            <w:r w:rsidRPr="0093129F">
              <w:rPr>
                <w:rFonts w:ascii="Times New Roman" w:eastAsia="Times New Roman" w:hAnsi="Times New Roman" w:cs="Times New Roman"/>
                <w:b/>
                <w:bCs/>
                <w:sz w:val="21"/>
                <w:szCs w:val="21"/>
              </w:rPr>
              <w:t>Probit</w:t>
            </w:r>
            <w:proofErr w:type="spellEnd"/>
            <w:r w:rsidRPr="0093129F">
              <w:rPr>
                <w:rFonts w:ascii="Times New Roman" w:eastAsia="Times New Roman" w:hAnsi="Times New Roman" w:cs="Times New Roman"/>
                <w:b/>
                <w:bCs/>
                <w:sz w:val="21"/>
                <w:szCs w:val="21"/>
              </w:rPr>
              <w:t xml:space="preserve"> Model (Event Outcome)</w:t>
            </w:r>
          </w:p>
        </w:tc>
      </w:tr>
      <w:tr w:rsidR="00E15E0C" w:rsidRPr="0093129F" w14:paraId="50F46BA5" w14:textId="77777777" w:rsidTr="004F3B4C">
        <w:trPr>
          <w:trHeight w:val="144"/>
          <w:jc w:val="center"/>
        </w:trPr>
        <w:tc>
          <w:tcPr>
            <w:tcW w:w="3402" w:type="dxa"/>
            <w:vMerge/>
            <w:tcBorders>
              <w:left w:val="single" w:sz="4" w:space="0" w:color="auto"/>
              <w:right w:val="single" w:sz="4" w:space="0" w:color="auto"/>
            </w:tcBorders>
            <w:shd w:val="clear" w:color="auto" w:fill="auto"/>
            <w:noWrap/>
            <w:vAlign w:val="center"/>
          </w:tcPr>
          <w:p w14:paraId="6CC16936" w14:textId="77777777" w:rsidR="00D2415E" w:rsidRPr="0093129F" w:rsidRDefault="00D2415E" w:rsidP="00D2415E">
            <w:pPr>
              <w:spacing w:after="0" w:line="240" w:lineRule="auto"/>
              <w:rPr>
                <w:rFonts w:ascii="Times New Roman" w:eastAsia="Times New Roman" w:hAnsi="Times New Roman" w:cs="Times New Roman"/>
                <w:sz w:val="21"/>
                <w:szCs w:val="21"/>
              </w:rPr>
            </w:pPr>
          </w:p>
        </w:tc>
        <w:tc>
          <w:tcPr>
            <w:tcW w:w="932" w:type="dxa"/>
            <w:vMerge w:val="restart"/>
            <w:tcBorders>
              <w:top w:val="single" w:sz="4" w:space="0" w:color="auto"/>
              <w:left w:val="single" w:sz="4" w:space="0" w:color="auto"/>
              <w:right w:val="single" w:sz="4" w:space="0" w:color="auto"/>
            </w:tcBorders>
            <w:shd w:val="clear" w:color="auto" w:fill="auto"/>
            <w:noWrap/>
            <w:vAlign w:val="center"/>
          </w:tcPr>
          <w:p w14:paraId="52EE2CEF"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proofErr w:type="spellStart"/>
            <w:r w:rsidRPr="0093129F">
              <w:rPr>
                <w:rFonts w:ascii="Times New Roman" w:eastAsia="Times New Roman" w:hAnsi="Times New Roman" w:cs="Times New Roman"/>
                <w:b/>
                <w:bCs/>
                <w:sz w:val="21"/>
                <w:szCs w:val="21"/>
              </w:rPr>
              <w:t>Coeff</w:t>
            </w:r>
            <w:proofErr w:type="spellEnd"/>
            <w:r w:rsidRPr="0093129F">
              <w:rPr>
                <w:rFonts w:ascii="Times New Roman" w:eastAsia="Times New Roman" w:hAnsi="Times New Roman" w:cs="Times New Roman"/>
                <w:b/>
                <w:bCs/>
                <w:sz w:val="21"/>
                <w:szCs w:val="21"/>
              </w:rPr>
              <w:t>.</w:t>
            </w:r>
          </w:p>
        </w:tc>
        <w:tc>
          <w:tcPr>
            <w:tcW w:w="801" w:type="dxa"/>
            <w:vMerge w:val="restart"/>
            <w:tcBorders>
              <w:top w:val="single" w:sz="4" w:space="0" w:color="auto"/>
              <w:left w:val="single" w:sz="4" w:space="0" w:color="auto"/>
              <w:right w:val="single" w:sz="4" w:space="0" w:color="auto"/>
            </w:tcBorders>
            <w:shd w:val="clear" w:color="auto" w:fill="auto"/>
            <w:noWrap/>
            <w:vAlign w:val="center"/>
          </w:tcPr>
          <w:p w14:paraId="163EB175"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t-stat</w:t>
            </w:r>
          </w:p>
        </w:tc>
        <w:tc>
          <w:tcPr>
            <w:tcW w:w="900" w:type="dxa"/>
            <w:vMerge w:val="restart"/>
            <w:tcBorders>
              <w:top w:val="single" w:sz="4" w:space="0" w:color="auto"/>
              <w:left w:val="single" w:sz="4" w:space="0" w:color="auto"/>
              <w:right w:val="single" w:sz="4" w:space="0" w:color="auto"/>
            </w:tcBorders>
            <w:shd w:val="clear" w:color="auto" w:fill="auto"/>
            <w:noWrap/>
            <w:vAlign w:val="center"/>
          </w:tcPr>
          <w:p w14:paraId="7E2A86CE"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ME-1</w:t>
            </w:r>
          </w:p>
        </w:tc>
        <w:tc>
          <w:tcPr>
            <w:tcW w:w="810" w:type="dxa"/>
            <w:vMerge w:val="restart"/>
            <w:tcBorders>
              <w:top w:val="single" w:sz="4" w:space="0" w:color="auto"/>
              <w:left w:val="single" w:sz="4" w:space="0" w:color="auto"/>
              <w:right w:val="single" w:sz="4" w:space="0" w:color="auto"/>
            </w:tcBorders>
            <w:shd w:val="clear" w:color="auto" w:fill="auto"/>
            <w:noWrap/>
            <w:vAlign w:val="center"/>
          </w:tcPr>
          <w:p w14:paraId="40827A9B"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ME-2</w:t>
            </w:r>
          </w:p>
        </w:tc>
        <w:tc>
          <w:tcPr>
            <w:tcW w:w="900" w:type="dxa"/>
            <w:vMerge w:val="restart"/>
            <w:tcBorders>
              <w:top w:val="single" w:sz="4" w:space="0" w:color="auto"/>
              <w:left w:val="single" w:sz="4" w:space="0" w:color="auto"/>
              <w:right w:val="single" w:sz="4" w:space="0" w:color="auto"/>
            </w:tcBorders>
            <w:shd w:val="clear" w:color="auto" w:fill="auto"/>
            <w:noWrap/>
            <w:vAlign w:val="center"/>
          </w:tcPr>
          <w:p w14:paraId="68A66A31"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 xml:space="preserve">ME-3 </w:t>
            </w:r>
          </w:p>
        </w:tc>
        <w:tc>
          <w:tcPr>
            <w:tcW w:w="1005" w:type="dxa"/>
            <w:vMerge w:val="restart"/>
            <w:tcBorders>
              <w:top w:val="single" w:sz="4" w:space="0" w:color="auto"/>
              <w:left w:val="single" w:sz="4" w:space="0" w:color="auto"/>
              <w:right w:val="single" w:sz="4" w:space="0" w:color="auto"/>
            </w:tcBorders>
            <w:shd w:val="clear" w:color="auto" w:fill="auto"/>
            <w:noWrap/>
            <w:vAlign w:val="center"/>
          </w:tcPr>
          <w:p w14:paraId="5344CA7E"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proofErr w:type="spellStart"/>
            <w:r w:rsidRPr="0093129F">
              <w:rPr>
                <w:rFonts w:ascii="Times New Roman" w:eastAsia="Times New Roman" w:hAnsi="Times New Roman" w:cs="Times New Roman"/>
                <w:b/>
                <w:bCs/>
                <w:sz w:val="21"/>
                <w:szCs w:val="21"/>
              </w:rPr>
              <w:t>Coeff</w:t>
            </w:r>
            <w:proofErr w:type="spellEnd"/>
            <w:r w:rsidRPr="0093129F">
              <w:rPr>
                <w:rFonts w:ascii="Times New Roman" w:eastAsia="Times New Roman" w:hAnsi="Times New Roman" w:cs="Times New Roman"/>
                <w:b/>
                <w:bCs/>
                <w:sz w:val="21"/>
                <w:szCs w:val="21"/>
              </w:rPr>
              <w:t>.</w:t>
            </w:r>
          </w:p>
        </w:tc>
        <w:tc>
          <w:tcPr>
            <w:tcW w:w="821" w:type="dxa"/>
            <w:vMerge w:val="restart"/>
            <w:tcBorders>
              <w:top w:val="single" w:sz="4" w:space="0" w:color="auto"/>
              <w:left w:val="single" w:sz="4" w:space="0" w:color="auto"/>
              <w:right w:val="single" w:sz="4" w:space="0" w:color="auto"/>
            </w:tcBorders>
            <w:shd w:val="clear" w:color="auto" w:fill="auto"/>
            <w:noWrap/>
            <w:vAlign w:val="center"/>
          </w:tcPr>
          <w:p w14:paraId="111924CF"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t-stat</w:t>
            </w:r>
          </w:p>
        </w:tc>
        <w:tc>
          <w:tcPr>
            <w:tcW w:w="3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CA5D54C"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MEs</w:t>
            </w:r>
          </w:p>
        </w:tc>
      </w:tr>
      <w:tr w:rsidR="00E15E0C" w:rsidRPr="0093129F" w14:paraId="50973E5E" w14:textId="77777777" w:rsidTr="004F3B4C">
        <w:trPr>
          <w:trHeight w:val="144"/>
          <w:jc w:val="center"/>
        </w:trPr>
        <w:tc>
          <w:tcPr>
            <w:tcW w:w="3402" w:type="dxa"/>
            <w:vMerge/>
            <w:tcBorders>
              <w:left w:val="single" w:sz="4" w:space="0" w:color="auto"/>
              <w:bottom w:val="single" w:sz="4" w:space="0" w:color="auto"/>
              <w:right w:val="single" w:sz="4" w:space="0" w:color="auto"/>
            </w:tcBorders>
            <w:shd w:val="clear" w:color="auto" w:fill="auto"/>
            <w:noWrap/>
            <w:vAlign w:val="center"/>
          </w:tcPr>
          <w:p w14:paraId="4BD28B22" w14:textId="77777777" w:rsidR="00D2415E" w:rsidRPr="0093129F" w:rsidRDefault="00D2415E" w:rsidP="00D2415E">
            <w:pPr>
              <w:spacing w:after="0" w:line="240" w:lineRule="auto"/>
              <w:rPr>
                <w:rFonts w:ascii="Times New Roman" w:eastAsia="Times New Roman" w:hAnsi="Times New Roman" w:cs="Times New Roman"/>
                <w:sz w:val="21"/>
                <w:szCs w:val="21"/>
              </w:rPr>
            </w:pPr>
          </w:p>
        </w:tc>
        <w:tc>
          <w:tcPr>
            <w:tcW w:w="932" w:type="dxa"/>
            <w:vMerge/>
            <w:tcBorders>
              <w:left w:val="single" w:sz="4" w:space="0" w:color="auto"/>
              <w:bottom w:val="single" w:sz="4" w:space="0" w:color="auto"/>
              <w:right w:val="single" w:sz="4" w:space="0" w:color="auto"/>
            </w:tcBorders>
            <w:shd w:val="clear" w:color="auto" w:fill="auto"/>
            <w:noWrap/>
            <w:vAlign w:val="bottom"/>
          </w:tcPr>
          <w:p w14:paraId="67306A4C"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p>
        </w:tc>
        <w:tc>
          <w:tcPr>
            <w:tcW w:w="801" w:type="dxa"/>
            <w:vMerge/>
            <w:tcBorders>
              <w:left w:val="single" w:sz="4" w:space="0" w:color="auto"/>
              <w:bottom w:val="single" w:sz="4" w:space="0" w:color="auto"/>
              <w:right w:val="single" w:sz="4" w:space="0" w:color="auto"/>
            </w:tcBorders>
            <w:shd w:val="clear" w:color="auto" w:fill="auto"/>
            <w:noWrap/>
            <w:vAlign w:val="bottom"/>
          </w:tcPr>
          <w:p w14:paraId="476AC25F"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p>
        </w:tc>
        <w:tc>
          <w:tcPr>
            <w:tcW w:w="900" w:type="dxa"/>
            <w:vMerge/>
            <w:tcBorders>
              <w:left w:val="single" w:sz="4" w:space="0" w:color="auto"/>
              <w:bottom w:val="single" w:sz="4" w:space="0" w:color="auto"/>
              <w:right w:val="single" w:sz="4" w:space="0" w:color="auto"/>
            </w:tcBorders>
            <w:shd w:val="clear" w:color="auto" w:fill="auto"/>
            <w:noWrap/>
            <w:vAlign w:val="center"/>
          </w:tcPr>
          <w:p w14:paraId="65AF8B67"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p>
        </w:tc>
        <w:tc>
          <w:tcPr>
            <w:tcW w:w="810" w:type="dxa"/>
            <w:vMerge/>
            <w:tcBorders>
              <w:left w:val="single" w:sz="4" w:space="0" w:color="auto"/>
              <w:bottom w:val="single" w:sz="4" w:space="0" w:color="auto"/>
              <w:right w:val="single" w:sz="4" w:space="0" w:color="auto"/>
            </w:tcBorders>
            <w:shd w:val="clear" w:color="auto" w:fill="auto"/>
            <w:noWrap/>
            <w:vAlign w:val="bottom"/>
          </w:tcPr>
          <w:p w14:paraId="1A83E6E8"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p>
        </w:tc>
        <w:tc>
          <w:tcPr>
            <w:tcW w:w="900" w:type="dxa"/>
            <w:vMerge/>
            <w:tcBorders>
              <w:left w:val="single" w:sz="4" w:space="0" w:color="auto"/>
              <w:bottom w:val="single" w:sz="4" w:space="0" w:color="auto"/>
              <w:right w:val="single" w:sz="4" w:space="0" w:color="auto"/>
            </w:tcBorders>
            <w:shd w:val="clear" w:color="auto" w:fill="auto"/>
            <w:noWrap/>
            <w:vAlign w:val="center"/>
          </w:tcPr>
          <w:p w14:paraId="513E08C1"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p>
        </w:tc>
        <w:tc>
          <w:tcPr>
            <w:tcW w:w="1005" w:type="dxa"/>
            <w:vMerge/>
            <w:tcBorders>
              <w:left w:val="single" w:sz="4" w:space="0" w:color="auto"/>
              <w:bottom w:val="single" w:sz="4" w:space="0" w:color="auto"/>
              <w:right w:val="single" w:sz="4" w:space="0" w:color="auto"/>
            </w:tcBorders>
            <w:shd w:val="clear" w:color="auto" w:fill="auto"/>
            <w:noWrap/>
            <w:vAlign w:val="center"/>
          </w:tcPr>
          <w:p w14:paraId="53E2AFF9"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p>
        </w:tc>
        <w:tc>
          <w:tcPr>
            <w:tcW w:w="821" w:type="dxa"/>
            <w:vMerge/>
            <w:tcBorders>
              <w:left w:val="single" w:sz="4" w:space="0" w:color="auto"/>
              <w:bottom w:val="single" w:sz="4" w:space="0" w:color="auto"/>
              <w:right w:val="single" w:sz="4" w:space="0" w:color="auto"/>
            </w:tcBorders>
            <w:shd w:val="clear" w:color="auto" w:fill="auto"/>
            <w:noWrap/>
            <w:vAlign w:val="center"/>
          </w:tcPr>
          <w:p w14:paraId="3A85D7D2"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p>
        </w:tc>
        <w:tc>
          <w:tcPr>
            <w:tcW w:w="10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57080"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Baseline</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A9B6D7"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Near-Crash</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D835DE"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b/>
                <w:bCs/>
                <w:sz w:val="21"/>
                <w:szCs w:val="21"/>
              </w:rPr>
              <w:t>Crash</w:t>
            </w:r>
          </w:p>
        </w:tc>
      </w:tr>
      <w:tr w:rsidR="00E15E0C" w:rsidRPr="0093129F" w14:paraId="2586BA9B" w14:textId="77777777" w:rsidTr="004F3B4C">
        <w:trPr>
          <w:trHeight w:val="144"/>
          <w:jc w:val="center"/>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0893E" w14:textId="77777777" w:rsidR="00D2415E" w:rsidRPr="0093129F" w:rsidRDefault="00D2415E" w:rsidP="00D2415E">
            <w:pPr>
              <w:spacing w:after="0" w:line="240" w:lineRule="auto"/>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Speed (miles per hour)</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DDFB59"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00476C"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0B5A7"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05A315"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E272F"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4205A6"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0.0476</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DF8766"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5.04</w:t>
            </w:r>
          </w:p>
        </w:tc>
        <w:tc>
          <w:tcPr>
            <w:tcW w:w="10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A2295"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-0.0010</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D6F63"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0.0000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7312F"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0.0010</w:t>
            </w:r>
          </w:p>
        </w:tc>
      </w:tr>
      <w:tr w:rsidR="00E15E0C" w:rsidRPr="0093129F" w14:paraId="0CA428E3" w14:textId="77777777" w:rsidTr="004F3B4C">
        <w:trPr>
          <w:trHeight w:val="144"/>
          <w:jc w:val="center"/>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1A0AE" w14:textId="77777777" w:rsidR="00D2415E" w:rsidRPr="0093129F" w:rsidRDefault="00D2415E" w:rsidP="00D2415E">
            <w:pPr>
              <w:spacing w:after="0" w:line="240" w:lineRule="auto"/>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(Speed “miles per hour”)2</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6DFAEC"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3FDCB0"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24B8B"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18D3C9"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19A03"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FE56AE"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-0.0015</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503922"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-5.87</w:t>
            </w:r>
          </w:p>
        </w:tc>
        <w:tc>
          <w:tcPr>
            <w:tcW w:w="10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CCB27"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0.0002</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A9665"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-0.0001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88ADD"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-0.0001</w:t>
            </w:r>
          </w:p>
        </w:tc>
      </w:tr>
      <w:tr w:rsidR="00E15E0C" w:rsidRPr="0093129F" w14:paraId="1774A4D4" w14:textId="77777777" w:rsidTr="004F3B4C">
        <w:trPr>
          <w:trHeight w:val="144"/>
          <w:jc w:val="center"/>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155D3" w14:textId="77777777" w:rsidR="00D2415E" w:rsidRPr="0093129F" w:rsidRDefault="00D2415E" w:rsidP="00D2415E">
            <w:pPr>
              <w:spacing w:after="0" w:line="240" w:lineRule="auto"/>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Constant</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062C75"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0.1417</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E4762B"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15.32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63E83"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E92133"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B73CD"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8643E1"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708BA"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0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66FF5"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1E02B"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1CD7B"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r>
      <w:tr w:rsidR="00E15E0C" w:rsidRPr="0093129F" w14:paraId="303D481F" w14:textId="77777777" w:rsidTr="004F3B4C">
        <w:trPr>
          <w:trHeight w:val="144"/>
          <w:jc w:val="center"/>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414E1" w14:textId="77777777" w:rsidR="00D2415E" w:rsidRPr="0093129F" w:rsidRDefault="00D2415E" w:rsidP="00D2415E">
            <w:pPr>
              <w:spacing w:after="0" w:line="240" w:lineRule="auto"/>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Var (e. Coefficient of Variation of Speed)</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0200F5"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0.0521</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EBB5B5"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67.96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6C096"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37208B"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85D78"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56B0DD"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CBFA41"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0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C8600"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D878A"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5954B"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r>
      <w:tr w:rsidR="00E15E0C" w:rsidRPr="0093129F" w14:paraId="5D9458BF" w14:textId="77777777" w:rsidTr="004F3B4C">
        <w:trPr>
          <w:trHeight w:val="144"/>
          <w:jc w:val="center"/>
        </w:trPr>
        <w:tc>
          <w:tcPr>
            <w:tcW w:w="12875" w:type="dxa"/>
            <w:gridSpan w:val="11"/>
            <w:shd w:val="clear" w:color="auto" w:fill="auto"/>
            <w:noWrap/>
            <w:vAlign w:val="center"/>
            <w:hideMark/>
          </w:tcPr>
          <w:p w14:paraId="3A0499FD" w14:textId="77777777" w:rsidR="00D2415E" w:rsidRPr="0093129F" w:rsidRDefault="00D2415E" w:rsidP="00D2415E">
            <w:pPr>
              <w:spacing w:after="0" w:line="240" w:lineRule="auto"/>
              <w:rPr>
                <w:rFonts w:ascii="Times New Roman" w:eastAsia="Times New Roman" w:hAnsi="Times New Roman" w:cs="Times New Roman"/>
                <w:b/>
                <w:bCs/>
                <w:sz w:val="21"/>
                <w:szCs w:val="21"/>
              </w:rPr>
            </w:pPr>
            <w:r w:rsidRPr="0093129F">
              <w:rPr>
                <w:rFonts w:ascii="Times New Roman" w:eastAsia="Times New Roman" w:hAnsi="Times New Roman" w:cs="Times New Roman"/>
                <w:b/>
                <w:bCs/>
                <w:sz w:val="21"/>
                <w:szCs w:val="21"/>
              </w:rPr>
              <w:t>Thresholds</w:t>
            </w:r>
          </w:p>
        </w:tc>
      </w:tr>
      <w:tr w:rsidR="00E15E0C" w:rsidRPr="0093129F" w14:paraId="617BF1CB" w14:textId="77777777" w:rsidTr="004F3B4C">
        <w:trPr>
          <w:trHeight w:val="144"/>
          <w:jc w:val="center"/>
        </w:trPr>
        <w:tc>
          <w:tcPr>
            <w:tcW w:w="3402" w:type="dxa"/>
            <w:shd w:val="clear" w:color="auto" w:fill="auto"/>
            <w:noWrap/>
            <w:vAlign w:val="center"/>
            <w:hideMark/>
          </w:tcPr>
          <w:p w14:paraId="1F1D8F6D" w14:textId="77777777" w:rsidR="00D2415E" w:rsidRPr="0093129F" w:rsidRDefault="00D2415E" w:rsidP="00D2415E">
            <w:pPr>
              <w:spacing w:after="0" w:line="240" w:lineRule="auto"/>
              <w:ind w:firstLineChars="200" w:firstLine="422"/>
              <w:rPr>
                <w:rFonts w:ascii="Times New Roman" w:eastAsia="Times New Roman" w:hAnsi="Times New Roman" w:cs="Times New Roman"/>
                <w:b/>
                <w:bCs/>
                <w:sz w:val="21"/>
                <w:szCs w:val="21"/>
              </w:rPr>
            </w:pPr>
            <w:r w:rsidRPr="0093129F">
              <w:rPr>
                <w:rFonts w:ascii="Times New Roman" w:eastAsia="Times New Roman" w:hAnsi="Times New Roman" w:cs="Times New Roman"/>
                <w:b/>
                <w:bCs/>
                <w:sz w:val="21"/>
                <w:szCs w:val="21"/>
              </w:rPr>
              <w:t>µ</w:t>
            </w:r>
            <w:r w:rsidRPr="0093129F">
              <w:rPr>
                <w:rFonts w:ascii="Times New Roman" w:eastAsia="Times New Roman" w:hAnsi="Times New Roman" w:cs="Times New Roman"/>
                <w:b/>
                <w:bCs/>
                <w:sz w:val="21"/>
                <w:szCs w:val="21"/>
                <w:vertAlign w:val="subscript"/>
              </w:rPr>
              <w:t>1</w:t>
            </w:r>
          </w:p>
        </w:tc>
        <w:tc>
          <w:tcPr>
            <w:tcW w:w="932" w:type="dxa"/>
            <w:shd w:val="clear" w:color="auto" w:fill="auto"/>
            <w:noWrap/>
            <w:vAlign w:val="center"/>
            <w:hideMark/>
          </w:tcPr>
          <w:p w14:paraId="4C13FBA0"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01" w:type="dxa"/>
            <w:shd w:val="clear" w:color="auto" w:fill="auto"/>
            <w:noWrap/>
            <w:vAlign w:val="center"/>
            <w:hideMark/>
          </w:tcPr>
          <w:p w14:paraId="35A8F75A"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shd w:val="clear" w:color="auto" w:fill="auto"/>
            <w:noWrap/>
            <w:vAlign w:val="center"/>
            <w:hideMark/>
          </w:tcPr>
          <w:p w14:paraId="2E260373"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10" w:type="dxa"/>
            <w:shd w:val="clear" w:color="auto" w:fill="auto"/>
            <w:noWrap/>
            <w:vAlign w:val="center"/>
            <w:hideMark/>
          </w:tcPr>
          <w:p w14:paraId="035F1EC2"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shd w:val="clear" w:color="auto" w:fill="auto"/>
            <w:noWrap/>
            <w:vAlign w:val="center"/>
            <w:hideMark/>
          </w:tcPr>
          <w:p w14:paraId="732BB2FE"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005" w:type="dxa"/>
            <w:shd w:val="clear" w:color="auto" w:fill="auto"/>
            <w:noWrap/>
            <w:vAlign w:val="bottom"/>
            <w:hideMark/>
          </w:tcPr>
          <w:p w14:paraId="6E7EB527" w14:textId="77777777" w:rsidR="00D2415E" w:rsidRPr="0093129F" w:rsidRDefault="00D2415E" w:rsidP="00D2415E">
            <w:pPr>
              <w:spacing w:after="0" w:line="240" w:lineRule="auto"/>
              <w:jc w:val="right"/>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2.1622</w:t>
            </w:r>
          </w:p>
        </w:tc>
        <w:tc>
          <w:tcPr>
            <w:tcW w:w="821" w:type="dxa"/>
            <w:shd w:val="clear" w:color="auto" w:fill="auto"/>
            <w:noWrap/>
            <w:vAlign w:val="bottom"/>
            <w:hideMark/>
          </w:tcPr>
          <w:p w14:paraId="0DF8952D" w14:textId="77777777" w:rsidR="00D2415E" w:rsidRPr="0093129F" w:rsidRDefault="00D2415E" w:rsidP="00D2415E">
            <w:pPr>
              <w:spacing w:after="0" w:line="240" w:lineRule="auto"/>
              <w:jc w:val="right"/>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22.22</w:t>
            </w:r>
          </w:p>
        </w:tc>
        <w:tc>
          <w:tcPr>
            <w:tcW w:w="1001" w:type="dxa"/>
            <w:shd w:val="clear" w:color="auto" w:fill="auto"/>
            <w:noWrap/>
            <w:vAlign w:val="center"/>
            <w:hideMark/>
          </w:tcPr>
          <w:p w14:paraId="147FAA81"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403" w:type="dxa"/>
            <w:shd w:val="clear" w:color="auto" w:fill="auto"/>
            <w:noWrap/>
            <w:vAlign w:val="center"/>
            <w:hideMark/>
          </w:tcPr>
          <w:p w14:paraId="00BCD176"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shd w:val="clear" w:color="auto" w:fill="auto"/>
            <w:noWrap/>
            <w:vAlign w:val="center"/>
            <w:hideMark/>
          </w:tcPr>
          <w:p w14:paraId="66BC50FD"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r>
      <w:tr w:rsidR="00E15E0C" w:rsidRPr="0093129F" w14:paraId="464D50A6" w14:textId="77777777" w:rsidTr="004F3B4C">
        <w:trPr>
          <w:trHeight w:val="144"/>
          <w:jc w:val="center"/>
        </w:trPr>
        <w:tc>
          <w:tcPr>
            <w:tcW w:w="3402" w:type="dxa"/>
            <w:shd w:val="clear" w:color="auto" w:fill="auto"/>
            <w:noWrap/>
            <w:vAlign w:val="center"/>
            <w:hideMark/>
          </w:tcPr>
          <w:p w14:paraId="6AF7F606" w14:textId="77777777" w:rsidR="00D2415E" w:rsidRPr="0093129F" w:rsidRDefault="00D2415E" w:rsidP="00D2415E">
            <w:pPr>
              <w:spacing w:after="0" w:line="240" w:lineRule="auto"/>
              <w:ind w:firstLineChars="200" w:firstLine="422"/>
              <w:rPr>
                <w:rFonts w:ascii="Times New Roman" w:eastAsia="Times New Roman" w:hAnsi="Times New Roman" w:cs="Times New Roman"/>
                <w:b/>
                <w:bCs/>
                <w:sz w:val="21"/>
                <w:szCs w:val="21"/>
              </w:rPr>
            </w:pPr>
            <w:r w:rsidRPr="0093129F">
              <w:rPr>
                <w:rFonts w:ascii="Times New Roman" w:eastAsia="Times New Roman" w:hAnsi="Times New Roman" w:cs="Times New Roman"/>
                <w:b/>
                <w:bCs/>
                <w:sz w:val="21"/>
                <w:szCs w:val="21"/>
              </w:rPr>
              <w:t>µ</w:t>
            </w:r>
            <w:r w:rsidRPr="0093129F">
              <w:rPr>
                <w:rFonts w:ascii="Times New Roman" w:eastAsia="Times New Roman" w:hAnsi="Times New Roman" w:cs="Times New Roman"/>
                <w:b/>
                <w:bCs/>
                <w:sz w:val="21"/>
                <w:szCs w:val="21"/>
                <w:vertAlign w:val="subscript"/>
              </w:rPr>
              <w:t>2</w:t>
            </w:r>
          </w:p>
        </w:tc>
        <w:tc>
          <w:tcPr>
            <w:tcW w:w="932" w:type="dxa"/>
            <w:shd w:val="clear" w:color="auto" w:fill="auto"/>
            <w:noWrap/>
            <w:vAlign w:val="center"/>
            <w:hideMark/>
          </w:tcPr>
          <w:p w14:paraId="45A638FE"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01" w:type="dxa"/>
            <w:shd w:val="clear" w:color="auto" w:fill="auto"/>
            <w:noWrap/>
            <w:vAlign w:val="center"/>
            <w:hideMark/>
          </w:tcPr>
          <w:p w14:paraId="14E54902"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shd w:val="clear" w:color="auto" w:fill="auto"/>
            <w:noWrap/>
            <w:vAlign w:val="center"/>
            <w:hideMark/>
          </w:tcPr>
          <w:p w14:paraId="3B2E984F"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810" w:type="dxa"/>
            <w:shd w:val="clear" w:color="auto" w:fill="auto"/>
            <w:noWrap/>
            <w:vAlign w:val="center"/>
            <w:hideMark/>
          </w:tcPr>
          <w:p w14:paraId="0595EC97"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shd w:val="clear" w:color="auto" w:fill="auto"/>
            <w:noWrap/>
            <w:vAlign w:val="center"/>
            <w:hideMark/>
          </w:tcPr>
          <w:p w14:paraId="63A200D2"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005" w:type="dxa"/>
            <w:shd w:val="clear" w:color="auto" w:fill="auto"/>
            <w:noWrap/>
            <w:vAlign w:val="bottom"/>
            <w:hideMark/>
          </w:tcPr>
          <w:p w14:paraId="59065952" w14:textId="77777777" w:rsidR="00D2415E" w:rsidRPr="0093129F" w:rsidRDefault="00D2415E" w:rsidP="00D2415E">
            <w:pPr>
              <w:spacing w:after="0" w:line="240" w:lineRule="auto"/>
              <w:jc w:val="right"/>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3.5598</w:t>
            </w:r>
          </w:p>
        </w:tc>
        <w:tc>
          <w:tcPr>
            <w:tcW w:w="821" w:type="dxa"/>
            <w:shd w:val="clear" w:color="auto" w:fill="auto"/>
            <w:noWrap/>
            <w:vAlign w:val="bottom"/>
            <w:hideMark/>
          </w:tcPr>
          <w:p w14:paraId="639D813E" w14:textId="77777777" w:rsidR="00D2415E" w:rsidRPr="0093129F" w:rsidRDefault="00D2415E" w:rsidP="00D2415E">
            <w:pPr>
              <w:spacing w:after="0" w:line="240" w:lineRule="auto"/>
              <w:jc w:val="right"/>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33.88</w:t>
            </w:r>
          </w:p>
        </w:tc>
        <w:tc>
          <w:tcPr>
            <w:tcW w:w="1001" w:type="dxa"/>
            <w:shd w:val="clear" w:color="auto" w:fill="auto"/>
            <w:noWrap/>
            <w:vAlign w:val="center"/>
            <w:hideMark/>
          </w:tcPr>
          <w:p w14:paraId="2C741B4A"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1403" w:type="dxa"/>
            <w:shd w:val="clear" w:color="auto" w:fill="auto"/>
            <w:noWrap/>
            <w:vAlign w:val="center"/>
            <w:hideMark/>
          </w:tcPr>
          <w:p w14:paraId="7D47B1B5"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c>
          <w:tcPr>
            <w:tcW w:w="900" w:type="dxa"/>
            <w:shd w:val="clear" w:color="auto" w:fill="auto"/>
            <w:noWrap/>
            <w:vAlign w:val="center"/>
            <w:hideMark/>
          </w:tcPr>
          <w:p w14:paraId="42796610"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w:t>
            </w:r>
          </w:p>
        </w:tc>
      </w:tr>
      <w:tr w:rsidR="00E15E0C" w:rsidRPr="0093129F" w14:paraId="72EBBFF8" w14:textId="77777777" w:rsidTr="004F3B4C">
        <w:trPr>
          <w:trHeight w:val="144"/>
          <w:jc w:val="center"/>
        </w:trPr>
        <w:tc>
          <w:tcPr>
            <w:tcW w:w="3402" w:type="dxa"/>
            <w:shd w:val="clear" w:color="auto" w:fill="auto"/>
            <w:noWrap/>
            <w:vAlign w:val="center"/>
            <w:hideMark/>
          </w:tcPr>
          <w:p w14:paraId="1F1BCC2B" w14:textId="77777777" w:rsidR="00D2415E" w:rsidRPr="0093129F" w:rsidRDefault="00D2415E" w:rsidP="00D2415E">
            <w:pPr>
              <w:spacing w:after="0" w:line="240" w:lineRule="auto"/>
              <w:rPr>
                <w:rFonts w:ascii="Times New Roman" w:eastAsia="Times New Roman" w:hAnsi="Times New Roman" w:cs="Times New Roman"/>
                <w:b/>
                <w:bCs/>
                <w:sz w:val="21"/>
                <w:szCs w:val="21"/>
              </w:rPr>
            </w:pPr>
            <w:r w:rsidRPr="0093129F">
              <w:rPr>
                <w:rFonts w:ascii="Times New Roman" w:eastAsia="Times New Roman" w:hAnsi="Times New Roman" w:cs="Times New Roman"/>
                <w:b/>
                <w:bCs/>
                <w:sz w:val="21"/>
                <w:szCs w:val="21"/>
              </w:rPr>
              <w:t>Model Summary</w:t>
            </w:r>
          </w:p>
        </w:tc>
        <w:tc>
          <w:tcPr>
            <w:tcW w:w="9473" w:type="dxa"/>
            <w:gridSpan w:val="10"/>
            <w:shd w:val="clear" w:color="auto" w:fill="auto"/>
            <w:vAlign w:val="center"/>
            <w:hideMark/>
          </w:tcPr>
          <w:p w14:paraId="08745BA0" w14:textId="77777777" w:rsidR="00D2415E" w:rsidRPr="0093129F" w:rsidRDefault="00D2415E" w:rsidP="00D2415E">
            <w:pPr>
              <w:spacing w:after="0" w:line="240" w:lineRule="auto"/>
              <w:rPr>
                <w:rFonts w:ascii="Times New Roman" w:eastAsia="Times New Roman" w:hAnsi="Times New Roman" w:cs="Times New Roman"/>
                <w:b/>
                <w:bCs/>
                <w:sz w:val="21"/>
                <w:szCs w:val="21"/>
              </w:rPr>
            </w:pPr>
          </w:p>
        </w:tc>
      </w:tr>
      <w:tr w:rsidR="00E15E0C" w:rsidRPr="0093129F" w14:paraId="347783EC" w14:textId="77777777" w:rsidTr="004F3B4C">
        <w:trPr>
          <w:trHeight w:val="144"/>
          <w:jc w:val="center"/>
        </w:trPr>
        <w:tc>
          <w:tcPr>
            <w:tcW w:w="3402" w:type="dxa"/>
            <w:shd w:val="clear" w:color="auto" w:fill="auto"/>
            <w:noWrap/>
            <w:vAlign w:val="center"/>
            <w:hideMark/>
          </w:tcPr>
          <w:p w14:paraId="59308BCC" w14:textId="77777777" w:rsidR="00D2415E" w:rsidRPr="0093129F" w:rsidRDefault="00D2415E" w:rsidP="00D2415E">
            <w:pPr>
              <w:spacing w:after="0" w:line="240" w:lineRule="auto"/>
              <w:ind w:firstLineChars="200" w:firstLine="420"/>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Number of observations</w:t>
            </w:r>
          </w:p>
        </w:tc>
        <w:tc>
          <w:tcPr>
            <w:tcW w:w="4343" w:type="dxa"/>
            <w:gridSpan w:val="5"/>
            <w:shd w:val="clear" w:color="auto" w:fill="auto"/>
            <w:noWrap/>
            <w:vAlign w:val="center"/>
            <w:hideMark/>
          </w:tcPr>
          <w:p w14:paraId="366FF0F2"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9,239</w:t>
            </w:r>
          </w:p>
        </w:tc>
        <w:tc>
          <w:tcPr>
            <w:tcW w:w="5130" w:type="dxa"/>
            <w:gridSpan w:val="5"/>
            <w:shd w:val="clear" w:color="auto" w:fill="auto"/>
            <w:noWrap/>
            <w:vAlign w:val="center"/>
            <w:hideMark/>
          </w:tcPr>
          <w:p w14:paraId="7F7B3399"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9,239</w:t>
            </w:r>
          </w:p>
        </w:tc>
      </w:tr>
      <w:tr w:rsidR="00E15E0C" w:rsidRPr="0093129F" w14:paraId="19ADC68A" w14:textId="77777777" w:rsidTr="004F3B4C">
        <w:trPr>
          <w:trHeight w:val="144"/>
          <w:jc w:val="center"/>
        </w:trPr>
        <w:tc>
          <w:tcPr>
            <w:tcW w:w="3402" w:type="dxa"/>
            <w:shd w:val="clear" w:color="auto" w:fill="auto"/>
            <w:noWrap/>
            <w:vAlign w:val="center"/>
            <w:hideMark/>
          </w:tcPr>
          <w:p w14:paraId="680CBAA4" w14:textId="77777777" w:rsidR="00D2415E" w:rsidRPr="0093129F" w:rsidRDefault="00D2415E" w:rsidP="00D2415E">
            <w:pPr>
              <w:spacing w:after="0" w:line="240" w:lineRule="auto"/>
              <w:ind w:firstLineChars="200" w:firstLine="420"/>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AIC</w:t>
            </w:r>
          </w:p>
        </w:tc>
        <w:tc>
          <w:tcPr>
            <w:tcW w:w="4343" w:type="dxa"/>
            <w:gridSpan w:val="5"/>
            <w:shd w:val="clear" w:color="auto" w:fill="auto"/>
            <w:noWrap/>
            <w:vAlign w:val="center"/>
            <w:hideMark/>
          </w:tcPr>
          <w:p w14:paraId="4B611179"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-1032.011</w:t>
            </w:r>
          </w:p>
        </w:tc>
        <w:tc>
          <w:tcPr>
            <w:tcW w:w="5130" w:type="dxa"/>
            <w:gridSpan w:val="5"/>
            <w:shd w:val="clear" w:color="auto" w:fill="auto"/>
            <w:noWrap/>
            <w:vAlign w:val="center"/>
            <w:hideMark/>
          </w:tcPr>
          <w:p w14:paraId="65E83E60"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6663.051</w:t>
            </w:r>
          </w:p>
        </w:tc>
      </w:tr>
      <w:tr w:rsidR="00E15E0C" w:rsidRPr="0093129F" w14:paraId="2CF2CEEC" w14:textId="77777777" w:rsidTr="004F3B4C">
        <w:trPr>
          <w:trHeight w:val="144"/>
          <w:jc w:val="center"/>
        </w:trPr>
        <w:tc>
          <w:tcPr>
            <w:tcW w:w="3402" w:type="dxa"/>
            <w:shd w:val="clear" w:color="auto" w:fill="auto"/>
            <w:noWrap/>
            <w:vAlign w:val="center"/>
            <w:hideMark/>
          </w:tcPr>
          <w:p w14:paraId="3AA6518F" w14:textId="77777777" w:rsidR="00D2415E" w:rsidRPr="0093129F" w:rsidRDefault="00D2415E" w:rsidP="00D2415E">
            <w:pPr>
              <w:spacing w:after="0" w:line="240" w:lineRule="auto"/>
              <w:ind w:firstLineChars="200" w:firstLine="420"/>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BIC</w:t>
            </w:r>
          </w:p>
        </w:tc>
        <w:tc>
          <w:tcPr>
            <w:tcW w:w="4343" w:type="dxa"/>
            <w:gridSpan w:val="5"/>
            <w:shd w:val="clear" w:color="auto" w:fill="auto"/>
            <w:noWrap/>
            <w:vAlign w:val="center"/>
            <w:hideMark/>
          </w:tcPr>
          <w:p w14:paraId="1993A1FC"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-839.475</w:t>
            </w:r>
          </w:p>
        </w:tc>
        <w:tc>
          <w:tcPr>
            <w:tcW w:w="5130" w:type="dxa"/>
            <w:gridSpan w:val="5"/>
            <w:shd w:val="clear" w:color="auto" w:fill="auto"/>
            <w:noWrap/>
            <w:vAlign w:val="center"/>
            <w:hideMark/>
          </w:tcPr>
          <w:p w14:paraId="4FB9FB84" w14:textId="77777777" w:rsidR="00D2415E" w:rsidRPr="0093129F" w:rsidRDefault="00D2415E"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6755.754</w:t>
            </w:r>
          </w:p>
        </w:tc>
      </w:tr>
      <w:tr w:rsidR="00E15E0C" w:rsidRPr="0093129F" w14:paraId="743D5888" w14:textId="77777777" w:rsidTr="004F3B4C">
        <w:trPr>
          <w:trHeight w:val="144"/>
          <w:jc w:val="center"/>
        </w:trPr>
        <w:tc>
          <w:tcPr>
            <w:tcW w:w="3402" w:type="dxa"/>
            <w:shd w:val="clear" w:color="auto" w:fill="auto"/>
            <w:noWrap/>
            <w:vAlign w:val="center"/>
          </w:tcPr>
          <w:p w14:paraId="230335EF" w14:textId="085DE831" w:rsidR="002A29F1" w:rsidRPr="0093129F" w:rsidRDefault="002A29F1" w:rsidP="00D2415E">
            <w:pPr>
              <w:spacing w:after="0" w:line="240" w:lineRule="auto"/>
              <w:ind w:firstLineChars="200" w:firstLine="420"/>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SBIC</w:t>
            </w:r>
          </w:p>
        </w:tc>
        <w:tc>
          <w:tcPr>
            <w:tcW w:w="4343" w:type="dxa"/>
            <w:gridSpan w:val="5"/>
            <w:shd w:val="clear" w:color="auto" w:fill="auto"/>
            <w:noWrap/>
            <w:vAlign w:val="center"/>
          </w:tcPr>
          <w:p w14:paraId="4D38E55E" w14:textId="677F3F59" w:rsidR="002A29F1" w:rsidRPr="0093129F" w:rsidRDefault="002A29F1"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-857.737</w:t>
            </w:r>
          </w:p>
        </w:tc>
        <w:tc>
          <w:tcPr>
            <w:tcW w:w="5130" w:type="dxa"/>
            <w:gridSpan w:val="5"/>
            <w:shd w:val="clear" w:color="auto" w:fill="auto"/>
            <w:noWrap/>
            <w:vAlign w:val="center"/>
          </w:tcPr>
          <w:p w14:paraId="1AC4354C" w14:textId="33D52858" w:rsidR="002A29F1" w:rsidRPr="0093129F" w:rsidRDefault="00F76468"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6737.492</w:t>
            </w:r>
          </w:p>
        </w:tc>
      </w:tr>
      <w:tr w:rsidR="00E15E0C" w:rsidRPr="0093129F" w14:paraId="2B28F5FE" w14:textId="77777777" w:rsidTr="004F3B4C">
        <w:trPr>
          <w:trHeight w:val="144"/>
          <w:jc w:val="center"/>
        </w:trPr>
        <w:tc>
          <w:tcPr>
            <w:tcW w:w="3402" w:type="dxa"/>
            <w:shd w:val="clear" w:color="auto" w:fill="auto"/>
            <w:noWrap/>
            <w:vAlign w:val="center"/>
          </w:tcPr>
          <w:p w14:paraId="7A61FEBD" w14:textId="101C4A49" w:rsidR="002A29F1" w:rsidRPr="0093129F" w:rsidRDefault="002A29F1" w:rsidP="00D2415E">
            <w:pPr>
              <w:spacing w:after="0" w:line="240" w:lineRule="auto"/>
              <w:ind w:firstLineChars="200" w:firstLine="420"/>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CAIC</w:t>
            </w:r>
          </w:p>
        </w:tc>
        <w:tc>
          <w:tcPr>
            <w:tcW w:w="4343" w:type="dxa"/>
            <w:gridSpan w:val="5"/>
            <w:shd w:val="clear" w:color="auto" w:fill="auto"/>
            <w:noWrap/>
            <w:vAlign w:val="center"/>
          </w:tcPr>
          <w:p w14:paraId="1C76A4B4" w14:textId="4BB82CF9" w:rsidR="002A29F1" w:rsidRPr="0093129F" w:rsidRDefault="002A29F1"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-832.737</w:t>
            </w:r>
          </w:p>
        </w:tc>
        <w:tc>
          <w:tcPr>
            <w:tcW w:w="5130" w:type="dxa"/>
            <w:gridSpan w:val="5"/>
            <w:shd w:val="clear" w:color="auto" w:fill="auto"/>
            <w:noWrap/>
            <w:vAlign w:val="center"/>
          </w:tcPr>
          <w:p w14:paraId="0E99539A" w14:textId="2BDC6715" w:rsidR="002A29F1" w:rsidRPr="0093129F" w:rsidRDefault="00F76468"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6748.492</w:t>
            </w:r>
          </w:p>
        </w:tc>
      </w:tr>
      <w:tr w:rsidR="002A29F1" w:rsidRPr="0093129F" w14:paraId="1B0B6601" w14:textId="77777777" w:rsidTr="004F3B4C">
        <w:trPr>
          <w:trHeight w:val="144"/>
          <w:jc w:val="center"/>
        </w:trPr>
        <w:tc>
          <w:tcPr>
            <w:tcW w:w="3402" w:type="dxa"/>
            <w:shd w:val="clear" w:color="auto" w:fill="auto"/>
            <w:noWrap/>
            <w:vAlign w:val="center"/>
          </w:tcPr>
          <w:p w14:paraId="56D11CB7" w14:textId="06B3383A" w:rsidR="002A29F1" w:rsidRPr="0093129F" w:rsidRDefault="002A29F1" w:rsidP="00D2415E">
            <w:pPr>
              <w:spacing w:after="0" w:line="240" w:lineRule="auto"/>
              <w:ind w:firstLineChars="200" w:firstLine="420"/>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ICOMP</w:t>
            </w:r>
          </w:p>
        </w:tc>
        <w:tc>
          <w:tcPr>
            <w:tcW w:w="4343" w:type="dxa"/>
            <w:gridSpan w:val="5"/>
            <w:shd w:val="clear" w:color="auto" w:fill="auto"/>
            <w:noWrap/>
            <w:vAlign w:val="center"/>
          </w:tcPr>
          <w:p w14:paraId="2F4783A1" w14:textId="1D1C1B7C" w:rsidR="002A29F1" w:rsidRPr="0093129F" w:rsidRDefault="002A29F1"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-1049.223</w:t>
            </w:r>
          </w:p>
        </w:tc>
        <w:tc>
          <w:tcPr>
            <w:tcW w:w="5130" w:type="dxa"/>
            <w:gridSpan w:val="5"/>
            <w:shd w:val="clear" w:color="auto" w:fill="auto"/>
            <w:noWrap/>
            <w:vAlign w:val="center"/>
          </w:tcPr>
          <w:p w14:paraId="65918796" w14:textId="6DC6EA7B" w:rsidR="002A29F1" w:rsidRPr="0093129F" w:rsidRDefault="00F76468" w:rsidP="00D2415E">
            <w:pPr>
              <w:spacing w:after="0" w:line="240" w:lineRule="auto"/>
              <w:jc w:val="center"/>
              <w:rPr>
                <w:rFonts w:ascii="Times New Roman" w:eastAsia="Times New Roman" w:hAnsi="Times New Roman" w:cs="Times New Roman"/>
                <w:sz w:val="21"/>
                <w:szCs w:val="21"/>
              </w:rPr>
            </w:pPr>
            <w:r w:rsidRPr="0093129F">
              <w:rPr>
                <w:rFonts w:ascii="Times New Roman" w:eastAsia="Times New Roman" w:hAnsi="Times New Roman" w:cs="Times New Roman"/>
                <w:sz w:val="21"/>
                <w:szCs w:val="21"/>
              </w:rPr>
              <w:t>6678.131</w:t>
            </w:r>
          </w:p>
        </w:tc>
      </w:tr>
    </w:tbl>
    <w:p w14:paraId="79F8F0A6" w14:textId="77777777" w:rsidR="00D2415E" w:rsidRPr="00E15E0C" w:rsidRDefault="00D2415E" w:rsidP="00D2415E">
      <w:pPr>
        <w:spacing w:after="0"/>
        <w:jc w:val="both"/>
        <w:rPr>
          <w:rFonts w:ascii="Times New Roman" w:hAnsi="Times New Roman"/>
          <w:b/>
          <w:bCs/>
          <w:sz w:val="18"/>
          <w:szCs w:val="18"/>
          <w:lang w:eastAsia="ja-JP"/>
        </w:rPr>
      </w:pPr>
    </w:p>
    <w:p w14:paraId="5E3503FE" w14:textId="1230675F" w:rsidR="00D2415E" w:rsidRPr="00E15E0C" w:rsidRDefault="00D2415E" w:rsidP="00D2415E">
      <w:pPr>
        <w:spacing w:after="0"/>
        <w:jc w:val="both"/>
        <w:rPr>
          <w:rFonts w:ascii="Times New Roman" w:hAnsi="Times New Roman"/>
          <w:sz w:val="18"/>
          <w:szCs w:val="18"/>
          <w:lang w:eastAsia="ja-JP"/>
        </w:rPr>
      </w:pPr>
      <w:r w:rsidRPr="00E15E0C">
        <w:rPr>
          <w:rFonts w:ascii="Times New Roman" w:hAnsi="Times New Roman"/>
          <w:b/>
          <w:bCs/>
          <w:sz w:val="18"/>
          <w:szCs w:val="18"/>
          <w:lang w:eastAsia="ja-JP"/>
        </w:rPr>
        <w:t xml:space="preserve">Note: </w:t>
      </w:r>
      <w:r w:rsidRPr="00E15E0C">
        <w:rPr>
          <w:rFonts w:ascii="Times New Roman" w:hAnsi="Times New Roman"/>
          <w:sz w:val="18"/>
          <w:szCs w:val="18"/>
          <w:lang w:eastAsia="ja-JP"/>
        </w:rPr>
        <w:t xml:space="preserve">Our discussion related to Tobit regression is based on ME-1 which refers to both censored and uncensored observations. ME-2 indicates the probability of being uncensored while ME-3 is </w:t>
      </w:r>
      <w:proofErr w:type="gramStart"/>
      <w:r w:rsidRPr="00E15E0C">
        <w:rPr>
          <w:rFonts w:ascii="Times New Roman" w:hAnsi="Times New Roman"/>
          <w:sz w:val="18"/>
          <w:szCs w:val="18"/>
          <w:lang w:eastAsia="ja-JP"/>
        </w:rPr>
        <w:t>similar to</w:t>
      </w:r>
      <w:proofErr w:type="gramEnd"/>
      <w:r w:rsidRPr="00E15E0C">
        <w:rPr>
          <w:rFonts w:ascii="Times New Roman" w:hAnsi="Times New Roman"/>
          <w:sz w:val="18"/>
          <w:szCs w:val="18"/>
          <w:lang w:eastAsia="ja-JP"/>
        </w:rPr>
        <w:t xml:space="preserve"> ME-1 but is based on only uncensored observations. Variables that showed full or partial significance (at 95% and 90% confidence level criteria, respectively) were used in the final analysis.</w:t>
      </w:r>
      <w:r w:rsidR="00B62E37" w:rsidRPr="00E15E0C">
        <w:rPr>
          <w:rFonts w:ascii="Times New Roman" w:hAnsi="Times New Roman"/>
          <w:sz w:val="18"/>
          <w:szCs w:val="18"/>
          <w:lang w:eastAsia="ja-JP"/>
        </w:rPr>
        <w:t xml:space="preserve"> Note that AIC, BIC, SBIC, CAIC, and ICOMP values for the Tobit model are found to be negative; however, it is not an issue as for the sake of comparison of the competing models, the model with the lowest values of these performance parameters are found to be better.</w:t>
      </w:r>
    </w:p>
    <w:p w14:paraId="32E7127F" w14:textId="77777777" w:rsidR="00D2415E" w:rsidRPr="00E15E0C" w:rsidRDefault="00D2415E" w:rsidP="00D2415E">
      <w:pPr>
        <w:spacing w:after="0"/>
        <w:jc w:val="both"/>
        <w:rPr>
          <w:rFonts w:ascii="Times New Roman" w:hAnsi="Times New Roman"/>
          <w:sz w:val="18"/>
          <w:szCs w:val="18"/>
          <w:lang w:eastAsia="ja-JP"/>
        </w:rPr>
      </w:pPr>
    </w:p>
    <w:p w14:paraId="65BD6934" w14:textId="77777777" w:rsidR="00D2415E" w:rsidRPr="00E15E0C" w:rsidRDefault="00D2415E" w:rsidP="00D2415E">
      <w:pPr>
        <w:spacing w:after="0"/>
        <w:jc w:val="both"/>
        <w:rPr>
          <w:rFonts w:ascii="Times New Roman" w:hAnsi="Times New Roman"/>
          <w:sz w:val="18"/>
          <w:szCs w:val="18"/>
          <w:lang w:eastAsia="ja-JP"/>
        </w:rPr>
        <w:sectPr w:rsidR="00D2415E" w:rsidRPr="00E15E0C" w:rsidSect="00D2415E">
          <w:pgSz w:w="15840" w:h="12240" w:orient="landscape"/>
          <w:pgMar w:top="1440" w:right="1440" w:bottom="1440" w:left="1440" w:header="720" w:footer="720" w:gutter="0"/>
          <w:cols w:space="720"/>
          <w:docGrid w:linePitch="360"/>
        </w:sectPr>
      </w:pPr>
    </w:p>
    <w:p w14:paraId="568CD15C" w14:textId="77777777" w:rsidR="004C084D" w:rsidRPr="00DF4D5F" w:rsidRDefault="004C084D" w:rsidP="004C084D">
      <w:pPr>
        <w:spacing w:line="360" w:lineRule="auto"/>
        <w:jc w:val="both"/>
        <w:rPr>
          <w:rFonts w:ascii="Times New Roman" w:hAnsi="Times New Roman" w:cs="Times New Roman"/>
        </w:rPr>
      </w:pPr>
      <w:bookmarkStart w:id="700" w:name="_Toc84612267"/>
      <w:bookmarkStart w:id="701" w:name="_Toc84620950"/>
      <w:bookmarkStart w:id="702" w:name="_Toc86239992"/>
      <w:bookmarkStart w:id="703" w:name="_Toc86240063"/>
      <w:bookmarkStart w:id="704" w:name="_Toc86266462"/>
      <w:bookmarkStart w:id="705" w:name="_Toc87231691"/>
      <w:bookmarkStart w:id="706" w:name="_Toc87231932"/>
      <w:bookmarkStart w:id="707" w:name="_Toc87311054"/>
      <w:bookmarkStart w:id="708" w:name="_Toc87311194"/>
      <w:r w:rsidRPr="00E15E0C">
        <w:rPr>
          <w:rFonts w:ascii="Times New Roman" w:hAnsi="Times New Roman"/>
          <w:lang w:eastAsia="ja-JP"/>
        </w:rPr>
        <w:lastRenderedPageBreak/>
        <w:t xml:space="preserve">shows a significant and positive correlation with the event outcome. Importantly, secondary task duration and its squared term show partial significant and significant association with the instability in driving respectively which provide statistical evidence about the non-linearity in its effects on instability in driving. Also, in the ordered </w:t>
      </w:r>
      <w:proofErr w:type="spellStart"/>
      <w:r w:rsidRPr="00E15E0C">
        <w:rPr>
          <w:rFonts w:ascii="Times New Roman" w:hAnsi="Times New Roman"/>
          <w:lang w:eastAsia="ja-JP"/>
        </w:rPr>
        <w:t>Probit</w:t>
      </w:r>
      <w:proofErr w:type="spellEnd"/>
      <w:r w:rsidRPr="00E15E0C">
        <w:rPr>
          <w:rFonts w:ascii="Times New Roman" w:hAnsi="Times New Roman"/>
          <w:lang w:eastAsia="ja-JP"/>
        </w:rPr>
        <w:t xml:space="preserve"> model, secondary task duration and its squared term are significantly associated with the event outcome which also reveals that the effects of distraction duration on SCEs are non-linear (Table 4.3).</w:t>
      </w:r>
    </w:p>
    <w:p w14:paraId="73489F8B" w14:textId="77777777" w:rsidR="004C084D" w:rsidRPr="0093129F" w:rsidRDefault="004C084D" w:rsidP="004C084D">
      <w:pPr>
        <w:pStyle w:val="Heading3"/>
        <w:spacing w:after="240" w:line="360" w:lineRule="auto"/>
        <w:jc w:val="both"/>
        <w:rPr>
          <w:rFonts w:ascii="Times New Roman" w:hAnsi="Times New Roman" w:cs="Times New Roman"/>
          <w:b/>
          <w:bCs/>
          <w:color w:val="auto"/>
        </w:rPr>
      </w:pPr>
      <w:bookmarkStart w:id="709" w:name="_Toc87957852"/>
      <w:r w:rsidRPr="0093129F">
        <w:rPr>
          <w:rFonts w:ascii="Times New Roman" w:hAnsi="Times New Roman" w:cs="Times New Roman"/>
          <w:b/>
          <w:bCs/>
          <w:color w:val="auto"/>
        </w:rPr>
        <w:t>Joint Estimation (Systems of Equations) for Speed Volatility and Event Outcome</w:t>
      </w:r>
      <w:bookmarkEnd w:id="709"/>
    </w:p>
    <w:p w14:paraId="441D91A1" w14:textId="77777777" w:rsidR="004C084D" w:rsidRDefault="004C084D" w:rsidP="004C084D">
      <w:pPr>
        <w:spacing w:line="360" w:lineRule="auto"/>
        <w:jc w:val="both"/>
        <w:rPr>
          <w:rFonts w:ascii="Times New Roman" w:hAnsi="Times New Roman"/>
          <w:lang w:eastAsia="ja-JP"/>
        </w:rPr>
      </w:pPr>
      <w:r w:rsidRPr="00E15E0C">
        <w:rPr>
          <w:rFonts w:ascii="Times New Roman" w:hAnsi="Times New Roman"/>
          <w:lang w:eastAsia="ja-JP"/>
        </w:rPr>
        <w:t xml:space="preserve">The joint estimation results show significant evidence that the two sets of unobserved factors (which significantly contribute to both the </w:t>
      </w:r>
      <w:r w:rsidRPr="00E15E0C">
        <w:rPr>
          <w:rFonts w:ascii="Times New Roman" w:eastAsia="Times New Roman" w:hAnsi="Times New Roman"/>
          <w:szCs w:val="24"/>
        </w:rPr>
        <w:t>instability in driving</w:t>
      </w:r>
      <w:r w:rsidRPr="00E15E0C">
        <w:rPr>
          <w:rFonts w:ascii="Times New Roman" w:hAnsi="Times New Roman"/>
          <w:lang w:eastAsia="ja-JP"/>
        </w:rPr>
        <w:t xml:space="preserve"> and event outcome) are correlated (</w:t>
      </w:r>
      <m:oMath>
        <m:r>
          <w:rPr>
            <w:rFonts w:ascii="Cambria Math" w:hAnsi="Cambria Math"/>
            <w:lang w:eastAsia="ja-JP"/>
          </w:rPr>
          <m:t>ρ</m:t>
        </m:r>
        <m:r>
          <m:rPr>
            <m:sty m:val="p"/>
          </m:rPr>
          <w:rPr>
            <w:rFonts w:ascii="Cambria Math" w:hAnsi="Cambria Math"/>
            <w:lang w:eastAsia="ja-JP"/>
          </w:rPr>
          <m:t>= -0.4112</m:t>
        </m:r>
      </m:oMath>
      <w:r w:rsidRPr="00E15E0C">
        <w:rPr>
          <w:rFonts w:ascii="Times New Roman" w:hAnsi="Times New Roman"/>
          <w:lang w:eastAsia="ja-JP"/>
        </w:rPr>
        <w:t xml:space="preserve">; t-stats = -12.97). Through joint estimation, the parameter signs for all variables remain the same; however, their magnitudes vary compared to those in the separately estimated models (see Table 4.3 and Table 4.4). This indicates that if a correlation between the unobserved factors were not captured through the joint estimation, parameters would be biased (under- or over-estimated). </w:t>
      </w:r>
    </w:p>
    <w:p w14:paraId="3C5C3FB6" w14:textId="1D6396B4" w:rsidR="004C084D" w:rsidRPr="00A0026E" w:rsidRDefault="004C084D" w:rsidP="004C084D">
      <w:pPr>
        <w:spacing w:line="360" w:lineRule="auto"/>
        <w:jc w:val="both"/>
        <w:rPr>
          <w:rFonts w:ascii="Times New Roman" w:hAnsi="Times New Roman"/>
          <w:lang w:eastAsia="ja-JP"/>
        </w:rPr>
      </w:pPr>
      <w:r w:rsidRPr="00A0026E">
        <w:rPr>
          <w:rFonts w:ascii="Times New Roman" w:hAnsi="Times New Roman"/>
          <w:lang w:eastAsia="ja-JP"/>
        </w:rPr>
        <w:t xml:space="preserve">The Tobit model results reveal that all driving errors and violations (compared to no driving error or violation) are positively correlated with </w:t>
      </w:r>
      <w:r w:rsidRPr="00A0026E">
        <w:rPr>
          <w:rFonts w:ascii="Times New Roman" w:eastAsia="Times New Roman" w:hAnsi="Times New Roman"/>
          <w:szCs w:val="24"/>
        </w:rPr>
        <w:t>instability in driving</w:t>
      </w:r>
      <w:r w:rsidRPr="00A0026E">
        <w:rPr>
          <w:rFonts w:ascii="Times New Roman" w:hAnsi="Times New Roman"/>
          <w:lang w:eastAsia="ja-JP"/>
        </w:rPr>
        <w:t xml:space="preserve">. For instance, results of the Tobit model (in the joint system of equations) suggest that </w:t>
      </w:r>
      <w:r w:rsidRPr="00A0026E">
        <w:rPr>
          <w:rFonts w:ascii="Times New Roman" w:eastAsia="Times New Roman" w:hAnsi="Times New Roman"/>
          <w:szCs w:val="24"/>
        </w:rPr>
        <w:t>instability in driving</w:t>
      </w:r>
      <w:r w:rsidRPr="00A0026E">
        <w:rPr>
          <w:rFonts w:ascii="Times New Roman" w:hAnsi="Times New Roman"/>
          <w:lang w:eastAsia="ja-JP"/>
        </w:rPr>
        <w:t xml:space="preserve"> increases by 0.2524 and 0.1493 units if a driver makes a recognition error and a decision error, respectively. The two MEs are lower than the corresponding MEs obtained when the Tobit model was independently estimated, thus showing the overestimation of parameter estimates. Similar underestimation (COV of speed in the event outcome model) can be noticed in the parameters of other variables. Note that the VIF values of all variables in each of the two models were lower than 5, suggesting no significant evidence of multicollinearity issue </w:t>
      </w:r>
      <w:r w:rsidRPr="00A0026E">
        <w:rPr>
          <w:rFonts w:ascii="Times New Roman" w:hAnsi="Times New Roman"/>
          <w:lang w:eastAsia="ja-JP"/>
        </w:rPr>
        <w:fldChar w:fldCharType="begin"/>
      </w:r>
      <w:r w:rsidRPr="00A0026E">
        <w:rPr>
          <w:rFonts w:ascii="Times New Roman" w:hAnsi="Times New Roman"/>
          <w:lang w:eastAsia="ja-JP"/>
        </w:rPr>
        <w:instrText xml:space="preserve"> ADDIN EN.CITE &lt;EndNote&gt;&lt;Cite&gt;&lt;Author&gt;Menard&lt;/Author&gt;&lt;Year&gt;2002&lt;/Year&gt;&lt;RecNum&gt;76&lt;/RecNum&gt;&lt;DisplayText&gt;(Menard 2002, James&lt;style face="italic"&gt; et al.&lt;/style&gt; 2013)&lt;/DisplayText&gt;&lt;record&gt;&lt;rec-number&gt;76&lt;/rec-number&gt;&lt;foreign-keys&gt;&lt;key app="EN" db-id="rd9xx9f02pxxareev2lv5exoxrfdfswerszz" timestamp="1619078169"&gt;76&lt;/key&gt;&lt;/foreign-keys&gt;&lt;ref-type name="Book"&gt;6&lt;/ref-type&gt;&lt;contributors&gt;&lt;authors&gt;&lt;author&gt;Menard, Scott&lt;/author&gt;&lt;/authors&gt;&lt;/contributors&gt;&lt;titles&gt;&lt;title&gt;Applied logistic regression analysis&lt;/title&gt;&lt;/titles&gt;&lt;volume&gt;106&lt;/volume&gt;&lt;dates&gt;&lt;year&gt;2002&lt;/year&gt;&lt;/dates&gt;&lt;publisher&gt;Sage&lt;/publisher&gt;&lt;isbn&gt;0761922083&lt;/isbn&gt;&lt;urls&gt;&lt;/urls&gt;&lt;/record&gt;&lt;/Cite&gt;&lt;Cite&gt;&lt;Author&gt;James&lt;/Author&gt;&lt;Year&gt;2013&lt;/Year&gt;&lt;RecNum&gt;47&lt;/RecNum&gt;&lt;record&gt;&lt;rec-number&gt;47&lt;/rec-number&gt;&lt;foreign-keys&gt;&lt;key app="EN" db-id="rd9xx9f02pxxareev2lv5exoxrfdfswerszz" timestamp="1619077762"&gt;47&lt;/key&gt;&lt;/foreign-keys&gt;&lt;ref-type name="Book"&gt;6&lt;/ref-type&gt;&lt;contributors&gt;&lt;authors&gt;&lt;author&gt;James, Gareth&lt;/author&gt;&lt;author&gt;Witten, Daniela&lt;/author&gt;&lt;author&gt;Hastie, Trevor&lt;/author&gt;&lt;author&gt;Tibshirani, Robert&lt;/author&gt;&lt;/authors&gt;&lt;/contributors&gt;&lt;titles&gt;&lt;title&gt;An introduction to statistical learning&lt;/title&gt;&lt;/titles&gt;&lt;volume&gt;112&lt;/volume&gt;&lt;dates&gt;&lt;year&gt;2013&lt;/year&gt;&lt;/dates&gt;&lt;publisher&gt;Springer&lt;/publisher&gt;&lt;urls&gt;&lt;/urls&gt;&lt;/record&gt;&lt;/Cite&gt;&lt;/EndNote&gt;</w:instrText>
      </w:r>
      <w:r w:rsidRPr="00A0026E">
        <w:rPr>
          <w:rFonts w:ascii="Times New Roman" w:hAnsi="Times New Roman"/>
          <w:lang w:eastAsia="ja-JP"/>
        </w:rPr>
        <w:fldChar w:fldCharType="separate"/>
      </w:r>
      <w:r w:rsidRPr="00A0026E">
        <w:rPr>
          <w:rFonts w:ascii="Times New Roman" w:hAnsi="Times New Roman"/>
          <w:noProof/>
          <w:lang w:eastAsia="ja-JP"/>
        </w:rPr>
        <w:t>(Menard 2002, James</w:t>
      </w:r>
      <w:r w:rsidRPr="00A0026E">
        <w:rPr>
          <w:rFonts w:ascii="Times New Roman" w:hAnsi="Times New Roman"/>
          <w:i/>
          <w:noProof/>
          <w:lang w:eastAsia="ja-JP"/>
        </w:rPr>
        <w:t xml:space="preserve"> et al.</w:t>
      </w:r>
      <w:r w:rsidRPr="00A0026E">
        <w:rPr>
          <w:rFonts w:ascii="Times New Roman" w:hAnsi="Times New Roman"/>
          <w:noProof/>
          <w:lang w:eastAsia="ja-JP"/>
        </w:rPr>
        <w:t xml:space="preserve"> 2013)</w:t>
      </w:r>
      <w:r w:rsidRPr="00A0026E">
        <w:rPr>
          <w:rFonts w:ascii="Times New Roman" w:hAnsi="Times New Roman"/>
          <w:lang w:eastAsia="ja-JP"/>
        </w:rPr>
        <w:fldChar w:fldCharType="end"/>
      </w:r>
      <w:r w:rsidRPr="00A0026E">
        <w:rPr>
          <w:rFonts w:ascii="Times New Roman" w:hAnsi="Times New Roman"/>
          <w:lang w:eastAsia="ja-JP"/>
        </w:rPr>
        <w:t>.</w:t>
      </w:r>
    </w:p>
    <w:p w14:paraId="5E64BFF3" w14:textId="77777777" w:rsidR="004C084D" w:rsidRPr="0093129F" w:rsidRDefault="004C084D" w:rsidP="004C084D">
      <w:pPr>
        <w:pStyle w:val="Heading3"/>
        <w:spacing w:after="240" w:line="360" w:lineRule="auto"/>
        <w:rPr>
          <w:rFonts w:ascii="Times New Roman" w:hAnsi="Times New Roman" w:cs="Times New Roman"/>
          <w:b/>
          <w:bCs/>
          <w:color w:val="auto"/>
        </w:rPr>
      </w:pPr>
      <w:bookmarkStart w:id="710" w:name="_Toc87957853"/>
      <w:r w:rsidRPr="0093129F">
        <w:rPr>
          <w:rFonts w:ascii="Times New Roman" w:hAnsi="Times New Roman" w:cs="Times New Roman"/>
          <w:b/>
          <w:bCs/>
          <w:color w:val="auto"/>
        </w:rPr>
        <w:t>Path Analysis Results: Joint Estimation</w:t>
      </w:r>
      <w:bookmarkEnd w:id="710"/>
    </w:p>
    <w:p w14:paraId="10992673" w14:textId="2B1E5928" w:rsidR="004C084D" w:rsidRPr="004C084D" w:rsidRDefault="004C084D" w:rsidP="004C084D">
      <w:pPr>
        <w:spacing w:line="360" w:lineRule="auto"/>
        <w:jc w:val="both"/>
        <w:rPr>
          <w:rFonts w:ascii="Times New Roman" w:hAnsi="Times New Roman" w:cs="Times New Roman"/>
          <w:color w:val="0070C0"/>
        </w:rPr>
      </w:pPr>
      <w:r w:rsidRPr="00225E42">
        <w:rPr>
          <w:rFonts w:ascii="Times New Roman" w:hAnsi="Times New Roman" w:cs="Times New Roman"/>
          <w:lang w:eastAsia="ja-JP"/>
        </w:rPr>
        <w:t>The existence of a significant correlation between the unobserved factors associated with the two response variables validates the use of joint estimation over the independent estimation of the two models. Based on joint-estimation results (Table 4.4), a unit increase in instability in driving (COV of speed) increases the probability of crashes and near-crashes by 0.1985 and 0.3304 units respectively (Table 4.4). The indirect effects of factors associated with a crash through instability in driving are computed by multiplying MEs obtained in the first stage (Tobit regression) with 0.1985 (Table 4.5). A similar procedure is used for the</w:t>
      </w:r>
      <w:r>
        <w:rPr>
          <w:rFonts w:ascii="Times New Roman" w:hAnsi="Times New Roman" w:cs="Times New Roman"/>
          <w:lang w:eastAsia="ja-JP"/>
        </w:rPr>
        <w:t xml:space="preserve"> </w:t>
      </w:r>
      <w:proofErr w:type="gramStart"/>
      <w:r w:rsidRPr="00225E42">
        <w:rPr>
          <w:rFonts w:ascii="Times New Roman" w:hAnsi="Times New Roman" w:cs="Times New Roman"/>
          <w:lang w:eastAsia="ja-JP"/>
        </w:rPr>
        <w:t>near-crash</w:t>
      </w:r>
      <w:proofErr w:type="gramEnd"/>
      <w:r w:rsidRPr="00225E42">
        <w:rPr>
          <w:rFonts w:ascii="Times New Roman" w:hAnsi="Times New Roman" w:cs="Times New Roman"/>
          <w:lang w:eastAsia="ja-JP"/>
        </w:rPr>
        <w:t xml:space="preserve"> (Table 4.5). Results of the path analysis suggest that recognition error (compared to no driving error and violation) directly increases the chance of a crash by 6.54% (ME multiplied with 100%), whereas</w:t>
      </w:r>
    </w:p>
    <w:p w14:paraId="24924FD3" w14:textId="3A04F312" w:rsidR="004C084D" w:rsidRPr="004C084D" w:rsidRDefault="004C084D" w:rsidP="004C084D">
      <w:pPr>
        <w:sectPr w:rsidR="004C084D" w:rsidRPr="004C084D" w:rsidSect="004C084D">
          <w:pgSz w:w="12240" w:h="15840"/>
          <w:pgMar w:top="1440" w:right="1440" w:bottom="1440" w:left="1440" w:header="720" w:footer="720" w:gutter="0"/>
          <w:cols w:space="720"/>
          <w:docGrid w:linePitch="360"/>
        </w:sectPr>
      </w:pPr>
    </w:p>
    <w:p w14:paraId="2E79CC47" w14:textId="1A13FC65" w:rsidR="00D2415E" w:rsidRPr="00E15E0C" w:rsidRDefault="007C19AD" w:rsidP="004A554D">
      <w:pPr>
        <w:pStyle w:val="Caption"/>
        <w:jc w:val="center"/>
        <w:rPr>
          <w:sz w:val="22"/>
          <w:szCs w:val="22"/>
          <w:lang w:eastAsia="ja-JP"/>
        </w:rPr>
      </w:pPr>
      <w:bookmarkStart w:id="711" w:name="_Toc87957935"/>
      <w:bookmarkStart w:id="712" w:name="_Toc87958006"/>
      <w:r w:rsidRPr="00E15E0C">
        <w:rPr>
          <w:sz w:val="22"/>
          <w:szCs w:val="22"/>
        </w:rPr>
        <w:lastRenderedPageBreak/>
        <w:t xml:space="preserve">Table 4. </w:t>
      </w:r>
      <w:r w:rsidRPr="00E15E0C">
        <w:rPr>
          <w:sz w:val="22"/>
          <w:szCs w:val="22"/>
        </w:rPr>
        <w:fldChar w:fldCharType="begin"/>
      </w:r>
      <w:r w:rsidRPr="00E15E0C">
        <w:rPr>
          <w:sz w:val="22"/>
          <w:szCs w:val="22"/>
        </w:rPr>
        <w:instrText xml:space="preserve"> SEQ Table_4. \* ARABIC </w:instrText>
      </w:r>
      <w:r w:rsidRPr="00E15E0C">
        <w:rPr>
          <w:sz w:val="22"/>
          <w:szCs w:val="22"/>
        </w:rPr>
        <w:fldChar w:fldCharType="separate"/>
      </w:r>
      <w:r w:rsidR="00B953AA">
        <w:rPr>
          <w:noProof/>
          <w:sz w:val="22"/>
          <w:szCs w:val="22"/>
        </w:rPr>
        <w:t>4</w:t>
      </w:r>
      <w:r w:rsidRPr="00E15E0C">
        <w:rPr>
          <w:sz w:val="22"/>
          <w:szCs w:val="22"/>
        </w:rPr>
        <w:fldChar w:fldCharType="end"/>
      </w:r>
      <w:r w:rsidRPr="00E15E0C">
        <w:rPr>
          <w:sz w:val="22"/>
          <w:szCs w:val="22"/>
        </w:rPr>
        <w:t xml:space="preserve"> </w:t>
      </w:r>
      <w:r w:rsidR="00D2415E" w:rsidRPr="00E15E0C">
        <w:rPr>
          <w:sz w:val="22"/>
          <w:szCs w:val="22"/>
          <w:lang w:eastAsia="ja-JP"/>
        </w:rPr>
        <w:t>Results of Speed Volatility Model and Event Outcome Model (Jointly Estimated)</w:t>
      </w:r>
      <w:bookmarkEnd w:id="700"/>
      <w:bookmarkEnd w:id="701"/>
      <w:bookmarkEnd w:id="702"/>
      <w:bookmarkEnd w:id="703"/>
      <w:bookmarkEnd w:id="704"/>
      <w:bookmarkEnd w:id="705"/>
      <w:bookmarkEnd w:id="706"/>
      <w:bookmarkEnd w:id="707"/>
      <w:bookmarkEnd w:id="708"/>
      <w:bookmarkEnd w:id="711"/>
      <w:bookmarkEnd w:id="712"/>
    </w:p>
    <w:tbl>
      <w:tblPr>
        <w:tblW w:w="127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9"/>
        <w:gridCol w:w="841"/>
        <w:gridCol w:w="810"/>
        <w:gridCol w:w="900"/>
        <w:gridCol w:w="810"/>
        <w:gridCol w:w="900"/>
        <w:gridCol w:w="900"/>
        <w:gridCol w:w="900"/>
        <w:gridCol w:w="990"/>
        <w:gridCol w:w="1260"/>
        <w:gridCol w:w="990"/>
      </w:tblGrid>
      <w:tr w:rsidR="00E15E0C" w:rsidRPr="004F3B4C" w14:paraId="1028D7EA" w14:textId="77777777" w:rsidTr="004F3B4C">
        <w:trPr>
          <w:trHeight w:val="144"/>
        </w:trPr>
        <w:tc>
          <w:tcPr>
            <w:tcW w:w="3479" w:type="dxa"/>
            <w:vMerge w:val="restart"/>
            <w:shd w:val="clear" w:color="auto" w:fill="auto"/>
            <w:noWrap/>
            <w:vAlign w:val="center"/>
            <w:hideMark/>
          </w:tcPr>
          <w:p w14:paraId="119E9836"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Independent variables</w:t>
            </w:r>
          </w:p>
        </w:tc>
        <w:tc>
          <w:tcPr>
            <w:tcW w:w="4261" w:type="dxa"/>
            <w:gridSpan w:val="5"/>
            <w:shd w:val="clear" w:color="auto" w:fill="auto"/>
            <w:vAlign w:val="center"/>
            <w:hideMark/>
          </w:tcPr>
          <w:p w14:paraId="0C420FFC"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Tobit Model (COV of Speed)</w:t>
            </w:r>
          </w:p>
        </w:tc>
        <w:tc>
          <w:tcPr>
            <w:tcW w:w="5040" w:type="dxa"/>
            <w:gridSpan w:val="5"/>
            <w:shd w:val="clear" w:color="auto" w:fill="auto"/>
            <w:vAlign w:val="center"/>
            <w:hideMark/>
          </w:tcPr>
          <w:p w14:paraId="5D6BEB25"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 xml:space="preserve">Ordered </w:t>
            </w:r>
            <w:proofErr w:type="spellStart"/>
            <w:r w:rsidRPr="004F3B4C">
              <w:rPr>
                <w:rFonts w:ascii="Times New Roman" w:eastAsia="Times New Roman" w:hAnsi="Times New Roman" w:cs="Times New Roman"/>
                <w:b/>
                <w:bCs/>
                <w:sz w:val="20"/>
                <w:szCs w:val="20"/>
              </w:rPr>
              <w:t>Probit</w:t>
            </w:r>
            <w:proofErr w:type="spellEnd"/>
            <w:r w:rsidRPr="004F3B4C">
              <w:rPr>
                <w:rFonts w:ascii="Times New Roman" w:eastAsia="Times New Roman" w:hAnsi="Times New Roman" w:cs="Times New Roman"/>
                <w:b/>
                <w:bCs/>
                <w:sz w:val="20"/>
                <w:szCs w:val="20"/>
              </w:rPr>
              <w:t xml:space="preserve"> Model (Event Outcome)</w:t>
            </w:r>
          </w:p>
        </w:tc>
      </w:tr>
      <w:tr w:rsidR="00E15E0C" w:rsidRPr="004F3B4C" w14:paraId="50F93BFA" w14:textId="77777777" w:rsidTr="004F3B4C">
        <w:trPr>
          <w:trHeight w:val="144"/>
        </w:trPr>
        <w:tc>
          <w:tcPr>
            <w:tcW w:w="3479" w:type="dxa"/>
            <w:vMerge/>
            <w:shd w:val="clear" w:color="auto" w:fill="auto"/>
            <w:vAlign w:val="center"/>
            <w:hideMark/>
          </w:tcPr>
          <w:p w14:paraId="09EFEDF3"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841" w:type="dxa"/>
            <w:vMerge w:val="restart"/>
            <w:shd w:val="clear" w:color="auto" w:fill="auto"/>
            <w:vAlign w:val="center"/>
            <w:hideMark/>
          </w:tcPr>
          <w:p w14:paraId="548830C2"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810" w:type="dxa"/>
            <w:vMerge w:val="restart"/>
            <w:shd w:val="clear" w:color="auto" w:fill="auto"/>
            <w:vAlign w:val="center"/>
            <w:hideMark/>
          </w:tcPr>
          <w:p w14:paraId="07C36623"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w:t>
            </w:r>
          </w:p>
        </w:tc>
        <w:tc>
          <w:tcPr>
            <w:tcW w:w="900" w:type="dxa"/>
            <w:vMerge w:val="restart"/>
            <w:shd w:val="clear" w:color="auto" w:fill="auto"/>
            <w:vAlign w:val="center"/>
            <w:hideMark/>
          </w:tcPr>
          <w:p w14:paraId="6E31F027"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ME-1</w:t>
            </w:r>
          </w:p>
        </w:tc>
        <w:tc>
          <w:tcPr>
            <w:tcW w:w="810" w:type="dxa"/>
            <w:vMerge w:val="restart"/>
            <w:shd w:val="clear" w:color="auto" w:fill="auto"/>
            <w:vAlign w:val="center"/>
            <w:hideMark/>
          </w:tcPr>
          <w:p w14:paraId="0CD70527"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ME-2</w:t>
            </w:r>
          </w:p>
        </w:tc>
        <w:tc>
          <w:tcPr>
            <w:tcW w:w="900" w:type="dxa"/>
            <w:vMerge w:val="restart"/>
            <w:shd w:val="clear" w:color="auto" w:fill="auto"/>
            <w:vAlign w:val="center"/>
            <w:hideMark/>
          </w:tcPr>
          <w:p w14:paraId="2FED5BBF"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 xml:space="preserve">ME-3 </w:t>
            </w:r>
          </w:p>
        </w:tc>
        <w:tc>
          <w:tcPr>
            <w:tcW w:w="900" w:type="dxa"/>
            <w:vMerge w:val="restart"/>
            <w:shd w:val="clear" w:color="auto" w:fill="auto"/>
            <w:vAlign w:val="center"/>
            <w:hideMark/>
          </w:tcPr>
          <w:p w14:paraId="3FE5792A"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900" w:type="dxa"/>
            <w:vMerge w:val="restart"/>
            <w:shd w:val="clear" w:color="auto" w:fill="auto"/>
            <w:vAlign w:val="center"/>
            <w:hideMark/>
          </w:tcPr>
          <w:p w14:paraId="616624BC"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w:t>
            </w:r>
          </w:p>
        </w:tc>
        <w:tc>
          <w:tcPr>
            <w:tcW w:w="3240" w:type="dxa"/>
            <w:gridSpan w:val="3"/>
            <w:shd w:val="clear" w:color="auto" w:fill="auto"/>
            <w:vAlign w:val="center"/>
            <w:hideMark/>
          </w:tcPr>
          <w:p w14:paraId="269C3064"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MEs</w:t>
            </w:r>
          </w:p>
        </w:tc>
      </w:tr>
      <w:tr w:rsidR="00E15E0C" w:rsidRPr="004F3B4C" w14:paraId="1335E6DB" w14:textId="77777777" w:rsidTr="004F3B4C">
        <w:trPr>
          <w:trHeight w:val="144"/>
        </w:trPr>
        <w:tc>
          <w:tcPr>
            <w:tcW w:w="3479" w:type="dxa"/>
            <w:vMerge/>
            <w:shd w:val="clear" w:color="auto" w:fill="auto"/>
            <w:vAlign w:val="center"/>
            <w:hideMark/>
          </w:tcPr>
          <w:p w14:paraId="047EC2E3"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841" w:type="dxa"/>
            <w:vMerge/>
            <w:shd w:val="clear" w:color="auto" w:fill="auto"/>
            <w:vAlign w:val="center"/>
            <w:hideMark/>
          </w:tcPr>
          <w:p w14:paraId="0E072282"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810" w:type="dxa"/>
            <w:vMerge/>
            <w:shd w:val="clear" w:color="auto" w:fill="auto"/>
            <w:vAlign w:val="center"/>
            <w:hideMark/>
          </w:tcPr>
          <w:p w14:paraId="42C396DD"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00" w:type="dxa"/>
            <w:vMerge/>
            <w:shd w:val="clear" w:color="auto" w:fill="auto"/>
            <w:vAlign w:val="center"/>
            <w:hideMark/>
          </w:tcPr>
          <w:p w14:paraId="647F7A9E"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810" w:type="dxa"/>
            <w:vMerge/>
            <w:shd w:val="clear" w:color="auto" w:fill="auto"/>
            <w:vAlign w:val="center"/>
            <w:hideMark/>
          </w:tcPr>
          <w:p w14:paraId="098FF38A"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00" w:type="dxa"/>
            <w:vMerge/>
            <w:shd w:val="clear" w:color="auto" w:fill="auto"/>
            <w:vAlign w:val="center"/>
            <w:hideMark/>
          </w:tcPr>
          <w:p w14:paraId="727EBD70"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00" w:type="dxa"/>
            <w:vMerge/>
            <w:shd w:val="clear" w:color="auto" w:fill="auto"/>
            <w:vAlign w:val="center"/>
            <w:hideMark/>
          </w:tcPr>
          <w:p w14:paraId="03365665"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00" w:type="dxa"/>
            <w:vMerge/>
            <w:shd w:val="clear" w:color="auto" w:fill="auto"/>
            <w:vAlign w:val="center"/>
            <w:hideMark/>
          </w:tcPr>
          <w:p w14:paraId="569D18F6"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90" w:type="dxa"/>
            <w:shd w:val="clear" w:color="auto" w:fill="auto"/>
            <w:vAlign w:val="center"/>
            <w:hideMark/>
          </w:tcPr>
          <w:p w14:paraId="63D37F04"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Baseline</w:t>
            </w:r>
          </w:p>
        </w:tc>
        <w:tc>
          <w:tcPr>
            <w:tcW w:w="1260" w:type="dxa"/>
            <w:shd w:val="clear" w:color="auto" w:fill="auto"/>
            <w:noWrap/>
            <w:vAlign w:val="center"/>
            <w:hideMark/>
          </w:tcPr>
          <w:p w14:paraId="43BCB1A4"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Near-Crash</w:t>
            </w:r>
          </w:p>
        </w:tc>
        <w:tc>
          <w:tcPr>
            <w:tcW w:w="990" w:type="dxa"/>
            <w:shd w:val="clear" w:color="auto" w:fill="auto"/>
            <w:noWrap/>
            <w:vAlign w:val="center"/>
            <w:hideMark/>
          </w:tcPr>
          <w:p w14:paraId="38F7BDB7"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Crash</w:t>
            </w:r>
          </w:p>
        </w:tc>
      </w:tr>
      <w:tr w:rsidR="00E15E0C" w:rsidRPr="004F3B4C" w14:paraId="4E9682E7" w14:textId="77777777" w:rsidTr="004F3B4C">
        <w:trPr>
          <w:trHeight w:val="144"/>
        </w:trPr>
        <w:tc>
          <w:tcPr>
            <w:tcW w:w="3479" w:type="dxa"/>
            <w:shd w:val="clear" w:color="auto" w:fill="auto"/>
            <w:noWrap/>
            <w:vAlign w:val="center"/>
            <w:hideMark/>
          </w:tcPr>
          <w:p w14:paraId="15E61D14"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COV of Speed</w:t>
            </w:r>
          </w:p>
        </w:tc>
        <w:tc>
          <w:tcPr>
            <w:tcW w:w="841" w:type="dxa"/>
            <w:shd w:val="clear" w:color="auto" w:fill="auto"/>
            <w:vAlign w:val="center"/>
            <w:hideMark/>
          </w:tcPr>
          <w:p w14:paraId="37F6409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10" w:type="dxa"/>
            <w:shd w:val="clear" w:color="auto" w:fill="auto"/>
            <w:vAlign w:val="center"/>
            <w:hideMark/>
          </w:tcPr>
          <w:p w14:paraId="7D19914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vAlign w:val="center"/>
            <w:hideMark/>
          </w:tcPr>
          <w:p w14:paraId="58E79DF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10" w:type="dxa"/>
            <w:shd w:val="clear" w:color="auto" w:fill="auto"/>
            <w:vAlign w:val="center"/>
            <w:hideMark/>
          </w:tcPr>
          <w:p w14:paraId="48A333A4" w14:textId="77777777" w:rsidR="00D2415E" w:rsidRPr="004F3B4C" w:rsidRDefault="00D2415E" w:rsidP="004F3B4C">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vAlign w:val="center"/>
            <w:hideMark/>
          </w:tcPr>
          <w:p w14:paraId="3800F58B" w14:textId="77777777" w:rsidR="00D2415E" w:rsidRPr="004F3B4C" w:rsidRDefault="00D2415E" w:rsidP="004F3B4C">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bottom"/>
            <w:hideMark/>
          </w:tcPr>
          <w:p w14:paraId="17D89C9B" w14:textId="77777777" w:rsidR="00D2415E" w:rsidRPr="004F3B4C" w:rsidRDefault="00D2415E" w:rsidP="004F3B4C">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3.3834</w:t>
            </w:r>
          </w:p>
        </w:tc>
        <w:tc>
          <w:tcPr>
            <w:tcW w:w="900" w:type="dxa"/>
            <w:shd w:val="clear" w:color="auto" w:fill="auto"/>
            <w:noWrap/>
            <w:vAlign w:val="bottom"/>
            <w:hideMark/>
          </w:tcPr>
          <w:p w14:paraId="6BFCA83E" w14:textId="77777777" w:rsidR="00D2415E" w:rsidRPr="004F3B4C" w:rsidRDefault="00D2415E" w:rsidP="004F3B4C">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26.29</w:t>
            </w:r>
          </w:p>
        </w:tc>
        <w:tc>
          <w:tcPr>
            <w:tcW w:w="990" w:type="dxa"/>
            <w:shd w:val="clear" w:color="auto" w:fill="auto"/>
            <w:noWrap/>
            <w:vAlign w:val="bottom"/>
            <w:hideMark/>
          </w:tcPr>
          <w:p w14:paraId="56CF4CBB" w14:textId="77777777" w:rsidR="00D2415E" w:rsidRPr="004F3B4C" w:rsidRDefault="00D2415E" w:rsidP="004F3B4C">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-0.5288</w:t>
            </w:r>
          </w:p>
        </w:tc>
        <w:tc>
          <w:tcPr>
            <w:tcW w:w="1260" w:type="dxa"/>
            <w:shd w:val="clear" w:color="auto" w:fill="auto"/>
            <w:noWrap/>
            <w:vAlign w:val="bottom"/>
            <w:hideMark/>
          </w:tcPr>
          <w:p w14:paraId="69BF85A9" w14:textId="77777777" w:rsidR="00D2415E" w:rsidRPr="004F3B4C" w:rsidRDefault="00D2415E" w:rsidP="004F3B4C">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0.3304</w:t>
            </w:r>
          </w:p>
        </w:tc>
        <w:tc>
          <w:tcPr>
            <w:tcW w:w="990" w:type="dxa"/>
            <w:shd w:val="clear" w:color="auto" w:fill="auto"/>
            <w:noWrap/>
            <w:vAlign w:val="bottom"/>
            <w:hideMark/>
          </w:tcPr>
          <w:p w14:paraId="73779B87" w14:textId="77777777" w:rsidR="00D2415E" w:rsidRPr="004F3B4C" w:rsidRDefault="00D2415E" w:rsidP="004F3B4C">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0.1985</w:t>
            </w:r>
          </w:p>
        </w:tc>
      </w:tr>
      <w:tr w:rsidR="00E15E0C" w:rsidRPr="004F3B4C" w14:paraId="5726F1EC" w14:textId="77777777" w:rsidTr="004F3B4C">
        <w:trPr>
          <w:trHeight w:val="144"/>
        </w:trPr>
        <w:tc>
          <w:tcPr>
            <w:tcW w:w="12780" w:type="dxa"/>
            <w:gridSpan w:val="11"/>
            <w:shd w:val="clear" w:color="auto" w:fill="auto"/>
            <w:noWrap/>
            <w:vAlign w:val="center"/>
            <w:hideMark/>
          </w:tcPr>
          <w:p w14:paraId="7F28B14E"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Drivers Errors (Base Outcome = No Driving Error or Violation)</w:t>
            </w:r>
          </w:p>
        </w:tc>
      </w:tr>
      <w:tr w:rsidR="00E15E0C" w:rsidRPr="004F3B4C" w14:paraId="5B73A022" w14:textId="77777777" w:rsidTr="004F3B4C">
        <w:trPr>
          <w:trHeight w:val="144"/>
        </w:trPr>
        <w:tc>
          <w:tcPr>
            <w:tcW w:w="3479" w:type="dxa"/>
            <w:shd w:val="clear" w:color="auto" w:fill="auto"/>
            <w:noWrap/>
            <w:vAlign w:val="center"/>
            <w:hideMark/>
          </w:tcPr>
          <w:p w14:paraId="0C1BDCDB"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Recognition Error</w:t>
            </w:r>
          </w:p>
        </w:tc>
        <w:tc>
          <w:tcPr>
            <w:tcW w:w="841" w:type="dxa"/>
            <w:shd w:val="clear" w:color="auto" w:fill="auto"/>
            <w:noWrap/>
            <w:vAlign w:val="bottom"/>
            <w:hideMark/>
          </w:tcPr>
          <w:p w14:paraId="23F4632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0.3233</w:t>
            </w:r>
          </w:p>
        </w:tc>
        <w:tc>
          <w:tcPr>
            <w:tcW w:w="810" w:type="dxa"/>
            <w:shd w:val="clear" w:color="auto" w:fill="auto"/>
            <w:noWrap/>
            <w:vAlign w:val="bottom"/>
            <w:hideMark/>
          </w:tcPr>
          <w:p w14:paraId="718D6FD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31.09</w:t>
            </w:r>
          </w:p>
        </w:tc>
        <w:tc>
          <w:tcPr>
            <w:tcW w:w="900" w:type="dxa"/>
            <w:shd w:val="clear" w:color="auto" w:fill="auto"/>
            <w:noWrap/>
            <w:vAlign w:val="bottom"/>
            <w:hideMark/>
          </w:tcPr>
          <w:p w14:paraId="5A096C2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0.2524</w:t>
            </w:r>
          </w:p>
        </w:tc>
        <w:tc>
          <w:tcPr>
            <w:tcW w:w="810" w:type="dxa"/>
            <w:shd w:val="clear" w:color="auto" w:fill="auto"/>
            <w:noWrap/>
            <w:vAlign w:val="bottom"/>
            <w:hideMark/>
          </w:tcPr>
          <w:p w14:paraId="3687834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35.84</w:t>
            </w:r>
          </w:p>
        </w:tc>
        <w:tc>
          <w:tcPr>
            <w:tcW w:w="900" w:type="dxa"/>
            <w:shd w:val="clear" w:color="auto" w:fill="auto"/>
            <w:noWrap/>
            <w:vAlign w:val="bottom"/>
            <w:hideMark/>
          </w:tcPr>
          <w:p w14:paraId="07C392C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0.1984</w:t>
            </w:r>
          </w:p>
        </w:tc>
        <w:tc>
          <w:tcPr>
            <w:tcW w:w="900" w:type="dxa"/>
            <w:shd w:val="clear" w:color="auto" w:fill="auto"/>
            <w:noWrap/>
            <w:vAlign w:val="bottom"/>
            <w:hideMark/>
          </w:tcPr>
          <w:p w14:paraId="74E2DCA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1.1157</w:t>
            </w:r>
          </w:p>
        </w:tc>
        <w:tc>
          <w:tcPr>
            <w:tcW w:w="900" w:type="dxa"/>
            <w:shd w:val="clear" w:color="auto" w:fill="auto"/>
            <w:noWrap/>
            <w:vAlign w:val="bottom"/>
            <w:hideMark/>
          </w:tcPr>
          <w:p w14:paraId="3E37858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11.90</w:t>
            </w:r>
          </w:p>
        </w:tc>
        <w:tc>
          <w:tcPr>
            <w:tcW w:w="990" w:type="dxa"/>
            <w:shd w:val="clear" w:color="auto" w:fill="auto"/>
            <w:noWrap/>
            <w:vAlign w:val="bottom"/>
            <w:hideMark/>
          </w:tcPr>
          <w:p w14:paraId="730B435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-0.1744</w:t>
            </w:r>
          </w:p>
        </w:tc>
        <w:tc>
          <w:tcPr>
            <w:tcW w:w="1260" w:type="dxa"/>
            <w:shd w:val="clear" w:color="auto" w:fill="auto"/>
            <w:noWrap/>
            <w:vAlign w:val="bottom"/>
            <w:hideMark/>
          </w:tcPr>
          <w:p w14:paraId="1224627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0.1089</w:t>
            </w:r>
          </w:p>
        </w:tc>
        <w:tc>
          <w:tcPr>
            <w:tcW w:w="990" w:type="dxa"/>
            <w:shd w:val="clear" w:color="auto" w:fill="auto"/>
            <w:noWrap/>
            <w:vAlign w:val="bottom"/>
            <w:hideMark/>
          </w:tcPr>
          <w:p w14:paraId="18E31A4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0.0654</w:t>
            </w:r>
          </w:p>
        </w:tc>
      </w:tr>
      <w:tr w:rsidR="00E15E0C" w:rsidRPr="004F3B4C" w14:paraId="24C71460" w14:textId="77777777" w:rsidTr="004F3B4C">
        <w:trPr>
          <w:trHeight w:val="144"/>
        </w:trPr>
        <w:tc>
          <w:tcPr>
            <w:tcW w:w="3479" w:type="dxa"/>
            <w:shd w:val="clear" w:color="auto" w:fill="auto"/>
            <w:noWrap/>
            <w:vAlign w:val="center"/>
            <w:hideMark/>
          </w:tcPr>
          <w:p w14:paraId="7DD314BC"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Decision Error</w:t>
            </w:r>
          </w:p>
        </w:tc>
        <w:tc>
          <w:tcPr>
            <w:tcW w:w="841" w:type="dxa"/>
            <w:shd w:val="clear" w:color="auto" w:fill="auto"/>
            <w:noWrap/>
            <w:vAlign w:val="bottom"/>
            <w:hideMark/>
          </w:tcPr>
          <w:p w14:paraId="25CF6F1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0.1913</w:t>
            </w:r>
          </w:p>
        </w:tc>
        <w:tc>
          <w:tcPr>
            <w:tcW w:w="810" w:type="dxa"/>
            <w:shd w:val="clear" w:color="auto" w:fill="auto"/>
            <w:noWrap/>
            <w:vAlign w:val="bottom"/>
            <w:hideMark/>
          </w:tcPr>
          <w:p w14:paraId="21E512A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18.92</w:t>
            </w:r>
          </w:p>
        </w:tc>
        <w:tc>
          <w:tcPr>
            <w:tcW w:w="900" w:type="dxa"/>
            <w:shd w:val="clear" w:color="auto" w:fill="auto"/>
            <w:noWrap/>
            <w:vAlign w:val="bottom"/>
            <w:hideMark/>
          </w:tcPr>
          <w:p w14:paraId="6C08857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0.1493</w:t>
            </w:r>
          </w:p>
        </w:tc>
        <w:tc>
          <w:tcPr>
            <w:tcW w:w="810" w:type="dxa"/>
            <w:shd w:val="clear" w:color="auto" w:fill="auto"/>
            <w:noWrap/>
            <w:vAlign w:val="bottom"/>
            <w:hideMark/>
          </w:tcPr>
          <w:p w14:paraId="1DF47A4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21.20</w:t>
            </w:r>
          </w:p>
        </w:tc>
        <w:tc>
          <w:tcPr>
            <w:tcW w:w="900" w:type="dxa"/>
            <w:shd w:val="clear" w:color="auto" w:fill="auto"/>
            <w:noWrap/>
            <w:vAlign w:val="bottom"/>
            <w:hideMark/>
          </w:tcPr>
          <w:p w14:paraId="4702AB4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0.1174</w:t>
            </w:r>
          </w:p>
        </w:tc>
        <w:tc>
          <w:tcPr>
            <w:tcW w:w="900" w:type="dxa"/>
            <w:shd w:val="clear" w:color="auto" w:fill="auto"/>
            <w:noWrap/>
            <w:vAlign w:val="bottom"/>
            <w:hideMark/>
          </w:tcPr>
          <w:p w14:paraId="4C71042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1.3549</w:t>
            </w:r>
          </w:p>
        </w:tc>
        <w:tc>
          <w:tcPr>
            <w:tcW w:w="900" w:type="dxa"/>
            <w:shd w:val="clear" w:color="auto" w:fill="auto"/>
            <w:noWrap/>
            <w:vAlign w:val="bottom"/>
            <w:hideMark/>
          </w:tcPr>
          <w:p w14:paraId="26B92BB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18.04</w:t>
            </w:r>
          </w:p>
        </w:tc>
        <w:tc>
          <w:tcPr>
            <w:tcW w:w="990" w:type="dxa"/>
            <w:shd w:val="clear" w:color="auto" w:fill="auto"/>
            <w:noWrap/>
            <w:vAlign w:val="bottom"/>
            <w:hideMark/>
          </w:tcPr>
          <w:p w14:paraId="28CE629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-0.2118</w:t>
            </w:r>
          </w:p>
        </w:tc>
        <w:tc>
          <w:tcPr>
            <w:tcW w:w="1260" w:type="dxa"/>
            <w:shd w:val="clear" w:color="auto" w:fill="auto"/>
            <w:noWrap/>
            <w:vAlign w:val="bottom"/>
            <w:hideMark/>
          </w:tcPr>
          <w:p w14:paraId="10A84E2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0.1323</w:t>
            </w:r>
          </w:p>
        </w:tc>
        <w:tc>
          <w:tcPr>
            <w:tcW w:w="990" w:type="dxa"/>
            <w:shd w:val="clear" w:color="auto" w:fill="auto"/>
            <w:noWrap/>
            <w:vAlign w:val="bottom"/>
            <w:hideMark/>
          </w:tcPr>
          <w:p w14:paraId="23CA590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0.0795</w:t>
            </w:r>
          </w:p>
        </w:tc>
      </w:tr>
      <w:tr w:rsidR="00E15E0C" w:rsidRPr="004F3B4C" w14:paraId="5BF59C13" w14:textId="77777777" w:rsidTr="004F3B4C">
        <w:trPr>
          <w:trHeight w:val="144"/>
        </w:trPr>
        <w:tc>
          <w:tcPr>
            <w:tcW w:w="3479" w:type="dxa"/>
            <w:shd w:val="clear" w:color="auto" w:fill="auto"/>
            <w:noWrap/>
            <w:vAlign w:val="center"/>
            <w:hideMark/>
          </w:tcPr>
          <w:p w14:paraId="046579C0"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Performance Error</w:t>
            </w:r>
          </w:p>
        </w:tc>
        <w:tc>
          <w:tcPr>
            <w:tcW w:w="841" w:type="dxa"/>
            <w:shd w:val="clear" w:color="auto" w:fill="auto"/>
            <w:noWrap/>
            <w:vAlign w:val="bottom"/>
            <w:hideMark/>
          </w:tcPr>
          <w:p w14:paraId="43FC6A2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0.3112</w:t>
            </w:r>
          </w:p>
        </w:tc>
        <w:tc>
          <w:tcPr>
            <w:tcW w:w="810" w:type="dxa"/>
            <w:shd w:val="clear" w:color="auto" w:fill="auto"/>
            <w:noWrap/>
            <w:vAlign w:val="bottom"/>
            <w:hideMark/>
          </w:tcPr>
          <w:p w14:paraId="45823FB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10.57</w:t>
            </w:r>
          </w:p>
        </w:tc>
        <w:tc>
          <w:tcPr>
            <w:tcW w:w="900" w:type="dxa"/>
            <w:shd w:val="clear" w:color="auto" w:fill="auto"/>
            <w:noWrap/>
            <w:vAlign w:val="bottom"/>
            <w:hideMark/>
          </w:tcPr>
          <w:p w14:paraId="30D3945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0.2429</w:t>
            </w:r>
          </w:p>
        </w:tc>
        <w:tc>
          <w:tcPr>
            <w:tcW w:w="810" w:type="dxa"/>
            <w:shd w:val="clear" w:color="auto" w:fill="auto"/>
            <w:noWrap/>
            <w:vAlign w:val="bottom"/>
            <w:hideMark/>
          </w:tcPr>
          <w:p w14:paraId="3FEDC7C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34.49</w:t>
            </w:r>
          </w:p>
        </w:tc>
        <w:tc>
          <w:tcPr>
            <w:tcW w:w="900" w:type="dxa"/>
            <w:shd w:val="clear" w:color="auto" w:fill="auto"/>
            <w:noWrap/>
            <w:vAlign w:val="bottom"/>
            <w:hideMark/>
          </w:tcPr>
          <w:p w14:paraId="2016342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0.1909</w:t>
            </w:r>
          </w:p>
        </w:tc>
        <w:tc>
          <w:tcPr>
            <w:tcW w:w="900" w:type="dxa"/>
            <w:shd w:val="clear" w:color="auto" w:fill="auto"/>
            <w:noWrap/>
            <w:vAlign w:val="bottom"/>
            <w:hideMark/>
          </w:tcPr>
          <w:p w14:paraId="0EDA7BC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1.8916</w:t>
            </w:r>
          </w:p>
        </w:tc>
        <w:tc>
          <w:tcPr>
            <w:tcW w:w="900" w:type="dxa"/>
            <w:shd w:val="clear" w:color="auto" w:fill="auto"/>
            <w:noWrap/>
            <w:vAlign w:val="bottom"/>
            <w:hideMark/>
          </w:tcPr>
          <w:p w14:paraId="6ECA639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10.15</w:t>
            </w:r>
          </w:p>
        </w:tc>
        <w:tc>
          <w:tcPr>
            <w:tcW w:w="990" w:type="dxa"/>
            <w:shd w:val="clear" w:color="auto" w:fill="auto"/>
            <w:noWrap/>
            <w:vAlign w:val="bottom"/>
            <w:hideMark/>
          </w:tcPr>
          <w:p w14:paraId="655AA45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-0.2957</w:t>
            </w:r>
          </w:p>
        </w:tc>
        <w:tc>
          <w:tcPr>
            <w:tcW w:w="1260" w:type="dxa"/>
            <w:shd w:val="clear" w:color="auto" w:fill="auto"/>
            <w:noWrap/>
            <w:vAlign w:val="bottom"/>
            <w:hideMark/>
          </w:tcPr>
          <w:p w14:paraId="615E8DF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0.1847</w:t>
            </w:r>
          </w:p>
        </w:tc>
        <w:tc>
          <w:tcPr>
            <w:tcW w:w="990" w:type="dxa"/>
            <w:shd w:val="clear" w:color="auto" w:fill="auto"/>
            <w:noWrap/>
            <w:vAlign w:val="bottom"/>
            <w:hideMark/>
          </w:tcPr>
          <w:p w14:paraId="0379351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0.1110</w:t>
            </w:r>
          </w:p>
        </w:tc>
      </w:tr>
      <w:tr w:rsidR="00E15E0C" w:rsidRPr="004F3B4C" w14:paraId="1A125F74" w14:textId="77777777" w:rsidTr="004F3B4C">
        <w:trPr>
          <w:trHeight w:val="144"/>
        </w:trPr>
        <w:tc>
          <w:tcPr>
            <w:tcW w:w="3479" w:type="dxa"/>
            <w:shd w:val="clear" w:color="auto" w:fill="auto"/>
            <w:noWrap/>
            <w:vAlign w:val="center"/>
            <w:hideMark/>
          </w:tcPr>
          <w:p w14:paraId="78716901"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Violation</w:t>
            </w:r>
          </w:p>
        </w:tc>
        <w:tc>
          <w:tcPr>
            <w:tcW w:w="841" w:type="dxa"/>
            <w:shd w:val="clear" w:color="auto" w:fill="auto"/>
            <w:noWrap/>
            <w:vAlign w:val="bottom"/>
            <w:hideMark/>
          </w:tcPr>
          <w:p w14:paraId="31D63EF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0.0617</w:t>
            </w:r>
          </w:p>
        </w:tc>
        <w:tc>
          <w:tcPr>
            <w:tcW w:w="810" w:type="dxa"/>
            <w:shd w:val="clear" w:color="auto" w:fill="auto"/>
            <w:noWrap/>
            <w:vAlign w:val="bottom"/>
            <w:hideMark/>
          </w:tcPr>
          <w:p w14:paraId="033AE12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6.33</w:t>
            </w:r>
          </w:p>
        </w:tc>
        <w:tc>
          <w:tcPr>
            <w:tcW w:w="900" w:type="dxa"/>
            <w:shd w:val="clear" w:color="auto" w:fill="auto"/>
            <w:noWrap/>
            <w:vAlign w:val="bottom"/>
            <w:hideMark/>
          </w:tcPr>
          <w:p w14:paraId="04DC50F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0.0481</w:t>
            </w:r>
          </w:p>
        </w:tc>
        <w:tc>
          <w:tcPr>
            <w:tcW w:w="810" w:type="dxa"/>
            <w:shd w:val="clear" w:color="auto" w:fill="auto"/>
            <w:noWrap/>
            <w:vAlign w:val="bottom"/>
            <w:hideMark/>
          </w:tcPr>
          <w:p w14:paraId="131AC54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6.84</w:t>
            </w:r>
          </w:p>
        </w:tc>
        <w:tc>
          <w:tcPr>
            <w:tcW w:w="900" w:type="dxa"/>
            <w:shd w:val="clear" w:color="auto" w:fill="auto"/>
            <w:noWrap/>
            <w:vAlign w:val="bottom"/>
            <w:hideMark/>
          </w:tcPr>
          <w:p w14:paraId="050E684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0.0378</w:t>
            </w:r>
          </w:p>
        </w:tc>
        <w:tc>
          <w:tcPr>
            <w:tcW w:w="900" w:type="dxa"/>
            <w:shd w:val="clear" w:color="auto" w:fill="auto"/>
            <w:noWrap/>
            <w:vAlign w:val="bottom"/>
            <w:hideMark/>
          </w:tcPr>
          <w:p w14:paraId="14C371A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0.7943</w:t>
            </w:r>
          </w:p>
        </w:tc>
        <w:tc>
          <w:tcPr>
            <w:tcW w:w="900" w:type="dxa"/>
            <w:shd w:val="clear" w:color="auto" w:fill="auto"/>
            <w:noWrap/>
            <w:vAlign w:val="bottom"/>
            <w:hideMark/>
          </w:tcPr>
          <w:p w14:paraId="28EBED8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12.68</w:t>
            </w:r>
          </w:p>
        </w:tc>
        <w:tc>
          <w:tcPr>
            <w:tcW w:w="990" w:type="dxa"/>
            <w:shd w:val="clear" w:color="auto" w:fill="auto"/>
            <w:noWrap/>
            <w:vAlign w:val="bottom"/>
            <w:hideMark/>
          </w:tcPr>
          <w:p w14:paraId="7E04D5D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-0.1242</w:t>
            </w:r>
          </w:p>
        </w:tc>
        <w:tc>
          <w:tcPr>
            <w:tcW w:w="1260" w:type="dxa"/>
            <w:shd w:val="clear" w:color="auto" w:fill="auto"/>
            <w:noWrap/>
            <w:vAlign w:val="bottom"/>
            <w:hideMark/>
          </w:tcPr>
          <w:p w14:paraId="1A8C36E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0.0776</w:t>
            </w:r>
          </w:p>
        </w:tc>
        <w:tc>
          <w:tcPr>
            <w:tcW w:w="990" w:type="dxa"/>
            <w:shd w:val="clear" w:color="auto" w:fill="auto"/>
            <w:noWrap/>
            <w:vAlign w:val="bottom"/>
            <w:hideMark/>
          </w:tcPr>
          <w:p w14:paraId="1022974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0.0466</w:t>
            </w:r>
          </w:p>
        </w:tc>
      </w:tr>
      <w:tr w:rsidR="00E15E0C" w:rsidRPr="004F3B4C" w14:paraId="49C95531" w14:textId="77777777" w:rsidTr="004F3B4C">
        <w:trPr>
          <w:trHeight w:val="144"/>
        </w:trPr>
        <w:tc>
          <w:tcPr>
            <w:tcW w:w="3479" w:type="dxa"/>
            <w:shd w:val="clear" w:color="auto" w:fill="auto"/>
            <w:noWrap/>
            <w:vAlign w:val="center"/>
            <w:hideMark/>
          </w:tcPr>
          <w:p w14:paraId="4DE4A4C1"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Physical Condition-related Error</w:t>
            </w:r>
          </w:p>
        </w:tc>
        <w:tc>
          <w:tcPr>
            <w:tcW w:w="841" w:type="dxa"/>
            <w:shd w:val="clear" w:color="auto" w:fill="auto"/>
            <w:noWrap/>
            <w:vAlign w:val="bottom"/>
            <w:hideMark/>
          </w:tcPr>
          <w:p w14:paraId="5791621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0.0401</w:t>
            </w:r>
          </w:p>
        </w:tc>
        <w:tc>
          <w:tcPr>
            <w:tcW w:w="810" w:type="dxa"/>
            <w:shd w:val="clear" w:color="auto" w:fill="auto"/>
            <w:noWrap/>
            <w:vAlign w:val="bottom"/>
            <w:hideMark/>
          </w:tcPr>
          <w:p w14:paraId="7F6E093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1.89</w:t>
            </w:r>
          </w:p>
        </w:tc>
        <w:tc>
          <w:tcPr>
            <w:tcW w:w="900" w:type="dxa"/>
            <w:shd w:val="clear" w:color="auto" w:fill="auto"/>
            <w:noWrap/>
            <w:vAlign w:val="bottom"/>
            <w:hideMark/>
          </w:tcPr>
          <w:p w14:paraId="3B64678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0.0313</w:t>
            </w:r>
          </w:p>
        </w:tc>
        <w:tc>
          <w:tcPr>
            <w:tcW w:w="810" w:type="dxa"/>
            <w:shd w:val="clear" w:color="auto" w:fill="auto"/>
            <w:noWrap/>
            <w:vAlign w:val="bottom"/>
            <w:hideMark/>
          </w:tcPr>
          <w:p w14:paraId="15E4C39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4.44</w:t>
            </w:r>
          </w:p>
        </w:tc>
        <w:tc>
          <w:tcPr>
            <w:tcW w:w="900" w:type="dxa"/>
            <w:shd w:val="clear" w:color="auto" w:fill="auto"/>
            <w:noWrap/>
            <w:vAlign w:val="bottom"/>
            <w:hideMark/>
          </w:tcPr>
          <w:p w14:paraId="04315DD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0.0246</w:t>
            </w:r>
          </w:p>
        </w:tc>
        <w:tc>
          <w:tcPr>
            <w:tcW w:w="900" w:type="dxa"/>
            <w:shd w:val="clear" w:color="auto" w:fill="auto"/>
            <w:noWrap/>
            <w:vAlign w:val="bottom"/>
            <w:hideMark/>
          </w:tcPr>
          <w:p w14:paraId="74EABC7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0.7105</w:t>
            </w:r>
          </w:p>
        </w:tc>
        <w:tc>
          <w:tcPr>
            <w:tcW w:w="900" w:type="dxa"/>
            <w:shd w:val="clear" w:color="auto" w:fill="auto"/>
            <w:noWrap/>
            <w:vAlign w:val="bottom"/>
            <w:hideMark/>
          </w:tcPr>
          <w:p w14:paraId="6C4D825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5.60</w:t>
            </w:r>
          </w:p>
        </w:tc>
        <w:tc>
          <w:tcPr>
            <w:tcW w:w="990" w:type="dxa"/>
            <w:shd w:val="clear" w:color="auto" w:fill="auto"/>
            <w:noWrap/>
            <w:vAlign w:val="bottom"/>
            <w:hideMark/>
          </w:tcPr>
          <w:p w14:paraId="748D29C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-0.1111</w:t>
            </w:r>
          </w:p>
        </w:tc>
        <w:tc>
          <w:tcPr>
            <w:tcW w:w="1260" w:type="dxa"/>
            <w:shd w:val="clear" w:color="auto" w:fill="auto"/>
            <w:noWrap/>
            <w:vAlign w:val="bottom"/>
            <w:hideMark/>
          </w:tcPr>
          <w:p w14:paraId="668894B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0.0694</w:t>
            </w:r>
          </w:p>
        </w:tc>
        <w:tc>
          <w:tcPr>
            <w:tcW w:w="990" w:type="dxa"/>
            <w:shd w:val="clear" w:color="auto" w:fill="auto"/>
            <w:noWrap/>
            <w:vAlign w:val="bottom"/>
            <w:hideMark/>
          </w:tcPr>
          <w:p w14:paraId="20BE90E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0.0417</w:t>
            </w:r>
          </w:p>
        </w:tc>
      </w:tr>
      <w:tr w:rsidR="00E15E0C" w:rsidRPr="004F3B4C" w14:paraId="09136769" w14:textId="77777777" w:rsidTr="004F3B4C">
        <w:trPr>
          <w:trHeight w:val="144"/>
        </w:trPr>
        <w:tc>
          <w:tcPr>
            <w:tcW w:w="3479" w:type="dxa"/>
            <w:shd w:val="clear" w:color="auto" w:fill="auto"/>
            <w:noWrap/>
            <w:vAlign w:val="center"/>
            <w:hideMark/>
          </w:tcPr>
          <w:p w14:paraId="4BD614E3"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Experience or Exposure Error</w:t>
            </w:r>
          </w:p>
        </w:tc>
        <w:tc>
          <w:tcPr>
            <w:tcW w:w="841" w:type="dxa"/>
            <w:shd w:val="clear" w:color="auto" w:fill="auto"/>
            <w:noWrap/>
            <w:vAlign w:val="bottom"/>
            <w:hideMark/>
          </w:tcPr>
          <w:p w14:paraId="6EEC2B5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0.2025</w:t>
            </w:r>
          </w:p>
        </w:tc>
        <w:tc>
          <w:tcPr>
            <w:tcW w:w="810" w:type="dxa"/>
            <w:shd w:val="clear" w:color="auto" w:fill="auto"/>
            <w:noWrap/>
            <w:vAlign w:val="bottom"/>
            <w:hideMark/>
          </w:tcPr>
          <w:p w14:paraId="7548AC5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4.50</w:t>
            </w:r>
          </w:p>
        </w:tc>
        <w:tc>
          <w:tcPr>
            <w:tcW w:w="900" w:type="dxa"/>
            <w:shd w:val="clear" w:color="auto" w:fill="auto"/>
            <w:noWrap/>
            <w:vAlign w:val="bottom"/>
            <w:hideMark/>
          </w:tcPr>
          <w:p w14:paraId="00091EF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0.1581</w:t>
            </w:r>
          </w:p>
        </w:tc>
        <w:tc>
          <w:tcPr>
            <w:tcW w:w="810" w:type="dxa"/>
            <w:shd w:val="clear" w:color="auto" w:fill="auto"/>
            <w:noWrap/>
            <w:vAlign w:val="bottom"/>
            <w:hideMark/>
          </w:tcPr>
          <w:p w14:paraId="78F59F9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22.44</w:t>
            </w:r>
          </w:p>
        </w:tc>
        <w:tc>
          <w:tcPr>
            <w:tcW w:w="900" w:type="dxa"/>
            <w:shd w:val="clear" w:color="auto" w:fill="auto"/>
            <w:noWrap/>
            <w:vAlign w:val="bottom"/>
            <w:hideMark/>
          </w:tcPr>
          <w:p w14:paraId="01F8C7C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0.1242</w:t>
            </w:r>
          </w:p>
        </w:tc>
        <w:tc>
          <w:tcPr>
            <w:tcW w:w="900" w:type="dxa"/>
            <w:shd w:val="clear" w:color="auto" w:fill="auto"/>
            <w:noWrap/>
            <w:vAlign w:val="bottom"/>
            <w:hideMark/>
          </w:tcPr>
          <w:p w14:paraId="401566C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1.6979</w:t>
            </w:r>
          </w:p>
        </w:tc>
        <w:tc>
          <w:tcPr>
            <w:tcW w:w="900" w:type="dxa"/>
            <w:shd w:val="clear" w:color="auto" w:fill="auto"/>
            <w:noWrap/>
            <w:vAlign w:val="bottom"/>
            <w:hideMark/>
          </w:tcPr>
          <w:p w14:paraId="1014A45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7.16</w:t>
            </w:r>
          </w:p>
        </w:tc>
        <w:tc>
          <w:tcPr>
            <w:tcW w:w="990" w:type="dxa"/>
            <w:shd w:val="clear" w:color="auto" w:fill="auto"/>
            <w:noWrap/>
            <w:vAlign w:val="bottom"/>
            <w:hideMark/>
          </w:tcPr>
          <w:p w14:paraId="02F118A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-0.2654</w:t>
            </w:r>
          </w:p>
        </w:tc>
        <w:tc>
          <w:tcPr>
            <w:tcW w:w="1260" w:type="dxa"/>
            <w:shd w:val="clear" w:color="auto" w:fill="auto"/>
            <w:noWrap/>
            <w:vAlign w:val="bottom"/>
            <w:hideMark/>
          </w:tcPr>
          <w:p w14:paraId="764BE5A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0.1658</w:t>
            </w:r>
          </w:p>
        </w:tc>
        <w:tc>
          <w:tcPr>
            <w:tcW w:w="990" w:type="dxa"/>
            <w:shd w:val="clear" w:color="auto" w:fill="auto"/>
            <w:noWrap/>
            <w:vAlign w:val="bottom"/>
            <w:hideMark/>
          </w:tcPr>
          <w:p w14:paraId="58B73FB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0.0996</w:t>
            </w:r>
          </w:p>
        </w:tc>
      </w:tr>
      <w:tr w:rsidR="00E15E0C" w:rsidRPr="004F3B4C" w14:paraId="52F54D71" w14:textId="77777777" w:rsidTr="004F3B4C">
        <w:trPr>
          <w:trHeight w:val="144"/>
        </w:trPr>
        <w:tc>
          <w:tcPr>
            <w:tcW w:w="3479" w:type="dxa"/>
            <w:shd w:val="clear" w:color="auto" w:fill="auto"/>
            <w:noWrap/>
            <w:vAlign w:val="center"/>
            <w:hideMark/>
          </w:tcPr>
          <w:p w14:paraId="4872CF28"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Roadway Locality (Base = Interstate)</w:t>
            </w:r>
          </w:p>
        </w:tc>
        <w:tc>
          <w:tcPr>
            <w:tcW w:w="9301" w:type="dxa"/>
            <w:gridSpan w:val="10"/>
            <w:shd w:val="clear" w:color="auto" w:fill="auto"/>
            <w:noWrap/>
            <w:vAlign w:val="center"/>
            <w:hideMark/>
          </w:tcPr>
          <w:p w14:paraId="77820B38"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r>
      <w:tr w:rsidR="00E15E0C" w:rsidRPr="004F3B4C" w14:paraId="17AF8E4D" w14:textId="77777777" w:rsidTr="004F3B4C">
        <w:trPr>
          <w:trHeight w:val="144"/>
        </w:trPr>
        <w:tc>
          <w:tcPr>
            <w:tcW w:w="3479" w:type="dxa"/>
            <w:shd w:val="clear" w:color="auto" w:fill="auto"/>
            <w:noWrap/>
            <w:vAlign w:val="center"/>
            <w:hideMark/>
          </w:tcPr>
          <w:p w14:paraId="27A8C9AF"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Open Country or Open Residential</w:t>
            </w:r>
          </w:p>
        </w:tc>
        <w:tc>
          <w:tcPr>
            <w:tcW w:w="841" w:type="dxa"/>
            <w:shd w:val="clear" w:color="auto" w:fill="auto"/>
            <w:noWrap/>
            <w:vAlign w:val="bottom"/>
            <w:hideMark/>
          </w:tcPr>
          <w:p w14:paraId="114E0C0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0.0418</w:t>
            </w:r>
          </w:p>
        </w:tc>
        <w:tc>
          <w:tcPr>
            <w:tcW w:w="810" w:type="dxa"/>
            <w:shd w:val="clear" w:color="auto" w:fill="auto"/>
            <w:noWrap/>
            <w:vAlign w:val="bottom"/>
            <w:hideMark/>
          </w:tcPr>
          <w:p w14:paraId="7A31218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3.72</w:t>
            </w:r>
          </w:p>
        </w:tc>
        <w:tc>
          <w:tcPr>
            <w:tcW w:w="900" w:type="dxa"/>
            <w:shd w:val="clear" w:color="auto" w:fill="auto"/>
            <w:noWrap/>
            <w:vAlign w:val="bottom"/>
            <w:hideMark/>
          </w:tcPr>
          <w:p w14:paraId="49DFBA2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0.0326</w:t>
            </w:r>
          </w:p>
        </w:tc>
        <w:tc>
          <w:tcPr>
            <w:tcW w:w="810" w:type="dxa"/>
            <w:shd w:val="clear" w:color="auto" w:fill="auto"/>
            <w:noWrap/>
            <w:vAlign w:val="bottom"/>
            <w:hideMark/>
          </w:tcPr>
          <w:p w14:paraId="26F4D43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4.63</w:t>
            </w:r>
          </w:p>
        </w:tc>
        <w:tc>
          <w:tcPr>
            <w:tcW w:w="900" w:type="dxa"/>
            <w:shd w:val="clear" w:color="auto" w:fill="auto"/>
            <w:noWrap/>
            <w:vAlign w:val="bottom"/>
            <w:hideMark/>
          </w:tcPr>
          <w:p w14:paraId="197E135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0.0256</w:t>
            </w:r>
          </w:p>
        </w:tc>
        <w:tc>
          <w:tcPr>
            <w:tcW w:w="900" w:type="dxa"/>
            <w:shd w:val="clear" w:color="auto" w:fill="auto"/>
            <w:noWrap/>
            <w:vAlign w:val="center"/>
            <w:hideMark/>
          </w:tcPr>
          <w:p w14:paraId="14B9479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22FBB11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2CC66FC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53BB727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592265F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18FAE600" w14:textId="77777777" w:rsidTr="004F3B4C">
        <w:trPr>
          <w:trHeight w:val="144"/>
        </w:trPr>
        <w:tc>
          <w:tcPr>
            <w:tcW w:w="3479" w:type="dxa"/>
            <w:shd w:val="clear" w:color="auto" w:fill="auto"/>
            <w:noWrap/>
            <w:vAlign w:val="center"/>
            <w:hideMark/>
          </w:tcPr>
          <w:p w14:paraId="44F2EF52"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Moderate Residential</w:t>
            </w:r>
          </w:p>
        </w:tc>
        <w:tc>
          <w:tcPr>
            <w:tcW w:w="841" w:type="dxa"/>
            <w:shd w:val="clear" w:color="auto" w:fill="auto"/>
            <w:noWrap/>
            <w:vAlign w:val="bottom"/>
            <w:hideMark/>
          </w:tcPr>
          <w:p w14:paraId="36D4045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0.0891</w:t>
            </w:r>
          </w:p>
        </w:tc>
        <w:tc>
          <w:tcPr>
            <w:tcW w:w="810" w:type="dxa"/>
            <w:shd w:val="clear" w:color="auto" w:fill="auto"/>
            <w:noWrap/>
            <w:vAlign w:val="bottom"/>
            <w:hideMark/>
          </w:tcPr>
          <w:p w14:paraId="7EB7587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9.35</w:t>
            </w:r>
          </w:p>
        </w:tc>
        <w:tc>
          <w:tcPr>
            <w:tcW w:w="900" w:type="dxa"/>
            <w:shd w:val="clear" w:color="auto" w:fill="auto"/>
            <w:noWrap/>
            <w:vAlign w:val="bottom"/>
            <w:hideMark/>
          </w:tcPr>
          <w:p w14:paraId="5ACAC04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0.0696</w:t>
            </w:r>
          </w:p>
        </w:tc>
        <w:tc>
          <w:tcPr>
            <w:tcW w:w="810" w:type="dxa"/>
            <w:shd w:val="clear" w:color="auto" w:fill="auto"/>
            <w:noWrap/>
            <w:vAlign w:val="bottom"/>
            <w:hideMark/>
          </w:tcPr>
          <w:p w14:paraId="2F3F29D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9.88</w:t>
            </w:r>
          </w:p>
        </w:tc>
        <w:tc>
          <w:tcPr>
            <w:tcW w:w="900" w:type="dxa"/>
            <w:shd w:val="clear" w:color="auto" w:fill="auto"/>
            <w:noWrap/>
            <w:vAlign w:val="bottom"/>
            <w:hideMark/>
          </w:tcPr>
          <w:p w14:paraId="253563A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0.0547</w:t>
            </w:r>
          </w:p>
        </w:tc>
        <w:tc>
          <w:tcPr>
            <w:tcW w:w="900" w:type="dxa"/>
            <w:shd w:val="clear" w:color="auto" w:fill="auto"/>
            <w:noWrap/>
            <w:vAlign w:val="center"/>
            <w:hideMark/>
          </w:tcPr>
          <w:p w14:paraId="0C3D57F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28634A3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0423B48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68D1FCA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5AD7844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4C246685" w14:textId="77777777" w:rsidTr="004F3B4C">
        <w:trPr>
          <w:trHeight w:val="144"/>
        </w:trPr>
        <w:tc>
          <w:tcPr>
            <w:tcW w:w="3479" w:type="dxa"/>
            <w:shd w:val="clear" w:color="auto" w:fill="auto"/>
            <w:noWrap/>
            <w:vAlign w:val="center"/>
            <w:hideMark/>
          </w:tcPr>
          <w:p w14:paraId="6C563CAE"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School</w:t>
            </w:r>
          </w:p>
        </w:tc>
        <w:tc>
          <w:tcPr>
            <w:tcW w:w="841" w:type="dxa"/>
            <w:shd w:val="clear" w:color="auto" w:fill="auto"/>
            <w:noWrap/>
            <w:vAlign w:val="bottom"/>
            <w:hideMark/>
          </w:tcPr>
          <w:p w14:paraId="4362BF4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0.1050</w:t>
            </w:r>
          </w:p>
        </w:tc>
        <w:tc>
          <w:tcPr>
            <w:tcW w:w="810" w:type="dxa"/>
            <w:shd w:val="clear" w:color="auto" w:fill="auto"/>
            <w:noWrap/>
            <w:vAlign w:val="bottom"/>
            <w:hideMark/>
          </w:tcPr>
          <w:p w14:paraId="3E508ED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8.28</w:t>
            </w:r>
          </w:p>
        </w:tc>
        <w:tc>
          <w:tcPr>
            <w:tcW w:w="900" w:type="dxa"/>
            <w:shd w:val="clear" w:color="auto" w:fill="auto"/>
            <w:noWrap/>
            <w:vAlign w:val="bottom"/>
            <w:hideMark/>
          </w:tcPr>
          <w:p w14:paraId="338385C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0.0820</w:t>
            </w:r>
          </w:p>
        </w:tc>
        <w:tc>
          <w:tcPr>
            <w:tcW w:w="810" w:type="dxa"/>
            <w:shd w:val="clear" w:color="auto" w:fill="auto"/>
            <w:noWrap/>
            <w:vAlign w:val="bottom"/>
            <w:hideMark/>
          </w:tcPr>
          <w:p w14:paraId="57AED57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11.64</w:t>
            </w:r>
          </w:p>
        </w:tc>
        <w:tc>
          <w:tcPr>
            <w:tcW w:w="900" w:type="dxa"/>
            <w:shd w:val="clear" w:color="auto" w:fill="auto"/>
            <w:noWrap/>
            <w:vAlign w:val="bottom"/>
            <w:hideMark/>
          </w:tcPr>
          <w:p w14:paraId="6940115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0.0644</w:t>
            </w:r>
          </w:p>
        </w:tc>
        <w:tc>
          <w:tcPr>
            <w:tcW w:w="900" w:type="dxa"/>
            <w:shd w:val="clear" w:color="auto" w:fill="auto"/>
            <w:noWrap/>
            <w:vAlign w:val="center"/>
            <w:hideMark/>
          </w:tcPr>
          <w:p w14:paraId="59E6320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F197D2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3FE2EF6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0006F8B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26815EF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1CDD19E8" w14:textId="77777777" w:rsidTr="004F3B4C">
        <w:trPr>
          <w:trHeight w:val="144"/>
        </w:trPr>
        <w:tc>
          <w:tcPr>
            <w:tcW w:w="3479" w:type="dxa"/>
            <w:shd w:val="clear" w:color="auto" w:fill="auto"/>
            <w:noWrap/>
            <w:vAlign w:val="center"/>
            <w:hideMark/>
          </w:tcPr>
          <w:p w14:paraId="2B7DE66B"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Business/Industrial</w:t>
            </w:r>
          </w:p>
        </w:tc>
        <w:tc>
          <w:tcPr>
            <w:tcW w:w="841" w:type="dxa"/>
            <w:shd w:val="clear" w:color="auto" w:fill="auto"/>
            <w:noWrap/>
            <w:vAlign w:val="bottom"/>
            <w:hideMark/>
          </w:tcPr>
          <w:p w14:paraId="17FD522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0.1143</w:t>
            </w:r>
          </w:p>
        </w:tc>
        <w:tc>
          <w:tcPr>
            <w:tcW w:w="810" w:type="dxa"/>
            <w:shd w:val="clear" w:color="auto" w:fill="auto"/>
            <w:noWrap/>
            <w:vAlign w:val="bottom"/>
            <w:hideMark/>
          </w:tcPr>
          <w:p w14:paraId="6C44FC8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13.99</w:t>
            </w:r>
          </w:p>
        </w:tc>
        <w:tc>
          <w:tcPr>
            <w:tcW w:w="900" w:type="dxa"/>
            <w:shd w:val="clear" w:color="auto" w:fill="auto"/>
            <w:noWrap/>
            <w:vAlign w:val="bottom"/>
            <w:hideMark/>
          </w:tcPr>
          <w:p w14:paraId="2D99A66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0.0892</w:t>
            </w:r>
          </w:p>
        </w:tc>
        <w:tc>
          <w:tcPr>
            <w:tcW w:w="810" w:type="dxa"/>
            <w:shd w:val="clear" w:color="auto" w:fill="auto"/>
            <w:noWrap/>
            <w:vAlign w:val="bottom"/>
            <w:hideMark/>
          </w:tcPr>
          <w:p w14:paraId="7A90CC7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12.67</w:t>
            </w:r>
          </w:p>
        </w:tc>
        <w:tc>
          <w:tcPr>
            <w:tcW w:w="900" w:type="dxa"/>
            <w:shd w:val="clear" w:color="auto" w:fill="auto"/>
            <w:noWrap/>
            <w:vAlign w:val="bottom"/>
            <w:hideMark/>
          </w:tcPr>
          <w:p w14:paraId="20022E9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0.0701</w:t>
            </w:r>
          </w:p>
        </w:tc>
        <w:tc>
          <w:tcPr>
            <w:tcW w:w="900" w:type="dxa"/>
            <w:shd w:val="clear" w:color="auto" w:fill="auto"/>
            <w:noWrap/>
            <w:vAlign w:val="center"/>
            <w:hideMark/>
          </w:tcPr>
          <w:p w14:paraId="0EC2BD9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5FEEFB3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6E27D51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09263C4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1AE34BB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7B89DDCD" w14:textId="77777777" w:rsidTr="004F3B4C">
        <w:trPr>
          <w:trHeight w:val="144"/>
        </w:trPr>
        <w:tc>
          <w:tcPr>
            <w:tcW w:w="3479" w:type="dxa"/>
            <w:shd w:val="clear" w:color="auto" w:fill="auto"/>
            <w:noWrap/>
            <w:vAlign w:val="center"/>
            <w:hideMark/>
          </w:tcPr>
          <w:p w14:paraId="69378C01"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Urban</w:t>
            </w:r>
          </w:p>
        </w:tc>
        <w:tc>
          <w:tcPr>
            <w:tcW w:w="841" w:type="dxa"/>
            <w:shd w:val="clear" w:color="auto" w:fill="auto"/>
            <w:noWrap/>
            <w:vAlign w:val="bottom"/>
            <w:hideMark/>
          </w:tcPr>
          <w:p w14:paraId="1303017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0.2116</w:t>
            </w:r>
          </w:p>
        </w:tc>
        <w:tc>
          <w:tcPr>
            <w:tcW w:w="810" w:type="dxa"/>
            <w:shd w:val="clear" w:color="auto" w:fill="auto"/>
            <w:noWrap/>
            <w:vAlign w:val="bottom"/>
            <w:hideMark/>
          </w:tcPr>
          <w:p w14:paraId="755B284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13.05</w:t>
            </w:r>
          </w:p>
        </w:tc>
        <w:tc>
          <w:tcPr>
            <w:tcW w:w="900" w:type="dxa"/>
            <w:shd w:val="clear" w:color="auto" w:fill="auto"/>
            <w:noWrap/>
            <w:vAlign w:val="bottom"/>
            <w:hideMark/>
          </w:tcPr>
          <w:p w14:paraId="4525695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0.1652</w:t>
            </w:r>
          </w:p>
        </w:tc>
        <w:tc>
          <w:tcPr>
            <w:tcW w:w="810" w:type="dxa"/>
            <w:shd w:val="clear" w:color="auto" w:fill="auto"/>
            <w:noWrap/>
            <w:vAlign w:val="bottom"/>
            <w:hideMark/>
          </w:tcPr>
          <w:p w14:paraId="4747DD8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23.46</w:t>
            </w:r>
          </w:p>
        </w:tc>
        <w:tc>
          <w:tcPr>
            <w:tcW w:w="900" w:type="dxa"/>
            <w:shd w:val="clear" w:color="auto" w:fill="auto"/>
            <w:noWrap/>
            <w:vAlign w:val="bottom"/>
            <w:hideMark/>
          </w:tcPr>
          <w:p w14:paraId="2B0ADF4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0.1298</w:t>
            </w:r>
          </w:p>
        </w:tc>
        <w:tc>
          <w:tcPr>
            <w:tcW w:w="900" w:type="dxa"/>
            <w:shd w:val="clear" w:color="auto" w:fill="auto"/>
            <w:noWrap/>
            <w:vAlign w:val="center"/>
            <w:hideMark/>
          </w:tcPr>
          <w:p w14:paraId="5B24B96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2AEA767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7FD0AF3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03DDC87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6E6032C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0370D38" w14:textId="77777777" w:rsidTr="004F3B4C">
        <w:trPr>
          <w:trHeight w:val="144"/>
        </w:trPr>
        <w:tc>
          <w:tcPr>
            <w:tcW w:w="3479" w:type="dxa"/>
            <w:shd w:val="clear" w:color="auto" w:fill="auto"/>
            <w:noWrap/>
            <w:vAlign w:val="center"/>
            <w:hideMark/>
          </w:tcPr>
          <w:p w14:paraId="730F0113"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Bypass or Divided Highway with traffic signals</w:t>
            </w:r>
          </w:p>
        </w:tc>
        <w:tc>
          <w:tcPr>
            <w:tcW w:w="841" w:type="dxa"/>
            <w:shd w:val="clear" w:color="auto" w:fill="auto"/>
            <w:noWrap/>
            <w:vAlign w:val="bottom"/>
            <w:hideMark/>
          </w:tcPr>
          <w:p w14:paraId="21A91CA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0.0714</w:t>
            </w:r>
          </w:p>
        </w:tc>
        <w:tc>
          <w:tcPr>
            <w:tcW w:w="810" w:type="dxa"/>
            <w:shd w:val="clear" w:color="auto" w:fill="auto"/>
            <w:noWrap/>
            <w:vAlign w:val="bottom"/>
            <w:hideMark/>
          </w:tcPr>
          <w:p w14:paraId="6FBC278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4.99</w:t>
            </w:r>
          </w:p>
        </w:tc>
        <w:tc>
          <w:tcPr>
            <w:tcW w:w="900" w:type="dxa"/>
            <w:shd w:val="clear" w:color="auto" w:fill="auto"/>
            <w:noWrap/>
            <w:vAlign w:val="bottom"/>
            <w:hideMark/>
          </w:tcPr>
          <w:p w14:paraId="2045341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0.0558</w:t>
            </w:r>
          </w:p>
        </w:tc>
        <w:tc>
          <w:tcPr>
            <w:tcW w:w="810" w:type="dxa"/>
            <w:shd w:val="clear" w:color="auto" w:fill="auto"/>
            <w:noWrap/>
            <w:vAlign w:val="bottom"/>
            <w:hideMark/>
          </w:tcPr>
          <w:p w14:paraId="19ED473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7.92</w:t>
            </w:r>
          </w:p>
        </w:tc>
        <w:tc>
          <w:tcPr>
            <w:tcW w:w="900" w:type="dxa"/>
            <w:shd w:val="clear" w:color="auto" w:fill="auto"/>
            <w:noWrap/>
            <w:vAlign w:val="bottom"/>
            <w:hideMark/>
          </w:tcPr>
          <w:p w14:paraId="3ED25E3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0.0438</w:t>
            </w:r>
          </w:p>
        </w:tc>
        <w:tc>
          <w:tcPr>
            <w:tcW w:w="900" w:type="dxa"/>
            <w:shd w:val="clear" w:color="auto" w:fill="auto"/>
            <w:noWrap/>
            <w:vAlign w:val="center"/>
            <w:hideMark/>
          </w:tcPr>
          <w:p w14:paraId="2775AEF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8C5EFA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0C88B7A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73FA92E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6EE19C5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41F61CE" w14:textId="77777777" w:rsidTr="004F3B4C">
        <w:trPr>
          <w:trHeight w:val="144"/>
        </w:trPr>
        <w:tc>
          <w:tcPr>
            <w:tcW w:w="3479" w:type="dxa"/>
            <w:shd w:val="clear" w:color="auto" w:fill="auto"/>
            <w:noWrap/>
            <w:vAlign w:val="center"/>
            <w:hideMark/>
          </w:tcPr>
          <w:p w14:paraId="3B02FAEE" w14:textId="771FF5C8"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Others (e.g., church, playgroun</w:t>
            </w:r>
            <w:r w:rsidR="004F3B4C" w:rsidRPr="004F3B4C">
              <w:rPr>
                <w:rFonts w:ascii="Times New Roman" w:eastAsia="Times New Roman" w:hAnsi="Times New Roman" w:cs="Times New Roman"/>
                <w:sz w:val="20"/>
                <w:szCs w:val="20"/>
              </w:rPr>
              <w:t>d</w:t>
            </w:r>
            <w:r w:rsidRPr="004F3B4C">
              <w:rPr>
                <w:rFonts w:ascii="Times New Roman" w:eastAsia="Times New Roman" w:hAnsi="Times New Roman" w:cs="Times New Roman"/>
                <w:sz w:val="20"/>
                <w:szCs w:val="20"/>
              </w:rPr>
              <w:t>)</w:t>
            </w:r>
          </w:p>
        </w:tc>
        <w:tc>
          <w:tcPr>
            <w:tcW w:w="841" w:type="dxa"/>
            <w:shd w:val="clear" w:color="auto" w:fill="auto"/>
            <w:noWrap/>
            <w:vAlign w:val="bottom"/>
            <w:hideMark/>
          </w:tcPr>
          <w:p w14:paraId="7C61514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0.1254</w:t>
            </w:r>
          </w:p>
        </w:tc>
        <w:tc>
          <w:tcPr>
            <w:tcW w:w="810" w:type="dxa"/>
            <w:shd w:val="clear" w:color="auto" w:fill="auto"/>
            <w:noWrap/>
            <w:vAlign w:val="bottom"/>
            <w:hideMark/>
          </w:tcPr>
          <w:p w14:paraId="3C78024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6.83</w:t>
            </w:r>
          </w:p>
        </w:tc>
        <w:tc>
          <w:tcPr>
            <w:tcW w:w="900" w:type="dxa"/>
            <w:shd w:val="clear" w:color="auto" w:fill="auto"/>
            <w:noWrap/>
            <w:vAlign w:val="bottom"/>
            <w:hideMark/>
          </w:tcPr>
          <w:p w14:paraId="62FD71B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0.0979</w:t>
            </w:r>
          </w:p>
        </w:tc>
        <w:tc>
          <w:tcPr>
            <w:tcW w:w="810" w:type="dxa"/>
            <w:shd w:val="clear" w:color="auto" w:fill="auto"/>
            <w:noWrap/>
            <w:vAlign w:val="bottom"/>
            <w:hideMark/>
          </w:tcPr>
          <w:p w14:paraId="3000F56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13.90</w:t>
            </w:r>
          </w:p>
        </w:tc>
        <w:tc>
          <w:tcPr>
            <w:tcW w:w="900" w:type="dxa"/>
            <w:shd w:val="clear" w:color="auto" w:fill="auto"/>
            <w:noWrap/>
            <w:vAlign w:val="bottom"/>
            <w:hideMark/>
          </w:tcPr>
          <w:p w14:paraId="2FD2CAB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0.0770</w:t>
            </w:r>
          </w:p>
        </w:tc>
        <w:tc>
          <w:tcPr>
            <w:tcW w:w="900" w:type="dxa"/>
            <w:shd w:val="clear" w:color="auto" w:fill="auto"/>
            <w:noWrap/>
            <w:vAlign w:val="center"/>
            <w:hideMark/>
          </w:tcPr>
          <w:p w14:paraId="44B833C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9A692C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365A05C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369C9E8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317B595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1DE65C08" w14:textId="77777777" w:rsidTr="004F3B4C">
        <w:trPr>
          <w:trHeight w:val="144"/>
        </w:trPr>
        <w:tc>
          <w:tcPr>
            <w:tcW w:w="12780" w:type="dxa"/>
            <w:gridSpan w:val="11"/>
            <w:shd w:val="clear" w:color="auto" w:fill="auto"/>
            <w:noWrap/>
            <w:vAlign w:val="center"/>
            <w:hideMark/>
          </w:tcPr>
          <w:p w14:paraId="22F7F7B3"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Intersection Influence (Base = No intersection influence)</w:t>
            </w:r>
          </w:p>
        </w:tc>
      </w:tr>
      <w:tr w:rsidR="00E15E0C" w:rsidRPr="004F3B4C" w14:paraId="522D6CCB" w14:textId="77777777" w:rsidTr="004F3B4C">
        <w:trPr>
          <w:trHeight w:val="144"/>
        </w:trPr>
        <w:tc>
          <w:tcPr>
            <w:tcW w:w="3479" w:type="dxa"/>
            <w:shd w:val="clear" w:color="auto" w:fill="auto"/>
            <w:noWrap/>
            <w:vAlign w:val="center"/>
            <w:hideMark/>
          </w:tcPr>
          <w:p w14:paraId="296555C1"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Interchange influence </w:t>
            </w:r>
          </w:p>
        </w:tc>
        <w:tc>
          <w:tcPr>
            <w:tcW w:w="841" w:type="dxa"/>
            <w:shd w:val="clear" w:color="auto" w:fill="auto"/>
            <w:noWrap/>
            <w:vAlign w:val="bottom"/>
            <w:hideMark/>
          </w:tcPr>
          <w:p w14:paraId="2F97A57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0.1030</w:t>
            </w:r>
          </w:p>
        </w:tc>
        <w:tc>
          <w:tcPr>
            <w:tcW w:w="810" w:type="dxa"/>
            <w:shd w:val="clear" w:color="auto" w:fill="auto"/>
            <w:noWrap/>
            <w:vAlign w:val="bottom"/>
            <w:hideMark/>
          </w:tcPr>
          <w:p w14:paraId="67B332E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7.23</w:t>
            </w:r>
          </w:p>
        </w:tc>
        <w:tc>
          <w:tcPr>
            <w:tcW w:w="900" w:type="dxa"/>
            <w:shd w:val="clear" w:color="auto" w:fill="auto"/>
            <w:noWrap/>
            <w:vAlign w:val="bottom"/>
            <w:hideMark/>
          </w:tcPr>
          <w:p w14:paraId="60B480A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0.0804</w:t>
            </w:r>
          </w:p>
        </w:tc>
        <w:tc>
          <w:tcPr>
            <w:tcW w:w="810" w:type="dxa"/>
            <w:shd w:val="clear" w:color="auto" w:fill="auto"/>
            <w:noWrap/>
            <w:vAlign w:val="bottom"/>
            <w:hideMark/>
          </w:tcPr>
          <w:p w14:paraId="07B7DA5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11.42</w:t>
            </w:r>
          </w:p>
        </w:tc>
        <w:tc>
          <w:tcPr>
            <w:tcW w:w="900" w:type="dxa"/>
            <w:shd w:val="clear" w:color="auto" w:fill="auto"/>
            <w:noWrap/>
            <w:vAlign w:val="bottom"/>
            <w:hideMark/>
          </w:tcPr>
          <w:p w14:paraId="333EF48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0.0632</w:t>
            </w:r>
          </w:p>
        </w:tc>
        <w:tc>
          <w:tcPr>
            <w:tcW w:w="900" w:type="dxa"/>
            <w:shd w:val="clear" w:color="auto" w:fill="auto"/>
            <w:noWrap/>
            <w:vAlign w:val="center"/>
            <w:hideMark/>
          </w:tcPr>
          <w:p w14:paraId="11377AC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86D92F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3EACA8F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00DAAFE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609BC04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3C2C8CAB" w14:textId="77777777" w:rsidTr="004F3B4C">
        <w:trPr>
          <w:trHeight w:val="144"/>
        </w:trPr>
        <w:tc>
          <w:tcPr>
            <w:tcW w:w="3479" w:type="dxa"/>
            <w:shd w:val="clear" w:color="auto" w:fill="auto"/>
            <w:noWrap/>
            <w:vAlign w:val="center"/>
            <w:hideMark/>
          </w:tcPr>
          <w:p w14:paraId="33B381BC"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Stop sign or traffic signal influence </w:t>
            </w:r>
          </w:p>
        </w:tc>
        <w:tc>
          <w:tcPr>
            <w:tcW w:w="841" w:type="dxa"/>
            <w:shd w:val="clear" w:color="auto" w:fill="auto"/>
            <w:noWrap/>
            <w:vAlign w:val="bottom"/>
            <w:hideMark/>
          </w:tcPr>
          <w:p w14:paraId="0884E8E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0.1960</w:t>
            </w:r>
          </w:p>
        </w:tc>
        <w:tc>
          <w:tcPr>
            <w:tcW w:w="810" w:type="dxa"/>
            <w:shd w:val="clear" w:color="auto" w:fill="auto"/>
            <w:noWrap/>
            <w:vAlign w:val="bottom"/>
            <w:hideMark/>
          </w:tcPr>
          <w:p w14:paraId="6DE7DD6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27.31</w:t>
            </w:r>
          </w:p>
        </w:tc>
        <w:tc>
          <w:tcPr>
            <w:tcW w:w="900" w:type="dxa"/>
            <w:shd w:val="clear" w:color="auto" w:fill="auto"/>
            <w:noWrap/>
            <w:vAlign w:val="bottom"/>
            <w:hideMark/>
          </w:tcPr>
          <w:p w14:paraId="732693E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0.1530</w:t>
            </w:r>
          </w:p>
        </w:tc>
        <w:tc>
          <w:tcPr>
            <w:tcW w:w="810" w:type="dxa"/>
            <w:shd w:val="clear" w:color="auto" w:fill="auto"/>
            <w:noWrap/>
            <w:vAlign w:val="bottom"/>
            <w:hideMark/>
          </w:tcPr>
          <w:p w14:paraId="2A06230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21.73</w:t>
            </w:r>
          </w:p>
        </w:tc>
        <w:tc>
          <w:tcPr>
            <w:tcW w:w="900" w:type="dxa"/>
            <w:shd w:val="clear" w:color="auto" w:fill="auto"/>
            <w:noWrap/>
            <w:vAlign w:val="bottom"/>
            <w:hideMark/>
          </w:tcPr>
          <w:p w14:paraId="487B5A8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0.1203</w:t>
            </w:r>
          </w:p>
        </w:tc>
        <w:tc>
          <w:tcPr>
            <w:tcW w:w="900" w:type="dxa"/>
            <w:shd w:val="clear" w:color="auto" w:fill="auto"/>
            <w:noWrap/>
            <w:vAlign w:val="center"/>
            <w:hideMark/>
          </w:tcPr>
          <w:p w14:paraId="3F4BC3D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58A57CD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5FB39E4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08CCA10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2D4B489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0C8A95E0" w14:textId="77777777" w:rsidTr="004F3B4C">
        <w:trPr>
          <w:trHeight w:val="144"/>
        </w:trPr>
        <w:tc>
          <w:tcPr>
            <w:tcW w:w="3479" w:type="dxa"/>
            <w:shd w:val="clear" w:color="auto" w:fill="auto"/>
            <w:noWrap/>
            <w:vAlign w:val="center"/>
            <w:hideMark/>
          </w:tcPr>
          <w:p w14:paraId="141D3E5C"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Uncontrolled intersection influence </w:t>
            </w:r>
          </w:p>
        </w:tc>
        <w:tc>
          <w:tcPr>
            <w:tcW w:w="841" w:type="dxa"/>
            <w:shd w:val="clear" w:color="auto" w:fill="auto"/>
            <w:noWrap/>
            <w:vAlign w:val="bottom"/>
            <w:hideMark/>
          </w:tcPr>
          <w:p w14:paraId="40EE18C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0.1667</w:t>
            </w:r>
          </w:p>
        </w:tc>
        <w:tc>
          <w:tcPr>
            <w:tcW w:w="810" w:type="dxa"/>
            <w:shd w:val="clear" w:color="auto" w:fill="auto"/>
            <w:noWrap/>
            <w:vAlign w:val="bottom"/>
            <w:hideMark/>
          </w:tcPr>
          <w:p w14:paraId="09395D7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12.85</w:t>
            </w:r>
          </w:p>
        </w:tc>
        <w:tc>
          <w:tcPr>
            <w:tcW w:w="900" w:type="dxa"/>
            <w:shd w:val="clear" w:color="auto" w:fill="auto"/>
            <w:noWrap/>
            <w:vAlign w:val="bottom"/>
            <w:hideMark/>
          </w:tcPr>
          <w:p w14:paraId="78C3698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0.1301</w:t>
            </w:r>
          </w:p>
        </w:tc>
        <w:tc>
          <w:tcPr>
            <w:tcW w:w="810" w:type="dxa"/>
            <w:shd w:val="clear" w:color="auto" w:fill="auto"/>
            <w:noWrap/>
            <w:vAlign w:val="bottom"/>
            <w:hideMark/>
          </w:tcPr>
          <w:p w14:paraId="7BB4754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18.48</w:t>
            </w:r>
          </w:p>
        </w:tc>
        <w:tc>
          <w:tcPr>
            <w:tcW w:w="900" w:type="dxa"/>
            <w:shd w:val="clear" w:color="auto" w:fill="auto"/>
            <w:noWrap/>
            <w:vAlign w:val="bottom"/>
            <w:hideMark/>
          </w:tcPr>
          <w:p w14:paraId="5504DE3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0.1023</w:t>
            </w:r>
          </w:p>
        </w:tc>
        <w:tc>
          <w:tcPr>
            <w:tcW w:w="900" w:type="dxa"/>
            <w:shd w:val="clear" w:color="auto" w:fill="auto"/>
            <w:noWrap/>
            <w:vAlign w:val="center"/>
            <w:hideMark/>
          </w:tcPr>
          <w:p w14:paraId="36CDDCB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2983DA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75830BB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3F65143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23C6612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797A2FDD" w14:textId="77777777" w:rsidTr="004F3B4C">
        <w:trPr>
          <w:trHeight w:val="144"/>
        </w:trPr>
        <w:tc>
          <w:tcPr>
            <w:tcW w:w="3479" w:type="dxa"/>
            <w:shd w:val="clear" w:color="auto" w:fill="auto"/>
            <w:noWrap/>
            <w:vAlign w:val="center"/>
            <w:hideMark/>
          </w:tcPr>
          <w:p w14:paraId="3BA47164"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Parking lot or driveways influence </w:t>
            </w:r>
          </w:p>
        </w:tc>
        <w:tc>
          <w:tcPr>
            <w:tcW w:w="841" w:type="dxa"/>
            <w:shd w:val="clear" w:color="auto" w:fill="auto"/>
            <w:noWrap/>
            <w:vAlign w:val="bottom"/>
            <w:hideMark/>
          </w:tcPr>
          <w:p w14:paraId="2E9ED9F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0.2151</w:t>
            </w:r>
          </w:p>
        </w:tc>
        <w:tc>
          <w:tcPr>
            <w:tcW w:w="810" w:type="dxa"/>
            <w:shd w:val="clear" w:color="auto" w:fill="auto"/>
            <w:noWrap/>
            <w:vAlign w:val="bottom"/>
            <w:hideMark/>
          </w:tcPr>
          <w:p w14:paraId="1F1C2A3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18.50</w:t>
            </w:r>
          </w:p>
        </w:tc>
        <w:tc>
          <w:tcPr>
            <w:tcW w:w="900" w:type="dxa"/>
            <w:shd w:val="clear" w:color="auto" w:fill="auto"/>
            <w:noWrap/>
            <w:vAlign w:val="bottom"/>
            <w:hideMark/>
          </w:tcPr>
          <w:p w14:paraId="168BC81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0.1679</w:t>
            </w:r>
          </w:p>
        </w:tc>
        <w:tc>
          <w:tcPr>
            <w:tcW w:w="810" w:type="dxa"/>
            <w:shd w:val="clear" w:color="auto" w:fill="auto"/>
            <w:noWrap/>
            <w:vAlign w:val="bottom"/>
            <w:hideMark/>
          </w:tcPr>
          <w:p w14:paraId="0B87BA8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23.84</w:t>
            </w:r>
          </w:p>
        </w:tc>
        <w:tc>
          <w:tcPr>
            <w:tcW w:w="900" w:type="dxa"/>
            <w:shd w:val="clear" w:color="auto" w:fill="auto"/>
            <w:noWrap/>
            <w:vAlign w:val="bottom"/>
            <w:hideMark/>
          </w:tcPr>
          <w:p w14:paraId="710A976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0.1320</w:t>
            </w:r>
          </w:p>
        </w:tc>
        <w:tc>
          <w:tcPr>
            <w:tcW w:w="900" w:type="dxa"/>
            <w:shd w:val="clear" w:color="auto" w:fill="auto"/>
            <w:noWrap/>
            <w:vAlign w:val="center"/>
            <w:hideMark/>
          </w:tcPr>
          <w:p w14:paraId="3E5FB25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7848D48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1D0DDF4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383AEB6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47649A2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300131AC" w14:textId="77777777" w:rsidTr="004F3B4C">
        <w:trPr>
          <w:trHeight w:val="144"/>
        </w:trPr>
        <w:tc>
          <w:tcPr>
            <w:tcW w:w="3479" w:type="dxa"/>
            <w:shd w:val="clear" w:color="auto" w:fill="auto"/>
            <w:noWrap/>
            <w:vAlign w:val="center"/>
            <w:hideMark/>
          </w:tcPr>
          <w:p w14:paraId="5F8B3ADA" w14:textId="2024F84A"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Others (e.g., crosswalk, roundabouts)</w:t>
            </w:r>
          </w:p>
        </w:tc>
        <w:tc>
          <w:tcPr>
            <w:tcW w:w="841" w:type="dxa"/>
            <w:shd w:val="clear" w:color="auto" w:fill="auto"/>
            <w:noWrap/>
            <w:vAlign w:val="bottom"/>
            <w:hideMark/>
          </w:tcPr>
          <w:p w14:paraId="7B5DA9E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0.1877</w:t>
            </w:r>
          </w:p>
        </w:tc>
        <w:tc>
          <w:tcPr>
            <w:tcW w:w="810" w:type="dxa"/>
            <w:shd w:val="clear" w:color="auto" w:fill="auto"/>
            <w:noWrap/>
            <w:vAlign w:val="bottom"/>
            <w:hideMark/>
          </w:tcPr>
          <w:p w14:paraId="534C655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8.67</w:t>
            </w:r>
          </w:p>
        </w:tc>
        <w:tc>
          <w:tcPr>
            <w:tcW w:w="900" w:type="dxa"/>
            <w:shd w:val="clear" w:color="auto" w:fill="auto"/>
            <w:noWrap/>
            <w:vAlign w:val="bottom"/>
            <w:hideMark/>
          </w:tcPr>
          <w:p w14:paraId="34D9048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0.1465</w:t>
            </w:r>
          </w:p>
        </w:tc>
        <w:tc>
          <w:tcPr>
            <w:tcW w:w="810" w:type="dxa"/>
            <w:shd w:val="clear" w:color="auto" w:fill="auto"/>
            <w:noWrap/>
            <w:vAlign w:val="bottom"/>
            <w:hideMark/>
          </w:tcPr>
          <w:p w14:paraId="048FE99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20.80</w:t>
            </w:r>
          </w:p>
        </w:tc>
        <w:tc>
          <w:tcPr>
            <w:tcW w:w="900" w:type="dxa"/>
            <w:shd w:val="clear" w:color="auto" w:fill="auto"/>
            <w:noWrap/>
            <w:vAlign w:val="bottom"/>
            <w:hideMark/>
          </w:tcPr>
          <w:p w14:paraId="200210D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0.1152</w:t>
            </w:r>
          </w:p>
        </w:tc>
        <w:tc>
          <w:tcPr>
            <w:tcW w:w="900" w:type="dxa"/>
            <w:shd w:val="clear" w:color="auto" w:fill="auto"/>
            <w:noWrap/>
            <w:vAlign w:val="center"/>
            <w:hideMark/>
          </w:tcPr>
          <w:p w14:paraId="0A4BE12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C09EDC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43F4169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06130E7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241E0DB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542084C8" w14:textId="77777777" w:rsidTr="004F3B4C">
        <w:trPr>
          <w:trHeight w:val="144"/>
        </w:trPr>
        <w:tc>
          <w:tcPr>
            <w:tcW w:w="12780" w:type="dxa"/>
            <w:gridSpan w:val="11"/>
            <w:shd w:val="clear" w:color="auto" w:fill="auto"/>
            <w:noWrap/>
            <w:vAlign w:val="center"/>
            <w:hideMark/>
          </w:tcPr>
          <w:p w14:paraId="38DB678E"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Level of Service (Base Category = C to F)</w:t>
            </w:r>
          </w:p>
        </w:tc>
      </w:tr>
      <w:tr w:rsidR="00E15E0C" w:rsidRPr="004F3B4C" w14:paraId="08B3EFFD" w14:textId="77777777" w:rsidTr="004F3B4C">
        <w:trPr>
          <w:trHeight w:val="144"/>
        </w:trPr>
        <w:tc>
          <w:tcPr>
            <w:tcW w:w="3479" w:type="dxa"/>
            <w:shd w:val="clear" w:color="auto" w:fill="auto"/>
            <w:noWrap/>
            <w:vAlign w:val="center"/>
            <w:hideMark/>
          </w:tcPr>
          <w:p w14:paraId="7E92D075"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LOS A: Free flow traffic condition</w:t>
            </w:r>
          </w:p>
        </w:tc>
        <w:tc>
          <w:tcPr>
            <w:tcW w:w="841" w:type="dxa"/>
            <w:shd w:val="clear" w:color="auto" w:fill="auto"/>
            <w:noWrap/>
            <w:vAlign w:val="bottom"/>
            <w:hideMark/>
          </w:tcPr>
          <w:p w14:paraId="6154169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-0.1231</w:t>
            </w:r>
          </w:p>
        </w:tc>
        <w:tc>
          <w:tcPr>
            <w:tcW w:w="810" w:type="dxa"/>
            <w:shd w:val="clear" w:color="auto" w:fill="auto"/>
            <w:noWrap/>
            <w:vAlign w:val="bottom"/>
            <w:hideMark/>
          </w:tcPr>
          <w:p w14:paraId="71F42D1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-14.75</w:t>
            </w:r>
          </w:p>
        </w:tc>
        <w:tc>
          <w:tcPr>
            <w:tcW w:w="900" w:type="dxa"/>
            <w:shd w:val="clear" w:color="auto" w:fill="auto"/>
            <w:noWrap/>
            <w:vAlign w:val="bottom"/>
            <w:hideMark/>
          </w:tcPr>
          <w:p w14:paraId="3F73DEE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-0.0961</w:t>
            </w:r>
          </w:p>
        </w:tc>
        <w:tc>
          <w:tcPr>
            <w:tcW w:w="810" w:type="dxa"/>
            <w:shd w:val="clear" w:color="auto" w:fill="auto"/>
            <w:noWrap/>
            <w:vAlign w:val="bottom"/>
            <w:hideMark/>
          </w:tcPr>
          <w:p w14:paraId="5B3BC37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-13.65</w:t>
            </w:r>
          </w:p>
        </w:tc>
        <w:tc>
          <w:tcPr>
            <w:tcW w:w="900" w:type="dxa"/>
            <w:shd w:val="clear" w:color="auto" w:fill="auto"/>
            <w:noWrap/>
            <w:vAlign w:val="bottom"/>
            <w:hideMark/>
          </w:tcPr>
          <w:p w14:paraId="1EC7CF1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-0.0755</w:t>
            </w:r>
          </w:p>
        </w:tc>
        <w:tc>
          <w:tcPr>
            <w:tcW w:w="900" w:type="dxa"/>
            <w:shd w:val="clear" w:color="auto" w:fill="auto"/>
            <w:noWrap/>
            <w:vAlign w:val="center"/>
            <w:hideMark/>
          </w:tcPr>
          <w:p w14:paraId="72601A5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BDF60E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7395944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4C6716B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29DFC5C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A7CB577" w14:textId="77777777" w:rsidTr="004F3B4C">
        <w:trPr>
          <w:trHeight w:val="144"/>
        </w:trPr>
        <w:tc>
          <w:tcPr>
            <w:tcW w:w="3479" w:type="dxa"/>
            <w:shd w:val="clear" w:color="auto" w:fill="auto"/>
            <w:noWrap/>
            <w:vAlign w:val="center"/>
            <w:hideMark/>
          </w:tcPr>
          <w:p w14:paraId="7A0A7E52"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LOS B: Traffic Flow with some restriction</w:t>
            </w:r>
          </w:p>
        </w:tc>
        <w:tc>
          <w:tcPr>
            <w:tcW w:w="841" w:type="dxa"/>
            <w:shd w:val="clear" w:color="auto" w:fill="auto"/>
            <w:noWrap/>
            <w:vAlign w:val="bottom"/>
            <w:hideMark/>
          </w:tcPr>
          <w:p w14:paraId="7F9CFF9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-0.1113</w:t>
            </w:r>
          </w:p>
        </w:tc>
        <w:tc>
          <w:tcPr>
            <w:tcW w:w="810" w:type="dxa"/>
            <w:shd w:val="clear" w:color="auto" w:fill="auto"/>
            <w:noWrap/>
            <w:vAlign w:val="bottom"/>
            <w:hideMark/>
          </w:tcPr>
          <w:p w14:paraId="4505D14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-12.23</w:t>
            </w:r>
          </w:p>
        </w:tc>
        <w:tc>
          <w:tcPr>
            <w:tcW w:w="900" w:type="dxa"/>
            <w:shd w:val="clear" w:color="auto" w:fill="auto"/>
            <w:noWrap/>
            <w:vAlign w:val="bottom"/>
            <w:hideMark/>
          </w:tcPr>
          <w:p w14:paraId="0B3A0B5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-0.0869</w:t>
            </w:r>
          </w:p>
        </w:tc>
        <w:tc>
          <w:tcPr>
            <w:tcW w:w="810" w:type="dxa"/>
            <w:shd w:val="clear" w:color="auto" w:fill="auto"/>
            <w:noWrap/>
            <w:vAlign w:val="bottom"/>
            <w:hideMark/>
          </w:tcPr>
          <w:p w14:paraId="4CD13F0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-12.34</w:t>
            </w:r>
          </w:p>
        </w:tc>
        <w:tc>
          <w:tcPr>
            <w:tcW w:w="900" w:type="dxa"/>
            <w:shd w:val="clear" w:color="auto" w:fill="auto"/>
            <w:noWrap/>
            <w:vAlign w:val="bottom"/>
            <w:hideMark/>
          </w:tcPr>
          <w:p w14:paraId="126BBB2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-0.0683</w:t>
            </w:r>
          </w:p>
        </w:tc>
        <w:tc>
          <w:tcPr>
            <w:tcW w:w="900" w:type="dxa"/>
            <w:shd w:val="clear" w:color="auto" w:fill="auto"/>
            <w:noWrap/>
            <w:vAlign w:val="center"/>
            <w:hideMark/>
          </w:tcPr>
          <w:p w14:paraId="49F75ED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31FE6D9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08BF33F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2A3A4D9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19BFB48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41DE8D78" w14:textId="77777777" w:rsidTr="004F3B4C">
        <w:trPr>
          <w:trHeight w:val="144"/>
        </w:trPr>
        <w:tc>
          <w:tcPr>
            <w:tcW w:w="12780" w:type="dxa"/>
            <w:gridSpan w:val="11"/>
            <w:shd w:val="clear" w:color="auto" w:fill="auto"/>
            <w:noWrap/>
            <w:vAlign w:val="center"/>
            <w:hideMark/>
          </w:tcPr>
          <w:p w14:paraId="4D4A990E"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Traffic Flow or Roadway Configuration (Base = Divided "median strip or barrier")</w:t>
            </w:r>
          </w:p>
        </w:tc>
      </w:tr>
      <w:tr w:rsidR="00E15E0C" w:rsidRPr="004F3B4C" w14:paraId="09994F41" w14:textId="77777777" w:rsidTr="004F3B4C">
        <w:trPr>
          <w:trHeight w:val="144"/>
        </w:trPr>
        <w:tc>
          <w:tcPr>
            <w:tcW w:w="3479" w:type="dxa"/>
            <w:shd w:val="clear" w:color="auto" w:fill="auto"/>
            <w:noWrap/>
            <w:vAlign w:val="center"/>
            <w:hideMark/>
          </w:tcPr>
          <w:p w14:paraId="11E61734"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Simply undivided – or undivided with 2WLTL</w:t>
            </w:r>
          </w:p>
        </w:tc>
        <w:tc>
          <w:tcPr>
            <w:tcW w:w="841" w:type="dxa"/>
            <w:shd w:val="clear" w:color="auto" w:fill="auto"/>
            <w:noWrap/>
            <w:vAlign w:val="bottom"/>
            <w:hideMark/>
          </w:tcPr>
          <w:p w14:paraId="4314DAD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0.0272</w:t>
            </w:r>
          </w:p>
        </w:tc>
        <w:tc>
          <w:tcPr>
            <w:tcW w:w="810" w:type="dxa"/>
            <w:shd w:val="clear" w:color="auto" w:fill="auto"/>
            <w:noWrap/>
            <w:vAlign w:val="bottom"/>
            <w:hideMark/>
          </w:tcPr>
          <w:p w14:paraId="121D3A3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3.94</w:t>
            </w:r>
          </w:p>
        </w:tc>
        <w:tc>
          <w:tcPr>
            <w:tcW w:w="900" w:type="dxa"/>
            <w:shd w:val="clear" w:color="auto" w:fill="auto"/>
            <w:noWrap/>
            <w:vAlign w:val="bottom"/>
            <w:hideMark/>
          </w:tcPr>
          <w:p w14:paraId="064FE37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0.0211</w:t>
            </w:r>
          </w:p>
        </w:tc>
        <w:tc>
          <w:tcPr>
            <w:tcW w:w="810" w:type="dxa"/>
            <w:shd w:val="clear" w:color="auto" w:fill="auto"/>
            <w:noWrap/>
            <w:vAlign w:val="bottom"/>
            <w:hideMark/>
          </w:tcPr>
          <w:p w14:paraId="41D72E7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3.10</w:t>
            </w:r>
          </w:p>
        </w:tc>
        <w:tc>
          <w:tcPr>
            <w:tcW w:w="900" w:type="dxa"/>
            <w:shd w:val="clear" w:color="auto" w:fill="auto"/>
            <w:noWrap/>
            <w:vAlign w:val="bottom"/>
            <w:hideMark/>
          </w:tcPr>
          <w:p w14:paraId="771F69D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0.0164</w:t>
            </w:r>
          </w:p>
        </w:tc>
        <w:tc>
          <w:tcPr>
            <w:tcW w:w="900" w:type="dxa"/>
            <w:shd w:val="clear" w:color="auto" w:fill="auto"/>
            <w:noWrap/>
            <w:vAlign w:val="center"/>
            <w:hideMark/>
          </w:tcPr>
          <w:p w14:paraId="0B2B732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1CEDA5A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63F9465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6D0B904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6FAAE17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08055681" w14:textId="77777777" w:rsidTr="004F3B4C">
        <w:trPr>
          <w:trHeight w:val="144"/>
        </w:trPr>
        <w:tc>
          <w:tcPr>
            <w:tcW w:w="3479" w:type="dxa"/>
            <w:shd w:val="clear" w:color="auto" w:fill="auto"/>
            <w:noWrap/>
            <w:vAlign w:val="bottom"/>
            <w:hideMark/>
          </w:tcPr>
          <w:p w14:paraId="5982382B"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One-way traffic</w:t>
            </w:r>
          </w:p>
        </w:tc>
        <w:tc>
          <w:tcPr>
            <w:tcW w:w="841" w:type="dxa"/>
            <w:shd w:val="clear" w:color="auto" w:fill="auto"/>
            <w:noWrap/>
            <w:vAlign w:val="bottom"/>
            <w:hideMark/>
          </w:tcPr>
          <w:p w14:paraId="73B1B55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0.0363</w:t>
            </w:r>
          </w:p>
        </w:tc>
        <w:tc>
          <w:tcPr>
            <w:tcW w:w="810" w:type="dxa"/>
            <w:shd w:val="clear" w:color="auto" w:fill="auto"/>
            <w:noWrap/>
            <w:vAlign w:val="bottom"/>
            <w:hideMark/>
          </w:tcPr>
          <w:p w14:paraId="0387B8A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2.82</w:t>
            </w:r>
          </w:p>
        </w:tc>
        <w:tc>
          <w:tcPr>
            <w:tcW w:w="900" w:type="dxa"/>
            <w:shd w:val="clear" w:color="auto" w:fill="auto"/>
            <w:noWrap/>
            <w:vAlign w:val="bottom"/>
            <w:hideMark/>
          </w:tcPr>
          <w:p w14:paraId="08C2DE7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0.0283</w:t>
            </w:r>
          </w:p>
        </w:tc>
        <w:tc>
          <w:tcPr>
            <w:tcW w:w="810" w:type="dxa"/>
            <w:shd w:val="clear" w:color="auto" w:fill="auto"/>
            <w:noWrap/>
            <w:vAlign w:val="bottom"/>
            <w:hideMark/>
          </w:tcPr>
          <w:p w14:paraId="36DD5D3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4.09</w:t>
            </w:r>
          </w:p>
        </w:tc>
        <w:tc>
          <w:tcPr>
            <w:tcW w:w="900" w:type="dxa"/>
            <w:shd w:val="clear" w:color="auto" w:fill="auto"/>
            <w:noWrap/>
            <w:vAlign w:val="bottom"/>
            <w:hideMark/>
          </w:tcPr>
          <w:p w14:paraId="654EB71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0.0221</w:t>
            </w:r>
          </w:p>
        </w:tc>
        <w:tc>
          <w:tcPr>
            <w:tcW w:w="900" w:type="dxa"/>
            <w:shd w:val="clear" w:color="auto" w:fill="auto"/>
            <w:noWrap/>
            <w:vAlign w:val="center"/>
            <w:hideMark/>
          </w:tcPr>
          <w:p w14:paraId="17D3B81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304A1B0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25FCB39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6A836B7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4EBEC7D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E0B42E4" w14:textId="77777777" w:rsidTr="004F3B4C">
        <w:trPr>
          <w:trHeight w:val="144"/>
        </w:trPr>
        <w:tc>
          <w:tcPr>
            <w:tcW w:w="3479" w:type="dxa"/>
            <w:shd w:val="clear" w:color="auto" w:fill="auto"/>
            <w:noWrap/>
            <w:vAlign w:val="bottom"/>
            <w:hideMark/>
          </w:tcPr>
          <w:p w14:paraId="4FD44CB5"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No lanes</w:t>
            </w:r>
          </w:p>
        </w:tc>
        <w:tc>
          <w:tcPr>
            <w:tcW w:w="841" w:type="dxa"/>
            <w:shd w:val="clear" w:color="auto" w:fill="auto"/>
            <w:noWrap/>
            <w:vAlign w:val="bottom"/>
            <w:hideMark/>
          </w:tcPr>
          <w:p w14:paraId="1E8F9E4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0.1943</w:t>
            </w:r>
          </w:p>
        </w:tc>
        <w:tc>
          <w:tcPr>
            <w:tcW w:w="810" w:type="dxa"/>
            <w:shd w:val="clear" w:color="auto" w:fill="auto"/>
            <w:noWrap/>
            <w:vAlign w:val="bottom"/>
            <w:hideMark/>
          </w:tcPr>
          <w:p w14:paraId="06B82AE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14.50</w:t>
            </w:r>
          </w:p>
        </w:tc>
        <w:tc>
          <w:tcPr>
            <w:tcW w:w="900" w:type="dxa"/>
            <w:shd w:val="clear" w:color="auto" w:fill="auto"/>
            <w:noWrap/>
            <w:vAlign w:val="bottom"/>
            <w:hideMark/>
          </w:tcPr>
          <w:p w14:paraId="6252348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0.1660</w:t>
            </w:r>
          </w:p>
        </w:tc>
        <w:tc>
          <w:tcPr>
            <w:tcW w:w="810" w:type="dxa"/>
            <w:shd w:val="clear" w:color="auto" w:fill="auto"/>
            <w:noWrap/>
            <w:vAlign w:val="bottom"/>
            <w:hideMark/>
          </w:tcPr>
          <w:p w14:paraId="06B63F1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16.81</w:t>
            </w:r>
          </w:p>
        </w:tc>
        <w:tc>
          <w:tcPr>
            <w:tcW w:w="900" w:type="dxa"/>
            <w:shd w:val="clear" w:color="auto" w:fill="auto"/>
            <w:noWrap/>
            <w:vAlign w:val="bottom"/>
            <w:hideMark/>
          </w:tcPr>
          <w:p w14:paraId="189F2E9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0.1347</w:t>
            </w:r>
          </w:p>
        </w:tc>
        <w:tc>
          <w:tcPr>
            <w:tcW w:w="900" w:type="dxa"/>
            <w:shd w:val="clear" w:color="auto" w:fill="auto"/>
            <w:noWrap/>
            <w:vAlign w:val="center"/>
            <w:hideMark/>
          </w:tcPr>
          <w:p w14:paraId="2DCB63D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0" w:type="dxa"/>
            <w:shd w:val="clear" w:color="auto" w:fill="auto"/>
            <w:noWrap/>
            <w:vAlign w:val="center"/>
            <w:hideMark/>
          </w:tcPr>
          <w:p w14:paraId="6EC3360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51FBB5F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center"/>
            <w:hideMark/>
          </w:tcPr>
          <w:p w14:paraId="4080399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90" w:type="dxa"/>
            <w:shd w:val="clear" w:color="auto" w:fill="auto"/>
            <w:noWrap/>
            <w:vAlign w:val="center"/>
            <w:hideMark/>
          </w:tcPr>
          <w:p w14:paraId="122D470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0C9890E2" w14:textId="77777777" w:rsidTr="004F3B4C">
        <w:trPr>
          <w:trHeight w:val="144"/>
        </w:trPr>
        <w:tc>
          <w:tcPr>
            <w:tcW w:w="3479" w:type="dxa"/>
            <w:shd w:val="clear" w:color="auto" w:fill="auto"/>
            <w:noWrap/>
            <w:vAlign w:val="center"/>
            <w:hideMark/>
          </w:tcPr>
          <w:p w14:paraId="4112131F"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Secondary Task Duration</w:t>
            </w:r>
          </w:p>
        </w:tc>
        <w:tc>
          <w:tcPr>
            <w:tcW w:w="841" w:type="dxa"/>
            <w:shd w:val="clear" w:color="auto" w:fill="auto"/>
            <w:noWrap/>
            <w:vAlign w:val="bottom"/>
            <w:hideMark/>
          </w:tcPr>
          <w:p w14:paraId="6D74747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-0.0034</w:t>
            </w:r>
          </w:p>
        </w:tc>
        <w:tc>
          <w:tcPr>
            <w:tcW w:w="810" w:type="dxa"/>
            <w:shd w:val="clear" w:color="auto" w:fill="auto"/>
            <w:noWrap/>
            <w:vAlign w:val="bottom"/>
            <w:hideMark/>
          </w:tcPr>
          <w:p w14:paraId="27A5AC4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-1.71</w:t>
            </w:r>
          </w:p>
        </w:tc>
        <w:tc>
          <w:tcPr>
            <w:tcW w:w="900" w:type="dxa"/>
            <w:shd w:val="clear" w:color="auto" w:fill="auto"/>
            <w:noWrap/>
            <w:vAlign w:val="bottom"/>
            <w:hideMark/>
          </w:tcPr>
          <w:p w14:paraId="19CF547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-0.0005</w:t>
            </w:r>
          </w:p>
        </w:tc>
        <w:tc>
          <w:tcPr>
            <w:tcW w:w="810" w:type="dxa"/>
            <w:shd w:val="clear" w:color="auto" w:fill="auto"/>
            <w:noWrap/>
            <w:vAlign w:val="bottom"/>
            <w:hideMark/>
          </w:tcPr>
          <w:p w14:paraId="41E770C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w:t>
            </w:r>
          </w:p>
        </w:tc>
        <w:tc>
          <w:tcPr>
            <w:tcW w:w="900" w:type="dxa"/>
            <w:shd w:val="clear" w:color="auto" w:fill="auto"/>
            <w:noWrap/>
            <w:vAlign w:val="bottom"/>
            <w:hideMark/>
          </w:tcPr>
          <w:p w14:paraId="66DE7A8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-0.0003</w:t>
            </w:r>
          </w:p>
        </w:tc>
        <w:tc>
          <w:tcPr>
            <w:tcW w:w="900" w:type="dxa"/>
            <w:shd w:val="clear" w:color="auto" w:fill="auto"/>
            <w:noWrap/>
            <w:vAlign w:val="bottom"/>
            <w:hideMark/>
          </w:tcPr>
          <w:p w14:paraId="0010618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-0.0851</w:t>
            </w:r>
          </w:p>
        </w:tc>
        <w:tc>
          <w:tcPr>
            <w:tcW w:w="900" w:type="dxa"/>
            <w:shd w:val="clear" w:color="auto" w:fill="auto"/>
            <w:noWrap/>
            <w:vAlign w:val="bottom"/>
            <w:hideMark/>
          </w:tcPr>
          <w:p w14:paraId="0F79ED2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-5.91</w:t>
            </w:r>
          </w:p>
        </w:tc>
        <w:tc>
          <w:tcPr>
            <w:tcW w:w="990" w:type="dxa"/>
            <w:shd w:val="clear" w:color="auto" w:fill="auto"/>
            <w:noWrap/>
            <w:vAlign w:val="bottom"/>
            <w:hideMark/>
          </w:tcPr>
          <w:p w14:paraId="538CCA9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0.0058</w:t>
            </w:r>
          </w:p>
        </w:tc>
        <w:tc>
          <w:tcPr>
            <w:tcW w:w="1260" w:type="dxa"/>
            <w:shd w:val="clear" w:color="auto" w:fill="auto"/>
            <w:noWrap/>
            <w:vAlign w:val="bottom"/>
            <w:hideMark/>
          </w:tcPr>
          <w:p w14:paraId="5B44D1E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-0.0051</w:t>
            </w:r>
          </w:p>
        </w:tc>
        <w:tc>
          <w:tcPr>
            <w:tcW w:w="990" w:type="dxa"/>
            <w:shd w:val="clear" w:color="auto" w:fill="auto"/>
            <w:noWrap/>
            <w:vAlign w:val="bottom"/>
            <w:hideMark/>
          </w:tcPr>
          <w:p w14:paraId="7A3634E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-0.0007</w:t>
            </w:r>
          </w:p>
        </w:tc>
      </w:tr>
      <w:tr w:rsidR="00E15E0C" w:rsidRPr="004F3B4C" w14:paraId="5103EA62" w14:textId="77777777" w:rsidTr="004F3B4C">
        <w:trPr>
          <w:trHeight w:val="144"/>
        </w:trPr>
        <w:tc>
          <w:tcPr>
            <w:tcW w:w="3479" w:type="dxa"/>
            <w:shd w:val="clear" w:color="auto" w:fill="auto"/>
            <w:noWrap/>
            <w:vAlign w:val="center"/>
            <w:hideMark/>
          </w:tcPr>
          <w:p w14:paraId="53FAF775" w14:textId="77777777" w:rsidR="00D2415E" w:rsidRPr="004F3B4C" w:rsidRDefault="00D2415E" w:rsidP="00D2415E">
            <w:pPr>
              <w:spacing w:after="0" w:line="240" w:lineRule="auto"/>
              <w:rPr>
                <w:rFonts w:ascii="Times New Roman" w:eastAsia="Times New Roman" w:hAnsi="Times New Roman" w:cs="Times New Roman"/>
                <w:sz w:val="20"/>
                <w:szCs w:val="20"/>
                <w:vertAlign w:val="superscript"/>
              </w:rPr>
            </w:pPr>
            <w:r w:rsidRPr="004F3B4C">
              <w:rPr>
                <w:rFonts w:ascii="Times New Roman" w:eastAsia="Times New Roman" w:hAnsi="Times New Roman" w:cs="Times New Roman"/>
                <w:sz w:val="20"/>
                <w:szCs w:val="20"/>
              </w:rPr>
              <w:t>(Secondary Task Duration)</w:t>
            </w:r>
            <w:r w:rsidRPr="004F3B4C">
              <w:rPr>
                <w:rFonts w:ascii="Times New Roman" w:eastAsia="Times New Roman" w:hAnsi="Times New Roman" w:cs="Times New Roman"/>
                <w:sz w:val="20"/>
                <w:szCs w:val="20"/>
                <w:vertAlign w:val="superscript"/>
              </w:rPr>
              <w:t>2</w:t>
            </w:r>
          </w:p>
        </w:tc>
        <w:tc>
          <w:tcPr>
            <w:tcW w:w="841" w:type="dxa"/>
            <w:shd w:val="clear" w:color="auto" w:fill="auto"/>
            <w:noWrap/>
            <w:vAlign w:val="bottom"/>
            <w:hideMark/>
          </w:tcPr>
          <w:p w14:paraId="5DF416A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0.0006</w:t>
            </w:r>
          </w:p>
        </w:tc>
        <w:tc>
          <w:tcPr>
            <w:tcW w:w="810" w:type="dxa"/>
            <w:shd w:val="clear" w:color="auto" w:fill="auto"/>
            <w:noWrap/>
            <w:vAlign w:val="bottom"/>
            <w:hideMark/>
          </w:tcPr>
          <w:p w14:paraId="7816B62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2.81</w:t>
            </w:r>
          </w:p>
        </w:tc>
        <w:tc>
          <w:tcPr>
            <w:tcW w:w="900" w:type="dxa"/>
            <w:shd w:val="clear" w:color="auto" w:fill="auto"/>
            <w:noWrap/>
            <w:vAlign w:val="center"/>
            <w:hideMark/>
          </w:tcPr>
          <w:p w14:paraId="1A56BEB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-0.0001</w:t>
            </w:r>
          </w:p>
        </w:tc>
        <w:tc>
          <w:tcPr>
            <w:tcW w:w="810" w:type="dxa"/>
            <w:shd w:val="clear" w:color="auto" w:fill="auto"/>
            <w:noWrap/>
            <w:vAlign w:val="center"/>
            <w:hideMark/>
          </w:tcPr>
          <w:p w14:paraId="0CDEAC4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w:t>
            </w:r>
          </w:p>
        </w:tc>
        <w:tc>
          <w:tcPr>
            <w:tcW w:w="900" w:type="dxa"/>
            <w:shd w:val="clear" w:color="auto" w:fill="auto"/>
            <w:noWrap/>
            <w:vAlign w:val="center"/>
            <w:hideMark/>
          </w:tcPr>
          <w:p w14:paraId="5583CBB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-0.0001</w:t>
            </w:r>
          </w:p>
        </w:tc>
        <w:tc>
          <w:tcPr>
            <w:tcW w:w="900" w:type="dxa"/>
            <w:shd w:val="clear" w:color="auto" w:fill="auto"/>
            <w:noWrap/>
            <w:vAlign w:val="bottom"/>
            <w:hideMark/>
          </w:tcPr>
          <w:p w14:paraId="3C2A7CC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0.0115</w:t>
            </w:r>
          </w:p>
        </w:tc>
        <w:tc>
          <w:tcPr>
            <w:tcW w:w="900" w:type="dxa"/>
            <w:shd w:val="clear" w:color="auto" w:fill="auto"/>
            <w:noWrap/>
            <w:vAlign w:val="bottom"/>
            <w:hideMark/>
          </w:tcPr>
          <w:p w14:paraId="4502981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7.86</w:t>
            </w:r>
          </w:p>
        </w:tc>
        <w:tc>
          <w:tcPr>
            <w:tcW w:w="990" w:type="dxa"/>
            <w:shd w:val="clear" w:color="auto" w:fill="auto"/>
            <w:noWrap/>
            <w:vAlign w:val="center"/>
            <w:hideMark/>
          </w:tcPr>
          <w:p w14:paraId="0F919F7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-0.0004</w:t>
            </w:r>
          </w:p>
        </w:tc>
        <w:tc>
          <w:tcPr>
            <w:tcW w:w="1260" w:type="dxa"/>
            <w:shd w:val="clear" w:color="auto" w:fill="auto"/>
            <w:noWrap/>
            <w:vAlign w:val="center"/>
            <w:hideMark/>
          </w:tcPr>
          <w:p w14:paraId="609F94C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0.0002</w:t>
            </w:r>
          </w:p>
        </w:tc>
        <w:tc>
          <w:tcPr>
            <w:tcW w:w="990" w:type="dxa"/>
            <w:shd w:val="clear" w:color="auto" w:fill="auto"/>
            <w:noWrap/>
            <w:vAlign w:val="center"/>
            <w:hideMark/>
          </w:tcPr>
          <w:p w14:paraId="651AD25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0.0001</w:t>
            </w:r>
          </w:p>
        </w:tc>
      </w:tr>
    </w:tbl>
    <w:p w14:paraId="07A8D1B2" w14:textId="77777777" w:rsidR="0093129F" w:rsidRDefault="0093129F" w:rsidP="00D2415E">
      <w:pPr>
        <w:spacing w:after="0"/>
        <w:jc w:val="both"/>
        <w:rPr>
          <w:rFonts w:ascii="Times New Roman" w:hAnsi="Times New Roman"/>
          <w:b/>
          <w:bCs/>
          <w:lang w:eastAsia="ja-JP"/>
        </w:rPr>
      </w:pPr>
    </w:p>
    <w:p w14:paraId="1E4393D6" w14:textId="669545EF" w:rsidR="00D2415E" w:rsidRPr="00E15E0C" w:rsidRDefault="007C19AD" w:rsidP="004A554D">
      <w:pPr>
        <w:jc w:val="center"/>
        <w:rPr>
          <w:rFonts w:ascii="Times New Roman" w:hAnsi="Times New Roman"/>
          <w:b/>
          <w:bCs/>
          <w:lang w:eastAsia="ja-JP"/>
        </w:rPr>
      </w:pPr>
      <w:r w:rsidRPr="00E15E0C">
        <w:rPr>
          <w:rFonts w:ascii="Times New Roman" w:hAnsi="Times New Roman"/>
          <w:b/>
          <w:bCs/>
          <w:lang w:eastAsia="ja-JP"/>
        </w:rPr>
        <w:t>Table 4. 4</w:t>
      </w:r>
      <w:r w:rsidR="00D2415E" w:rsidRPr="00E15E0C">
        <w:rPr>
          <w:rFonts w:ascii="Times New Roman" w:hAnsi="Times New Roman"/>
          <w:b/>
          <w:bCs/>
          <w:lang w:eastAsia="ja-JP"/>
        </w:rPr>
        <w:t xml:space="preserve"> Results of Speed Volatility Model and Event Outcome Model (Jointly Estimated) (Continued)</w:t>
      </w:r>
    </w:p>
    <w:tbl>
      <w:tblPr>
        <w:tblW w:w="12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3"/>
        <w:gridCol w:w="941"/>
        <w:gridCol w:w="809"/>
        <w:gridCol w:w="909"/>
        <w:gridCol w:w="818"/>
        <w:gridCol w:w="909"/>
        <w:gridCol w:w="1015"/>
        <w:gridCol w:w="829"/>
        <w:gridCol w:w="1011"/>
        <w:gridCol w:w="1417"/>
        <w:gridCol w:w="909"/>
      </w:tblGrid>
      <w:tr w:rsidR="00E15E0C" w:rsidRPr="004F3B4C" w14:paraId="2791D648" w14:textId="77777777" w:rsidTr="004A554D">
        <w:trPr>
          <w:trHeight w:val="144"/>
          <w:jc w:val="center"/>
        </w:trPr>
        <w:tc>
          <w:tcPr>
            <w:tcW w:w="2893" w:type="dxa"/>
            <w:vMerge w:val="restart"/>
            <w:tcBorders>
              <w:top w:val="single" w:sz="4" w:space="0" w:color="auto"/>
              <w:left w:val="single" w:sz="4" w:space="0" w:color="auto"/>
              <w:right w:val="single" w:sz="4" w:space="0" w:color="auto"/>
            </w:tcBorders>
            <w:shd w:val="clear" w:color="auto" w:fill="auto"/>
            <w:noWrap/>
            <w:vAlign w:val="center"/>
          </w:tcPr>
          <w:p w14:paraId="218B313E"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Independent variables</w:t>
            </w:r>
          </w:p>
        </w:tc>
        <w:tc>
          <w:tcPr>
            <w:tcW w:w="4386"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73ECC95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Tobit Model (COV of Speed)</w:t>
            </w:r>
          </w:p>
        </w:tc>
        <w:tc>
          <w:tcPr>
            <w:tcW w:w="5181"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DF5538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 xml:space="preserve">Ordered </w:t>
            </w:r>
            <w:proofErr w:type="spellStart"/>
            <w:r w:rsidRPr="004F3B4C">
              <w:rPr>
                <w:rFonts w:ascii="Times New Roman" w:eastAsia="Times New Roman" w:hAnsi="Times New Roman" w:cs="Times New Roman"/>
                <w:b/>
                <w:bCs/>
                <w:sz w:val="20"/>
                <w:szCs w:val="20"/>
              </w:rPr>
              <w:t>Probit</w:t>
            </w:r>
            <w:proofErr w:type="spellEnd"/>
            <w:r w:rsidRPr="004F3B4C">
              <w:rPr>
                <w:rFonts w:ascii="Times New Roman" w:eastAsia="Times New Roman" w:hAnsi="Times New Roman" w:cs="Times New Roman"/>
                <w:b/>
                <w:bCs/>
                <w:sz w:val="20"/>
                <w:szCs w:val="20"/>
              </w:rPr>
              <w:t xml:space="preserve"> Model (Event Outcome)</w:t>
            </w:r>
          </w:p>
        </w:tc>
      </w:tr>
      <w:tr w:rsidR="00E15E0C" w:rsidRPr="004F3B4C" w14:paraId="61F63C68" w14:textId="77777777" w:rsidTr="004A554D">
        <w:trPr>
          <w:trHeight w:val="144"/>
          <w:jc w:val="center"/>
        </w:trPr>
        <w:tc>
          <w:tcPr>
            <w:tcW w:w="2893" w:type="dxa"/>
            <w:vMerge/>
            <w:tcBorders>
              <w:left w:val="single" w:sz="4" w:space="0" w:color="auto"/>
              <w:right w:val="single" w:sz="4" w:space="0" w:color="auto"/>
            </w:tcBorders>
            <w:shd w:val="clear" w:color="auto" w:fill="auto"/>
            <w:noWrap/>
            <w:vAlign w:val="center"/>
          </w:tcPr>
          <w:p w14:paraId="20D64E24" w14:textId="77777777" w:rsidR="00D2415E" w:rsidRPr="004F3B4C" w:rsidRDefault="00D2415E" w:rsidP="00D2415E">
            <w:pPr>
              <w:spacing w:after="0" w:line="240" w:lineRule="auto"/>
              <w:rPr>
                <w:rFonts w:ascii="Times New Roman" w:eastAsia="Times New Roman" w:hAnsi="Times New Roman" w:cs="Times New Roman"/>
                <w:sz w:val="20"/>
                <w:szCs w:val="20"/>
              </w:rPr>
            </w:pPr>
          </w:p>
        </w:tc>
        <w:tc>
          <w:tcPr>
            <w:tcW w:w="941" w:type="dxa"/>
            <w:vMerge w:val="restart"/>
            <w:tcBorders>
              <w:top w:val="single" w:sz="4" w:space="0" w:color="auto"/>
              <w:left w:val="single" w:sz="4" w:space="0" w:color="auto"/>
              <w:right w:val="single" w:sz="4" w:space="0" w:color="auto"/>
            </w:tcBorders>
            <w:shd w:val="clear" w:color="auto" w:fill="auto"/>
            <w:noWrap/>
            <w:vAlign w:val="center"/>
          </w:tcPr>
          <w:p w14:paraId="5880879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809" w:type="dxa"/>
            <w:vMerge w:val="restart"/>
            <w:tcBorders>
              <w:top w:val="single" w:sz="4" w:space="0" w:color="auto"/>
              <w:left w:val="single" w:sz="4" w:space="0" w:color="auto"/>
              <w:right w:val="single" w:sz="4" w:space="0" w:color="auto"/>
            </w:tcBorders>
            <w:shd w:val="clear" w:color="auto" w:fill="auto"/>
            <w:noWrap/>
            <w:vAlign w:val="center"/>
          </w:tcPr>
          <w:p w14:paraId="55DE241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t-stat</w:t>
            </w:r>
          </w:p>
        </w:tc>
        <w:tc>
          <w:tcPr>
            <w:tcW w:w="909" w:type="dxa"/>
            <w:vMerge w:val="restart"/>
            <w:tcBorders>
              <w:top w:val="single" w:sz="4" w:space="0" w:color="auto"/>
              <w:left w:val="single" w:sz="4" w:space="0" w:color="auto"/>
              <w:right w:val="single" w:sz="4" w:space="0" w:color="auto"/>
            </w:tcBorders>
            <w:shd w:val="clear" w:color="auto" w:fill="auto"/>
            <w:noWrap/>
            <w:vAlign w:val="center"/>
          </w:tcPr>
          <w:p w14:paraId="461A57D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ME-1</w:t>
            </w:r>
          </w:p>
        </w:tc>
        <w:tc>
          <w:tcPr>
            <w:tcW w:w="818" w:type="dxa"/>
            <w:vMerge w:val="restart"/>
            <w:tcBorders>
              <w:top w:val="single" w:sz="4" w:space="0" w:color="auto"/>
              <w:left w:val="single" w:sz="4" w:space="0" w:color="auto"/>
              <w:right w:val="single" w:sz="4" w:space="0" w:color="auto"/>
            </w:tcBorders>
            <w:shd w:val="clear" w:color="auto" w:fill="auto"/>
            <w:noWrap/>
            <w:vAlign w:val="center"/>
          </w:tcPr>
          <w:p w14:paraId="7BA8F81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ME-2</w:t>
            </w:r>
          </w:p>
        </w:tc>
        <w:tc>
          <w:tcPr>
            <w:tcW w:w="909" w:type="dxa"/>
            <w:vMerge w:val="restart"/>
            <w:tcBorders>
              <w:top w:val="single" w:sz="4" w:space="0" w:color="auto"/>
              <w:left w:val="single" w:sz="4" w:space="0" w:color="auto"/>
              <w:right w:val="single" w:sz="4" w:space="0" w:color="auto"/>
            </w:tcBorders>
            <w:shd w:val="clear" w:color="auto" w:fill="auto"/>
            <w:noWrap/>
            <w:vAlign w:val="center"/>
          </w:tcPr>
          <w:p w14:paraId="1C42AFE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 xml:space="preserve">ME-3 </w:t>
            </w:r>
          </w:p>
        </w:tc>
        <w:tc>
          <w:tcPr>
            <w:tcW w:w="1015" w:type="dxa"/>
            <w:vMerge w:val="restart"/>
            <w:tcBorders>
              <w:top w:val="single" w:sz="4" w:space="0" w:color="auto"/>
              <w:left w:val="single" w:sz="4" w:space="0" w:color="auto"/>
              <w:right w:val="single" w:sz="4" w:space="0" w:color="auto"/>
            </w:tcBorders>
            <w:shd w:val="clear" w:color="auto" w:fill="auto"/>
            <w:noWrap/>
            <w:vAlign w:val="center"/>
          </w:tcPr>
          <w:p w14:paraId="4561E14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829" w:type="dxa"/>
            <w:vMerge w:val="restart"/>
            <w:tcBorders>
              <w:top w:val="single" w:sz="4" w:space="0" w:color="auto"/>
              <w:left w:val="single" w:sz="4" w:space="0" w:color="auto"/>
              <w:right w:val="single" w:sz="4" w:space="0" w:color="auto"/>
            </w:tcBorders>
            <w:shd w:val="clear" w:color="auto" w:fill="auto"/>
            <w:noWrap/>
            <w:vAlign w:val="center"/>
          </w:tcPr>
          <w:p w14:paraId="570CC79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t-stat</w:t>
            </w:r>
          </w:p>
        </w:tc>
        <w:tc>
          <w:tcPr>
            <w:tcW w:w="3337"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051174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MEs</w:t>
            </w:r>
          </w:p>
        </w:tc>
      </w:tr>
      <w:tr w:rsidR="00E15E0C" w:rsidRPr="004F3B4C" w14:paraId="0F71DA59" w14:textId="77777777" w:rsidTr="004A554D">
        <w:trPr>
          <w:trHeight w:val="144"/>
          <w:jc w:val="center"/>
        </w:trPr>
        <w:tc>
          <w:tcPr>
            <w:tcW w:w="2893" w:type="dxa"/>
            <w:vMerge/>
            <w:tcBorders>
              <w:left w:val="single" w:sz="4" w:space="0" w:color="auto"/>
              <w:bottom w:val="single" w:sz="4" w:space="0" w:color="auto"/>
              <w:right w:val="single" w:sz="4" w:space="0" w:color="auto"/>
            </w:tcBorders>
            <w:shd w:val="clear" w:color="auto" w:fill="auto"/>
            <w:noWrap/>
            <w:vAlign w:val="center"/>
          </w:tcPr>
          <w:p w14:paraId="3E783E2B" w14:textId="77777777" w:rsidR="00D2415E" w:rsidRPr="004F3B4C" w:rsidRDefault="00D2415E" w:rsidP="00D2415E">
            <w:pPr>
              <w:spacing w:after="0" w:line="240" w:lineRule="auto"/>
              <w:rPr>
                <w:rFonts w:ascii="Times New Roman" w:eastAsia="Times New Roman" w:hAnsi="Times New Roman" w:cs="Times New Roman"/>
                <w:sz w:val="20"/>
                <w:szCs w:val="20"/>
              </w:rPr>
            </w:pPr>
          </w:p>
        </w:tc>
        <w:tc>
          <w:tcPr>
            <w:tcW w:w="941" w:type="dxa"/>
            <w:vMerge/>
            <w:tcBorders>
              <w:left w:val="single" w:sz="4" w:space="0" w:color="auto"/>
              <w:bottom w:val="single" w:sz="4" w:space="0" w:color="auto"/>
              <w:right w:val="single" w:sz="4" w:space="0" w:color="auto"/>
            </w:tcBorders>
            <w:shd w:val="clear" w:color="auto" w:fill="auto"/>
            <w:noWrap/>
            <w:vAlign w:val="bottom"/>
          </w:tcPr>
          <w:p w14:paraId="25F5D00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p>
        </w:tc>
        <w:tc>
          <w:tcPr>
            <w:tcW w:w="809" w:type="dxa"/>
            <w:vMerge/>
            <w:tcBorders>
              <w:left w:val="single" w:sz="4" w:space="0" w:color="auto"/>
              <w:bottom w:val="single" w:sz="4" w:space="0" w:color="auto"/>
              <w:right w:val="single" w:sz="4" w:space="0" w:color="auto"/>
            </w:tcBorders>
            <w:shd w:val="clear" w:color="auto" w:fill="auto"/>
            <w:noWrap/>
            <w:vAlign w:val="bottom"/>
          </w:tcPr>
          <w:p w14:paraId="623ACFF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p>
        </w:tc>
        <w:tc>
          <w:tcPr>
            <w:tcW w:w="909" w:type="dxa"/>
            <w:vMerge/>
            <w:tcBorders>
              <w:left w:val="single" w:sz="4" w:space="0" w:color="auto"/>
              <w:bottom w:val="single" w:sz="4" w:space="0" w:color="auto"/>
              <w:right w:val="single" w:sz="4" w:space="0" w:color="auto"/>
            </w:tcBorders>
            <w:shd w:val="clear" w:color="auto" w:fill="auto"/>
            <w:noWrap/>
            <w:vAlign w:val="center"/>
          </w:tcPr>
          <w:p w14:paraId="054A449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p>
        </w:tc>
        <w:tc>
          <w:tcPr>
            <w:tcW w:w="818" w:type="dxa"/>
            <w:vMerge/>
            <w:tcBorders>
              <w:left w:val="single" w:sz="4" w:space="0" w:color="auto"/>
              <w:bottom w:val="single" w:sz="4" w:space="0" w:color="auto"/>
              <w:right w:val="single" w:sz="4" w:space="0" w:color="auto"/>
            </w:tcBorders>
            <w:shd w:val="clear" w:color="auto" w:fill="auto"/>
            <w:noWrap/>
            <w:vAlign w:val="bottom"/>
          </w:tcPr>
          <w:p w14:paraId="0D368F0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p>
        </w:tc>
        <w:tc>
          <w:tcPr>
            <w:tcW w:w="909" w:type="dxa"/>
            <w:vMerge/>
            <w:tcBorders>
              <w:left w:val="single" w:sz="4" w:space="0" w:color="auto"/>
              <w:bottom w:val="single" w:sz="4" w:space="0" w:color="auto"/>
              <w:right w:val="single" w:sz="4" w:space="0" w:color="auto"/>
            </w:tcBorders>
            <w:shd w:val="clear" w:color="auto" w:fill="auto"/>
            <w:noWrap/>
            <w:vAlign w:val="center"/>
          </w:tcPr>
          <w:p w14:paraId="011ACE0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p>
        </w:tc>
        <w:tc>
          <w:tcPr>
            <w:tcW w:w="1015" w:type="dxa"/>
            <w:vMerge/>
            <w:tcBorders>
              <w:left w:val="single" w:sz="4" w:space="0" w:color="auto"/>
              <w:bottom w:val="single" w:sz="4" w:space="0" w:color="auto"/>
              <w:right w:val="single" w:sz="4" w:space="0" w:color="auto"/>
            </w:tcBorders>
            <w:shd w:val="clear" w:color="auto" w:fill="auto"/>
            <w:noWrap/>
            <w:vAlign w:val="center"/>
          </w:tcPr>
          <w:p w14:paraId="7C5E900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p>
        </w:tc>
        <w:tc>
          <w:tcPr>
            <w:tcW w:w="829" w:type="dxa"/>
            <w:vMerge/>
            <w:tcBorders>
              <w:left w:val="single" w:sz="4" w:space="0" w:color="auto"/>
              <w:bottom w:val="single" w:sz="4" w:space="0" w:color="auto"/>
              <w:right w:val="single" w:sz="4" w:space="0" w:color="auto"/>
            </w:tcBorders>
            <w:shd w:val="clear" w:color="auto" w:fill="auto"/>
            <w:noWrap/>
            <w:vAlign w:val="center"/>
          </w:tcPr>
          <w:p w14:paraId="52C819D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3FC1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Baseline</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AAD9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Near-Crash</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1316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Crash</w:t>
            </w:r>
          </w:p>
        </w:tc>
      </w:tr>
      <w:tr w:rsidR="00E15E0C" w:rsidRPr="004F3B4C" w14:paraId="7A709B7A" w14:textId="77777777" w:rsidTr="004A554D">
        <w:trPr>
          <w:trHeight w:val="144"/>
          <w:jc w:val="center"/>
        </w:trPr>
        <w:tc>
          <w:tcPr>
            <w:tcW w:w="28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24134"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Speed “miles per hour”</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C3C9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4C1D8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5AD3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3FE4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E28E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41A9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0.0510</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8C98E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5.88</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D38AE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-0.0032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855CD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0.0015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48A86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0.0017</w:t>
            </w:r>
          </w:p>
        </w:tc>
      </w:tr>
      <w:tr w:rsidR="00E15E0C" w:rsidRPr="004F3B4C" w14:paraId="12123158" w14:textId="77777777" w:rsidTr="004A554D">
        <w:trPr>
          <w:trHeight w:val="144"/>
          <w:jc w:val="center"/>
        </w:trPr>
        <w:tc>
          <w:tcPr>
            <w:tcW w:w="28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99C64"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(Speed “miles per hour”)</w:t>
            </w:r>
            <w:r w:rsidRPr="004F3B4C">
              <w:rPr>
                <w:rFonts w:ascii="Times New Roman" w:eastAsia="Times New Roman" w:hAnsi="Times New Roman" w:cs="Times New Roman"/>
                <w:sz w:val="20"/>
                <w:szCs w:val="20"/>
                <w:vertAlign w:val="superscript"/>
              </w:rPr>
              <w:t>2</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198F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555F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03E6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69C1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EA0F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27E5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-0.0011</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76DD6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-4.76</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8788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5CC0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-0.0001</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03C3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-0.0001</w:t>
            </w:r>
          </w:p>
        </w:tc>
      </w:tr>
      <w:tr w:rsidR="00E15E0C" w:rsidRPr="004F3B4C" w14:paraId="6222186C" w14:textId="77777777" w:rsidTr="004A554D">
        <w:trPr>
          <w:trHeight w:val="144"/>
          <w:jc w:val="center"/>
        </w:trPr>
        <w:tc>
          <w:tcPr>
            <w:tcW w:w="28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BB503"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Constant</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5C2F3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0.1450</w:t>
            </w:r>
          </w:p>
        </w:tc>
        <w:tc>
          <w:tcPr>
            <w:tcW w:w="8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8B7BB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16.22</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5DA5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64B0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8CB9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84D4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997A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C9D7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2B5D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7465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7AAA254" w14:textId="77777777" w:rsidTr="004A554D">
        <w:trPr>
          <w:trHeight w:val="144"/>
          <w:jc w:val="center"/>
        </w:trPr>
        <w:tc>
          <w:tcPr>
            <w:tcW w:w="12460" w:type="dxa"/>
            <w:gridSpan w:val="11"/>
            <w:shd w:val="clear" w:color="auto" w:fill="auto"/>
            <w:noWrap/>
            <w:vAlign w:val="center"/>
            <w:hideMark/>
          </w:tcPr>
          <w:p w14:paraId="510FD6A7"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Thresholds</w:t>
            </w:r>
          </w:p>
        </w:tc>
      </w:tr>
      <w:tr w:rsidR="00E15E0C" w:rsidRPr="004F3B4C" w14:paraId="559BCBDC" w14:textId="77777777" w:rsidTr="004A554D">
        <w:trPr>
          <w:trHeight w:val="144"/>
          <w:jc w:val="center"/>
        </w:trPr>
        <w:tc>
          <w:tcPr>
            <w:tcW w:w="2893" w:type="dxa"/>
            <w:shd w:val="clear" w:color="auto" w:fill="auto"/>
            <w:noWrap/>
            <w:vAlign w:val="center"/>
            <w:hideMark/>
          </w:tcPr>
          <w:p w14:paraId="18224C4E" w14:textId="77777777" w:rsidR="00D2415E" w:rsidRPr="004F3B4C" w:rsidRDefault="00D2415E" w:rsidP="00D2415E">
            <w:pPr>
              <w:spacing w:after="0" w:line="240" w:lineRule="auto"/>
              <w:ind w:firstLineChars="200" w:firstLine="402"/>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µ</w:t>
            </w:r>
            <w:r w:rsidRPr="004F3B4C">
              <w:rPr>
                <w:rFonts w:ascii="Times New Roman" w:eastAsia="Times New Roman" w:hAnsi="Times New Roman" w:cs="Times New Roman"/>
                <w:b/>
                <w:bCs/>
                <w:sz w:val="20"/>
                <w:szCs w:val="20"/>
                <w:vertAlign w:val="subscript"/>
              </w:rPr>
              <w:t>1</w:t>
            </w:r>
          </w:p>
        </w:tc>
        <w:tc>
          <w:tcPr>
            <w:tcW w:w="941" w:type="dxa"/>
            <w:shd w:val="clear" w:color="auto" w:fill="auto"/>
            <w:noWrap/>
            <w:vAlign w:val="center"/>
            <w:hideMark/>
          </w:tcPr>
          <w:p w14:paraId="76D6135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09" w:type="dxa"/>
            <w:shd w:val="clear" w:color="auto" w:fill="auto"/>
            <w:noWrap/>
            <w:vAlign w:val="center"/>
            <w:hideMark/>
          </w:tcPr>
          <w:p w14:paraId="0DB1DE7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shd w:val="clear" w:color="auto" w:fill="auto"/>
            <w:noWrap/>
            <w:vAlign w:val="center"/>
            <w:hideMark/>
          </w:tcPr>
          <w:p w14:paraId="7BB0ECB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18" w:type="dxa"/>
            <w:shd w:val="clear" w:color="auto" w:fill="auto"/>
            <w:noWrap/>
            <w:vAlign w:val="center"/>
            <w:hideMark/>
          </w:tcPr>
          <w:p w14:paraId="4D765F7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shd w:val="clear" w:color="auto" w:fill="auto"/>
            <w:noWrap/>
            <w:vAlign w:val="center"/>
            <w:hideMark/>
          </w:tcPr>
          <w:p w14:paraId="5138D4D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15" w:type="dxa"/>
            <w:shd w:val="clear" w:color="auto" w:fill="auto"/>
            <w:noWrap/>
            <w:vAlign w:val="bottom"/>
            <w:hideMark/>
          </w:tcPr>
          <w:p w14:paraId="0C4ACF19"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2.5149</w:t>
            </w:r>
          </w:p>
        </w:tc>
        <w:tc>
          <w:tcPr>
            <w:tcW w:w="829" w:type="dxa"/>
            <w:shd w:val="clear" w:color="auto" w:fill="auto"/>
            <w:noWrap/>
            <w:vAlign w:val="bottom"/>
            <w:hideMark/>
          </w:tcPr>
          <w:p w14:paraId="2CF79706"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27.63</w:t>
            </w:r>
          </w:p>
        </w:tc>
        <w:tc>
          <w:tcPr>
            <w:tcW w:w="1011" w:type="dxa"/>
            <w:shd w:val="clear" w:color="auto" w:fill="auto"/>
            <w:noWrap/>
            <w:vAlign w:val="center"/>
            <w:hideMark/>
          </w:tcPr>
          <w:p w14:paraId="316989B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17" w:type="dxa"/>
            <w:shd w:val="clear" w:color="auto" w:fill="auto"/>
            <w:noWrap/>
            <w:vAlign w:val="center"/>
            <w:hideMark/>
          </w:tcPr>
          <w:p w14:paraId="38D4DE5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shd w:val="clear" w:color="auto" w:fill="auto"/>
            <w:noWrap/>
            <w:vAlign w:val="center"/>
            <w:hideMark/>
          </w:tcPr>
          <w:p w14:paraId="5963680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D43B6CB" w14:textId="77777777" w:rsidTr="004A554D">
        <w:trPr>
          <w:trHeight w:val="144"/>
          <w:jc w:val="center"/>
        </w:trPr>
        <w:tc>
          <w:tcPr>
            <w:tcW w:w="2893" w:type="dxa"/>
            <w:shd w:val="clear" w:color="auto" w:fill="auto"/>
            <w:noWrap/>
            <w:vAlign w:val="center"/>
            <w:hideMark/>
          </w:tcPr>
          <w:p w14:paraId="54E88A8A" w14:textId="77777777" w:rsidR="00D2415E" w:rsidRPr="004F3B4C" w:rsidRDefault="00D2415E" w:rsidP="00D2415E">
            <w:pPr>
              <w:spacing w:after="0" w:line="240" w:lineRule="auto"/>
              <w:ind w:firstLineChars="200" w:firstLine="402"/>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µ</w:t>
            </w:r>
            <w:r w:rsidRPr="004F3B4C">
              <w:rPr>
                <w:rFonts w:ascii="Times New Roman" w:eastAsia="Times New Roman" w:hAnsi="Times New Roman" w:cs="Times New Roman"/>
                <w:b/>
                <w:bCs/>
                <w:sz w:val="20"/>
                <w:szCs w:val="20"/>
                <w:vertAlign w:val="subscript"/>
              </w:rPr>
              <w:t>2</w:t>
            </w:r>
          </w:p>
        </w:tc>
        <w:tc>
          <w:tcPr>
            <w:tcW w:w="941" w:type="dxa"/>
            <w:shd w:val="clear" w:color="auto" w:fill="auto"/>
            <w:noWrap/>
            <w:vAlign w:val="center"/>
            <w:hideMark/>
          </w:tcPr>
          <w:p w14:paraId="7817C53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09" w:type="dxa"/>
            <w:shd w:val="clear" w:color="auto" w:fill="auto"/>
            <w:noWrap/>
            <w:vAlign w:val="center"/>
            <w:hideMark/>
          </w:tcPr>
          <w:p w14:paraId="42F6D80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shd w:val="clear" w:color="auto" w:fill="auto"/>
            <w:noWrap/>
            <w:vAlign w:val="center"/>
            <w:hideMark/>
          </w:tcPr>
          <w:p w14:paraId="12CB66B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818" w:type="dxa"/>
            <w:shd w:val="clear" w:color="auto" w:fill="auto"/>
            <w:noWrap/>
            <w:vAlign w:val="center"/>
            <w:hideMark/>
          </w:tcPr>
          <w:p w14:paraId="2030DF0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shd w:val="clear" w:color="auto" w:fill="auto"/>
            <w:noWrap/>
            <w:vAlign w:val="center"/>
            <w:hideMark/>
          </w:tcPr>
          <w:p w14:paraId="0DE8501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015" w:type="dxa"/>
            <w:shd w:val="clear" w:color="auto" w:fill="auto"/>
            <w:noWrap/>
            <w:vAlign w:val="bottom"/>
            <w:hideMark/>
          </w:tcPr>
          <w:p w14:paraId="2454EEE0"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3.8050</w:t>
            </w:r>
          </w:p>
        </w:tc>
        <w:tc>
          <w:tcPr>
            <w:tcW w:w="829" w:type="dxa"/>
            <w:shd w:val="clear" w:color="auto" w:fill="auto"/>
            <w:noWrap/>
            <w:vAlign w:val="bottom"/>
            <w:hideMark/>
          </w:tcPr>
          <w:p w14:paraId="695CD885" w14:textId="77777777" w:rsidR="00D2415E" w:rsidRPr="004F3B4C" w:rsidRDefault="00D2415E" w:rsidP="00D2415E">
            <w:pPr>
              <w:spacing w:after="0" w:line="240" w:lineRule="auto"/>
              <w:jc w:val="right"/>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39.05</w:t>
            </w:r>
          </w:p>
        </w:tc>
        <w:tc>
          <w:tcPr>
            <w:tcW w:w="1011" w:type="dxa"/>
            <w:shd w:val="clear" w:color="auto" w:fill="auto"/>
            <w:noWrap/>
            <w:vAlign w:val="center"/>
            <w:hideMark/>
          </w:tcPr>
          <w:p w14:paraId="29EB5BA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17" w:type="dxa"/>
            <w:shd w:val="clear" w:color="auto" w:fill="auto"/>
            <w:noWrap/>
            <w:vAlign w:val="center"/>
            <w:hideMark/>
          </w:tcPr>
          <w:p w14:paraId="452800B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909" w:type="dxa"/>
            <w:shd w:val="clear" w:color="auto" w:fill="auto"/>
            <w:noWrap/>
            <w:vAlign w:val="center"/>
            <w:hideMark/>
          </w:tcPr>
          <w:p w14:paraId="2AB1422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0F7A0495" w14:textId="77777777" w:rsidTr="004A554D">
        <w:trPr>
          <w:trHeight w:val="144"/>
          <w:jc w:val="center"/>
        </w:trPr>
        <w:tc>
          <w:tcPr>
            <w:tcW w:w="2893" w:type="dxa"/>
            <w:shd w:val="clear" w:color="auto" w:fill="auto"/>
            <w:noWrap/>
            <w:vAlign w:val="center"/>
          </w:tcPr>
          <w:p w14:paraId="59C887C6"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ρ (Rho)</w:t>
            </w:r>
          </w:p>
        </w:tc>
        <w:tc>
          <w:tcPr>
            <w:tcW w:w="9567" w:type="dxa"/>
            <w:gridSpan w:val="10"/>
            <w:shd w:val="clear" w:color="auto" w:fill="auto"/>
            <w:vAlign w:val="center"/>
            <w:hideMark/>
          </w:tcPr>
          <w:p w14:paraId="7D0DA4D9"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sz w:val="20"/>
                <w:szCs w:val="20"/>
              </w:rPr>
              <w:t>-0.4112 (t-stats = -12.97)</w:t>
            </w:r>
          </w:p>
        </w:tc>
      </w:tr>
      <w:tr w:rsidR="00E15E0C" w:rsidRPr="004F3B4C" w14:paraId="6DB50D33" w14:textId="77777777" w:rsidTr="004A554D">
        <w:trPr>
          <w:trHeight w:val="144"/>
          <w:jc w:val="center"/>
        </w:trPr>
        <w:tc>
          <w:tcPr>
            <w:tcW w:w="2893" w:type="dxa"/>
            <w:shd w:val="clear" w:color="auto" w:fill="auto"/>
            <w:noWrap/>
            <w:vAlign w:val="center"/>
          </w:tcPr>
          <w:p w14:paraId="570E8365"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Model Summary</w:t>
            </w:r>
          </w:p>
        </w:tc>
        <w:tc>
          <w:tcPr>
            <w:tcW w:w="9567" w:type="dxa"/>
            <w:gridSpan w:val="10"/>
            <w:shd w:val="clear" w:color="auto" w:fill="auto"/>
            <w:vAlign w:val="center"/>
          </w:tcPr>
          <w:p w14:paraId="62D3AD87"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r>
      <w:tr w:rsidR="00E15E0C" w:rsidRPr="004F3B4C" w14:paraId="606F65C5" w14:textId="77777777" w:rsidTr="004A554D">
        <w:trPr>
          <w:trHeight w:val="144"/>
          <w:jc w:val="center"/>
        </w:trPr>
        <w:tc>
          <w:tcPr>
            <w:tcW w:w="2893" w:type="dxa"/>
            <w:shd w:val="clear" w:color="auto" w:fill="auto"/>
            <w:noWrap/>
            <w:vAlign w:val="center"/>
            <w:hideMark/>
          </w:tcPr>
          <w:p w14:paraId="55C852B7" w14:textId="77777777" w:rsidR="00D2415E" w:rsidRPr="004F3B4C" w:rsidRDefault="00D2415E" w:rsidP="00D2415E">
            <w:pPr>
              <w:spacing w:after="0" w:line="240" w:lineRule="auto"/>
              <w:ind w:firstLineChars="200" w:firstLine="40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Number of observations</w:t>
            </w:r>
          </w:p>
        </w:tc>
        <w:tc>
          <w:tcPr>
            <w:tcW w:w="9567" w:type="dxa"/>
            <w:gridSpan w:val="10"/>
            <w:shd w:val="clear" w:color="auto" w:fill="auto"/>
            <w:noWrap/>
            <w:vAlign w:val="center"/>
            <w:hideMark/>
          </w:tcPr>
          <w:p w14:paraId="011A139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9,239</w:t>
            </w:r>
          </w:p>
        </w:tc>
      </w:tr>
      <w:tr w:rsidR="00E15E0C" w:rsidRPr="004F3B4C" w14:paraId="0BC97018" w14:textId="77777777" w:rsidTr="004A554D">
        <w:trPr>
          <w:trHeight w:val="144"/>
          <w:jc w:val="center"/>
        </w:trPr>
        <w:tc>
          <w:tcPr>
            <w:tcW w:w="2893" w:type="dxa"/>
            <w:shd w:val="clear" w:color="auto" w:fill="auto"/>
            <w:noWrap/>
            <w:vAlign w:val="center"/>
            <w:hideMark/>
          </w:tcPr>
          <w:p w14:paraId="2CA01A73" w14:textId="77777777" w:rsidR="00D2415E" w:rsidRPr="004F3B4C" w:rsidRDefault="00D2415E" w:rsidP="00D2415E">
            <w:pPr>
              <w:spacing w:after="0" w:line="240" w:lineRule="auto"/>
              <w:ind w:firstLineChars="200" w:firstLine="40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AIC</w:t>
            </w:r>
          </w:p>
        </w:tc>
        <w:tc>
          <w:tcPr>
            <w:tcW w:w="9567" w:type="dxa"/>
            <w:gridSpan w:val="10"/>
            <w:shd w:val="clear" w:color="auto" w:fill="auto"/>
            <w:noWrap/>
            <w:vAlign w:val="center"/>
            <w:hideMark/>
          </w:tcPr>
          <w:p w14:paraId="1523719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5,516.989</w:t>
            </w:r>
          </w:p>
        </w:tc>
      </w:tr>
      <w:tr w:rsidR="00E15E0C" w:rsidRPr="004F3B4C" w14:paraId="23EF4235" w14:textId="77777777" w:rsidTr="004A554D">
        <w:trPr>
          <w:trHeight w:val="144"/>
          <w:jc w:val="center"/>
        </w:trPr>
        <w:tc>
          <w:tcPr>
            <w:tcW w:w="2893" w:type="dxa"/>
            <w:shd w:val="clear" w:color="auto" w:fill="auto"/>
            <w:noWrap/>
            <w:vAlign w:val="center"/>
            <w:hideMark/>
          </w:tcPr>
          <w:p w14:paraId="49DE1213" w14:textId="77777777" w:rsidR="00D2415E" w:rsidRPr="004F3B4C" w:rsidRDefault="00D2415E" w:rsidP="00D2415E">
            <w:pPr>
              <w:spacing w:after="0" w:line="240" w:lineRule="auto"/>
              <w:ind w:firstLineChars="200" w:firstLine="40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BIC</w:t>
            </w:r>
          </w:p>
        </w:tc>
        <w:tc>
          <w:tcPr>
            <w:tcW w:w="9567" w:type="dxa"/>
            <w:gridSpan w:val="10"/>
            <w:shd w:val="clear" w:color="auto" w:fill="auto"/>
            <w:noWrap/>
            <w:vAlign w:val="center"/>
            <w:hideMark/>
          </w:tcPr>
          <w:p w14:paraId="6768361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5,809.359</w:t>
            </w:r>
          </w:p>
        </w:tc>
      </w:tr>
      <w:tr w:rsidR="00E15E0C" w:rsidRPr="004F3B4C" w14:paraId="1C1EB519" w14:textId="77777777" w:rsidTr="004A554D">
        <w:trPr>
          <w:trHeight w:val="144"/>
          <w:jc w:val="center"/>
        </w:trPr>
        <w:tc>
          <w:tcPr>
            <w:tcW w:w="2893" w:type="dxa"/>
            <w:shd w:val="clear" w:color="auto" w:fill="auto"/>
            <w:noWrap/>
            <w:vAlign w:val="center"/>
          </w:tcPr>
          <w:p w14:paraId="55C11D4D" w14:textId="6F69EEFA" w:rsidR="00F76468" w:rsidRPr="004F3B4C" w:rsidRDefault="00F76468" w:rsidP="00D2415E">
            <w:pPr>
              <w:spacing w:after="0" w:line="240" w:lineRule="auto"/>
              <w:ind w:firstLineChars="200" w:firstLine="40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SBIC</w:t>
            </w:r>
          </w:p>
        </w:tc>
        <w:tc>
          <w:tcPr>
            <w:tcW w:w="9567" w:type="dxa"/>
            <w:gridSpan w:val="10"/>
            <w:shd w:val="clear" w:color="auto" w:fill="auto"/>
            <w:noWrap/>
            <w:vAlign w:val="center"/>
          </w:tcPr>
          <w:p w14:paraId="6C8DEF35" w14:textId="4B3A9808" w:rsidR="00F76468" w:rsidRPr="004F3B4C" w:rsidRDefault="00F76468"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5763.704</w:t>
            </w:r>
          </w:p>
        </w:tc>
      </w:tr>
      <w:tr w:rsidR="00E15E0C" w:rsidRPr="004F3B4C" w14:paraId="4173C922" w14:textId="77777777" w:rsidTr="004A554D">
        <w:trPr>
          <w:trHeight w:val="144"/>
          <w:jc w:val="center"/>
        </w:trPr>
        <w:tc>
          <w:tcPr>
            <w:tcW w:w="2893" w:type="dxa"/>
            <w:shd w:val="clear" w:color="auto" w:fill="auto"/>
            <w:noWrap/>
            <w:vAlign w:val="center"/>
          </w:tcPr>
          <w:p w14:paraId="612E6BDF" w14:textId="0CD5C931" w:rsidR="00F76468" w:rsidRPr="004F3B4C" w:rsidRDefault="00F76468" w:rsidP="00D2415E">
            <w:pPr>
              <w:spacing w:after="0" w:line="240" w:lineRule="auto"/>
              <w:ind w:firstLineChars="200" w:firstLine="40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CAIC</w:t>
            </w:r>
          </w:p>
        </w:tc>
        <w:tc>
          <w:tcPr>
            <w:tcW w:w="9567" w:type="dxa"/>
            <w:gridSpan w:val="10"/>
            <w:shd w:val="clear" w:color="auto" w:fill="auto"/>
            <w:noWrap/>
            <w:vAlign w:val="center"/>
          </w:tcPr>
          <w:p w14:paraId="4CED2A12" w14:textId="1C122818" w:rsidR="00F76468" w:rsidRPr="004F3B4C" w:rsidRDefault="00F76468"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5799.704</w:t>
            </w:r>
          </w:p>
        </w:tc>
      </w:tr>
      <w:tr w:rsidR="00F76468" w:rsidRPr="004F3B4C" w14:paraId="15E0FABD" w14:textId="77777777" w:rsidTr="004A554D">
        <w:trPr>
          <w:trHeight w:val="144"/>
          <w:jc w:val="center"/>
        </w:trPr>
        <w:tc>
          <w:tcPr>
            <w:tcW w:w="2893" w:type="dxa"/>
            <w:shd w:val="clear" w:color="auto" w:fill="auto"/>
            <w:noWrap/>
            <w:vAlign w:val="center"/>
          </w:tcPr>
          <w:p w14:paraId="56290C68" w14:textId="6FAD3DB9" w:rsidR="00F76468" w:rsidRPr="004F3B4C" w:rsidRDefault="00F76468" w:rsidP="00D2415E">
            <w:pPr>
              <w:spacing w:after="0" w:line="240" w:lineRule="auto"/>
              <w:ind w:firstLineChars="200" w:firstLine="40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ICOMP</w:t>
            </w:r>
          </w:p>
        </w:tc>
        <w:tc>
          <w:tcPr>
            <w:tcW w:w="9567" w:type="dxa"/>
            <w:gridSpan w:val="10"/>
            <w:shd w:val="clear" w:color="auto" w:fill="auto"/>
            <w:noWrap/>
            <w:vAlign w:val="center"/>
          </w:tcPr>
          <w:p w14:paraId="7FCDD13C" w14:textId="6EEA2B4A" w:rsidR="00F76468" w:rsidRPr="004F3B4C" w:rsidRDefault="00B62E37"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bl>
    <w:p w14:paraId="2CCBB3C9" w14:textId="77777777" w:rsidR="00D2415E" w:rsidRPr="00E15E0C" w:rsidRDefault="00D2415E" w:rsidP="00D2415E">
      <w:pPr>
        <w:spacing w:after="0"/>
        <w:jc w:val="both"/>
        <w:rPr>
          <w:rFonts w:ascii="Times New Roman" w:hAnsi="Times New Roman"/>
          <w:b/>
          <w:bCs/>
          <w:sz w:val="18"/>
          <w:szCs w:val="18"/>
          <w:lang w:eastAsia="ja-JP"/>
        </w:rPr>
      </w:pPr>
    </w:p>
    <w:p w14:paraId="1DBCF944" w14:textId="77777777" w:rsidR="00D2415E" w:rsidRPr="00E15E0C" w:rsidRDefault="00D2415E" w:rsidP="00D2415E">
      <w:pPr>
        <w:spacing w:after="0"/>
        <w:jc w:val="both"/>
        <w:rPr>
          <w:rFonts w:ascii="Times New Roman" w:hAnsi="Times New Roman"/>
          <w:sz w:val="18"/>
          <w:szCs w:val="18"/>
          <w:lang w:eastAsia="ja-JP"/>
        </w:rPr>
        <w:sectPr w:rsidR="00D2415E" w:rsidRPr="00E15E0C" w:rsidSect="00D2415E">
          <w:pgSz w:w="15840" w:h="12240" w:orient="landscape"/>
          <w:pgMar w:top="1440" w:right="1440" w:bottom="1440" w:left="1440" w:header="720" w:footer="720" w:gutter="0"/>
          <w:cols w:space="720"/>
          <w:docGrid w:linePitch="360"/>
        </w:sectPr>
      </w:pPr>
      <w:r w:rsidRPr="00E15E0C">
        <w:rPr>
          <w:rFonts w:ascii="Times New Roman" w:hAnsi="Times New Roman"/>
          <w:b/>
          <w:bCs/>
          <w:sz w:val="18"/>
          <w:szCs w:val="18"/>
          <w:lang w:eastAsia="ja-JP"/>
        </w:rPr>
        <w:t xml:space="preserve">Note: </w:t>
      </w:r>
      <w:r w:rsidRPr="00E15E0C">
        <w:rPr>
          <w:rFonts w:ascii="Times New Roman" w:hAnsi="Times New Roman"/>
          <w:sz w:val="18"/>
          <w:szCs w:val="18"/>
          <w:lang w:eastAsia="ja-JP"/>
        </w:rPr>
        <w:t>Our discussion related to Tobit regression is based on ME-1 which refers to both censored and uncensored observations. ME-2 indicates the probability of being uncensored while ME-3 is like ME-1 but is based on only uncensored observations. Variables that showed full or partial significance (at 95% and 90% confidence level criteria, respectively) were used in the final analysis.</w:t>
      </w:r>
    </w:p>
    <w:p w14:paraId="22DA8921" w14:textId="1556FD68" w:rsidR="00D2415E" w:rsidRPr="00E15E0C" w:rsidRDefault="007C19AD" w:rsidP="004A554D">
      <w:pPr>
        <w:pStyle w:val="Caption"/>
        <w:jc w:val="center"/>
        <w:rPr>
          <w:sz w:val="22"/>
          <w:szCs w:val="22"/>
          <w:lang w:eastAsia="ja-JP"/>
        </w:rPr>
      </w:pPr>
      <w:bookmarkStart w:id="713" w:name="_Toc84612268"/>
      <w:bookmarkStart w:id="714" w:name="_Toc84620951"/>
      <w:bookmarkStart w:id="715" w:name="_Toc86239993"/>
      <w:bookmarkStart w:id="716" w:name="_Toc86240064"/>
      <w:bookmarkStart w:id="717" w:name="_Toc86266463"/>
      <w:bookmarkStart w:id="718" w:name="_Toc87231692"/>
      <w:bookmarkStart w:id="719" w:name="_Toc87231933"/>
      <w:bookmarkStart w:id="720" w:name="_Toc87311055"/>
      <w:bookmarkStart w:id="721" w:name="_Toc87311195"/>
      <w:bookmarkStart w:id="722" w:name="_Toc87957936"/>
      <w:bookmarkStart w:id="723" w:name="_Toc87958007"/>
      <w:r w:rsidRPr="00E15E0C">
        <w:rPr>
          <w:sz w:val="22"/>
          <w:szCs w:val="22"/>
        </w:rPr>
        <w:lastRenderedPageBreak/>
        <w:t xml:space="preserve">Table 4. </w:t>
      </w:r>
      <w:r w:rsidRPr="00E15E0C">
        <w:rPr>
          <w:sz w:val="22"/>
          <w:szCs w:val="22"/>
        </w:rPr>
        <w:fldChar w:fldCharType="begin"/>
      </w:r>
      <w:r w:rsidRPr="00E15E0C">
        <w:rPr>
          <w:sz w:val="22"/>
          <w:szCs w:val="22"/>
        </w:rPr>
        <w:instrText xml:space="preserve"> SEQ Table_4. \* ARABIC </w:instrText>
      </w:r>
      <w:r w:rsidRPr="00E15E0C">
        <w:rPr>
          <w:sz w:val="22"/>
          <w:szCs w:val="22"/>
        </w:rPr>
        <w:fldChar w:fldCharType="separate"/>
      </w:r>
      <w:r w:rsidR="00B953AA">
        <w:rPr>
          <w:noProof/>
          <w:sz w:val="22"/>
          <w:szCs w:val="22"/>
        </w:rPr>
        <w:t>5</w:t>
      </w:r>
      <w:r w:rsidRPr="00E15E0C">
        <w:rPr>
          <w:sz w:val="22"/>
          <w:szCs w:val="22"/>
        </w:rPr>
        <w:fldChar w:fldCharType="end"/>
      </w:r>
      <w:r w:rsidRPr="00E15E0C">
        <w:rPr>
          <w:sz w:val="22"/>
          <w:szCs w:val="22"/>
        </w:rPr>
        <w:t xml:space="preserve"> </w:t>
      </w:r>
      <w:r w:rsidR="00D2415E" w:rsidRPr="00E15E0C">
        <w:rPr>
          <w:sz w:val="22"/>
          <w:szCs w:val="22"/>
          <w:lang w:eastAsia="ja-JP"/>
        </w:rPr>
        <w:t>Path Analysis Results (Based on Joint Estimation)</w:t>
      </w:r>
      <w:bookmarkEnd w:id="713"/>
      <w:bookmarkEnd w:id="714"/>
      <w:bookmarkEnd w:id="715"/>
      <w:bookmarkEnd w:id="716"/>
      <w:bookmarkEnd w:id="717"/>
      <w:bookmarkEnd w:id="718"/>
      <w:bookmarkEnd w:id="719"/>
      <w:bookmarkEnd w:id="720"/>
      <w:bookmarkEnd w:id="721"/>
      <w:bookmarkEnd w:id="722"/>
      <w:bookmarkEnd w:id="723"/>
    </w:p>
    <w:tbl>
      <w:tblPr>
        <w:tblW w:w="12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970"/>
        <w:gridCol w:w="1530"/>
        <w:gridCol w:w="1800"/>
        <w:gridCol w:w="1170"/>
        <w:gridCol w:w="1440"/>
        <w:gridCol w:w="1800"/>
      </w:tblGrid>
      <w:tr w:rsidR="00E15E0C" w:rsidRPr="004F3B4C" w14:paraId="0E37F76C" w14:textId="77777777" w:rsidTr="004F3B4C">
        <w:trPr>
          <w:trHeight w:val="450"/>
          <w:jc w:val="center"/>
        </w:trPr>
        <w:tc>
          <w:tcPr>
            <w:tcW w:w="4065" w:type="dxa"/>
            <w:vMerge w:val="restart"/>
            <w:shd w:val="clear" w:color="auto" w:fill="auto"/>
            <w:noWrap/>
            <w:vAlign w:val="center"/>
            <w:hideMark/>
          </w:tcPr>
          <w:p w14:paraId="34CB8CB5"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Independent variables</w:t>
            </w:r>
          </w:p>
        </w:tc>
        <w:tc>
          <w:tcPr>
            <w:tcW w:w="970" w:type="dxa"/>
            <w:vMerge w:val="restart"/>
            <w:shd w:val="clear" w:color="auto" w:fill="auto"/>
            <w:vAlign w:val="center"/>
            <w:hideMark/>
          </w:tcPr>
          <w:p w14:paraId="7FE1D94C"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Direct Effects on Crash (%)</w:t>
            </w:r>
          </w:p>
        </w:tc>
        <w:tc>
          <w:tcPr>
            <w:tcW w:w="1530" w:type="dxa"/>
            <w:vMerge w:val="restart"/>
            <w:shd w:val="clear" w:color="auto" w:fill="auto"/>
            <w:vAlign w:val="center"/>
            <w:hideMark/>
          </w:tcPr>
          <w:p w14:paraId="165A437E"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Indirect Effects on Crash through COV of Speed (%)</w:t>
            </w:r>
          </w:p>
        </w:tc>
        <w:tc>
          <w:tcPr>
            <w:tcW w:w="1800" w:type="dxa"/>
            <w:vMerge w:val="restart"/>
            <w:shd w:val="clear" w:color="auto" w:fill="auto"/>
            <w:vAlign w:val="center"/>
            <w:hideMark/>
          </w:tcPr>
          <w:p w14:paraId="1FDBF2D8"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Total Effects (Direct + Indirect through COV of Speed) on Crash (%)</w:t>
            </w:r>
          </w:p>
        </w:tc>
        <w:tc>
          <w:tcPr>
            <w:tcW w:w="1170" w:type="dxa"/>
            <w:vMerge w:val="restart"/>
            <w:shd w:val="clear" w:color="auto" w:fill="auto"/>
            <w:vAlign w:val="center"/>
            <w:hideMark/>
          </w:tcPr>
          <w:p w14:paraId="5400198A"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Direct Effects on Near-Crash (%)</w:t>
            </w:r>
          </w:p>
        </w:tc>
        <w:tc>
          <w:tcPr>
            <w:tcW w:w="1440" w:type="dxa"/>
            <w:vMerge w:val="restart"/>
            <w:shd w:val="clear" w:color="auto" w:fill="auto"/>
            <w:vAlign w:val="center"/>
            <w:hideMark/>
          </w:tcPr>
          <w:p w14:paraId="22E0B181"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Indirect Effects on Near-Crash through COV of Speed (%)</w:t>
            </w:r>
          </w:p>
        </w:tc>
        <w:tc>
          <w:tcPr>
            <w:tcW w:w="1800" w:type="dxa"/>
            <w:vMerge w:val="restart"/>
            <w:shd w:val="clear" w:color="auto" w:fill="auto"/>
            <w:vAlign w:val="center"/>
            <w:hideMark/>
          </w:tcPr>
          <w:p w14:paraId="21066AB2" w14:textId="77777777" w:rsidR="00D2415E" w:rsidRPr="004F3B4C" w:rsidRDefault="00D2415E" w:rsidP="00D2415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Total Effects (Direct + Indirect through COV of Speed) on Near-Crash (%)</w:t>
            </w:r>
          </w:p>
        </w:tc>
      </w:tr>
      <w:tr w:rsidR="00E15E0C" w:rsidRPr="004F3B4C" w14:paraId="46024815" w14:textId="77777777" w:rsidTr="004F3B4C">
        <w:trPr>
          <w:trHeight w:val="450"/>
          <w:jc w:val="center"/>
        </w:trPr>
        <w:tc>
          <w:tcPr>
            <w:tcW w:w="4065" w:type="dxa"/>
            <w:vMerge/>
            <w:vAlign w:val="center"/>
            <w:hideMark/>
          </w:tcPr>
          <w:p w14:paraId="141BAC06"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70" w:type="dxa"/>
            <w:vMerge/>
            <w:shd w:val="clear" w:color="auto" w:fill="auto"/>
            <w:vAlign w:val="center"/>
            <w:hideMark/>
          </w:tcPr>
          <w:p w14:paraId="04A32817"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530" w:type="dxa"/>
            <w:vMerge/>
            <w:vAlign w:val="center"/>
            <w:hideMark/>
          </w:tcPr>
          <w:p w14:paraId="0245BFE5"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800" w:type="dxa"/>
            <w:vMerge/>
            <w:vAlign w:val="center"/>
            <w:hideMark/>
          </w:tcPr>
          <w:p w14:paraId="48DF56E2"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170" w:type="dxa"/>
            <w:vMerge/>
            <w:vAlign w:val="center"/>
            <w:hideMark/>
          </w:tcPr>
          <w:p w14:paraId="3B14F9C4"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440" w:type="dxa"/>
            <w:vMerge/>
            <w:vAlign w:val="center"/>
            <w:hideMark/>
          </w:tcPr>
          <w:p w14:paraId="2EBEA0A2"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800" w:type="dxa"/>
            <w:vMerge/>
            <w:vAlign w:val="center"/>
            <w:hideMark/>
          </w:tcPr>
          <w:p w14:paraId="622524D1"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r>
      <w:tr w:rsidR="00E15E0C" w:rsidRPr="004F3B4C" w14:paraId="52ADE240" w14:textId="77777777" w:rsidTr="004F3B4C">
        <w:trPr>
          <w:trHeight w:val="450"/>
          <w:jc w:val="center"/>
        </w:trPr>
        <w:tc>
          <w:tcPr>
            <w:tcW w:w="4065" w:type="dxa"/>
            <w:vMerge/>
            <w:vAlign w:val="center"/>
            <w:hideMark/>
          </w:tcPr>
          <w:p w14:paraId="60942585"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970" w:type="dxa"/>
            <w:vMerge/>
            <w:shd w:val="clear" w:color="auto" w:fill="auto"/>
            <w:vAlign w:val="center"/>
            <w:hideMark/>
          </w:tcPr>
          <w:p w14:paraId="2E703BA1"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530" w:type="dxa"/>
            <w:vMerge/>
            <w:vAlign w:val="center"/>
            <w:hideMark/>
          </w:tcPr>
          <w:p w14:paraId="22AC60F0"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800" w:type="dxa"/>
            <w:vMerge/>
            <w:vAlign w:val="center"/>
            <w:hideMark/>
          </w:tcPr>
          <w:p w14:paraId="4A0F9BAC"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170" w:type="dxa"/>
            <w:vMerge/>
            <w:vAlign w:val="center"/>
            <w:hideMark/>
          </w:tcPr>
          <w:p w14:paraId="53D3F012"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440" w:type="dxa"/>
            <w:vMerge/>
            <w:vAlign w:val="center"/>
            <w:hideMark/>
          </w:tcPr>
          <w:p w14:paraId="04ADD389"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c>
          <w:tcPr>
            <w:tcW w:w="1800" w:type="dxa"/>
            <w:vMerge/>
            <w:vAlign w:val="center"/>
            <w:hideMark/>
          </w:tcPr>
          <w:p w14:paraId="1B98DEF3" w14:textId="77777777" w:rsidR="00D2415E" w:rsidRPr="004F3B4C" w:rsidRDefault="00D2415E" w:rsidP="00D2415E">
            <w:pPr>
              <w:spacing w:after="0" w:line="240" w:lineRule="auto"/>
              <w:rPr>
                <w:rFonts w:ascii="Times New Roman" w:eastAsia="Times New Roman" w:hAnsi="Times New Roman" w:cs="Times New Roman"/>
                <w:b/>
                <w:bCs/>
                <w:sz w:val="20"/>
                <w:szCs w:val="20"/>
              </w:rPr>
            </w:pPr>
          </w:p>
        </w:tc>
      </w:tr>
      <w:tr w:rsidR="00E15E0C" w:rsidRPr="004F3B4C" w14:paraId="33481085" w14:textId="77777777" w:rsidTr="004F3B4C">
        <w:trPr>
          <w:trHeight w:val="144"/>
          <w:jc w:val="center"/>
        </w:trPr>
        <w:tc>
          <w:tcPr>
            <w:tcW w:w="4065" w:type="dxa"/>
            <w:shd w:val="clear" w:color="auto" w:fill="auto"/>
            <w:noWrap/>
            <w:vAlign w:val="center"/>
            <w:hideMark/>
          </w:tcPr>
          <w:p w14:paraId="73CD8026"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COV of Speed</w:t>
            </w:r>
          </w:p>
        </w:tc>
        <w:tc>
          <w:tcPr>
            <w:tcW w:w="970" w:type="dxa"/>
            <w:shd w:val="clear" w:color="auto" w:fill="auto"/>
            <w:noWrap/>
            <w:vAlign w:val="bottom"/>
            <w:hideMark/>
          </w:tcPr>
          <w:p w14:paraId="2DBA15E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19.85</w:t>
            </w:r>
          </w:p>
        </w:tc>
        <w:tc>
          <w:tcPr>
            <w:tcW w:w="1530" w:type="dxa"/>
            <w:shd w:val="clear" w:color="auto" w:fill="auto"/>
            <w:vAlign w:val="center"/>
            <w:hideMark/>
          </w:tcPr>
          <w:p w14:paraId="56E758E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800" w:type="dxa"/>
            <w:shd w:val="clear" w:color="auto" w:fill="auto"/>
            <w:vAlign w:val="center"/>
            <w:hideMark/>
          </w:tcPr>
          <w:p w14:paraId="044A2D7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19.85</w:t>
            </w:r>
          </w:p>
        </w:tc>
        <w:tc>
          <w:tcPr>
            <w:tcW w:w="1170" w:type="dxa"/>
            <w:shd w:val="clear" w:color="auto" w:fill="auto"/>
            <w:noWrap/>
            <w:vAlign w:val="bottom"/>
            <w:hideMark/>
          </w:tcPr>
          <w:p w14:paraId="2CBE499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33.04</w:t>
            </w:r>
          </w:p>
        </w:tc>
        <w:tc>
          <w:tcPr>
            <w:tcW w:w="1440" w:type="dxa"/>
            <w:shd w:val="clear" w:color="auto" w:fill="auto"/>
            <w:vAlign w:val="center"/>
            <w:hideMark/>
          </w:tcPr>
          <w:p w14:paraId="1B1A74F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800" w:type="dxa"/>
            <w:shd w:val="clear" w:color="auto" w:fill="auto"/>
            <w:vAlign w:val="center"/>
            <w:hideMark/>
          </w:tcPr>
          <w:p w14:paraId="6105B6F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33.04</w:t>
            </w:r>
          </w:p>
        </w:tc>
      </w:tr>
      <w:tr w:rsidR="00E15E0C" w:rsidRPr="004F3B4C" w14:paraId="3AF3497F" w14:textId="77777777" w:rsidTr="004F3B4C">
        <w:trPr>
          <w:trHeight w:val="144"/>
          <w:jc w:val="center"/>
        </w:trPr>
        <w:tc>
          <w:tcPr>
            <w:tcW w:w="12775" w:type="dxa"/>
            <w:gridSpan w:val="7"/>
            <w:shd w:val="clear" w:color="auto" w:fill="auto"/>
            <w:noWrap/>
            <w:vAlign w:val="center"/>
            <w:hideMark/>
          </w:tcPr>
          <w:p w14:paraId="6EAE9767"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Drivers Errors (Base Outcome = No Driving Error or Violation)</w:t>
            </w:r>
          </w:p>
        </w:tc>
      </w:tr>
      <w:tr w:rsidR="00E15E0C" w:rsidRPr="004F3B4C" w14:paraId="0CDE2333" w14:textId="77777777" w:rsidTr="004F3B4C">
        <w:trPr>
          <w:trHeight w:val="144"/>
          <w:jc w:val="center"/>
        </w:trPr>
        <w:tc>
          <w:tcPr>
            <w:tcW w:w="4065" w:type="dxa"/>
            <w:shd w:val="clear" w:color="auto" w:fill="auto"/>
            <w:noWrap/>
            <w:vAlign w:val="center"/>
            <w:hideMark/>
          </w:tcPr>
          <w:p w14:paraId="22576960"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Recognition Error</w:t>
            </w:r>
          </w:p>
        </w:tc>
        <w:tc>
          <w:tcPr>
            <w:tcW w:w="970" w:type="dxa"/>
            <w:shd w:val="clear" w:color="auto" w:fill="auto"/>
            <w:noWrap/>
            <w:vAlign w:val="bottom"/>
            <w:hideMark/>
          </w:tcPr>
          <w:p w14:paraId="0E72525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6.54</w:t>
            </w:r>
          </w:p>
        </w:tc>
        <w:tc>
          <w:tcPr>
            <w:tcW w:w="1530" w:type="dxa"/>
            <w:shd w:val="clear" w:color="auto" w:fill="auto"/>
            <w:noWrap/>
            <w:vAlign w:val="bottom"/>
            <w:hideMark/>
          </w:tcPr>
          <w:p w14:paraId="52CE35A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5.01</w:t>
            </w:r>
          </w:p>
        </w:tc>
        <w:tc>
          <w:tcPr>
            <w:tcW w:w="1800" w:type="dxa"/>
            <w:shd w:val="clear" w:color="auto" w:fill="auto"/>
            <w:noWrap/>
            <w:vAlign w:val="center"/>
            <w:hideMark/>
          </w:tcPr>
          <w:p w14:paraId="4BED94F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11.55</w:t>
            </w:r>
          </w:p>
        </w:tc>
        <w:tc>
          <w:tcPr>
            <w:tcW w:w="1170" w:type="dxa"/>
            <w:shd w:val="clear" w:color="auto" w:fill="auto"/>
            <w:noWrap/>
            <w:vAlign w:val="bottom"/>
            <w:hideMark/>
          </w:tcPr>
          <w:p w14:paraId="7478E29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10.89</w:t>
            </w:r>
          </w:p>
        </w:tc>
        <w:tc>
          <w:tcPr>
            <w:tcW w:w="1440" w:type="dxa"/>
            <w:shd w:val="clear" w:color="auto" w:fill="auto"/>
            <w:noWrap/>
            <w:vAlign w:val="bottom"/>
            <w:hideMark/>
          </w:tcPr>
          <w:p w14:paraId="5C9A3F7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8.34</w:t>
            </w:r>
          </w:p>
        </w:tc>
        <w:tc>
          <w:tcPr>
            <w:tcW w:w="1800" w:type="dxa"/>
            <w:shd w:val="clear" w:color="auto" w:fill="auto"/>
            <w:noWrap/>
            <w:vAlign w:val="center"/>
            <w:hideMark/>
          </w:tcPr>
          <w:p w14:paraId="24813BC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19.23</w:t>
            </w:r>
          </w:p>
        </w:tc>
      </w:tr>
      <w:tr w:rsidR="00E15E0C" w:rsidRPr="004F3B4C" w14:paraId="694B33DD" w14:textId="77777777" w:rsidTr="004F3B4C">
        <w:trPr>
          <w:trHeight w:val="144"/>
          <w:jc w:val="center"/>
        </w:trPr>
        <w:tc>
          <w:tcPr>
            <w:tcW w:w="4065" w:type="dxa"/>
            <w:shd w:val="clear" w:color="auto" w:fill="auto"/>
            <w:noWrap/>
            <w:vAlign w:val="center"/>
            <w:hideMark/>
          </w:tcPr>
          <w:p w14:paraId="40F904F7"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Decision Error</w:t>
            </w:r>
          </w:p>
        </w:tc>
        <w:tc>
          <w:tcPr>
            <w:tcW w:w="970" w:type="dxa"/>
            <w:shd w:val="clear" w:color="auto" w:fill="auto"/>
            <w:noWrap/>
            <w:vAlign w:val="bottom"/>
            <w:hideMark/>
          </w:tcPr>
          <w:p w14:paraId="2C403C5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7.95</w:t>
            </w:r>
          </w:p>
        </w:tc>
        <w:tc>
          <w:tcPr>
            <w:tcW w:w="1530" w:type="dxa"/>
            <w:shd w:val="clear" w:color="auto" w:fill="auto"/>
            <w:noWrap/>
            <w:vAlign w:val="bottom"/>
            <w:hideMark/>
          </w:tcPr>
          <w:p w14:paraId="3758A45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2.96</w:t>
            </w:r>
          </w:p>
        </w:tc>
        <w:tc>
          <w:tcPr>
            <w:tcW w:w="1800" w:type="dxa"/>
            <w:shd w:val="clear" w:color="auto" w:fill="auto"/>
            <w:noWrap/>
            <w:vAlign w:val="center"/>
            <w:hideMark/>
          </w:tcPr>
          <w:p w14:paraId="5EA4537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10.91</w:t>
            </w:r>
          </w:p>
        </w:tc>
        <w:tc>
          <w:tcPr>
            <w:tcW w:w="1170" w:type="dxa"/>
            <w:shd w:val="clear" w:color="auto" w:fill="auto"/>
            <w:noWrap/>
            <w:vAlign w:val="bottom"/>
            <w:hideMark/>
          </w:tcPr>
          <w:p w14:paraId="61223A1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13.23</w:t>
            </w:r>
          </w:p>
        </w:tc>
        <w:tc>
          <w:tcPr>
            <w:tcW w:w="1440" w:type="dxa"/>
            <w:shd w:val="clear" w:color="auto" w:fill="auto"/>
            <w:noWrap/>
            <w:vAlign w:val="bottom"/>
            <w:hideMark/>
          </w:tcPr>
          <w:p w14:paraId="791A8F7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4.93</w:t>
            </w:r>
          </w:p>
        </w:tc>
        <w:tc>
          <w:tcPr>
            <w:tcW w:w="1800" w:type="dxa"/>
            <w:shd w:val="clear" w:color="auto" w:fill="auto"/>
            <w:noWrap/>
            <w:vAlign w:val="center"/>
            <w:hideMark/>
          </w:tcPr>
          <w:p w14:paraId="0AFEBAA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18.16</w:t>
            </w:r>
          </w:p>
        </w:tc>
      </w:tr>
      <w:tr w:rsidR="00E15E0C" w:rsidRPr="004F3B4C" w14:paraId="4CEF0932" w14:textId="77777777" w:rsidTr="004F3B4C">
        <w:trPr>
          <w:trHeight w:val="144"/>
          <w:jc w:val="center"/>
        </w:trPr>
        <w:tc>
          <w:tcPr>
            <w:tcW w:w="4065" w:type="dxa"/>
            <w:shd w:val="clear" w:color="auto" w:fill="auto"/>
            <w:noWrap/>
            <w:vAlign w:val="center"/>
            <w:hideMark/>
          </w:tcPr>
          <w:p w14:paraId="0511A305"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Performance Error</w:t>
            </w:r>
          </w:p>
        </w:tc>
        <w:tc>
          <w:tcPr>
            <w:tcW w:w="970" w:type="dxa"/>
            <w:shd w:val="clear" w:color="auto" w:fill="auto"/>
            <w:noWrap/>
            <w:vAlign w:val="bottom"/>
            <w:hideMark/>
          </w:tcPr>
          <w:p w14:paraId="10A7A25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11.10</w:t>
            </w:r>
          </w:p>
        </w:tc>
        <w:tc>
          <w:tcPr>
            <w:tcW w:w="1530" w:type="dxa"/>
            <w:shd w:val="clear" w:color="auto" w:fill="auto"/>
            <w:noWrap/>
            <w:vAlign w:val="bottom"/>
            <w:hideMark/>
          </w:tcPr>
          <w:p w14:paraId="0A0C1EA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4.82</w:t>
            </w:r>
          </w:p>
        </w:tc>
        <w:tc>
          <w:tcPr>
            <w:tcW w:w="1800" w:type="dxa"/>
            <w:shd w:val="clear" w:color="auto" w:fill="auto"/>
            <w:noWrap/>
            <w:vAlign w:val="center"/>
            <w:hideMark/>
          </w:tcPr>
          <w:p w14:paraId="0DFFC85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15.92</w:t>
            </w:r>
          </w:p>
        </w:tc>
        <w:tc>
          <w:tcPr>
            <w:tcW w:w="1170" w:type="dxa"/>
            <w:shd w:val="clear" w:color="auto" w:fill="auto"/>
            <w:noWrap/>
            <w:vAlign w:val="bottom"/>
            <w:hideMark/>
          </w:tcPr>
          <w:p w14:paraId="28B5F19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18.47</w:t>
            </w:r>
          </w:p>
        </w:tc>
        <w:tc>
          <w:tcPr>
            <w:tcW w:w="1440" w:type="dxa"/>
            <w:shd w:val="clear" w:color="auto" w:fill="auto"/>
            <w:noWrap/>
            <w:vAlign w:val="bottom"/>
            <w:hideMark/>
          </w:tcPr>
          <w:p w14:paraId="670155D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8.02</w:t>
            </w:r>
          </w:p>
        </w:tc>
        <w:tc>
          <w:tcPr>
            <w:tcW w:w="1800" w:type="dxa"/>
            <w:shd w:val="clear" w:color="auto" w:fill="auto"/>
            <w:noWrap/>
            <w:vAlign w:val="center"/>
            <w:hideMark/>
          </w:tcPr>
          <w:p w14:paraId="3945FC5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26.49</w:t>
            </w:r>
          </w:p>
        </w:tc>
      </w:tr>
      <w:tr w:rsidR="00E15E0C" w:rsidRPr="004F3B4C" w14:paraId="534B0443" w14:textId="77777777" w:rsidTr="004F3B4C">
        <w:trPr>
          <w:trHeight w:val="144"/>
          <w:jc w:val="center"/>
        </w:trPr>
        <w:tc>
          <w:tcPr>
            <w:tcW w:w="4065" w:type="dxa"/>
            <w:shd w:val="clear" w:color="auto" w:fill="auto"/>
            <w:noWrap/>
            <w:vAlign w:val="center"/>
            <w:hideMark/>
          </w:tcPr>
          <w:p w14:paraId="0940B0B6"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Violation</w:t>
            </w:r>
          </w:p>
        </w:tc>
        <w:tc>
          <w:tcPr>
            <w:tcW w:w="970" w:type="dxa"/>
            <w:shd w:val="clear" w:color="auto" w:fill="auto"/>
            <w:noWrap/>
            <w:vAlign w:val="bottom"/>
            <w:hideMark/>
          </w:tcPr>
          <w:p w14:paraId="11C7FF0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4.66</w:t>
            </w:r>
          </w:p>
        </w:tc>
        <w:tc>
          <w:tcPr>
            <w:tcW w:w="1530" w:type="dxa"/>
            <w:shd w:val="clear" w:color="auto" w:fill="auto"/>
            <w:noWrap/>
            <w:vAlign w:val="bottom"/>
            <w:hideMark/>
          </w:tcPr>
          <w:p w14:paraId="408F58E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0.96</w:t>
            </w:r>
          </w:p>
        </w:tc>
        <w:tc>
          <w:tcPr>
            <w:tcW w:w="1800" w:type="dxa"/>
            <w:shd w:val="clear" w:color="auto" w:fill="auto"/>
            <w:noWrap/>
            <w:vAlign w:val="center"/>
            <w:hideMark/>
          </w:tcPr>
          <w:p w14:paraId="565279F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5.62</w:t>
            </w:r>
          </w:p>
        </w:tc>
        <w:tc>
          <w:tcPr>
            <w:tcW w:w="1170" w:type="dxa"/>
            <w:shd w:val="clear" w:color="auto" w:fill="auto"/>
            <w:noWrap/>
            <w:vAlign w:val="bottom"/>
            <w:hideMark/>
          </w:tcPr>
          <w:p w14:paraId="351D259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7.76</w:t>
            </w:r>
          </w:p>
        </w:tc>
        <w:tc>
          <w:tcPr>
            <w:tcW w:w="1440" w:type="dxa"/>
            <w:shd w:val="clear" w:color="auto" w:fill="auto"/>
            <w:noWrap/>
            <w:vAlign w:val="bottom"/>
            <w:hideMark/>
          </w:tcPr>
          <w:p w14:paraId="3A36C75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1.59</w:t>
            </w:r>
          </w:p>
        </w:tc>
        <w:tc>
          <w:tcPr>
            <w:tcW w:w="1800" w:type="dxa"/>
            <w:shd w:val="clear" w:color="auto" w:fill="auto"/>
            <w:noWrap/>
            <w:vAlign w:val="center"/>
            <w:hideMark/>
          </w:tcPr>
          <w:p w14:paraId="628995F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9.35</w:t>
            </w:r>
          </w:p>
        </w:tc>
      </w:tr>
      <w:tr w:rsidR="00E15E0C" w:rsidRPr="004F3B4C" w14:paraId="49BC89C9" w14:textId="77777777" w:rsidTr="004F3B4C">
        <w:trPr>
          <w:trHeight w:val="144"/>
          <w:jc w:val="center"/>
        </w:trPr>
        <w:tc>
          <w:tcPr>
            <w:tcW w:w="4065" w:type="dxa"/>
            <w:shd w:val="clear" w:color="auto" w:fill="auto"/>
            <w:noWrap/>
            <w:vAlign w:val="center"/>
            <w:hideMark/>
          </w:tcPr>
          <w:p w14:paraId="7FEF6EE1"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Physical Condition-related Error</w:t>
            </w:r>
          </w:p>
        </w:tc>
        <w:tc>
          <w:tcPr>
            <w:tcW w:w="970" w:type="dxa"/>
            <w:shd w:val="clear" w:color="auto" w:fill="auto"/>
            <w:noWrap/>
            <w:vAlign w:val="bottom"/>
            <w:hideMark/>
          </w:tcPr>
          <w:p w14:paraId="1F7DA73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4.17</w:t>
            </w:r>
          </w:p>
        </w:tc>
        <w:tc>
          <w:tcPr>
            <w:tcW w:w="1530" w:type="dxa"/>
            <w:shd w:val="clear" w:color="auto" w:fill="auto"/>
            <w:noWrap/>
            <w:vAlign w:val="bottom"/>
            <w:hideMark/>
          </w:tcPr>
          <w:p w14:paraId="328413F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0.62</w:t>
            </w:r>
          </w:p>
        </w:tc>
        <w:tc>
          <w:tcPr>
            <w:tcW w:w="1800" w:type="dxa"/>
            <w:shd w:val="clear" w:color="auto" w:fill="auto"/>
            <w:noWrap/>
            <w:vAlign w:val="center"/>
            <w:hideMark/>
          </w:tcPr>
          <w:p w14:paraId="0FFDB1D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4.79</w:t>
            </w:r>
          </w:p>
        </w:tc>
        <w:tc>
          <w:tcPr>
            <w:tcW w:w="1170" w:type="dxa"/>
            <w:shd w:val="clear" w:color="auto" w:fill="auto"/>
            <w:noWrap/>
            <w:vAlign w:val="bottom"/>
            <w:hideMark/>
          </w:tcPr>
          <w:p w14:paraId="129B20F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6.94</w:t>
            </w:r>
          </w:p>
        </w:tc>
        <w:tc>
          <w:tcPr>
            <w:tcW w:w="1440" w:type="dxa"/>
            <w:shd w:val="clear" w:color="auto" w:fill="auto"/>
            <w:noWrap/>
            <w:vAlign w:val="bottom"/>
            <w:hideMark/>
          </w:tcPr>
          <w:p w14:paraId="644BE07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1.03</w:t>
            </w:r>
          </w:p>
        </w:tc>
        <w:tc>
          <w:tcPr>
            <w:tcW w:w="1800" w:type="dxa"/>
            <w:shd w:val="clear" w:color="auto" w:fill="auto"/>
            <w:noWrap/>
            <w:vAlign w:val="center"/>
            <w:hideMark/>
          </w:tcPr>
          <w:p w14:paraId="4DEE4AE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7.97</w:t>
            </w:r>
          </w:p>
        </w:tc>
      </w:tr>
      <w:tr w:rsidR="00E15E0C" w:rsidRPr="004F3B4C" w14:paraId="5A91959A" w14:textId="77777777" w:rsidTr="004F3B4C">
        <w:trPr>
          <w:trHeight w:val="144"/>
          <w:jc w:val="center"/>
        </w:trPr>
        <w:tc>
          <w:tcPr>
            <w:tcW w:w="4065" w:type="dxa"/>
            <w:shd w:val="clear" w:color="auto" w:fill="auto"/>
            <w:noWrap/>
            <w:vAlign w:val="center"/>
            <w:hideMark/>
          </w:tcPr>
          <w:p w14:paraId="60FEC640"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Experience or Exposure Error</w:t>
            </w:r>
          </w:p>
        </w:tc>
        <w:tc>
          <w:tcPr>
            <w:tcW w:w="970" w:type="dxa"/>
            <w:shd w:val="clear" w:color="auto" w:fill="auto"/>
            <w:noWrap/>
            <w:vAlign w:val="bottom"/>
            <w:hideMark/>
          </w:tcPr>
          <w:p w14:paraId="2908641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9.96</w:t>
            </w:r>
          </w:p>
        </w:tc>
        <w:tc>
          <w:tcPr>
            <w:tcW w:w="1530" w:type="dxa"/>
            <w:shd w:val="clear" w:color="auto" w:fill="auto"/>
            <w:noWrap/>
            <w:vAlign w:val="bottom"/>
            <w:hideMark/>
          </w:tcPr>
          <w:p w14:paraId="41F55E5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3.14</w:t>
            </w:r>
          </w:p>
        </w:tc>
        <w:tc>
          <w:tcPr>
            <w:tcW w:w="1800" w:type="dxa"/>
            <w:shd w:val="clear" w:color="auto" w:fill="auto"/>
            <w:noWrap/>
            <w:vAlign w:val="center"/>
            <w:hideMark/>
          </w:tcPr>
          <w:p w14:paraId="7D31E79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13.10</w:t>
            </w:r>
          </w:p>
        </w:tc>
        <w:tc>
          <w:tcPr>
            <w:tcW w:w="1170" w:type="dxa"/>
            <w:shd w:val="clear" w:color="auto" w:fill="auto"/>
            <w:noWrap/>
            <w:vAlign w:val="bottom"/>
            <w:hideMark/>
          </w:tcPr>
          <w:p w14:paraId="7E8F0CA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16.58</w:t>
            </w:r>
          </w:p>
        </w:tc>
        <w:tc>
          <w:tcPr>
            <w:tcW w:w="1440" w:type="dxa"/>
            <w:shd w:val="clear" w:color="auto" w:fill="auto"/>
            <w:noWrap/>
            <w:vAlign w:val="bottom"/>
            <w:hideMark/>
          </w:tcPr>
          <w:p w14:paraId="50E48F4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5.22</w:t>
            </w:r>
          </w:p>
        </w:tc>
        <w:tc>
          <w:tcPr>
            <w:tcW w:w="1800" w:type="dxa"/>
            <w:shd w:val="clear" w:color="auto" w:fill="auto"/>
            <w:noWrap/>
            <w:vAlign w:val="center"/>
            <w:hideMark/>
          </w:tcPr>
          <w:p w14:paraId="6B5943F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21.80</w:t>
            </w:r>
          </w:p>
        </w:tc>
      </w:tr>
      <w:tr w:rsidR="00E15E0C" w:rsidRPr="004F3B4C" w14:paraId="0ECC05A9" w14:textId="77777777" w:rsidTr="004F3B4C">
        <w:trPr>
          <w:trHeight w:val="144"/>
          <w:jc w:val="center"/>
        </w:trPr>
        <w:tc>
          <w:tcPr>
            <w:tcW w:w="12775" w:type="dxa"/>
            <w:gridSpan w:val="7"/>
            <w:shd w:val="clear" w:color="auto" w:fill="auto"/>
            <w:noWrap/>
            <w:vAlign w:val="center"/>
            <w:hideMark/>
          </w:tcPr>
          <w:p w14:paraId="1E250F63"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Roadway Locality (Base = Interstate)</w:t>
            </w:r>
          </w:p>
        </w:tc>
      </w:tr>
      <w:tr w:rsidR="00E15E0C" w:rsidRPr="004F3B4C" w14:paraId="06DDA8C6" w14:textId="77777777" w:rsidTr="004F3B4C">
        <w:trPr>
          <w:trHeight w:val="144"/>
          <w:jc w:val="center"/>
        </w:trPr>
        <w:tc>
          <w:tcPr>
            <w:tcW w:w="4065" w:type="dxa"/>
            <w:shd w:val="clear" w:color="auto" w:fill="auto"/>
            <w:noWrap/>
            <w:vAlign w:val="center"/>
            <w:hideMark/>
          </w:tcPr>
          <w:p w14:paraId="4401DCD1"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Open Country or Open Residential</w:t>
            </w:r>
          </w:p>
        </w:tc>
        <w:tc>
          <w:tcPr>
            <w:tcW w:w="970" w:type="dxa"/>
            <w:shd w:val="clear" w:color="auto" w:fill="auto"/>
            <w:vAlign w:val="center"/>
            <w:hideMark/>
          </w:tcPr>
          <w:p w14:paraId="16810F2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702EFAB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0.65</w:t>
            </w:r>
          </w:p>
        </w:tc>
        <w:tc>
          <w:tcPr>
            <w:tcW w:w="1800" w:type="dxa"/>
            <w:shd w:val="clear" w:color="auto" w:fill="auto"/>
            <w:noWrap/>
            <w:vAlign w:val="center"/>
            <w:hideMark/>
          </w:tcPr>
          <w:p w14:paraId="5556585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0.65</w:t>
            </w:r>
          </w:p>
        </w:tc>
        <w:tc>
          <w:tcPr>
            <w:tcW w:w="1170" w:type="dxa"/>
            <w:shd w:val="clear" w:color="auto" w:fill="auto"/>
            <w:vAlign w:val="center"/>
            <w:hideMark/>
          </w:tcPr>
          <w:p w14:paraId="6C87CB4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308D920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1.08</w:t>
            </w:r>
          </w:p>
        </w:tc>
        <w:tc>
          <w:tcPr>
            <w:tcW w:w="1800" w:type="dxa"/>
            <w:shd w:val="clear" w:color="auto" w:fill="auto"/>
            <w:noWrap/>
            <w:vAlign w:val="center"/>
            <w:hideMark/>
          </w:tcPr>
          <w:p w14:paraId="4227AB2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1.08</w:t>
            </w:r>
          </w:p>
        </w:tc>
      </w:tr>
      <w:tr w:rsidR="00E15E0C" w:rsidRPr="004F3B4C" w14:paraId="654D3555" w14:textId="77777777" w:rsidTr="004F3B4C">
        <w:trPr>
          <w:trHeight w:val="144"/>
          <w:jc w:val="center"/>
        </w:trPr>
        <w:tc>
          <w:tcPr>
            <w:tcW w:w="4065" w:type="dxa"/>
            <w:shd w:val="clear" w:color="auto" w:fill="auto"/>
            <w:noWrap/>
            <w:vAlign w:val="center"/>
            <w:hideMark/>
          </w:tcPr>
          <w:p w14:paraId="00A070DA"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Moderate Residential</w:t>
            </w:r>
          </w:p>
        </w:tc>
        <w:tc>
          <w:tcPr>
            <w:tcW w:w="970" w:type="dxa"/>
            <w:shd w:val="clear" w:color="auto" w:fill="auto"/>
            <w:vAlign w:val="center"/>
            <w:hideMark/>
          </w:tcPr>
          <w:p w14:paraId="2616022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355DA3C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1.38</w:t>
            </w:r>
          </w:p>
        </w:tc>
        <w:tc>
          <w:tcPr>
            <w:tcW w:w="1800" w:type="dxa"/>
            <w:shd w:val="clear" w:color="auto" w:fill="auto"/>
            <w:noWrap/>
            <w:vAlign w:val="center"/>
            <w:hideMark/>
          </w:tcPr>
          <w:p w14:paraId="646005A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1.38</w:t>
            </w:r>
          </w:p>
        </w:tc>
        <w:tc>
          <w:tcPr>
            <w:tcW w:w="1170" w:type="dxa"/>
            <w:shd w:val="clear" w:color="auto" w:fill="auto"/>
            <w:vAlign w:val="center"/>
            <w:hideMark/>
          </w:tcPr>
          <w:p w14:paraId="52C6CF3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30097CC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2.30</w:t>
            </w:r>
          </w:p>
        </w:tc>
        <w:tc>
          <w:tcPr>
            <w:tcW w:w="1800" w:type="dxa"/>
            <w:shd w:val="clear" w:color="auto" w:fill="auto"/>
            <w:noWrap/>
            <w:vAlign w:val="center"/>
            <w:hideMark/>
          </w:tcPr>
          <w:p w14:paraId="7703BBE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2.30</w:t>
            </w:r>
          </w:p>
        </w:tc>
      </w:tr>
      <w:tr w:rsidR="00E15E0C" w:rsidRPr="004F3B4C" w14:paraId="31B3E50C" w14:textId="77777777" w:rsidTr="004F3B4C">
        <w:trPr>
          <w:trHeight w:val="144"/>
          <w:jc w:val="center"/>
        </w:trPr>
        <w:tc>
          <w:tcPr>
            <w:tcW w:w="4065" w:type="dxa"/>
            <w:shd w:val="clear" w:color="auto" w:fill="auto"/>
            <w:noWrap/>
            <w:vAlign w:val="center"/>
            <w:hideMark/>
          </w:tcPr>
          <w:p w14:paraId="5E03ED98"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School</w:t>
            </w:r>
          </w:p>
        </w:tc>
        <w:tc>
          <w:tcPr>
            <w:tcW w:w="970" w:type="dxa"/>
            <w:shd w:val="clear" w:color="auto" w:fill="auto"/>
            <w:vAlign w:val="center"/>
            <w:hideMark/>
          </w:tcPr>
          <w:p w14:paraId="57BED9C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4FB48C6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1.63</w:t>
            </w:r>
          </w:p>
        </w:tc>
        <w:tc>
          <w:tcPr>
            <w:tcW w:w="1800" w:type="dxa"/>
            <w:shd w:val="clear" w:color="auto" w:fill="auto"/>
            <w:noWrap/>
            <w:vAlign w:val="center"/>
            <w:hideMark/>
          </w:tcPr>
          <w:p w14:paraId="5C7BAD6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1.63</w:t>
            </w:r>
          </w:p>
        </w:tc>
        <w:tc>
          <w:tcPr>
            <w:tcW w:w="1170" w:type="dxa"/>
            <w:shd w:val="clear" w:color="auto" w:fill="auto"/>
            <w:vAlign w:val="center"/>
            <w:hideMark/>
          </w:tcPr>
          <w:p w14:paraId="0FB81BA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250A1B0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2.71</w:t>
            </w:r>
          </w:p>
        </w:tc>
        <w:tc>
          <w:tcPr>
            <w:tcW w:w="1800" w:type="dxa"/>
            <w:shd w:val="clear" w:color="auto" w:fill="auto"/>
            <w:noWrap/>
            <w:vAlign w:val="center"/>
            <w:hideMark/>
          </w:tcPr>
          <w:p w14:paraId="0FBBC65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2.71</w:t>
            </w:r>
          </w:p>
        </w:tc>
      </w:tr>
      <w:tr w:rsidR="00E15E0C" w:rsidRPr="004F3B4C" w14:paraId="1F3898F9" w14:textId="77777777" w:rsidTr="004F3B4C">
        <w:trPr>
          <w:trHeight w:val="144"/>
          <w:jc w:val="center"/>
        </w:trPr>
        <w:tc>
          <w:tcPr>
            <w:tcW w:w="4065" w:type="dxa"/>
            <w:shd w:val="clear" w:color="auto" w:fill="auto"/>
            <w:noWrap/>
            <w:vAlign w:val="center"/>
            <w:hideMark/>
          </w:tcPr>
          <w:p w14:paraId="5D66CC1C"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Business/Industrial</w:t>
            </w:r>
          </w:p>
        </w:tc>
        <w:tc>
          <w:tcPr>
            <w:tcW w:w="970" w:type="dxa"/>
            <w:shd w:val="clear" w:color="auto" w:fill="auto"/>
            <w:vAlign w:val="center"/>
            <w:hideMark/>
          </w:tcPr>
          <w:p w14:paraId="4BB1245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65CBF31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1.77</w:t>
            </w:r>
          </w:p>
        </w:tc>
        <w:tc>
          <w:tcPr>
            <w:tcW w:w="1800" w:type="dxa"/>
            <w:shd w:val="clear" w:color="auto" w:fill="auto"/>
            <w:noWrap/>
            <w:vAlign w:val="center"/>
            <w:hideMark/>
          </w:tcPr>
          <w:p w14:paraId="5C39E99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1.77</w:t>
            </w:r>
          </w:p>
        </w:tc>
        <w:tc>
          <w:tcPr>
            <w:tcW w:w="1170" w:type="dxa"/>
            <w:shd w:val="clear" w:color="auto" w:fill="auto"/>
            <w:vAlign w:val="center"/>
            <w:hideMark/>
          </w:tcPr>
          <w:p w14:paraId="34C301B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3825F51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2.95</w:t>
            </w:r>
          </w:p>
        </w:tc>
        <w:tc>
          <w:tcPr>
            <w:tcW w:w="1800" w:type="dxa"/>
            <w:shd w:val="clear" w:color="auto" w:fill="auto"/>
            <w:noWrap/>
            <w:vAlign w:val="center"/>
            <w:hideMark/>
          </w:tcPr>
          <w:p w14:paraId="2337655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2.95</w:t>
            </w:r>
          </w:p>
        </w:tc>
      </w:tr>
      <w:tr w:rsidR="00E15E0C" w:rsidRPr="004F3B4C" w14:paraId="32E4D910" w14:textId="77777777" w:rsidTr="004F3B4C">
        <w:trPr>
          <w:trHeight w:val="144"/>
          <w:jc w:val="center"/>
        </w:trPr>
        <w:tc>
          <w:tcPr>
            <w:tcW w:w="4065" w:type="dxa"/>
            <w:shd w:val="clear" w:color="auto" w:fill="auto"/>
            <w:noWrap/>
            <w:vAlign w:val="center"/>
            <w:hideMark/>
          </w:tcPr>
          <w:p w14:paraId="5951496B"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Urban</w:t>
            </w:r>
          </w:p>
        </w:tc>
        <w:tc>
          <w:tcPr>
            <w:tcW w:w="970" w:type="dxa"/>
            <w:shd w:val="clear" w:color="auto" w:fill="auto"/>
            <w:vAlign w:val="center"/>
            <w:hideMark/>
          </w:tcPr>
          <w:p w14:paraId="1E7A7A3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5BAF82D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3.28</w:t>
            </w:r>
          </w:p>
        </w:tc>
        <w:tc>
          <w:tcPr>
            <w:tcW w:w="1800" w:type="dxa"/>
            <w:shd w:val="clear" w:color="auto" w:fill="auto"/>
            <w:noWrap/>
            <w:vAlign w:val="center"/>
            <w:hideMark/>
          </w:tcPr>
          <w:p w14:paraId="773B83C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3.28</w:t>
            </w:r>
          </w:p>
        </w:tc>
        <w:tc>
          <w:tcPr>
            <w:tcW w:w="1170" w:type="dxa"/>
            <w:shd w:val="clear" w:color="auto" w:fill="auto"/>
            <w:vAlign w:val="center"/>
            <w:hideMark/>
          </w:tcPr>
          <w:p w14:paraId="413AD43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08ED008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5.46</w:t>
            </w:r>
          </w:p>
        </w:tc>
        <w:tc>
          <w:tcPr>
            <w:tcW w:w="1800" w:type="dxa"/>
            <w:shd w:val="clear" w:color="auto" w:fill="auto"/>
            <w:noWrap/>
            <w:vAlign w:val="center"/>
            <w:hideMark/>
          </w:tcPr>
          <w:p w14:paraId="07390E4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5.46</w:t>
            </w:r>
          </w:p>
        </w:tc>
      </w:tr>
      <w:tr w:rsidR="00E15E0C" w:rsidRPr="004F3B4C" w14:paraId="175817BD" w14:textId="77777777" w:rsidTr="004F3B4C">
        <w:trPr>
          <w:trHeight w:val="144"/>
          <w:jc w:val="center"/>
        </w:trPr>
        <w:tc>
          <w:tcPr>
            <w:tcW w:w="4065" w:type="dxa"/>
            <w:shd w:val="clear" w:color="auto" w:fill="auto"/>
            <w:noWrap/>
            <w:vAlign w:val="center"/>
            <w:hideMark/>
          </w:tcPr>
          <w:p w14:paraId="1068018C"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Bypass or Divided Highway with traffic signals</w:t>
            </w:r>
          </w:p>
        </w:tc>
        <w:tc>
          <w:tcPr>
            <w:tcW w:w="970" w:type="dxa"/>
            <w:shd w:val="clear" w:color="auto" w:fill="auto"/>
            <w:vAlign w:val="center"/>
            <w:hideMark/>
          </w:tcPr>
          <w:p w14:paraId="01101D5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624194E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1.11</w:t>
            </w:r>
          </w:p>
        </w:tc>
        <w:tc>
          <w:tcPr>
            <w:tcW w:w="1800" w:type="dxa"/>
            <w:shd w:val="clear" w:color="auto" w:fill="auto"/>
            <w:noWrap/>
            <w:vAlign w:val="center"/>
            <w:hideMark/>
          </w:tcPr>
          <w:p w14:paraId="08F9372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1.11</w:t>
            </w:r>
          </w:p>
        </w:tc>
        <w:tc>
          <w:tcPr>
            <w:tcW w:w="1170" w:type="dxa"/>
            <w:shd w:val="clear" w:color="auto" w:fill="auto"/>
            <w:vAlign w:val="center"/>
            <w:hideMark/>
          </w:tcPr>
          <w:p w14:paraId="5BC5E06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513EDEA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1.84</w:t>
            </w:r>
          </w:p>
        </w:tc>
        <w:tc>
          <w:tcPr>
            <w:tcW w:w="1800" w:type="dxa"/>
            <w:shd w:val="clear" w:color="auto" w:fill="auto"/>
            <w:noWrap/>
            <w:vAlign w:val="center"/>
            <w:hideMark/>
          </w:tcPr>
          <w:p w14:paraId="73F19E7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1.84</w:t>
            </w:r>
          </w:p>
        </w:tc>
      </w:tr>
      <w:tr w:rsidR="00E15E0C" w:rsidRPr="004F3B4C" w14:paraId="1B529C22" w14:textId="77777777" w:rsidTr="004F3B4C">
        <w:trPr>
          <w:trHeight w:val="144"/>
          <w:jc w:val="center"/>
        </w:trPr>
        <w:tc>
          <w:tcPr>
            <w:tcW w:w="4065" w:type="dxa"/>
            <w:shd w:val="clear" w:color="auto" w:fill="auto"/>
            <w:noWrap/>
            <w:vAlign w:val="center"/>
            <w:hideMark/>
          </w:tcPr>
          <w:p w14:paraId="29937A9D" w14:textId="35DAAB0F"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Others (e.g., church, playground)</w:t>
            </w:r>
          </w:p>
        </w:tc>
        <w:tc>
          <w:tcPr>
            <w:tcW w:w="970" w:type="dxa"/>
            <w:shd w:val="clear" w:color="auto" w:fill="auto"/>
            <w:vAlign w:val="center"/>
            <w:hideMark/>
          </w:tcPr>
          <w:p w14:paraId="19D3A16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66E44B2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1.94</w:t>
            </w:r>
          </w:p>
        </w:tc>
        <w:tc>
          <w:tcPr>
            <w:tcW w:w="1800" w:type="dxa"/>
            <w:shd w:val="clear" w:color="auto" w:fill="auto"/>
            <w:noWrap/>
            <w:vAlign w:val="center"/>
            <w:hideMark/>
          </w:tcPr>
          <w:p w14:paraId="5F24FE3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1.94</w:t>
            </w:r>
          </w:p>
        </w:tc>
        <w:tc>
          <w:tcPr>
            <w:tcW w:w="1170" w:type="dxa"/>
            <w:shd w:val="clear" w:color="auto" w:fill="auto"/>
            <w:vAlign w:val="center"/>
            <w:hideMark/>
          </w:tcPr>
          <w:p w14:paraId="2939BAB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26BD729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3.23</w:t>
            </w:r>
          </w:p>
        </w:tc>
        <w:tc>
          <w:tcPr>
            <w:tcW w:w="1800" w:type="dxa"/>
            <w:shd w:val="clear" w:color="auto" w:fill="auto"/>
            <w:noWrap/>
            <w:vAlign w:val="center"/>
            <w:hideMark/>
          </w:tcPr>
          <w:p w14:paraId="4CE2292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3.23</w:t>
            </w:r>
          </w:p>
        </w:tc>
      </w:tr>
      <w:tr w:rsidR="00E15E0C" w:rsidRPr="004F3B4C" w14:paraId="6E6E1C67" w14:textId="77777777" w:rsidTr="004F3B4C">
        <w:trPr>
          <w:trHeight w:val="144"/>
          <w:jc w:val="center"/>
        </w:trPr>
        <w:tc>
          <w:tcPr>
            <w:tcW w:w="12775" w:type="dxa"/>
            <w:gridSpan w:val="7"/>
            <w:shd w:val="clear" w:color="auto" w:fill="auto"/>
            <w:noWrap/>
            <w:vAlign w:val="center"/>
            <w:hideMark/>
          </w:tcPr>
          <w:p w14:paraId="4B3C96B3"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Intersection Influence (Base = No intersection influence)</w:t>
            </w:r>
          </w:p>
        </w:tc>
      </w:tr>
      <w:tr w:rsidR="00E15E0C" w:rsidRPr="004F3B4C" w14:paraId="3BBB6B16" w14:textId="77777777" w:rsidTr="004F3B4C">
        <w:trPr>
          <w:trHeight w:val="144"/>
          <w:jc w:val="center"/>
        </w:trPr>
        <w:tc>
          <w:tcPr>
            <w:tcW w:w="4065" w:type="dxa"/>
            <w:shd w:val="clear" w:color="auto" w:fill="auto"/>
            <w:noWrap/>
            <w:vAlign w:val="center"/>
            <w:hideMark/>
          </w:tcPr>
          <w:p w14:paraId="11449149"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Interchange influence </w:t>
            </w:r>
          </w:p>
        </w:tc>
        <w:tc>
          <w:tcPr>
            <w:tcW w:w="970" w:type="dxa"/>
            <w:shd w:val="clear" w:color="auto" w:fill="auto"/>
            <w:vAlign w:val="center"/>
            <w:hideMark/>
          </w:tcPr>
          <w:p w14:paraId="0E86465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5045EAA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1.60</w:t>
            </w:r>
          </w:p>
        </w:tc>
        <w:tc>
          <w:tcPr>
            <w:tcW w:w="1800" w:type="dxa"/>
            <w:shd w:val="clear" w:color="auto" w:fill="auto"/>
            <w:noWrap/>
            <w:vAlign w:val="center"/>
            <w:hideMark/>
          </w:tcPr>
          <w:p w14:paraId="2548AB9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1.60</w:t>
            </w:r>
          </w:p>
        </w:tc>
        <w:tc>
          <w:tcPr>
            <w:tcW w:w="1170" w:type="dxa"/>
            <w:shd w:val="clear" w:color="auto" w:fill="auto"/>
            <w:vAlign w:val="center"/>
            <w:hideMark/>
          </w:tcPr>
          <w:p w14:paraId="6FEC8BC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60BB917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2.66</w:t>
            </w:r>
          </w:p>
        </w:tc>
        <w:tc>
          <w:tcPr>
            <w:tcW w:w="1800" w:type="dxa"/>
            <w:shd w:val="clear" w:color="auto" w:fill="auto"/>
            <w:noWrap/>
            <w:vAlign w:val="center"/>
            <w:hideMark/>
          </w:tcPr>
          <w:p w14:paraId="16C9187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2.66</w:t>
            </w:r>
          </w:p>
        </w:tc>
      </w:tr>
      <w:tr w:rsidR="00E15E0C" w:rsidRPr="004F3B4C" w14:paraId="7402D403" w14:textId="77777777" w:rsidTr="004F3B4C">
        <w:trPr>
          <w:trHeight w:val="144"/>
          <w:jc w:val="center"/>
        </w:trPr>
        <w:tc>
          <w:tcPr>
            <w:tcW w:w="4065" w:type="dxa"/>
            <w:shd w:val="clear" w:color="auto" w:fill="auto"/>
            <w:noWrap/>
            <w:vAlign w:val="center"/>
            <w:hideMark/>
          </w:tcPr>
          <w:p w14:paraId="20080223"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Stop sign or traffic signal influence </w:t>
            </w:r>
          </w:p>
        </w:tc>
        <w:tc>
          <w:tcPr>
            <w:tcW w:w="970" w:type="dxa"/>
            <w:shd w:val="clear" w:color="auto" w:fill="auto"/>
            <w:vAlign w:val="center"/>
            <w:hideMark/>
          </w:tcPr>
          <w:p w14:paraId="6E46B5B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29B5B50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3.04</w:t>
            </w:r>
          </w:p>
        </w:tc>
        <w:tc>
          <w:tcPr>
            <w:tcW w:w="1800" w:type="dxa"/>
            <w:shd w:val="clear" w:color="auto" w:fill="auto"/>
            <w:noWrap/>
            <w:vAlign w:val="center"/>
            <w:hideMark/>
          </w:tcPr>
          <w:p w14:paraId="3AEF748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3.04</w:t>
            </w:r>
          </w:p>
        </w:tc>
        <w:tc>
          <w:tcPr>
            <w:tcW w:w="1170" w:type="dxa"/>
            <w:shd w:val="clear" w:color="auto" w:fill="auto"/>
            <w:vAlign w:val="center"/>
            <w:hideMark/>
          </w:tcPr>
          <w:p w14:paraId="0F568A2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05FFDB7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5.05</w:t>
            </w:r>
          </w:p>
        </w:tc>
        <w:tc>
          <w:tcPr>
            <w:tcW w:w="1800" w:type="dxa"/>
            <w:shd w:val="clear" w:color="auto" w:fill="auto"/>
            <w:noWrap/>
            <w:vAlign w:val="center"/>
            <w:hideMark/>
          </w:tcPr>
          <w:p w14:paraId="4392DBB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5.05</w:t>
            </w:r>
          </w:p>
        </w:tc>
      </w:tr>
      <w:tr w:rsidR="00E15E0C" w:rsidRPr="004F3B4C" w14:paraId="69D09740" w14:textId="77777777" w:rsidTr="004F3B4C">
        <w:trPr>
          <w:trHeight w:val="144"/>
          <w:jc w:val="center"/>
        </w:trPr>
        <w:tc>
          <w:tcPr>
            <w:tcW w:w="4065" w:type="dxa"/>
            <w:shd w:val="clear" w:color="auto" w:fill="auto"/>
            <w:noWrap/>
            <w:vAlign w:val="center"/>
            <w:hideMark/>
          </w:tcPr>
          <w:p w14:paraId="2B8C7891"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Uncontrolled intersection influence </w:t>
            </w:r>
          </w:p>
        </w:tc>
        <w:tc>
          <w:tcPr>
            <w:tcW w:w="970" w:type="dxa"/>
            <w:shd w:val="clear" w:color="auto" w:fill="auto"/>
            <w:vAlign w:val="center"/>
            <w:hideMark/>
          </w:tcPr>
          <w:p w14:paraId="46FA27B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05D29DE8"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2.58</w:t>
            </w:r>
          </w:p>
        </w:tc>
        <w:tc>
          <w:tcPr>
            <w:tcW w:w="1800" w:type="dxa"/>
            <w:shd w:val="clear" w:color="auto" w:fill="auto"/>
            <w:noWrap/>
            <w:vAlign w:val="center"/>
            <w:hideMark/>
          </w:tcPr>
          <w:p w14:paraId="7C007B8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2.58</w:t>
            </w:r>
          </w:p>
        </w:tc>
        <w:tc>
          <w:tcPr>
            <w:tcW w:w="1170" w:type="dxa"/>
            <w:shd w:val="clear" w:color="auto" w:fill="auto"/>
            <w:vAlign w:val="center"/>
            <w:hideMark/>
          </w:tcPr>
          <w:p w14:paraId="398F2D3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44C5EAD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4.30</w:t>
            </w:r>
          </w:p>
        </w:tc>
        <w:tc>
          <w:tcPr>
            <w:tcW w:w="1800" w:type="dxa"/>
            <w:shd w:val="clear" w:color="auto" w:fill="auto"/>
            <w:noWrap/>
            <w:vAlign w:val="center"/>
            <w:hideMark/>
          </w:tcPr>
          <w:p w14:paraId="77CF613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4.30</w:t>
            </w:r>
          </w:p>
        </w:tc>
      </w:tr>
      <w:tr w:rsidR="00E15E0C" w:rsidRPr="004F3B4C" w14:paraId="185A4F67" w14:textId="77777777" w:rsidTr="004F3B4C">
        <w:trPr>
          <w:trHeight w:val="144"/>
          <w:jc w:val="center"/>
        </w:trPr>
        <w:tc>
          <w:tcPr>
            <w:tcW w:w="4065" w:type="dxa"/>
            <w:shd w:val="clear" w:color="auto" w:fill="auto"/>
            <w:noWrap/>
            <w:vAlign w:val="center"/>
            <w:hideMark/>
          </w:tcPr>
          <w:p w14:paraId="0247553C"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Parking lot or driveways influence </w:t>
            </w:r>
          </w:p>
        </w:tc>
        <w:tc>
          <w:tcPr>
            <w:tcW w:w="970" w:type="dxa"/>
            <w:shd w:val="clear" w:color="auto" w:fill="auto"/>
            <w:vAlign w:val="center"/>
            <w:hideMark/>
          </w:tcPr>
          <w:p w14:paraId="059D904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08B3BC9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3.33</w:t>
            </w:r>
          </w:p>
        </w:tc>
        <w:tc>
          <w:tcPr>
            <w:tcW w:w="1800" w:type="dxa"/>
            <w:shd w:val="clear" w:color="auto" w:fill="auto"/>
            <w:noWrap/>
            <w:vAlign w:val="center"/>
            <w:hideMark/>
          </w:tcPr>
          <w:p w14:paraId="7256FFC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3.33</w:t>
            </w:r>
          </w:p>
        </w:tc>
        <w:tc>
          <w:tcPr>
            <w:tcW w:w="1170" w:type="dxa"/>
            <w:shd w:val="clear" w:color="auto" w:fill="auto"/>
            <w:vAlign w:val="center"/>
            <w:hideMark/>
          </w:tcPr>
          <w:p w14:paraId="0E9F6DC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15445C2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5.55</w:t>
            </w:r>
          </w:p>
        </w:tc>
        <w:tc>
          <w:tcPr>
            <w:tcW w:w="1800" w:type="dxa"/>
            <w:shd w:val="clear" w:color="auto" w:fill="auto"/>
            <w:noWrap/>
            <w:vAlign w:val="center"/>
            <w:hideMark/>
          </w:tcPr>
          <w:p w14:paraId="7A90996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5.55</w:t>
            </w:r>
          </w:p>
        </w:tc>
      </w:tr>
      <w:tr w:rsidR="00E15E0C" w:rsidRPr="004F3B4C" w14:paraId="540C5B93" w14:textId="77777777" w:rsidTr="004F3B4C">
        <w:trPr>
          <w:trHeight w:val="144"/>
          <w:jc w:val="center"/>
        </w:trPr>
        <w:tc>
          <w:tcPr>
            <w:tcW w:w="4065" w:type="dxa"/>
            <w:shd w:val="clear" w:color="auto" w:fill="auto"/>
            <w:noWrap/>
            <w:vAlign w:val="center"/>
            <w:hideMark/>
          </w:tcPr>
          <w:p w14:paraId="5BA4D871" w14:textId="20E1410F"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Others (e.g., crosswalk, roundabouts)</w:t>
            </w:r>
          </w:p>
        </w:tc>
        <w:tc>
          <w:tcPr>
            <w:tcW w:w="970" w:type="dxa"/>
            <w:shd w:val="clear" w:color="auto" w:fill="auto"/>
            <w:vAlign w:val="center"/>
            <w:hideMark/>
          </w:tcPr>
          <w:p w14:paraId="5E103F7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305F9EF5"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2.91</w:t>
            </w:r>
          </w:p>
        </w:tc>
        <w:tc>
          <w:tcPr>
            <w:tcW w:w="1800" w:type="dxa"/>
            <w:shd w:val="clear" w:color="auto" w:fill="auto"/>
            <w:noWrap/>
            <w:vAlign w:val="center"/>
            <w:hideMark/>
          </w:tcPr>
          <w:p w14:paraId="5F61F7F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2.91</w:t>
            </w:r>
          </w:p>
        </w:tc>
        <w:tc>
          <w:tcPr>
            <w:tcW w:w="1170" w:type="dxa"/>
            <w:shd w:val="clear" w:color="auto" w:fill="auto"/>
            <w:vAlign w:val="center"/>
            <w:hideMark/>
          </w:tcPr>
          <w:p w14:paraId="4C72AC3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664508D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4.84</w:t>
            </w:r>
          </w:p>
        </w:tc>
        <w:tc>
          <w:tcPr>
            <w:tcW w:w="1800" w:type="dxa"/>
            <w:shd w:val="clear" w:color="auto" w:fill="auto"/>
            <w:noWrap/>
            <w:vAlign w:val="center"/>
            <w:hideMark/>
          </w:tcPr>
          <w:p w14:paraId="017080D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4.84</w:t>
            </w:r>
          </w:p>
        </w:tc>
      </w:tr>
      <w:tr w:rsidR="00E15E0C" w:rsidRPr="004F3B4C" w14:paraId="2962F11F" w14:textId="77777777" w:rsidTr="004F3B4C">
        <w:trPr>
          <w:trHeight w:val="144"/>
          <w:jc w:val="center"/>
        </w:trPr>
        <w:tc>
          <w:tcPr>
            <w:tcW w:w="12775" w:type="dxa"/>
            <w:gridSpan w:val="7"/>
            <w:shd w:val="clear" w:color="auto" w:fill="auto"/>
            <w:noWrap/>
            <w:vAlign w:val="center"/>
            <w:hideMark/>
          </w:tcPr>
          <w:p w14:paraId="79220691"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Level of Service (Base Category = C to F)</w:t>
            </w:r>
          </w:p>
        </w:tc>
      </w:tr>
      <w:tr w:rsidR="00E15E0C" w:rsidRPr="004F3B4C" w14:paraId="61F07C9C" w14:textId="77777777" w:rsidTr="004F3B4C">
        <w:trPr>
          <w:trHeight w:val="144"/>
          <w:jc w:val="center"/>
        </w:trPr>
        <w:tc>
          <w:tcPr>
            <w:tcW w:w="4065" w:type="dxa"/>
            <w:shd w:val="clear" w:color="auto" w:fill="auto"/>
            <w:noWrap/>
            <w:vAlign w:val="center"/>
            <w:hideMark/>
          </w:tcPr>
          <w:p w14:paraId="53C90342"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LOS A: Free flow traffic condition</w:t>
            </w:r>
          </w:p>
        </w:tc>
        <w:tc>
          <w:tcPr>
            <w:tcW w:w="970" w:type="dxa"/>
            <w:shd w:val="clear" w:color="auto" w:fill="auto"/>
            <w:vAlign w:val="center"/>
            <w:hideMark/>
          </w:tcPr>
          <w:p w14:paraId="618EE26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418F7031"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-1.91</w:t>
            </w:r>
          </w:p>
        </w:tc>
        <w:tc>
          <w:tcPr>
            <w:tcW w:w="1800" w:type="dxa"/>
            <w:shd w:val="clear" w:color="auto" w:fill="auto"/>
            <w:noWrap/>
            <w:vAlign w:val="center"/>
            <w:hideMark/>
          </w:tcPr>
          <w:p w14:paraId="36CFD02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-1.91</w:t>
            </w:r>
          </w:p>
        </w:tc>
        <w:tc>
          <w:tcPr>
            <w:tcW w:w="1170" w:type="dxa"/>
            <w:shd w:val="clear" w:color="auto" w:fill="auto"/>
            <w:vAlign w:val="center"/>
            <w:hideMark/>
          </w:tcPr>
          <w:p w14:paraId="5D726062"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07E86A1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-3.17</w:t>
            </w:r>
          </w:p>
        </w:tc>
        <w:tc>
          <w:tcPr>
            <w:tcW w:w="1800" w:type="dxa"/>
            <w:shd w:val="clear" w:color="auto" w:fill="auto"/>
            <w:noWrap/>
            <w:vAlign w:val="center"/>
            <w:hideMark/>
          </w:tcPr>
          <w:p w14:paraId="7A3BC48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-3.17</w:t>
            </w:r>
          </w:p>
        </w:tc>
      </w:tr>
      <w:tr w:rsidR="00E15E0C" w:rsidRPr="004F3B4C" w14:paraId="7E58B1F9" w14:textId="77777777" w:rsidTr="004F3B4C">
        <w:trPr>
          <w:trHeight w:val="144"/>
          <w:jc w:val="center"/>
        </w:trPr>
        <w:tc>
          <w:tcPr>
            <w:tcW w:w="4065" w:type="dxa"/>
            <w:shd w:val="clear" w:color="auto" w:fill="auto"/>
            <w:noWrap/>
            <w:vAlign w:val="center"/>
            <w:hideMark/>
          </w:tcPr>
          <w:p w14:paraId="61E964C8"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LOS B: Traffic Flow with some restriction</w:t>
            </w:r>
          </w:p>
        </w:tc>
        <w:tc>
          <w:tcPr>
            <w:tcW w:w="970" w:type="dxa"/>
            <w:shd w:val="clear" w:color="auto" w:fill="auto"/>
            <w:vAlign w:val="center"/>
            <w:hideMark/>
          </w:tcPr>
          <w:p w14:paraId="51CC2D0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20E7BC8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-1.73</w:t>
            </w:r>
          </w:p>
        </w:tc>
        <w:tc>
          <w:tcPr>
            <w:tcW w:w="1800" w:type="dxa"/>
            <w:shd w:val="clear" w:color="auto" w:fill="auto"/>
            <w:noWrap/>
            <w:vAlign w:val="center"/>
            <w:hideMark/>
          </w:tcPr>
          <w:p w14:paraId="7539861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-1.73</w:t>
            </w:r>
          </w:p>
        </w:tc>
        <w:tc>
          <w:tcPr>
            <w:tcW w:w="1170" w:type="dxa"/>
            <w:shd w:val="clear" w:color="auto" w:fill="auto"/>
            <w:vAlign w:val="center"/>
            <w:hideMark/>
          </w:tcPr>
          <w:p w14:paraId="3AD975B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4386068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-2.87</w:t>
            </w:r>
          </w:p>
        </w:tc>
        <w:tc>
          <w:tcPr>
            <w:tcW w:w="1800" w:type="dxa"/>
            <w:shd w:val="clear" w:color="auto" w:fill="auto"/>
            <w:noWrap/>
            <w:vAlign w:val="center"/>
            <w:hideMark/>
          </w:tcPr>
          <w:p w14:paraId="07B67950"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-2.87</w:t>
            </w:r>
          </w:p>
        </w:tc>
      </w:tr>
      <w:tr w:rsidR="00E15E0C" w:rsidRPr="004F3B4C" w14:paraId="31441214" w14:textId="77777777" w:rsidTr="004F3B4C">
        <w:trPr>
          <w:trHeight w:val="144"/>
          <w:jc w:val="center"/>
        </w:trPr>
        <w:tc>
          <w:tcPr>
            <w:tcW w:w="12775" w:type="dxa"/>
            <w:gridSpan w:val="7"/>
            <w:shd w:val="clear" w:color="auto" w:fill="auto"/>
            <w:noWrap/>
            <w:vAlign w:val="center"/>
            <w:hideMark/>
          </w:tcPr>
          <w:p w14:paraId="2BB09B57" w14:textId="77777777" w:rsidR="00D2415E" w:rsidRPr="004F3B4C" w:rsidRDefault="00D2415E" w:rsidP="00D2415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Traffic Flow or Roadway Configuration (Base = Divided "median strip or barrier")</w:t>
            </w:r>
          </w:p>
        </w:tc>
      </w:tr>
      <w:tr w:rsidR="00E15E0C" w:rsidRPr="004F3B4C" w14:paraId="32A935A9" w14:textId="77777777" w:rsidTr="004F3B4C">
        <w:trPr>
          <w:trHeight w:val="144"/>
          <w:jc w:val="center"/>
        </w:trPr>
        <w:tc>
          <w:tcPr>
            <w:tcW w:w="4065" w:type="dxa"/>
            <w:shd w:val="clear" w:color="auto" w:fill="auto"/>
            <w:noWrap/>
            <w:vAlign w:val="center"/>
            <w:hideMark/>
          </w:tcPr>
          <w:p w14:paraId="1B7648F5"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Simply undivided – or undivided with 2WLTL</w:t>
            </w:r>
          </w:p>
        </w:tc>
        <w:tc>
          <w:tcPr>
            <w:tcW w:w="970" w:type="dxa"/>
            <w:shd w:val="clear" w:color="auto" w:fill="auto"/>
            <w:vAlign w:val="center"/>
            <w:hideMark/>
          </w:tcPr>
          <w:p w14:paraId="23D9A19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center"/>
            <w:hideMark/>
          </w:tcPr>
          <w:p w14:paraId="6F19F03B"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0.42</w:t>
            </w:r>
          </w:p>
        </w:tc>
        <w:tc>
          <w:tcPr>
            <w:tcW w:w="1800" w:type="dxa"/>
            <w:shd w:val="clear" w:color="auto" w:fill="auto"/>
            <w:noWrap/>
            <w:vAlign w:val="center"/>
            <w:hideMark/>
          </w:tcPr>
          <w:p w14:paraId="5121EC5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0.42</w:t>
            </w:r>
          </w:p>
        </w:tc>
        <w:tc>
          <w:tcPr>
            <w:tcW w:w="1170" w:type="dxa"/>
            <w:shd w:val="clear" w:color="auto" w:fill="auto"/>
            <w:vAlign w:val="center"/>
            <w:hideMark/>
          </w:tcPr>
          <w:p w14:paraId="1D75790A"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center"/>
            <w:hideMark/>
          </w:tcPr>
          <w:p w14:paraId="3EB13286"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0.70</w:t>
            </w:r>
          </w:p>
        </w:tc>
        <w:tc>
          <w:tcPr>
            <w:tcW w:w="1800" w:type="dxa"/>
            <w:shd w:val="clear" w:color="auto" w:fill="auto"/>
            <w:noWrap/>
            <w:vAlign w:val="center"/>
            <w:hideMark/>
          </w:tcPr>
          <w:p w14:paraId="2EEC19D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0.70</w:t>
            </w:r>
          </w:p>
        </w:tc>
      </w:tr>
      <w:tr w:rsidR="00E15E0C" w:rsidRPr="004F3B4C" w14:paraId="59E665EA" w14:textId="77777777" w:rsidTr="004F3B4C">
        <w:trPr>
          <w:trHeight w:val="144"/>
          <w:jc w:val="center"/>
        </w:trPr>
        <w:tc>
          <w:tcPr>
            <w:tcW w:w="4065" w:type="dxa"/>
            <w:shd w:val="clear" w:color="auto" w:fill="auto"/>
            <w:noWrap/>
            <w:vAlign w:val="bottom"/>
            <w:hideMark/>
          </w:tcPr>
          <w:p w14:paraId="207C7055"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One-way traffic</w:t>
            </w:r>
          </w:p>
        </w:tc>
        <w:tc>
          <w:tcPr>
            <w:tcW w:w="970" w:type="dxa"/>
            <w:shd w:val="clear" w:color="auto" w:fill="auto"/>
            <w:vAlign w:val="center"/>
            <w:hideMark/>
          </w:tcPr>
          <w:p w14:paraId="60EE41D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bottom"/>
            <w:hideMark/>
          </w:tcPr>
          <w:p w14:paraId="2F60FAEC"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0.56</w:t>
            </w:r>
          </w:p>
        </w:tc>
        <w:tc>
          <w:tcPr>
            <w:tcW w:w="1800" w:type="dxa"/>
            <w:shd w:val="clear" w:color="auto" w:fill="auto"/>
            <w:noWrap/>
            <w:vAlign w:val="center"/>
            <w:hideMark/>
          </w:tcPr>
          <w:p w14:paraId="3687087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0.56</w:t>
            </w:r>
          </w:p>
        </w:tc>
        <w:tc>
          <w:tcPr>
            <w:tcW w:w="1170" w:type="dxa"/>
            <w:shd w:val="clear" w:color="auto" w:fill="auto"/>
            <w:vAlign w:val="center"/>
            <w:hideMark/>
          </w:tcPr>
          <w:p w14:paraId="755C0003"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bottom"/>
            <w:hideMark/>
          </w:tcPr>
          <w:p w14:paraId="657963E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0.94</w:t>
            </w:r>
          </w:p>
        </w:tc>
        <w:tc>
          <w:tcPr>
            <w:tcW w:w="1800" w:type="dxa"/>
            <w:shd w:val="clear" w:color="auto" w:fill="auto"/>
            <w:noWrap/>
            <w:vAlign w:val="center"/>
            <w:hideMark/>
          </w:tcPr>
          <w:p w14:paraId="7CFB9094"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0.94</w:t>
            </w:r>
          </w:p>
        </w:tc>
      </w:tr>
      <w:tr w:rsidR="00D2415E" w:rsidRPr="004F3B4C" w14:paraId="4E3761D7" w14:textId="77777777" w:rsidTr="004F3B4C">
        <w:trPr>
          <w:trHeight w:val="144"/>
          <w:jc w:val="center"/>
        </w:trPr>
        <w:tc>
          <w:tcPr>
            <w:tcW w:w="4065" w:type="dxa"/>
            <w:shd w:val="clear" w:color="auto" w:fill="auto"/>
            <w:noWrap/>
            <w:vAlign w:val="bottom"/>
            <w:hideMark/>
          </w:tcPr>
          <w:p w14:paraId="76E0AE6D" w14:textId="77777777" w:rsidR="00D2415E" w:rsidRPr="004F3B4C" w:rsidRDefault="00D2415E" w:rsidP="00D2415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No lanes</w:t>
            </w:r>
          </w:p>
        </w:tc>
        <w:tc>
          <w:tcPr>
            <w:tcW w:w="970" w:type="dxa"/>
            <w:shd w:val="clear" w:color="auto" w:fill="auto"/>
            <w:vAlign w:val="center"/>
            <w:hideMark/>
          </w:tcPr>
          <w:p w14:paraId="2490856F"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30" w:type="dxa"/>
            <w:shd w:val="clear" w:color="auto" w:fill="auto"/>
            <w:noWrap/>
            <w:vAlign w:val="bottom"/>
            <w:hideMark/>
          </w:tcPr>
          <w:p w14:paraId="575BB44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3.30</w:t>
            </w:r>
          </w:p>
        </w:tc>
        <w:tc>
          <w:tcPr>
            <w:tcW w:w="1800" w:type="dxa"/>
            <w:shd w:val="clear" w:color="auto" w:fill="auto"/>
            <w:noWrap/>
            <w:vAlign w:val="center"/>
            <w:hideMark/>
          </w:tcPr>
          <w:p w14:paraId="742040DD"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3.30</w:t>
            </w:r>
          </w:p>
        </w:tc>
        <w:tc>
          <w:tcPr>
            <w:tcW w:w="1170" w:type="dxa"/>
            <w:shd w:val="clear" w:color="auto" w:fill="auto"/>
            <w:vAlign w:val="center"/>
            <w:hideMark/>
          </w:tcPr>
          <w:p w14:paraId="14655127"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440" w:type="dxa"/>
            <w:shd w:val="clear" w:color="auto" w:fill="auto"/>
            <w:noWrap/>
            <w:vAlign w:val="bottom"/>
            <w:hideMark/>
          </w:tcPr>
          <w:p w14:paraId="0DE70A2E"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5.49</w:t>
            </w:r>
          </w:p>
        </w:tc>
        <w:tc>
          <w:tcPr>
            <w:tcW w:w="1800" w:type="dxa"/>
            <w:shd w:val="clear" w:color="auto" w:fill="auto"/>
            <w:noWrap/>
            <w:vAlign w:val="center"/>
            <w:hideMark/>
          </w:tcPr>
          <w:p w14:paraId="737E4559" w14:textId="77777777" w:rsidR="00D2415E" w:rsidRPr="004F3B4C" w:rsidRDefault="00D2415E" w:rsidP="00D2415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5.49</w:t>
            </w:r>
          </w:p>
        </w:tc>
      </w:tr>
    </w:tbl>
    <w:p w14:paraId="3DB14E58" w14:textId="77777777" w:rsidR="00D2415E" w:rsidRPr="00E15E0C" w:rsidRDefault="00D2415E" w:rsidP="00D2415E">
      <w:pPr>
        <w:spacing w:after="0"/>
        <w:jc w:val="both"/>
        <w:rPr>
          <w:rFonts w:ascii="Times New Roman" w:hAnsi="Times New Roman"/>
          <w:b/>
          <w:bCs/>
          <w:sz w:val="16"/>
          <w:szCs w:val="16"/>
          <w:lang w:eastAsia="ja-JP"/>
        </w:rPr>
      </w:pPr>
    </w:p>
    <w:p w14:paraId="56176C9F" w14:textId="77777777" w:rsidR="00D2415E" w:rsidRPr="00E15E0C" w:rsidRDefault="00D2415E" w:rsidP="00D2415E">
      <w:pPr>
        <w:spacing w:after="0"/>
        <w:jc w:val="both"/>
        <w:rPr>
          <w:rFonts w:ascii="Times New Roman" w:hAnsi="Times New Roman"/>
          <w:lang w:eastAsia="ja-JP"/>
        </w:rPr>
      </w:pPr>
    </w:p>
    <w:p w14:paraId="5BAEE3C1" w14:textId="77777777" w:rsidR="00D2415E" w:rsidRPr="00E15E0C" w:rsidRDefault="00D2415E" w:rsidP="00D2415E">
      <w:pPr>
        <w:spacing w:after="0"/>
        <w:jc w:val="both"/>
        <w:rPr>
          <w:rFonts w:ascii="Times New Roman" w:hAnsi="Times New Roman"/>
          <w:lang w:eastAsia="ja-JP"/>
        </w:rPr>
        <w:sectPr w:rsidR="00D2415E" w:rsidRPr="00E15E0C" w:rsidSect="00D2415E">
          <w:pgSz w:w="15840" w:h="12240" w:orient="landscape"/>
          <w:pgMar w:top="1440" w:right="1440" w:bottom="1440" w:left="1440" w:header="720" w:footer="720" w:gutter="0"/>
          <w:cols w:space="720"/>
          <w:docGrid w:linePitch="360"/>
        </w:sectPr>
      </w:pPr>
    </w:p>
    <w:p w14:paraId="284C322A" w14:textId="27596CA7" w:rsidR="004C084D" w:rsidRPr="00A0026E" w:rsidRDefault="004C084D" w:rsidP="004C084D">
      <w:pPr>
        <w:spacing w:line="360" w:lineRule="auto"/>
        <w:jc w:val="both"/>
        <w:rPr>
          <w:rFonts w:ascii="Times New Roman" w:hAnsi="Times New Roman" w:cs="Times New Roman"/>
          <w:lang w:eastAsia="ja-JP"/>
        </w:rPr>
      </w:pPr>
      <w:r w:rsidRPr="00225E42">
        <w:rPr>
          <w:rFonts w:ascii="Times New Roman" w:hAnsi="Times New Roman" w:cs="Times New Roman"/>
          <w:lang w:eastAsia="ja-JP"/>
        </w:rPr>
        <w:lastRenderedPageBreak/>
        <w:t>it further increases the chance of crash indirectly by 5.01% (= (0.2525*0.</w:t>
      </w:r>
      <w:proofErr w:type="gramStart"/>
      <w:r w:rsidRPr="00225E42">
        <w:rPr>
          <w:rFonts w:ascii="Times New Roman" w:hAnsi="Times New Roman" w:cs="Times New Roman"/>
          <w:lang w:eastAsia="ja-JP"/>
        </w:rPr>
        <w:t>1985)*</w:t>
      </w:r>
      <w:proofErr w:type="gramEnd"/>
      <w:r w:rsidRPr="00225E42">
        <w:rPr>
          <w:rFonts w:ascii="Times New Roman" w:hAnsi="Times New Roman" w:cs="Times New Roman"/>
          <w:lang w:eastAsia="ja-JP"/>
        </w:rPr>
        <w:t xml:space="preserve">100%) through COV of speed. Thus, the total increase in the chance of a crash, due to recognition error, is 11.55% (= 6.54%+5.01%) which is significantly greater than the direct increase in the chance of crash due to recognition error. A similar procedure was </w:t>
      </w:r>
      <w:r w:rsidRPr="00A0026E">
        <w:rPr>
          <w:rFonts w:ascii="Times New Roman" w:hAnsi="Times New Roman" w:cs="Times New Roman"/>
          <w:lang w:eastAsia="ja-JP"/>
        </w:rPr>
        <w:t>used to compute indirect effects of other driving errors and roadway environments which indirectly link to crashes and near-crashes through instability in driving. To conclude this, several useful findings surfaced from the path analysis. For example, our findings indicate that all driving errors and violations (compared to no driving error and violation) significantly induce crash risk and near-crash risk not only directly but through instability in driving (Table 4.5). Such findings can only be obtained using rigorous path analysis. For details about how various driving errors in roadway environments and other key variables relate to crashes and near-crashes indirectly through instability in driving, please refer to Table 4.5 and Figure 4.5. To understand how the duration of distraction relates to SCEs both directly and through instability in driving, please refer to Table 4.6. Note that the results show significant statistical evidence about the non-linear association of duration of distraction with both driving instability and SCEs; therefore, we use predictive margins for the path analysis rather than relying on average MEs.</w:t>
      </w:r>
    </w:p>
    <w:p w14:paraId="152E57BD" w14:textId="77777777" w:rsidR="004C084D" w:rsidRPr="0093129F" w:rsidRDefault="004C084D" w:rsidP="004C084D">
      <w:pPr>
        <w:pStyle w:val="Heading2"/>
        <w:spacing w:after="240"/>
        <w:jc w:val="center"/>
        <w:rPr>
          <w:rFonts w:ascii="Times New Roman" w:hAnsi="Times New Roman" w:cs="Times New Roman"/>
          <w:b/>
          <w:bCs/>
          <w:color w:val="auto"/>
          <w:sz w:val="24"/>
          <w:szCs w:val="24"/>
        </w:rPr>
      </w:pPr>
      <w:bookmarkStart w:id="724" w:name="_Toc87957854"/>
      <w:r w:rsidRPr="0093129F">
        <w:rPr>
          <w:rFonts w:ascii="Times New Roman" w:hAnsi="Times New Roman" w:cs="Times New Roman"/>
          <w:b/>
          <w:bCs/>
          <w:color w:val="auto"/>
          <w:sz w:val="24"/>
          <w:szCs w:val="24"/>
        </w:rPr>
        <w:t>Discussion</w:t>
      </w:r>
      <w:bookmarkEnd w:id="724"/>
    </w:p>
    <w:p w14:paraId="2CAA1D2F" w14:textId="7409C2E9" w:rsidR="004C084D" w:rsidRDefault="004C084D" w:rsidP="004C084D">
      <w:pPr>
        <w:spacing w:line="360" w:lineRule="auto"/>
        <w:jc w:val="both"/>
        <w:rPr>
          <w:rFonts w:ascii="Times New Roman" w:eastAsia="MS Mincho" w:hAnsi="Times New Roman"/>
          <w:kern w:val="2"/>
          <w:lang w:eastAsia="ja-JP"/>
        </w:rPr>
      </w:pPr>
      <w:r w:rsidRPr="00E15E0C">
        <w:rPr>
          <w:rFonts w:ascii="Times New Roman" w:hAnsi="Times New Roman"/>
        </w:rPr>
        <w:t xml:space="preserve">The paper contributes by jointly estimating models that explore potential pathways leading from errors, violations, and duration of distraction in diverse roadway environments to safety-critical events through instability in driving. The joints estimation showed that </w:t>
      </w:r>
      <w:r w:rsidRPr="00E15E0C">
        <w:rPr>
          <w:rFonts w:ascii="Times New Roman" w:eastAsia="MS Mincho" w:hAnsi="Times New Roman"/>
          <w:kern w:val="2"/>
          <w:lang w:eastAsia="ja-JP"/>
        </w:rPr>
        <w:t xml:space="preserve">unobserved factors in the two models estimated for path-analysis are significantly correlated. </w:t>
      </w:r>
      <w:r w:rsidRPr="00E15E0C">
        <w:rPr>
          <w:rFonts w:ascii="Times New Roman" w:hAnsi="Times New Roman"/>
          <w:lang w:eastAsia="ja-JP"/>
        </w:rPr>
        <w:t xml:space="preserve">We found that compared to no driving errors, all five driving errors and violations associate with higher </w:t>
      </w:r>
      <w:r w:rsidRPr="00E15E0C">
        <w:rPr>
          <w:rFonts w:ascii="Times New Roman" w:eastAsia="Times New Roman" w:hAnsi="Times New Roman"/>
          <w:szCs w:val="24"/>
        </w:rPr>
        <w:t>instability in driving (COV of speed)</w:t>
      </w:r>
      <w:r w:rsidRPr="00E15E0C">
        <w:rPr>
          <w:rFonts w:ascii="Times New Roman" w:hAnsi="Times New Roman"/>
          <w:lang w:eastAsia="ja-JP"/>
        </w:rPr>
        <w:t xml:space="preserve">. For instance, compared to no driving error and violations, a recognition error made by a subject driver increases the </w:t>
      </w:r>
      <w:r w:rsidRPr="00E15E0C">
        <w:rPr>
          <w:rFonts w:ascii="Times New Roman" w:eastAsia="Times New Roman" w:hAnsi="Times New Roman"/>
          <w:szCs w:val="24"/>
        </w:rPr>
        <w:t>instability in driving</w:t>
      </w:r>
      <w:r w:rsidRPr="00E15E0C">
        <w:rPr>
          <w:rFonts w:ascii="Times New Roman" w:hAnsi="Times New Roman"/>
          <w:lang w:eastAsia="ja-JP"/>
        </w:rPr>
        <w:t xml:space="preserve"> by 0.2524 units. The finding of recognition error was expected as a driver after making recognition error and realizing it, may take certain corrective actions which could increase driving instability </w:t>
      </w:r>
      <w:r w:rsidRPr="00E15E0C">
        <w:rPr>
          <w:rFonts w:ascii="Times New Roman" w:hAnsi="Times New Roman"/>
        </w:rPr>
        <w:fldChar w:fldCharType="begin"/>
      </w:r>
      <w:r w:rsidRPr="00E15E0C">
        <w:rPr>
          <w:rFonts w:ascii="Times New Roman" w:hAnsi="Times New Roman"/>
        </w:rPr>
        <w:instrText xml:space="preserve"> ADDIN EN.CITE &lt;EndNote&gt;&lt;Cite&gt;&lt;Author&gt;Arvin&lt;/Author&gt;&lt;Year&gt;2019&lt;/Year&gt;&lt;RecNum&gt;35&lt;/RecNum&gt;&lt;DisplayText&gt;(Arvin&lt;style face="italic"&gt; et al.&lt;/style&gt; 2019b)&lt;/DisplayText&gt;&lt;record&gt;&lt;rec-number&gt;35&lt;/rec-number&gt;&lt;foreign-keys&gt;&lt;key app="EN" db-id="2t5020a5xpa99ze99esvpde89a9rtxaz9ad0"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(Arvin</w:t>
      </w:r>
      <w:r w:rsidRPr="00E15E0C">
        <w:rPr>
          <w:rFonts w:ascii="Times New Roman" w:hAnsi="Times New Roman"/>
          <w:i/>
          <w:noProof/>
        </w:rPr>
        <w:t xml:space="preserve"> et al.</w:t>
      </w:r>
      <w:r w:rsidRPr="00E15E0C">
        <w:rPr>
          <w:rFonts w:ascii="Times New Roman" w:hAnsi="Times New Roman"/>
          <w:noProof/>
        </w:rPr>
        <w:t xml:space="preserve"> 2019b)</w:t>
      </w:r>
      <w:r w:rsidRPr="00E15E0C">
        <w:rPr>
          <w:rFonts w:ascii="Times New Roman" w:hAnsi="Times New Roman"/>
        </w:rPr>
        <w:fldChar w:fldCharType="end"/>
      </w:r>
      <w:r w:rsidRPr="00E15E0C">
        <w:rPr>
          <w:rFonts w:ascii="Times New Roman" w:hAnsi="Times New Roman"/>
        </w:rPr>
        <w:t xml:space="preserve">. Likewise, we found that compared to no driving error or violations, decision error and performance error by the subject driver increase </w:t>
      </w:r>
      <w:r w:rsidRPr="00E15E0C">
        <w:rPr>
          <w:rFonts w:ascii="Times New Roman" w:eastAsia="Times New Roman" w:hAnsi="Times New Roman"/>
          <w:szCs w:val="24"/>
        </w:rPr>
        <w:t>instability in driving</w:t>
      </w:r>
      <w:r w:rsidRPr="00E15E0C">
        <w:rPr>
          <w:rFonts w:ascii="Times New Roman" w:hAnsi="Times New Roman"/>
        </w:rPr>
        <w:t xml:space="preserve"> by 0.1493 and 0.2429 units, respectively. Note that among all driving errors and violations, performance error is found to have the highest impact on </w:t>
      </w:r>
      <w:r w:rsidRPr="00E15E0C">
        <w:rPr>
          <w:rFonts w:ascii="Times New Roman" w:eastAsia="Times New Roman" w:hAnsi="Times New Roman"/>
          <w:szCs w:val="24"/>
        </w:rPr>
        <w:t>instability in driving,</w:t>
      </w:r>
      <w:r w:rsidRPr="00E15E0C">
        <w:rPr>
          <w:rFonts w:ascii="Times New Roman" w:hAnsi="Times New Roman"/>
        </w:rPr>
        <w:t xml:space="preserve"> which makes sense as performance errors are more closely related</w:t>
      </w:r>
      <w:r>
        <w:rPr>
          <w:rFonts w:ascii="Times New Roman" w:hAnsi="Times New Roman"/>
        </w:rPr>
        <w:t xml:space="preserve"> </w:t>
      </w:r>
      <w:r w:rsidRPr="00E15E0C">
        <w:rPr>
          <w:rFonts w:ascii="Times New Roman" w:hAnsi="Times New Roman"/>
        </w:rPr>
        <w:t xml:space="preserve">to driving performance during the execution of intended actions. </w:t>
      </w:r>
      <w:r w:rsidRPr="00E15E0C">
        <w:rPr>
          <w:rFonts w:ascii="Times New Roman" w:hAnsi="Times New Roman"/>
          <w:lang w:eastAsia="ja-JP"/>
        </w:rPr>
        <w:t>Furthermore, we also found that inexperienced drivers or those who were new to a specific roadway environment exhibit greater driving instability.</w:t>
      </w:r>
      <w:r w:rsidRPr="00E15E0C">
        <w:rPr>
          <w:rFonts w:ascii="Times New Roman" w:hAnsi="Times New Roman"/>
        </w:rPr>
        <w:t xml:space="preserve"> On the other hand, driving violation and physical condition error also show a significant and</w:t>
      </w:r>
      <w:r>
        <w:rPr>
          <w:rFonts w:ascii="Times New Roman" w:hAnsi="Times New Roman"/>
        </w:rPr>
        <w:t xml:space="preserve"> </w:t>
      </w:r>
      <w:r w:rsidRPr="00E15E0C">
        <w:rPr>
          <w:rFonts w:ascii="Times New Roman" w:hAnsi="Times New Roman"/>
        </w:rPr>
        <w:t xml:space="preserve">positive correlation with </w:t>
      </w:r>
      <w:r w:rsidRPr="00E15E0C">
        <w:rPr>
          <w:rFonts w:ascii="Times New Roman" w:eastAsia="Times New Roman" w:hAnsi="Times New Roman"/>
          <w:szCs w:val="24"/>
        </w:rPr>
        <w:t>instability in driving</w:t>
      </w:r>
      <w:r w:rsidRPr="00E15E0C">
        <w:rPr>
          <w:rFonts w:ascii="Times New Roman" w:hAnsi="Times New Roman"/>
        </w:rPr>
        <w:t>; however, their impact is lower compared to the other four</w:t>
      </w:r>
      <w:r>
        <w:rPr>
          <w:rFonts w:ascii="Times New Roman" w:hAnsi="Times New Roman"/>
        </w:rPr>
        <w:t xml:space="preserve"> </w:t>
      </w:r>
      <w:r w:rsidRPr="00E15E0C">
        <w:rPr>
          <w:rFonts w:ascii="Times New Roman" w:hAnsi="Times New Roman"/>
        </w:rPr>
        <w:t>driving errors.</w:t>
      </w:r>
      <w:r w:rsidRPr="00E15E0C">
        <w:rPr>
          <w:rFonts w:ascii="Times New Roman" w:eastAsia="MS Mincho" w:hAnsi="Times New Roman"/>
          <w:kern w:val="2"/>
          <w:lang w:eastAsia="ja-JP"/>
        </w:rPr>
        <w:t xml:space="preserve"> Furthermore, instability in driving is significantly higher in urban areas (by 0.1652 units),</w:t>
      </w:r>
      <w:r>
        <w:rPr>
          <w:rFonts w:ascii="Times New Roman" w:eastAsia="MS Mincho" w:hAnsi="Times New Roman"/>
          <w:kern w:val="2"/>
          <w:lang w:eastAsia="ja-JP"/>
        </w:rPr>
        <w:t xml:space="preserve"> </w:t>
      </w:r>
      <w:r w:rsidRPr="00E15E0C">
        <w:rPr>
          <w:rFonts w:ascii="Times New Roman" w:eastAsia="MS Mincho" w:hAnsi="Times New Roman"/>
          <w:kern w:val="2"/>
          <w:lang w:eastAsia="ja-JP"/>
        </w:rPr>
        <w:t>business/industrial locations (by 0.0892 units), and school zones (by 0.0820 units) compared to driving on</w:t>
      </w:r>
    </w:p>
    <w:p w14:paraId="5E9C602A" w14:textId="0E2D3A45" w:rsidR="004C084D" w:rsidRDefault="004C084D" w:rsidP="00D2415E">
      <w:pPr>
        <w:jc w:val="both"/>
        <w:rPr>
          <w:rFonts w:ascii="Times New Roman" w:hAnsi="Times New Roman"/>
        </w:rPr>
        <w:sectPr w:rsidR="004C084D" w:rsidSect="004C084D">
          <w:pgSz w:w="12240" w:h="15840"/>
          <w:pgMar w:top="1440" w:right="1440" w:bottom="1440" w:left="1440" w:header="720" w:footer="720" w:gutter="0"/>
          <w:cols w:space="720"/>
          <w:docGrid w:linePitch="360"/>
        </w:sectPr>
      </w:pPr>
    </w:p>
    <w:p w14:paraId="5F6454B4" w14:textId="0C6A21B9" w:rsidR="00D2415E" w:rsidRPr="00E15E0C" w:rsidRDefault="00D2415E" w:rsidP="00D2415E">
      <w:pPr>
        <w:jc w:val="both"/>
        <w:rPr>
          <w:rFonts w:ascii="Times New Roman" w:hAnsi="Times New Roman"/>
        </w:rPr>
      </w:pPr>
      <w:r w:rsidRPr="00E15E0C">
        <w:rPr>
          <w:noProof/>
        </w:rPr>
        <w:lastRenderedPageBreak/>
        <w:drawing>
          <wp:inline distT="0" distB="0" distL="0" distR="0" wp14:anchorId="26C13358" wp14:editId="5CDB7A41">
            <wp:extent cx="8362950" cy="4701479"/>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8407286" cy="4726404"/>
                    </a:xfrm>
                    <a:prstGeom prst="rect">
                      <a:avLst/>
                    </a:prstGeom>
                  </pic:spPr>
                </pic:pic>
              </a:graphicData>
            </a:graphic>
          </wp:inline>
        </w:drawing>
      </w:r>
    </w:p>
    <w:p w14:paraId="27126551" w14:textId="37C2C3B9" w:rsidR="00D2415E" w:rsidRPr="00E15E0C" w:rsidRDefault="00341B40" w:rsidP="00341B40">
      <w:pPr>
        <w:pStyle w:val="Caption"/>
        <w:jc w:val="center"/>
        <w:rPr>
          <w:sz w:val="22"/>
          <w:szCs w:val="22"/>
        </w:rPr>
      </w:pPr>
      <w:bookmarkStart w:id="725" w:name="_Toc84612297"/>
      <w:bookmarkStart w:id="726" w:name="_Toc84621216"/>
      <w:bookmarkStart w:id="727" w:name="_Toc86239994"/>
      <w:bookmarkStart w:id="728" w:name="_Toc86240065"/>
      <w:bookmarkStart w:id="729" w:name="_Toc86266464"/>
      <w:bookmarkStart w:id="730" w:name="_Toc87231693"/>
      <w:bookmarkStart w:id="731" w:name="_Toc87231934"/>
      <w:bookmarkStart w:id="732" w:name="_Toc87311196"/>
      <w:bookmarkStart w:id="733" w:name="_Toc87957937"/>
      <w:bookmarkStart w:id="734" w:name="_Toc87958008"/>
      <w:r w:rsidRPr="00E15E0C">
        <w:rPr>
          <w:sz w:val="22"/>
          <w:szCs w:val="22"/>
        </w:rPr>
        <w:t xml:space="preserve">Figure 4. </w:t>
      </w:r>
      <w:r w:rsidRPr="00E15E0C">
        <w:rPr>
          <w:sz w:val="22"/>
          <w:szCs w:val="22"/>
        </w:rPr>
        <w:fldChar w:fldCharType="begin"/>
      </w:r>
      <w:r w:rsidRPr="00E15E0C">
        <w:rPr>
          <w:sz w:val="22"/>
          <w:szCs w:val="22"/>
        </w:rPr>
        <w:instrText xml:space="preserve"> SEQ Figure_4. \* ARABIC </w:instrText>
      </w:r>
      <w:r w:rsidRPr="00E15E0C">
        <w:rPr>
          <w:sz w:val="22"/>
          <w:szCs w:val="22"/>
        </w:rPr>
        <w:fldChar w:fldCharType="separate"/>
      </w:r>
      <w:r w:rsidR="00B953AA">
        <w:rPr>
          <w:noProof/>
          <w:sz w:val="22"/>
          <w:szCs w:val="22"/>
        </w:rPr>
        <w:t>5</w:t>
      </w:r>
      <w:r w:rsidRPr="00E15E0C">
        <w:rPr>
          <w:sz w:val="22"/>
          <w:szCs w:val="22"/>
        </w:rPr>
        <w:fldChar w:fldCharType="end"/>
      </w:r>
      <w:r w:rsidRPr="00E15E0C">
        <w:rPr>
          <w:sz w:val="22"/>
          <w:szCs w:val="22"/>
        </w:rPr>
        <w:t xml:space="preserve"> </w:t>
      </w:r>
      <w:r w:rsidR="00D2415E" w:rsidRPr="00E15E0C">
        <w:rPr>
          <w:sz w:val="22"/>
          <w:szCs w:val="22"/>
        </w:rPr>
        <w:t>Pathways to SCEs through COV of Speed (based on Joint Estimation Analysis)</w:t>
      </w:r>
      <w:bookmarkEnd w:id="725"/>
      <w:bookmarkEnd w:id="726"/>
      <w:bookmarkEnd w:id="727"/>
      <w:bookmarkEnd w:id="728"/>
      <w:bookmarkEnd w:id="729"/>
      <w:bookmarkEnd w:id="730"/>
      <w:bookmarkEnd w:id="731"/>
      <w:bookmarkEnd w:id="732"/>
      <w:bookmarkEnd w:id="733"/>
      <w:bookmarkEnd w:id="734"/>
    </w:p>
    <w:p w14:paraId="07C5ABCC" w14:textId="77777777" w:rsidR="00D2415E" w:rsidRPr="00E15E0C" w:rsidRDefault="00D2415E" w:rsidP="00D2415E">
      <w:pPr>
        <w:jc w:val="both"/>
        <w:rPr>
          <w:rFonts w:ascii="Times New Roman" w:hAnsi="Times New Roman"/>
        </w:rPr>
      </w:pPr>
      <w:r w:rsidRPr="00E15E0C">
        <w:rPr>
          <w:rFonts w:ascii="Times New Roman" w:hAnsi="Times New Roman"/>
          <w:b/>
          <w:bCs/>
        </w:rPr>
        <w:t xml:space="preserve">Note: </w:t>
      </w:r>
      <w:r w:rsidRPr="00E15E0C">
        <w:rPr>
          <w:rFonts w:ascii="Times New Roman" w:hAnsi="Times New Roman"/>
        </w:rPr>
        <w:t xml:space="preserve">Tobit regression is used to model </w:t>
      </w:r>
      <w:r w:rsidRPr="00E15E0C">
        <w:rPr>
          <w:rFonts w:ascii="Times New Roman" w:eastAsia="Times New Roman" w:hAnsi="Times New Roman"/>
          <w:szCs w:val="24"/>
        </w:rPr>
        <w:t>instability in driving</w:t>
      </w:r>
      <w:r w:rsidRPr="00E15E0C">
        <w:rPr>
          <w:rFonts w:ascii="Times New Roman" w:hAnsi="Times New Roman"/>
        </w:rPr>
        <w:t xml:space="preserve"> while Ordered </w:t>
      </w:r>
      <w:proofErr w:type="spellStart"/>
      <w:r w:rsidRPr="00E15E0C">
        <w:rPr>
          <w:rFonts w:ascii="Times New Roman" w:hAnsi="Times New Roman"/>
        </w:rPr>
        <w:t>Probit</w:t>
      </w:r>
      <w:proofErr w:type="spellEnd"/>
      <w:r w:rsidRPr="00E15E0C">
        <w:rPr>
          <w:rFonts w:ascii="Times New Roman" w:hAnsi="Times New Roman"/>
        </w:rPr>
        <w:t xml:space="preserve"> regression is used to model Event Outcome. The two models are estimated in a joint fashion, where </w:t>
      </w:r>
      <m:oMath>
        <m:sSub>
          <m:sSubPr>
            <m:ctrlPr>
              <w:rPr>
                <w:rFonts w:ascii="Cambria Math" w:hAnsi="Cambria Math"/>
                <w:i/>
                <w:iCs/>
              </w:rPr>
            </m:ctrlPr>
          </m:sSubPr>
          <m:e>
            <m:r>
              <w:rPr>
                <w:rFonts w:ascii="Cambria Math" w:hAnsi="Cambria Math"/>
              </w:rPr>
              <m:t>ρ</m:t>
            </m:r>
          </m:e>
          <m:sub>
            <m:r>
              <w:rPr>
                <w:rFonts w:ascii="Cambria Math" w:hAnsi="Cambria Math"/>
              </w:rPr>
              <m:t>12</m:t>
            </m:r>
          </m:sub>
        </m:sSub>
        <m:r>
          <w:rPr>
            <w:rFonts w:ascii="Cambria Math" w:hAnsi="Cambria Math"/>
          </w:rPr>
          <m:t>=-0.4112 (t-stat=-12.97)</m:t>
        </m:r>
      </m:oMath>
      <w:r w:rsidRPr="00E15E0C">
        <w:rPr>
          <w:rFonts w:ascii="Times New Roman" w:hAnsi="Times New Roman"/>
        </w:rPr>
        <w:t xml:space="preserve"> indicates that residuals in the two equations have a significant negative correlation. All the pathways (including direct and indirect) are based on marginal effects (%) from the two constituent models. The color of a pathway is </w:t>
      </w:r>
      <w:proofErr w:type="gramStart"/>
      <w:r w:rsidRPr="00E15E0C">
        <w:rPr>
          <w:rFonts w:ascii="Times New Roman" w:hAnsi="Times New Roman"/>
        </w:rPr>
        <w:t>similar to</w:t>
      </w:r>
      <w:proofErr w:type="gramEnd"/>
      <w:r w:rsidRPr="00E15E0C">
        <w:rPr>
          <w:rFonts w:ascii="Times New Roman" w:hAnsi="Times New Roman"/>
        </w:rPr>
        <w:t xml:space="preserve"> the box color of the outcome to which the pathway leads.</w:t>
      </w:r>
    </w:p>
    <w:p w14:paraId="455C5CA5" w14:textId="77777777" w:rsidR="00D2415E" w:rsidRPr="00E15E0C" w:rsidRDefault="00D2415E" w:rsidP="00D2415E">
      <w:pPr>
        <w:spacing w:after="0"/>
        <w:jc w:val="both"/>
        <w:rPr>
          <w:rFonts w:ascii="Times New Roman" w:hAnsi="Times New Roman"/>
          <w:lang w:eastAsia="ja-JP"/>
        </w:rPr>
      </w:pPr>
    </w:p>
    <w:p w14:paraId="035AEDE0" w14:textId="36AD4077" w:rsidR="00D2415E" w:rsidRPr="00E15E0C" w:rsidRDefault="007C19AD" w:rsidP="004A554D">
      <w:pPr>
        <w:pStyle w:val="Caption"/>
        <w:jc w:val="center"/>
        <w:rPr>
          <w:sz w:val="22"/>
          <w:szCs w:val="22"/>
          <w:lang w:eastAsia="ja-JP"/>
        </w:rPr>
      </w:pPr>
      <w:bookmarkStart w:id="735" w:name="_Toc84612269"/>
      <w:bookmarkStart w:id="736" w:name="_Toc84620953"/>
      <w:bookmarkStart w:id="737" w:name="_Toc86239995"/>
      <w:bookmarkStart w:id="738" w:name="_Toc86240066"/>
      <w:bookmarkStart w:id="739" w:name="_Toc86266465"/>
      <w:bookmarkStart w:id="740" w:name="_Toc87231694"/>
      <w:bookmarkStart w:id="741" w:name="_Toc87231935"/>
      <w:bookmarkStart w:id="742" w:name="_Toc87311057"/>
      <w:bookmarkStart w:id="743" w:name="_Toc87311197"/>
      <w:bookmarkStart w:id="744" w:name="_Toc87957938"/>
      <w:bookmarkStart w:id="745" w:name="_Toc87958009"/>
      <w:r w:rsidRPr="00E15E0C">
        <w:rPr>
          <w:sz w:val="22"/>
          <w:szCs w:val="22"/>
        </w:rPr>
        <w:t xml:space="preserve">Table 4. </w:t>
      </w:r>
      <w:r w:rsidRPr="00E15E0C">
        <w:rPr>
          <w:sz w:val="22"/>
          <w:szCs w:val="22"/>
        </w:rPr>
        <w:fldChar w:fldCharType="begin"/>
      </w:r>
      <w:r w:rsidRPr="00E15E0C">
        <w:rPr>
          <w:sz w:val="22"/>
          <w:szCs w:val="22"/>
        </w:rPr>
        <w:instrText xml:space="preserve"> SEQ Table_4. \* ARABIC </w:instrText>
      </w:r>
      <w:r w:rsidRPr="00E15E0C">
        <w:rPr>
          <w:sz w:val="22"/>
          <w:szCs w:val="22"/>
        </w:rPr>
        <w:fldChar w:fldCharType="separate"/>
      </w:r>
      <w:r w:rsidR="00B953AA">
        <w:rPr>
          <w:noProof/>
          <w:sz w:val="22"/>
          <w:szCs w:val="22"/>
        </w:rPr>
        <w:t>6</w:t>
      </w:r>
      <w:r w:rsidRPr="00E15E0C">
        <w:rPr>
          <w:sz w:val="22"/>
          <w:szCs w:val="22"/>
        </w:rPr>
        <w:fldChar w:fldCharType="end"/>
      </w:r>
      <w:r w:rsidRPr="00E15E0C">
        <w:rPr>
          <w:sz w:val="22"/>
          <w:szCs w:val="22"/>
        </w:rPr>
        <w:t xml:space="preserve"> </w:t>
      </w:r>
      <w:r w:rsidR="00D2415E" w:rsidRPr="00E15E0C">
        <w:rPr>
          <w:sz w:val="22"/>
          <w:szCs w:val="22"/>
          <w:lang w:eastAsia="ja-JP"/>
        </w:rPr>
        <w:t>Path Analysis Results (Based on Joint Estimation): Effects of Duration of Distraction on SCEs</w:t>
      </w:r>
      <w:bookmarkEnd w:id="735"/>
      <w:bookmarkEnd w:id="736"/>
      <w:bookmarkEnd w:id="737"/>
      <w:bookmarkEnd w:id="738"/>
      <w:bookmarkEnd w:id="739"/>
      <w:bookmarkEnd w:id="740"/>
      <w:bookmarkEnd w:id="741"/>
      <w:bookmarkEnd w:id="742"/>
      <w:bookmarkEnd w:id="743"/>
      <w:bookmarkEnd w:id="744"/>
      <w:bookmarkEnd w:id="745"/>
    </w:p>
    <w:tbl>
      <w:tblPr>
        <w:tblW w:w="12775" w:type="dxa"/>
        <w:jc w:val="center"/>
        <w:tblLook w:val="04A0" w:firstRow="1" w:lastRow="0" w:firstColumn="1" w:lastColumn="0" w:noHBand="0" w:noVBand="1"/>
      </w:tblPr>
      <w:tblGrid>
        <w:gridCol w:w="1062"/>
        <w:gridCol w:w="1363"/>
        <w:gridCol w:w="1620"/>
        <w:gridCol w:w="1620"/>
        <w:gridCol w:w="1061"/>
        <w:gridCol w:w="1459"/>
        <w:gridCol w:w="1710"/>
        <w:gridCol w:w="1710"/>
        <w:gridCol w:w="1170"/>
      </w:tblGrid>
      <w:tr w:rsidR="00E15E0C" w:rsidRPr="00667410" w14:paraId="675F87DD" w14:textId="77777777" w:rsidTr="00667410">
        <w:trPr>
          <w:trHeight w:val="144"/>
          <w:jc w:val="center"/>
        </w:trPr>
        <w:tc>
          <w:tcPr>
            <w:tcW w:w="1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646C3C"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Secondary Task Duration (seconds)</w:t>
            </w:r>
          </w:p>
        </w:tc>
        <w:tc>
          <w:tcPr>
            <w:tcW w:w="5664" w:type="dxa"/>
            <w:gridSpan w:val="4"/>
            <w:tcBorders>
              <w:top w:val="single" w:sz="4" w:space="0" w:color="auto"/>
              <w:left w:val="nil"/>
              <w:bottom w:val="single" w:sz="4" w:space="0" w:color="auto"/>
              <w:right w:val="single" w:sz="4" w:space="0" w:color="auto"/>
            </w:tcBorders>
            <w:shd w:val="clear" w:color="auto" w:fill="auto"/>
            <w:vAlign w:val="center"/>
            <w:hideMark/>
          </w:tcPr>
          <w:p w14:paraId="71992D09" w14:textId="77777777" w:rsidR="00D2415E" w:rsidRPr="00667410" w:rsidRDefault="00D2415E" w:rsidP="00D2415E">
            <w:pPr>
              <w:spacing w:after="0" w:line="240" w:lineRule="auto"/>
              <w:jc w:val="center"/>
              <w:rPr>
                <w:rFonts w:ascii="Times New Roman" w:eastAsia="Times New Roman" w:hAnsi="Times New Roman"/>
                <w:b/>
                <w:bCs/>
                <w:sz w:val="20"/>
                <w:szCs w:val="20"/>
              </w:rPr>
            </w:pPr>
            <w:r w:rsidRPr="00667410">
              <w:rPr>
                <w:rFonts w:ascii="Times New Roman" w:eastAsia="Times New Roman" w:hAnsi="Times New Roman"/>
                <w:b/>
                <w:bCs/>
                <w:sz w:val="20"/>
                <w:szCs w:val="20"/>
              </w:rPr>
              <w:t>Effects of Distraction Duration on Crash</w:t>
            </w:r>
          </w:p>
        </w:tc>
        <w:tc>
          <w:tcPr>
            <w:tcW w:w="6049" w:type="dxa"/>
            <w:gridSpan w:val="4"/>
            <w:tcBorders>
              <w:top w:val="single" w:sz="4" w:space="0" w:color="auto"/>
              <w:left w:val="nil"/>
              <w:bottom w:val="single" w:sz="4" w:space="0" w:color="auto"/>
              <w:right w:val="single" w:sz="4" w:space="0" w:color="auto"/>
            </w:tcBorders>
            <w:shd w:val="clear" w:color="auto" w:fill="auto"/>
            <w:vAlign w:val="center"/>
            <w:hideMark/>
          </w:tcPr>
          <w:p w14:paraId="1C619A0C" w14:textId="77777777" w:rsidR="00D2415E" w:rsidRPr="00667410" w:rsidRDefault="00D2415E" w:rsidP="00D2415E">
            <w:pPr>
              <w:spacing w:after="0" w:line="240" w:lineRule="auto"/>
              <w:jc w:val="center"/>
              <w:rPr>
                <w:rFonts w:ascii="Times New Roman" w:eastAsia="Times New Roman" w:hAnsi="Times New Roman"/>
                <w:b/>
                <w:bCs/>
                <w:sz w:val="20"/>
                <w:szCs w:val="20"/>
              </w:rPr>
            </w:pPr>
            <w:r w:rsidRPr="00667410">
              <w:rPr>
                <w:rFonts w:ascii="Times New Roman" w:eastAsia="Times New Roman" w:hAnsi="Times New Roman"/>
                <w:b/>
                <w:bCs/>
                <w:sz w:val="20"/>
                <w:szCs w:val="20"/>
              </w:rPr>
              <w:t>Effects of Distraction Duration on Near-Crash</w:t>
            </w:r>
          </w:p>
        </w:tc>
      </w:tr>
      <w:tr w:rsidR="00E15E0C" w:rsidRPr="00667410" w14:paraId="305051ED" w14:textId="77777777" w:rsidTr="00667410">
        <w:trPr>
          <w:trHeight w:val="144"/>
          <w:jc w:val="center"/>
        </w:trPr>
        <w:tc>
          <w:tcPr>
            <w:tcW w:w="1062" w:type="dxa"/>
            <w:vMerge/>
            <w:tcBorders>
              <w:top w:val="single" w:sz="4" w:space="0" w:color="auto"/>
              <w:left w:val="single" w:sz="4" w:space="0" w:color="auto"/>
              <w:bottom w:val="single" w:sz="4" w:space="0" w:color="auto"/>
              <w:right w:val="single" w:sz="4" w:space="0" w:color="auto"/>
            </w:tcBorders>
            <w:vAlign w:val="center"/>
            <w:hideMark/>
          </w:tcPr>
          <w:p w14:paraId="56EC0A64" w14:textId="77777777" w:rsidR="00D2415E" w:rsidRPr="00667410" w:rsidRDefault="00D2415E" w:rsidP="00D2415E">
            <w:pPr>
              <w:spacing w:after="0" w:line="240" w:lineRule="auto"/>
              <w:rPr>
                <w:rFonts w:ascii="Times New Roman" w:eastAsia="Times New Roman" w:hAnsi="Times New Roman"/>
                <w:sz w:val="20"/>
                <w:szCs w:val="20"/>
              </w:rPr>
            </w:pPr>
          </w:p>
        </w:tc>
        <w:tc>
          <w:tcPr>
            <w:tcW w:w="1363" w:type="dxa"/>
            <w:tcBorders>
              <w:top w:val="nil"/>
              <w:left w:val="nil"/>
              <w:bottom w:val="single" w:sz="4" w:space="0" w:color="auto"/>
              <w:right w:val="single" w:sz="4" w:space="0" w:color="auto"/>
            </w:tcBorders>
            <w:shd w:val="clear" w:color="auto" w:fill="auto"/>
            <w:vAlign w:val="center"/>
            <w:hideMark/>
          </w:tcPr>
          <w:p w14:paraId="385787C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Direct Effects of Secondary Task Duration on Crash</w:t>
            </w:r>
          </w:p>
        </w:tc>
        <w:tc>
          <w:tcPr>
            <w:tcW w:w="1620" w:type="dxa"/>
            <w:tcBorders>
              <w:top w:val="nil"/>
              <w:left w:val="nil"/>
              <w:bottom w:val="single" w:sz="4" w:space="0" w:color="auto"/>
              <w:right w:val="single" w:sz="4" w:space="0" w:color="auto"/>
            </w:tcBorders>
            <w:shd w:val="clear" w:color="auto" w:fill="auto"/>
            <w:vAlign w:val="center"/>
            <w:hideMark/>
          </w:tcPr>
          <w:p w14:paraId="10FFC06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Effects of Secondary Task Duration on Instability in Driving</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3E84AEE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Indirect Effects of Secondary Task Duration on Crash through Instability in Driving (%)</w:t>
            </w:r>
          </w:p>
        </w:tc>
        <w:tc>
          <w:tcPr>
            <w:tcW w:w="1061" w:type="dxa"/>
            <w:vMerge w:val="restart"/>
            <w:tcBorders>
              <w:top w:val="nil"/>
              <w:left w:val="single" w:sz="4" w:space="0" w:color="auto"/>
              <w:bottom w:val="single" w:sz="4" w:space="0" w:color="auto"/>
              <w:right w:val="single" w:sz="4" w:space="0" w:color="auto"/>
            </w:tcBorders>
            <w:shd w:val="clear" w:color="auto" w:fill="auto"/>
            <w:vAlign w:val="center"/>
            <w:hideMark/>
          </w:tcPr>
          <w:p w14:paraId="0336569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Total Effects of Secondary Task Duration on Crash</w:t>
            </w:r>
          </w:p>
        </w:tc>
        <w:tc>
          <w:tcPr>
            <w:tcW w:w="1459" w:type="dxa"/>
            <w:tcBorders>
              <w:top w:val="nil"/>
              <w:left w:val="nil"/>
              <w:bottom w:val="single" w:sz="4" w:space="0" w:color="auto"/>
              <w:right w:val="single" w:sz="4" w:space="0" w:color="auto"/>
            </w:tcBorders>
            <w:shd w:val="clear" w:color="auto" w:fill="auto"/>
            <w:vAlign w:val="center"/>
            <w:hideMark/>
          </w:tcPr>
          <w:p w14:paraId="56A5B38E"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Direct Effects of Secondary Task Duration on Near-Crash</w:t>
            </w:r>
          </w:p>
        </w:tc>
        <w:tc>
          <w:tcPr>
            <w:tcW w:w="1710" w:type="dxa"/>
            <w:tcBorders>
              <w:top w:val="nil"/>
              <w:left w:val="nil"/>
              <w:bottom w:val="single" w:sz="4" w:space="0" w:color="auto"/>
              <w:right w:val="single" w:sz="4" w:space="0" w:color="auto"/>
            </w:tcBorders>
            <w:shd w:val="clear" w:color="auto" w:fill="auto"/>
            <w:vAlign w:val="center"/>
            <w:hideMark/>
          </w:tcPr>
          <w:p w14:paraId="2DE6255B"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Effects of Secondary Task Duration on Instability in Driving</w:t>
            </w:r>
          </w:p>
        </w:tc>
        <w:tc>
          <w:tcPr>
            <w:tcW w:w="1710" w:type="dxa"/>
            <w:vMerge w:val="restart"/>
            <w:tcBorders>
              <w:top w:val="nil"/>
              <w:left w:val="single" w:sz="4" w:space="0" w:color="auto"/>
              <w:bottom w:val="single" w:sz="4" w:space="0" w:color="auto"/>
              <w:right w:val="single" w:sz="4" w:space="0" w:color="auto"/>
            </w:tcBorders>
            <w:shd w:val="clear" w:color="auto" w:fill="auto"/>
            <w:vAlign w:val="center"/>
            <w:hideMark/>
          </w:tcPr>
          <w:p w14:paraId="7133EB92"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Indirect Effects of Secondary Task on Near-Crash through Instability in Driving (%)</w:t>
            </w: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14:paraId="6FE1463C"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Total Effects of Secondary Task on Near-Crash (%)</w:t>
            </w:r>
          </w:p>
        </w:tc>
      </w:tr>
      <w:tr w:rsidR="00E15E0C" w:rsidRPr="00667410" w14:paraId="04D33C8C" w14:textId="77777777" w:rsidTr="00667410">
        <w:trPr>
          <w:trHeight w:val="144"/>
          <w:jc w:val="center"/>
        </w:trPr>
        <w:tc>
          <w:tcPr>
            <w:tcW w:w="1062" w:type="dxa"/>
            <w:vMerge/>
            <w:tcBorders>
              <w:top w:val="single" w:sz="4" w:space="0" w:color="auto"/>
              <w:left w:val="single" w:sz="4" w:space="0" w:color="auto"/>
              <w:bottom w:val="single" w:sz="4" w:space="0" w:color="auto"/>
              <w:right w:val="single" w:sz="4" w:space="0" w:color="auto"/>
            </w:tcBorders>
            <w:vAlign w:val="center"/>
            <w:hideMark/>
          </w:tcPr>
          <w:p w14:paraId="1463BAC1" w14:textId="77777777" w:rsidR="00D2415E" w:rsidRPr="00667410" w:rsidRDefault="00D2415E" w:rsidP="00D2415E">
            <w:pPr>
              <w:spacing w:after="0" w:line="240" w:lineRule="auto"/>
              <w:rPr>
                <w:rFonts w:ascii="Times New Roman" w:eastAsia="Times New Roman" w:hAnsi="Times New Roman"/>
                <w:sz w:val="20"/>
                <w:szCs w:val="20"/>
              </w:rPr>
            </w:pPr>
          </w:p>
        </w:tc>
        <w:tc>
          <w:tcPr>
            <w:tcW w:w="1363" w:type="dxa"/>
            <w:tcBorders>
              <w:top w:val="nil"/>
              <w:left w:val="nil"/>
              <w:bottom w:val="single" w:sz="4" w:space="0" w:color="auto"/>
              <w:right w:val="single" w:sz="4" w:space="0" w:color="auto"/>
            </w:tcBorders>
            <w:shd w:val="clear" w:color="auto" w:fill="auto"/>
            <w:vAlign w:val="center"/>
            <w:hideMark/>
          </w:tcPr>
          <w:p w14:paraId="510046CB"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Predictive MEs (%)</w:t>
            </w:r>
          </w:p>
        </w:tc>
        <w:tc>
          <w:tcPr>
            <w:tcW w:w="1620" w:type="dxa"/>
            <w:tcBorders>
              <w:top w:val="nil"/>
              <w:left w:val="nil"/>
              <w:bottom w:val="single" w:sz="4" w:space="0" w:color="auto"/>
              <w:right w:val="single" w:sz="4" w:space="0" w:color="auto"/>
            </w:tcBorders>
            <w:shd w:val="clear" w:color="auto" w:fill="auto"/>
            <w:vAlign w:val="center"/>
            <w:hideMark/>
          </w:tcPr>
          <w:p w14:paraId="12A8BAEE"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Predictive MEs</w:t>
            </w:r>
          </w:p>
        </w:tc>
        <w:tc>
          <w:tcPr>
            <w:tcW w:w="1620" w:type="dxa"/>
            <w:vMerge/>
            <w:tcBorders>
              <w:top w:val="nil"/>
              <w:left w:val="single" w:sz="4" w:space="0" w:color="auto"/>
              <w:bottom w:val="single" w:sz="4" w:space="0" w:color="auto"/>
              <w:right w:val="single" w:sz="4" w:space="0" w:color="auto"/>
            </w:tcBorders>
            <w:vAlign w:val="center"/>
            <w:hideMark/>
          </w:tcPr>
          <w:p w14:paraId="6E18067D" w14:textId="77777777" w:rsidR="00D2415E" w:rsidRPr="00667410" w:rsidRDefault="00D2415E" w:rsidP="00D2415E">
            <w:pPr>
              <w:spacing w:after="0" w:line="240" w:lineRule="auto"/>
              <w:rPr>
                <w:rFonts w:ascii="Times New Roman" w:eastAsia="Times New Roman" w:hAnsi="Times New Roman"/>
                <w:sz w:val="20"/>
                <w:szCs w:val="20"/>
              </w:rPr>
            </w:pPr>
          </w:p>
        </w:tc>
        <w:tc>
          <w:tcPr>
            <w:tcW w:w="1061" w:type="dxa"/>
            <w:vMerge/>
            <w:tcBorders>
              <w:top w:val="nil"/>
              <w:left w:val="single" w:sz="4" w:space="0" w:color="auto"/>
              <w:bottom w:val="single" w:sz="4" w:space="0" w:color="auto"/>
              <w:right w:val="single" w:sz="4" w:space="0" w:color="auto"/>
            </w:tcBorders>
            <w:vAlign w:val="center"/>
            <w:hideMark/>
          </w:tcPr>
          <w:p w14:paraId="2ABDD4EF" w14:textId="77777777" w:rsidR="00D2415E" w:rsidRPr="00667410" w:rsidRDefault="00D2415E" w:rsidP="00D2415E">
            <w:pPr>
              <w:spacing w:after="0" w:line="240" w:lineRule="auto"/>
              <w:rPr>
                <w:rFonts w:ascii="Times New Roman" w:eastAsia="Times New Roman" w:hAnsi="Times New Roman"/>
                <w:sz w:val="20"/>
                <w:szCs w:val="20"/>
              </w:rPr>
            </w:pPr>
          </w:p>
        </w:tc>
        <w:tc>
          <w:tcPr>
            <w:tcW w:w="1459" w:type="dxa"/>
            <w:tcBorders>
              <w:top w:val="nil"/>
              <w:left w:val="nil"/>
              <w:bottom w:val="single" w:sz="4" w:space="0" w:color="auto"/>
              <w:right w:val="single" w:sz="4" w:space="0" w:color="auto"/>
            </w:tcBorders>
            <w:shd w:val="clear" w:color="auto" w:fill="auto"/>
            <w:vAlign w:val="center"/>
            <w:hideMark/>
          </w:tcPr>
          <w:p w14:paraId="4F9EA17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Predictive MEs (%)</w:t>
            </w:r>
          </w:p>
        </w:tc>
        <w:tc>
          <w:tcPr>
            <w:tcW w:w="1710" w:type="dxa"/>
            <w:tcBorders>
              <w:top w:val="nil"/>
              <w:left w:val="nil"/>
              <w:bottom w:val="single" w:sz="4" w:space="0" w:color="auto"/>
              <w:right w:val="single" w:sz="4" w:space="0" w:color="auto"/>
            </w:tcBorders>
            <w:shd w:val="clear" w:color="auto" w:fill="auto"/>
            <w:vAlign w:val="center"/>
            <w:hideMark/>
          </w:tcPr>
          <w:p w14:paraId="13A59832"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Predictive MEs</w:t>
            </w:r>
          </w:p>
        </w:tc>
        <w:tc>
          <w:tcPr>
            <w:tcW w:w="1710" w:type="dxa"/>
            <w:vMerge/>
            <w:tcBorders>
              <w:top w:val="nil"/>
              <w:left w:val="single" w:sz="4" w:space="0" w:color="auto"/>
              <w:bottom w:val="single" w:sz="4" w:space="0" w:color="auto"/>
              <w:right w:val="single" w:sz="4" w:space="0" w:color="auto"/>
            </w:tcBorders>
            <w:vAlign w:val="center"/>
            <w:hideMark/>
          </w:tcPr>
          <w:p w14:paraId="52CC6598" w14:textId="77777777" w:rsidR="00D2415E" w:rsidRPr="00667410" w:rsidRDefault="00D2415E" w:rsidP="00D2415E">
            <w:pPr>
              <w:spacing w:after="0" w:line="240" w:lineRule="auto"/>
              <w:rPr>
                <w:rFonts w:ascii="Times New Roman" w:eastAsia="Times New Roman" w:hAnsi="Times New Roman"/>
                <w:sz w:val="20"/>
                <w:szCs w:val="20"/>
              </w:rPr>
            </w:pPr>
          </w:p>
        </w:tc>
        <w:tc>
          <w:tcPr>
            <w:tcW w:w="1170" w:type="dxa"/>
            <w:vMerge/>
            <w:tcBorders>
              <w:top w:val="nil"/>
              <w:left w:val="single" w:sz="4" w:space="0" w:color="auto"/>
              <w:bottom w:val="single" w:sz="4" w:space="0" w:color="auto"/>
              <w:right w:val="single" w:sz="4" w:space="0" w:color="auto"/>
            </w:tcBorders>
            <w:vAlign w:val="center"/>
            <w:hideMark/>
          </w:tcPr>
          <w:p w14:paraId="0662513D" w14:textId="77777777" w:rsidR="00D2415E" w:rsidRPr="00667410" w:rsidRDefault="00D2415E" w:rsidP="00D2415E">
            <w:pPr>
              <w:spacing w:after="0" w:line="240" w:lineRule="auto"/>
              <w:rPr>
                <w:rFonts w:ascii="Times New Roman" w:eastAsia="Times New Roman" w:hAnsi="Times New Roman"/>
                <w:sz w:val="20"/>
                <w:szCs w:val="20"/>
              </w:rPr>
            </w:pPr>
          </w:p>
        </w:tc>
      </w:tr>
      <w:tr w:rsidR="00E15E0C" w:rsidRPr="00667410" w14:paraId="1C6406DD"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36C680DB" w14:textId="56BED3DC" w:rsidR="00D2415E" w:rsidRPr="00667410" w:rsidRDefault="00D2415E" w:rsidP="00D2415E">
            <w:pPr>
              <w:spacing w:after="0" w:line="240" w:lineRule="auto"/>
              <w:jc w:val="center"/>
              <w:rPr>
                <w:rFonts w:ascii="Times New Roman" w:eastAsia="Times New Roman" w:hAnsi="Times New Roman"/>
                <w:sz w:val="20"/>
                <w:szCs w:val="20"/>
              </w:rPr>
            </w:pPr>
            <w:bookmarkStart w:id="746" w:name="RANGE!A4"/>
            <w:r w:rsidRPr="00667410">
              <w:rPr>
                <w:rFonts w:ascii="Times New Roman" w:eastAsia="Times New Roman" w:hAnsi="Times New Roman"/>
                <w:sz w:val="20"/>
                <w:szCs w:val="20"/>
              </w:rPr>
              <w:t>0</w:t>
            </w:r>
            <w:bookmarkEnd w:id="746"/>
          </w:p>
        </w:tc>
        <w:tc>
          <w:tcPr>
            <w:tcW w:w="1363" w:type="dxa"/>
            <w:tcBorders>
              <w:top w:val="nil"/>
              <w:left w:val="nil"/>
              <w:bottom w:val="single" w:sz="4" w:space="0" w:color="auto"/>
              <w:right w:val="single" w:sz="4" w:space="0" w:color="auto"/>
            </w:tcBorders>
            <w:shd w:val="clear" w:color="auto" w:fill="auto"/>
            <w:noWrap/>
            <w:vAlign w:val="bottom"/>
            <w:hideMark/>
          </w:tcPr>
          <w:p w14:paraId="784A1BA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13.51</w:t>
            </w:r>
          </w:p>
        </w:tc>
        <w:tc>
          <w:tcPr>
            <w:tcW w:w="1620" w:type="dxa"/>
            <w:tcBorders>
              <w:top w:val="nil"/>
              <w:left w:val="nil"/>
              <w:bottom w:val="single" w:sz="4" w:space="0" w:color="auto"/>
              <w:right w:val="single" w:sz="4" w:space="0" w:color="auto"/>
            </w:tcBorders>
            <w:shd w:val="clear" w:color="auto" w:fill="auto"/>
            <w:noWrap/>
            <w:vAlign w:val="bottom"/>
            <w:hideMark/>
          </w:tcPr>
          <w:p w14:paraId="4E1414E2"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0.230</w:t>
            </w:r>
          </w:p>
        </w:tc>
        <w:tc>
          <w:tcPr>
            <w:tcW w:w="1620" w:type="dxa"/>
            <w:tcBorders>
              <w:top w:val="nil"/>
              <w:left w:val="nil"/>
              <w:bottom w:val="single" w:sz="4" w:space="0" w:color="auto"/>
              <w:right w:val="single" w:sz="4" w:space="0" w:color="auto"/>
            </w:tcBorders>
            <w:shd w:val="clear" w:color="auto" w:fill="auto"/>
            <w:noWrap/>
            <w:vAlign w:val="center"/>
            <w:hideMark/>
          </w:tcPr>
          <w:p w14:paraId="737210EB"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4.56</w:t>
            </w:r>
          </w:p>
        </w:tc>
        <w:tc>
          <w:tcPr>
            <w:tcW w:w="1061" w:type="dxa"/>
            <w:tcBorders>
              <w:top w:val="nil"/>
              <w:left w:val="nil"/>
              <w:bottom w:val="single" w:sz="4" w:space="0" w:color="auto"/>
              <w:right w:val="single" w:sz="4" w:space="0" w:color="auto"/>
            </w:tcBorders>
            <w:shd w:val="clear" w:color="auto" w:fill="auto"/>
            <w:vAlign w:val="center"/>
            <w:hideMark/>
          </w:tcPr>
          <w:p w14:paraId="79FFFA02"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18.08</w:t>
            </w:r>
          </w:p>
        </w:tc>
        <w:tc>
          <w:tcPr>
            <w:tcW w:w="1459" w:type="dxa"/>
            <w:tcBorders>
              <w:top w:val="nil"/>
              <w:left w:val="nil"/>
              <w:bottom w:val="single" w:sz="4" w:space="0" w:color="auto"/>
              <w:right w:val="single" w:sz="4" w:space="0" w:color="auto"/>
            </w:tcBorders>
            <w:shd w:val="clear" w:color="auto" w:fill="auto"/>
            <w:noWrap/>
            <w:vAlign w:val="bottom"/>
            <w:hideMark/>
          </w:tcPr>
          <w:p w14:paraId="6C271BA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7.29</w:t>
            </w:r>
          </w:p>
        </w:tc>
        <w:tc>
          <w:tcPr>
            <w:tcW w:w="1710" w:type="dxa"/>
            <w:tcBorders>
              <w:top w:val="nil"/>
              <w:left w:val="nil"/>
              <w:bottom w:val="single" w:sz="4" w:space="0" w:color="auto"/>
              <w:right w:val="single" w:sz="4" w:space="0" w:color="auto"/>
            </w:tcBorders>
            <w:shd w:val="clear" w:color="auto" w:fill="auto"/>
            <w:noWrap/>
            <w:vAlign w:val="bottom"/>
            <w:hideMark/>
          </w:tcPr>
          <w:p w14:paraId="335BE7E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0.230</w:t>
            </w:r>
          </w:p>
        </w:tc>
        <w:tc>
          <w:tcPr>
            <w:tcW w:w="1710" w:type="dxa"/>
            <w:tcBorders>
              <w:top w:val="nil"/>
              <w:left w:val="nil"/>
              <w:bottom w:val="single" w:sz="4" w:space="0" w:color="auto"/>
              <w:right w:val="single" w:sz="4" w:space="0" w:color="auto"/>
            </w:tcBorders>
            <w:shd w:val="clear" w:color="auto" w:fill="auto"/>
            <w:vAlign w:val="center"/>
            <w:hideMark/>
          </w:tcPr>
          <w:p w14:paraId="67DC387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7.60</w:t>
            </w:r>
          </w:p>
        </w:tc>
        <w:tc>
          <w:tcPr>
            <w:tcW w:w="1170" w:type="dxa"/>
            <w:tcBorders>
              <w:top w:val="nil"/>
              <w:left w:val="nil"/>
              <w:bottom w:val="single" w:sz="4" w:space="0" w:color="auto"/>
              <w:right w:val="single" w:sz="4" w:space="0" w:color="auto"/>
            </w:tcBorders>
            <w:shd w:val="clear" w:color="auto" w:fill="auto"/>
            <w:vAlign w:val="center"/>
            <w:hideMark/>
          </w:tcPr>
          <w:p w14:paraId="06704718"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14.89</w:t>
            </w:r>
          </w:p>
        </w:tc>
      </w:tr>
      <w:tr w:rsidR="00E15E0C" w:rsidRPr="00667410" w14:paraId="28F7C936"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4468070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w:t>
            </w:r>
          </w:p>
        </w:tc>
        <w:tc>
          <w:tcPr>
            <w:tcW w:w="1363" w:type="dxa"/>
            <w:tcBorders>
              <w:top w:val="nil"/>
              <w:left w:val="nil"/>
              <w:bottom w:val="single" w:sz="4" w:space="0" w:color="auto"/>
              <w:right w:val="single" w:sz="4" w:space="0" w:color="auto"/>
            </w:tcBorders>
            <w:shd w:val="clear" w:color="auto" w:fill="auto"/>
            <w:noWrap/>
            <w:vAlign w:val="bottom"/>
            <w:hideMark/>
          </w:tcPr>
          <w:p w14:paraId="65E280F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12.76</w:t>
            </w:r>
          </w:p>
        </w:tc>
        <w:tc>
          <w:tcPr>
            <w:tcW w:w="1620" w:type="dxa"/>
            <w:tcBorders>
              <w:top w:val="nil"/>
              <w:left w:val="nil"/>
              <w:bottom w:val="single" w:sz="4" w:space="0" w:color="auto"/>
              <w:right w:val="single" w:sz="4" w:space="0" w:color="auto"/>
            </w:tcBorders>
            <w:shd w:val="clear" w:color="auto" w:fill="auto"/>
            <w:noWrap/>
            <w:vAlign w:val="bottom"/>
            <w:hideMark/>
          </w:tcPr>
          <w:p w14:paraId="3D7A7360"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0.227</w:t>
            </w:r>
          </w:p>
        </w:tc>
        <w:tc>
          <w:tcPr>
            <w:tcW w:w="1620" w:type="dxa"/>
            <w:tcBorders>
              <w:top w:val="nil"/>
              <w:left w:val="nil"/>
              <w:bottom w:val="single" w:sz="4" w:space="0" w:color="auto"/>
              <w:right w:val="single" w:sz="4" w:space="0" w:color="auto"/>
            </w:tcBorders>
            <w:shd w:val="clear" w:color="auto" w:fill="auto"/>
            <w:noWrap/>
            <w:vAlign w:val="center"/>
            <w:hideMark/>
          </w:tcPr>
          <w:p w14:paraId="1DA8F61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4.51</w:t>
            </w:r>
          </w:p>
        </w:tc>
        <w:tc>
          <w:tcPr>
            <w:tcW w:w="1061" w:type="dxa"/>
            <w:tcBorders>
              <w:top w:val="nil"/>
              <w:left w:val="nil"/>
              <w:bottom w:val="single" w:sz="4" w:space="0" w:color="auto"/>
              <w:right w:val="single" w:sz="4" w:space="0" w:color="auto"/>
            </w:tcBorders>
            <w:shd w:val="clear" w:color="auto" w:fill="auto"/>
            <w:vAlign w:val="center"/>
            <w:hideMark/>
          </w:tcPr>
          <w:p w14:paraId="75F52CB0"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17.27</w:t>
            </w:r>
          </w:p>
        </w:tc>
        <w:tc>
          <w:tcPr>
            <w:tcW w:w="1459" w:type="dxa"/>
            <w:tcBorders>
              <w:top w:val="nil"/>
              <w:left w:val="nil"/>
              <w:bottom w:val="single" w:sz="4" w:space="0" w:color="auto"/>
              <w:right w:val="single" w:sz="4" w:space="0" w:color="auto"/>
            </w:tcBorders>
            <w:shd w:val="clear" w:color="auto" w:fill="auto"/>
            <w:noWrap/>
            <w:vAlign w:val="bottom"/>
            <w:hideMark/>
          </w:tcPr>
          <w:p w14:paraId="59C04A7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6.86</w:t>
            </w:r>
          </w:p>
        </w:tc>
        <w:tc>
          <w:tcPr>
            <w:tcW w:w="1710" w:type="dxa"/>
            <w:tcBorders>
              <w:top w:val="nil"/>
              <w:left w:val="nil"/>
              <w:bottom w:val="single" w:sz="4" w:space="0" w:color="auto"/>
              <w:right w:val="single" w:sz="4" w:space="0" w:color="auto"/>
            </w:tcBorders>
            <w:shd w:val="clear" w:color="auto" w:fill="auto"/>
            <w:noWrap/>
            <w:vAlign w:val="bottom"/>
            <w:hideMark/>
          </w:tcPr>
          <w:p w14:paraId="40F5415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0.227</w:t>
            </w:r>
          </w:p>
        </w:tc>
        <w:tc>
          <w:tcPr>
            <w:tcW w:w="1710" w:type="dxa"/>
            <w:tcBorders>
              <w:top w:val="nil"/>
              <w:left w:val="nil"/>
              <w:bottom w:val="single" w:sz="4" w:space="0" w:color="auto"/>
              <w:right w:val="single" w:sz="4" w:space="0" w:color="auto"/>
            </w:tcBorders>
            <w:shd w:val="clear" w:color="auto" w:fill="auto"/>
            <w:vAlign w:val="center"/>
            <w:hideMark/>
          </w:tcPr>
          <w:p w14:paraId="1BD8BAD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7.51</w:t>
            </w:r>
          </w:p>
        </w:tc>
        <w:tc>
          <w:tcPr>
            <w:tcW w:w="1170" w:type="dxa"/>
            <w:tcBorders>
              <w:top w:val="nil"/>
              <w:left w:val="nil"/>
              <w:bottom w:val="single" w:sz="4" w:space="0" w:color="auto"/>
              <w:right w:val="single" w:sz="4" w:space="0" w:color="auto"/>
            </w:tcBorders>
            <w:shd w:val="clear" w:color="auto" w:fill="auto"/>
            <w:vAlign w:val="center"/>
            <w:hideMark/>
          </w:tcPr>
          <w:p w14:paraId="6483A25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14.37</w:t>
            </w:r>
          </w:p>
        </w:tc>
      </w:tr>
      <w:tr w:rsidR="00E15E0C" w:rsidRPr="00667410" w14:paraId="5740CA8F"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44EEDBC8"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w:t>
            </w:r>
          </w:p>
        </w:tc>
        <w:tc>
          <w:tcPr>
            <w:tcW w:w="1363" w:type="dxa"/>
            <w:tcBorders>
              <w:top w:val="nil"/>
              <w:left w:val="nil"/>
              <w:bottom w:val="single" w:sz="4" w:space="0" w:color="auto"/>
              <w:right w:val="single" w:sz="4" w:space="0" w:color="auto"/>
            </w:tcBorders>
            <w:shd w:val="clear" w:color="auto" w:fill="auto"/>
            <w:noWrap/>
            <w:vAlign w:val="bottom"/>
            <w:hideMark/>
          </w:tcPr>
          <w:p w14:paraId="1A726638"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12.27</w:t>
            </w:r>
          </w:p>
        </w:tc>
        <w:tc>
          <w:tcPr>
            <w:tcW w:w="1620" w:type="dxa"/>
            <w:tcBorders>
              <w:top w:val="nil"/>
              <w:left w:val="nil"/>
              <w:bottom w:val="single" w:sz="4" w:space="0" w:color="auto"/>
              <w:right w:val="single" w:sz="4" w:space="0" w:color="auto"/>
            </w:tcBorders>
            <w:shd w:val="clear" w:color="auto" w:fill="auto"/>
            <w:noWrap/>
            <w:vAlign w:val="bottom"/>
            <w:hideMark/>
          </w:tcPr>
          <w:p w14:paraId="31C82EA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0.226</w:t>
            </w:r>
          </w:p>
        </w:tc>
        <w:tc>
          <w:tcPr>
            <w:tcW w:w="1620" w:type="dxa"/>
            <w:tcBorders>
              <w:top w:val="nil"/>
              <w:left w:val="nil"/>
              <w:bottom w:val="single" w:sz="4" w:space="0" w:color="auto"/>
              <w:right w:val="single" w:sz="4" w:space="0" w:color="auto"/>
            </w:tcBorders>
            <w:shd w:val="clear" w:color="auto" w:fill="auto"/>
            <w:noWrap/>
            <w:vAlign w:val="center"/>
            <w:hideMark/>
          </w:tcPr>
          <w:p w14:paraId="67B2EBB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4.48</w:t>
            </w:r>
          </w:p>
        </w:tc>
        <w:tc>
          <w:tcPr>
            <w:tcW w:w="1061" w:type="dxa"/>
            <w:tcBorders>
              <w:top w:val="nil"/>
              <w:left w:val="nil"/>
              <w:bottom w:val="single" w:sz="4" w:space="0" w:color="auto"/>
              <w:right w:val="single" w:sz="4" w:space="0" w:color="auto"/>
            </w:tcBorders>
            <w:shd w:val="clear" w:color="auto" w:fill="auto"/>
            <w:vAlign w:val="center"/>
            <w:hideMark/>
          </w:tcPr>
          <w:p w14:paraId="560917DB"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16.75</w:t>
            </w:r>
          </w:p>
        </w:tc>
        <w:tc>
          <w:tcPr>
            <w:tcW w:w="1459" w:type="dxa"/>
            <w:tcBorders>
              <w:top w:val="nil"/>
              <w:left w:val="nil"/>
              <w:bottom w:val="single" w:sz="4" w:space="0" w:color="auto"/>
              <w:right w:val="single" w:sz="4" w:space="0" w:color="auto"/>
            </w:tcBorders>
            <w:shd w:val="clear" w:color="auto" w:fill="auto"/>
            <w:noWrap/>
            <w:vAlign w:val="bottom"/>
            <w:hideMark/>
          </w:tcPr>
          <w:p w14:paraId="35E500A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6.58</w:t>
            </w:r>
          </w:p>
        </w:tc>
        <w:tc>
          <w:tcPr>
            <w:tcW w:w="1710" w:type="dxa"/>
            <w:tcBorders>
              <w:top w:val="nil"/>
              <w:left w:val="nil"/>
              <w:bottom w:val="single" w:sz="4" w:space="0" w:color="auto"/>
              <w:right w:val="single" w:sz="4" w:space="0" w:color="auto"/>
            </w:tcBorders>
            <w:shd w:val="clear" w:color="auto" w:fill="auto"/>
            <w:noWrap/>
            <w:vAlign w:val="bottom"/>
            <w:hideMark/>
          </w:tcPr>
          <w:p w14:paraId="2D55F2B0"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0.226</w:t>
            </w:r>
          </w:p>
        </w:tc>
        <w:tc>
          <w:tcPr>
            <w:tcW w:w="1710" w:type="dxa"/>
            <w:tcBorders>
              <w:top w:val="nil"/>
              <w:left w:val="nil"/>
              <w:bottom w:val="single" w:sz="4" w:space="0" w:color="auto"/>
              <w:right w:val="single" w:sz="4" w:space="0" w:color="auto"/>
            </w:tcBorders>
            <w:shd w:val="clear" w:color="auto" w:fill="auto"/>
            <w:vAlign w:val="center"/>
            <w:hideMark/>
          </w:tcPr>
          <w:p w14:paraId="554C076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7.46</w:t>
            </w:r>
          </w:p>
        </w:tc>
        <w:tc>
          <w:tcPr>
            <w:tcW w:w="1170" w:type="dxa"/>
            <w:tcBorders>
              <w:top w:val="nil"/>
              <w:left w:val="nil"/>
              <w:bottom w:val="single" w:sz="4" w:space="0" w:color="auto"/>
              <w:right w:val="single" w:sz="4" w:space="0" w:color="auto"/>
            </w:tcBorders>
            <w:shd w:val="clear" w:color="auto" w:fill="auto"/>
            <w:vAlign w:val="center"/>
            <w:hideMark/>
          </w:tcPr>
          <w:p w14:paraId="60C3EBF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14.04</w:t>
            </w:r>
          </w:p>
        </w:tc>
      </w:tr>
      <w:tr w:rsidR="00E15E0C" w:rsidRPr="00667410" w14:paraId="2142935C"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6BA7A9A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w:t>
            </w:r>
          </w:p>
        </w:tc>
        <w:tc>
          <w:tcPr>
            <w:tcW w:w="1363" w:type="dxa"/>
            <w:tcBorders>
              <w:top w:val="nil"/>
              <w:left w:val="nil"/>
              <w:bottom w:val="single" w:sz="4" w:space="0" w:color="auto"/>
              <w:right w:val="single" w:sz="4" w:space="0" w:color="auto"/>
            </w:tcBorders>
            <w:shd w:val="clear" w:color="auto" w:fill="auto"/>
            <w:noWrap/>
            <w:vAlign w:val="bottom"/>
            <w:hideMark/>
          </w:tcPr>
          <w:p w14:paraId="1A23BC5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12.01</w:t>
            </w:r>
          </w:p>
        </w:tc>
        <w:tc>
          <w:tcPr>
            <w:tcW w:w="1620" w:type="dxa"/>
            <w:tcBorders>
              <w:top w:val="nil"/>
              <w:left w:val="nil"/>
              <w:bottom w:val="single" w:sz="4" w:space="0" w:color="auto"/>
              <w:right w:val="single" w:sz="4" w:space="0" w:color="auto"/>
            </w:tcBorders>
            <w:shd w:val="clear" w:color="auto" w:fill="auto"/>
            <w:noWrap/>
            <w:vAlign w:val="bottom"/>
            <w:hideMark/>
          </w:tcPr>
          <w:p w14:paraId="67FC2AB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0.226</w:t>
            </w:r>
          </w:p>
        </w:tc>
        <w:tc>
          <w:tcPr>
            <w:tcW w:w="1620" w:type="dxa"/>
            <w:tcBorders>
              <w:top w:val="nil"/>
              <w:left w:val="nil"/>
              <w:bottom w:val="single" w:sz="4" w:space="0" w:color="auto"/>
              <w:right w:val="single" w:sz="4" w:space="0" w:color="auto"/>
            </w:tcBorders>
            <w:shd w:val="clear" w:color="auto" w:fill="auto"/>
            <w:noWrap/>
            <w:vAlign w:val="center"/>
            <w:hideMark/>
          </w:tcPr>
          <w:p w14:paraId="4FFEBC2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4.48</w:t>
            </w:r>
          </w:p>
        </w:tc>
        <w:tc>
          <w:tcPr>
            <w:tcW w:w="1061" w:type="dxa"/>
            <w:tcBorders>
              <w:top w:val="nil"/>
              <w:left w:val="nil"/>
              <w:bottom w:val="single" w:sz="4" w:space="0" w:color="auto"/>
              <w:right w:val="single" w:sz="4" w:space="0" w:color="auto"/>
            </w:tcBorders>
            <w:shd w:val="clear" w:color="auto" w:fill="auto"/>
            <w:vAlign w:val="center"/>
            <w:hideMark/>
          </w:tcPr>
          <w:p w14:paraId="7A8483D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16.48</w:t>
            </w:r>
          </w:p>
        </w:tc>
        <w:tc>
          <w:tcPr>
            <w:tcW w:w="1459" w:type="dxa"/>
            <w:tcBorders>
              <w:top w:val="nil"/>
              <w:left w:val="nil"/>
              <w:bottom w:val="single" w:sz="4" w:space="0" w:color="auto"/>
              <w:right w:val="single" w:sz="4" w:space="0" w:color="auto"/>
            </w:tcBorders>
            <w:shd w:val="clear" w:color="auto" w:fill="auto"/>
            <w:noWrap/>
            <w:vAlign w:val="bottom"/>
            <w:hideMark/>
          </w:tcPr>
          <w:p w14:paraId="48C3F73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6.43</w:t>
            </w:r>
          </w:p>
        </w:tc>
        <w:tc>
          <w:tcPr>
            <w:tcW w:w="1710" w:type="dxa"/>
            <w:tcBorders>
              <w:top w:val="nil"/>
              <w:left w:val="nil"/>
              <w:bottom w:val="single" w:sz="4" w:space="0" w:color="auto"/>
              <w:right w:val="single" w:sz="4" w:space="0" w:color="auto"/>
            </w:tcBorders>
            <w:shd w:val="clear" w:color="auto" w:fill="auto"/>
            <w:noWrap/>
            <w:vAlign w:val="bottom"/>
            <w:hideMark/>
          </w:tcPr>
          <w:p w14:paraId="20EF3CA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0.226</w:t>
            </w:r>
          </w:p>
        </w:tc>
        <w:tc>
          <w:tcPr>
            <w:tcW w:w="1710" w:type="dxa"/>
            <w:tcBorders>
              <w:top w:val="nil"/>
              <w:left w:val="nil"/>
              <w:bottom w:val="single" w:sz="4" w:space="0" w:color="auto"/>
              <w:right w:val="single" w:sz="4" w:space="0" w:color="auto"/>
            </w:tcBorders>
            <w:shd w:val="clear" w:color="auto" w:fill="auto"/>
            <w:vAlign w:val="center"/>
            <w:hideMark/>
          </w:tcPr>
          <w:p w14:paraId="14F71722"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7.45</w:t>
            </w:r>
          </w:p>
        </w:tc>
        <w:tc>
          <w:tcPr>
            <w:tcW w:w="1170" w:type="dxa"/>
            <w:tcBorders>
              <w:top w:val="nil"/>
              <w:left w:val="nil"/>
              <w:bottom w:val="single" w:sz="4" w:space="0" w:color="auto"/>
              <w:right w:val="single" w:sz="4" w:space="0" w:color="auto"/>
            </w:tcBorders>
            <w:shd w:val="clear" w:color="auto" w:fill="auto"/>
            <w:vAlign w:val="center"/>
            <w:hideMark/>
          </w:tcPr>
          <w:p w14:paraId="663F30DE"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13.88</w:t>
            </w:r>
          </w:p>
        </w:tc>
      </w:tr>
      <w:tr w:rsidR="00E15E0C" w:rsidRPr="00667410" w14:paraId="7F8A25A5"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121BFAAE"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w:t>
            </w:r>
          </w:p>
        </w:tc>
        <w:tc>
          <w:tcPr>
            <w:tcW w:w="1363" w:type="dxa"/>
            <w:tcBorders>
              <w:top w:val="nil"/>
              <w:left w:val="nil"/>
              <w:bottom w:val="single" w:sz="4" w:space="0" w:color="auto"/>
              <w:right w:val="single" w:sz="4" w:space="0" w:color="auto"/>
            </w:tcBorders>
            <w:shd w:val="clear" w:color="auto" w:fill="auto"/>
            <w:noWrap/>
            <w:vAlign w:val="bottom"/>
            <w:hideMark/>
          </w:tcPr>
          <w:p w14:paraId="566C98E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11.96</w:t>
            </w:r>
          </w:p>
        </w:tc>
        <w:tc>
          <w:tcPr>
            <w:tcW w:w="1620" w:type="dxa"/>
            <w:tcBorders>
              <w:top w:val="nil"/>
              <w:left w:val="nil"/>
              <w:bottom w:val="single" w:sz="4" w:space="0" w:color="auto"/>
              <w:right w:val="single" w:sz="4" w:space="0" w:color="auto"/>
            </w:tcBorders>
            <w:shd w:val="clear" w:color="auto" w:fill="auto"/>
            <w:noWrap/>
            <w:vAlign w:val="bottom"/>
            <w:hideMark/>
          </w:tcPr>
          <w:p w14:paraId="1F33093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0.227</w:t>
            </w:r>
          </w:p>
        </w:tc>
        <w:tc>
          <w:tcPr>
            <w:tcW w:w="1620" w:type="dxa"/>
            <w:tcBorders>
              <w:top w:val="nil"/>
              <w:left w:val="nil"/>
              <w:bottom w:val="single" w:sz="4" w:space="0" w:color="auto"/>
              <w:right w:val="single" w:sz="4" w:space="0" w:color="auto"/>
            </w:tcBorders>
            <w:shd w:val="clear" w:color="auto" w:fill="auto"/>
            <w:noWrap/>
            <w:vAlign w:val="center"/>
            <w:hideMark/>
          </w:tcPr>
          <w:p w14:paraId="03F59CB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4.50</w:t>
            </w:r>
          </w:p>
        </w:tc>
        <w:tc>
          <w:tcPr>
            <w:tcW w:w="1061" w:type="dxa"/>
            <w:tcBorders>
              <w:top w:val="nil"/>
              <w:left w:val="nil"/>
              <w:bottom w:val="single" w:sz="4" w:space="0" w:color="auto"/>
              <w:right w:val="single" w:sz="4" w:space="0" w:color="auto"/>
            </w:tcBorders>
            <w:shd w:val="clear" w:color="auto" w:fill="auto"/>
            <w:vAlign w:val="center"/>
            <w:hideMark/>
          </w:tcPr>
          <w:p w14:paraId="008AA7A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16.46</w:t>
            </w:r>
          </w:p>
        </w:tc>
        <w:tc>
          <w:tcPr>
            <w:tcW w:w="1459" w:type="dxa"/>
            <w:tcBorders>
              <w:top w:val="nil"/>
              <w:left w:val="nil"/>
              <w:bottom w:val="single" w:sz="4" w:space="0" w:color="auto"/>
              <w:right w:val="single" w:sz="4" w:space="0" w:color="auto"/>
            </w:tcBorders>
            <w:shd w:val="clear" w:color="auto" w:fill="auto"/>
            <w:noWrap/>
            <w:vAlign w:val="bottom"/>
            <w:hideMark/>
          </w:tcPr>
          <w:p w14:paraId="624E4C7E"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6.40</w:t>
            </w:r>
          </w:p>
        </w:tc>
        <w:tc>
          <w:tcPr>
            <w:tcW w:w="1710" w:type="dxa"/>
            <w:tcBorders>
              <w:top w:val="nil"/>
              <w:left w:val="nil"/>
              <w:bottom w:val="single" w:sz="4" w:space="0" w:color="auto"/>
              <w:right w:val="single" w:sz="4" w:space="0" w:color="auto"/>
            </w:tcBorders>
            <w:shd w:val="clear" w:color="auto" w:fill="auto"/>
            <w:noWrap/>
            <w:vAlign w:val="bottom"/>
            <w:hideMark/>
          </w:tcPr>
          <w:p w14:paraId="70D958A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0.227</w:t>
            </w:r>
          </w:p>
        </w:tc>
        <w:tc>
          <w:tcPr>
            <w:tcW w:w="1710" w:type="dxa"/>
            <w:tcBorders>
              <w:top w:val="nil"/>
              <w:left w:val="nil"/>
              <w:bottom w:val="single" w:sz="4" w:space="0" w:color="auto"/>
              <w:right w:val="single" w:sz="4" w:space="0" w:color="auto"/>
            </w:tcBorders>
            <w:shd w:val="clear" w:color="auto" w:fill="auto"/>
            <w:vAlign w:val="center"/>
            <w:hideMark/>
          </w:tcPr>
          <w:p w14:paraId="5D2B3D5C"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7.49</w:t>
            </w:r>
          </w:p>
        </w:tc>
        <w:tc>
          <w:tcPr>
            <w:tcW w:w="1170" w:type="dxa"/>
            <w:tcBorders>
              <w:top w:val="nil"/>
              <w:left w:val="nil"/>
              <w:bottom w:val="single" w:sz="4" w:space="0" w:color="auto"/>
              <w:right w:val="single" w:sz="4" w:space="0" w:color="auto"/>
            </w:tcBorders>
            <w:shd w:val="clear" w:color="auto" w:fill="auto"/>
            <w:vAlign w:val="center"/>
            <w:hideMark/>
          </w:tcPr>
          <w:p w14:paraId="5EDDD6E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13.89</w:t>
            </w:r>
          </w:p>
        </w:tc>
      </w:tr>
      <w:tr w:rsidR="00E15E0C" w:rsidRPr="00667410" w14:paraId="732803DE"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71D320F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5</w:t>
            </w:r>
          </w:p>
        </w:tc>
        <w:tc>
          <w:tcPr>
            <w:tcW w:w="1363" w:type="dxa"/>
            <w:tcBorders>
              <w:top w:val="nil"/>
              <w:left w:val="nil"/>
              <w:bottom w:val="single" w:sz="4" w:space="0" w:color="auto"/>
              <w:right w:val="single" w:sz="4" w:space="0" w:color="auto"/>
            </w:tcBorders>
            <w:shd w:val="clear" w:color="auto" w:fill="auto"/>
            <w:noWrap/>
            <w:vAlign w:val="bottom"/>
            <w:hideMark/>
          </w:tcPr>
          <w:p w14:paraId="4BA40DC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12.13</w:t>
            </w:r>
          </w:p>
        </w:tc>
        <w:tc>
          <w:tcPr>
            <w:tcW w:w="1620" w:type="dxa"/>
            <w:tcBorders>
              <w:top w:val="nil"/>
              <w:left w:val="nil"/>
              <w:bottom w:val="single" w:sz="4" w:space="0" w:color="auto"/>
              <w:right w:val="single" w:sz="4" w:space="0" w:color="auto"/>
            </w:tcBorders>
            <w:shd w:val="clear" w:color="auto" w:fill="auto"/>
            <w:noWrap/>
            <w:vAlign w:val="bottom"/>
            <w:hideMark/>
          </w:tcPr>
          <w:p w14:paraId="6FB15CB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0.229</w:t>
            </w:r>
          </w:p>
        </w:tc>
        <w:tc>
          <w:tcPr>
            <w:tcW w:w="1620" w:type="dxa"/>
            <w:tcBorders>
              <w:top w:val="nil"/>
              <w:left w:val="nil"/>
              <w:bottom w:val="single" w:sz="4" w:space="0" w:color="auto"/>
              <w:right w:val="single" w:sz="4" w:space="0" w:color="auto"/>
            </w:tcBorders>
            <w:shd w:val="clear" w:color="auto" w:fill="auto"/>
            <w:noWrap/>
            <w:vAlign w:val="center"/>
            <w:hideMark/>
          </w:tcPr>
          <w:p w14:paraId="023FA98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4.55</w:t>
            </w:r>
          </w:p>
        </w:tc>
        <w:tc>
          <w:tcPr>
            <w:tcW w:w="1061" w:type="dxa"/>
            <w:tcBorders>
              <w:top w:val="nil"/>
              <w:left w:val="nil"/>
              <w:bottom w:val="single" w:sz="4" w:space="0" w:color="auto"/>
              <w:right w:val="single" w:sz="4" w:space="0" w:color="auto"/>
            </w:tcBorders>
            <w:shd w:val="clear" w:color="auto" w:fill="auto"/>
            <w:vAlign w:val="center"/>
            <w:hideMark/>
          </w:tcPr>
          <w:p w14:paraId="5F56BAF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16.67</w:t>
            </w:r>
          </w:p>
        </w:tc>
        <w:tc>
          <w:tcPr>
            <w:tcW w:w="1459" w:type="dxa"/>
            <w:tcBorders>
              <w:top w:val="nil"/>
              <w:left w:val="nil"/>
              <w:bottom w:val="single" w:sz="4" w:space="0" w:color="auto"/>
              <w:right w:val="single" w:sz="4" w:space="0" w:color="auto"/>
            </w:tcBorders>
            <w:shd w:val="clear" w:color="auto" w:fill="auto"/>
            <w:noWrap/>
            <w:vAlign w:val="bottom"/>
            <w:hideMark/>
          </w:tcPr>
          <w:p w14:paraId="1D4F6E4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6.50</w:t>
            </w:r>
          </w:p>
        </w:tc>
        <w:tc>
          <w:tcPr>
            <w:tcW w:w="1710" w:type="dxa"/>
            <w:tcBorders>
              <w:top w:val="nil"/>
              <w:left w:val="nil"/>
              <w:bottom w:val="single" w:sz="4" w:space="0" w:color="auto"/>
              <w:right w:val="single" w:sz="4" w:space="0" w:color="auto"/>
            </w:tcBorders>
            <w:shd w:val="clear" w:color="auto" w:fill="auto"/>
            <w:noWrap/>
            <w:vAlign w:val="bottom"/>
            <w:hideMark/>
          </w:tcPr>
          <w:p w14:paraId="0B473EE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0.229</w:t>
            </w:r>
          </w:p>
        </w:tc>
        <w:tc>
          <w:tcPr>
            <w:tcW w:w="1710" w:type="dxa"/>
            <w:tcBorders>
              <w:top w:val="nil"/>
              <w:left w:val="nil"/>
              <w:bottom w:val="single" w:sz="4" w:space="0" w:color="auto"/>
              <w:right w:val="single" w:sz="4" w:space="0" w:color="auto"/>
            </w:tcBorders>
            <w:shd w:val="clear" w:color="auto" w:fill="auto"/>
            <w:vAlign w:val="center"/>
            <w:hideMark/>
          </w:tcPr>
          <w:p w14:paraId="474560A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7.57</w:t>
            </w:r>
          </w:p>
        </w:tc>
        <w:tc>
          <w:tcPr>
            <w:tcW w:w="1170" w:type="dxa"/>
            <w:tcBorders>
              <w:top w:val="nil"/>
              <w:left w:val="nil"/>
              <w:bottom w:val="single" w:sz="4" w:space="0" w:color="auto"/>
              <w:right w:val="single" w:sz="4" w:space="0" w:color="auto"/>
            </w:tcBorders>
            <w:shd w:val="clear" w:color="auto" w:fill="auto"/>
            <w:vAlign w:val="center"/>
            <w:hideMark/>
          </w:tcPr>
          <w:p w14:paraId="4B9A2270"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14.06</w:t>
            </w:r>
          </w:p>
        </w:tc>
      </w:tr>
      <w:tr w:rsidR="00E15E0C" w:rsidRPr="00667410" w14:paraId="02DA6604"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61294C0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6</w:t>
            </w:r>
          </w:p>
        </w:tc>
        <w:tc>
          <w:tcPr>
            <w:tcW w:w="1363" w:type="dxa"/>
            <w:tcBorders>
              <w:top w:val="nil"/>
              <w:left w:val="nil"/>
              <w:bottom w:val="single" w:sz="4" w:space="0" w:color="auto"/>
              <w:right w:val="single" w:sz="4" w:space="0" w:color="auto"/>
            </w:tcBorders>
            <w:shd w:val="clear" w:color="auto" w:fill="auto"/>
            <w:noWrap/>
            <w:vAlign w:val="bottom"/>
            <w:hideMark/>
          </w:tcPr>
          <w:p w14:paraId="0857072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12.52</w:t>
            </w:r>
          </w:p>
        </w:tc>
        <w:tc>
          <w:tcPr>
            <w:tcW w:w="1620" w:type="dxa"/>
            <w:tcBorders>
              <w:top w:val="nil"/>
              <w:left w:val="nil"/>
              <w:bottom w:val="single" w:sz="4" w:space="0" w:color="auto"/>
              <w:right w:val="single" w:sz="4" w:space="0" w:color="auto"/>
            </w:tcBorders>
            <w:shd w:val="clear" w:color="auto" w:fill="auto"/>
            <w:noWrap/>
            <w:vAlign w:val="bottom"/>
            <w:hideMark/>
          </w:tcPr>
          <w:p w14:paraId="0DBA561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0.233</w:t>
            </w:r>
          </w:p>
        </w:tc>
        <w:tc>
          <w:tcPr>
            <w:tcW w:w="1620" w:type="dxa"/>
            <w:tcBorders>
              <w:top w:val="nil"/>
              <w:left w:val="nil"/>
              <w:bottom w:val="single" w:sz="4" w:space="0" w:color="auto"/>
              <w:right w:val="single" w:sz="4" w:space="0" w:color="auto"/>
            </w:tcBorders>
            <w:shd w:val="clear" w:color="auto" w:fill="auto"/>
            <w:noWrap/>
            <w:vAlign w:val="center"/>
            <w:hideMark/>
          </w:tcPr>
          <w:p w14:paraId="40863C1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4.62</w:t>
            </w:r>
          </w:p>
        </w:tc>
        <w:tc>
          <w:tcPr>
            <w:tcW w:w="1061" w:type="dxa"/>
            <w:tcBorders>
              <w:top w:val="nil"/>
              <w:left w:val="nil"/>
              <w:bottom w:val="single" w:sz="4" w:space="0" w:color="auto"/>
              <w:right w:val="single" w:sz="4" w:space="0" w:color="auto"/>
            </w:tcBorders>
            <w:shd w:val="clear" w:color="auto" w:fill="auto"/>
            <w:vAlign w:val="center"/>
            <w:hideMark/>
          </w:tcPr>
          <w:p w14:paraId="78BB7ED0"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17.14</w:t>
            </w:r>
          </w:p>
        </w:tc>
        <w:tc>
          <w:tcPr>
            <w:tcW w:w="1459" w:type="dxa"/>
            <w:tcBorders>
              <w:top w:val="nil"/>
              <w:left w:val="nil"/>
              <w:bottom w:val="single" w:sz="4" w:space="0" w:color="auto"/>
              <w:right w:val="single" w:sz="4" w:space="0" w:color="auto"/>
            </w:tcBorders>
            <w:shd w:val="clear" w:color="auto" w:fill="auto"/>
            <w:noWrap/>
            <w:vAlign w:val="bottom"/>
            <w:hideMark/>
          </w:tcPr>
          <w:p w14:paraId="4BFCF09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6.72</w:t>
            </w:r>
          </w:p>
        </w:tc>
        <w:tc>
          <w:tcPr>
            <w:tcW w:w="1710" w:type="dxa"/>
            <w:tcBorders>
              <w:top w:val="nil"/>
              <w:left w:val="nil"/>
              <w:bottom w:val="single" w:sz="4" w:space="0" w:color="auto"/>
              <w:right w:val="single" w:sz="4" w:space="0" w:color="auto"/>
            </w:tcBorders>
            <w:shd w:val="clear" w:color="auto" w:fill="auto"/>
            <w:noWrap/>
            <w:vAlign w:val="bottom"/>
            <w:hideMark/>
          </w:tcPr>
          <w:p w14:paraId="41A5C00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0.233</w:t>
            </w:r>
          </w:p>
        </w:tc>
        <w:tc>
          <w:tcPr>
            <w:tcW w:w="1710" w:type="dxa"/>
            <w:tcBorders>
              <w:top w:val="nil"/>
              <w:left w:val="nil"/>
              <w:bottom w:val="single" w:sz="4" w:space="0" w:color="auto"/>
              <w:right w:val="single" w:sz="4" w:space="0" w:color="auto"/>
            </w:tcBorders>
            <w:shd w:val="clear" w:color="auto" w:fill="auto"/>
            <w:vAlign w:val="center"/>
            <w:hideMark/>
          </w:tcPr>
          <w:p w14:paraId="0EC4556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7.68</w:t>
            </w:r>
          </w:p>
        </w:tc>
        <w:tc>
          <w:tcPr>
            <w:tcW w:w="1170" w:type="dxa"/>
            <w:tcBorders>
              <w:top w:val="nil"/>
              <w:left w:val="nil"/>
              <w:bottom w:val="single" w:sz="4" w:space="0" w:color="auto"/>
              <w:right w:val="single" w:sz="4" w:space="0" w:color="auto"/>
            </w:tcBorders>
            <w:shd w:val="clear" w:color="auto" w:fill="auto"/>
            <w:vAlign w:val="center"/>
            <w:hideMark/>
          </w:tcPr>
          <w:p w14:paraId="1D0C7B1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14.41</w:t>
            </w:r>
          </w:p>
        </w:tc>
      </w:tr>
      <w:tr w:rsidR="00E15E0C" w:rsidRPr="00667410" w14:paraId="5D9D8679"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0F88605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w:t>
            </w:r>
          </w:p>
        </w:tc>
        <w:tc>
          <w:tcPr>
            <w:tcW w:w="1363" w:type="dxa"/>
            <w:tcBorders>
              <w:top w:val="nil"/>
              <w:left w:val="nil"/>
              <w:bottom w:val="single" w:sz="4" w:space="0" w:color="auto"/>
              <w:right w:val="single" w:sz="4" w:space="0" w:color="auto"/>
            </w:tcBorders>
            <w:shd w:val="clear" w:color="auto" w:fill="auto"/>
            <w:noWrap/>
            <w:vAlign w:val="bottom"/>
            <w:hideMark/>
          </w:tcPr>
          <w:p w14:paraId="7DE424D2"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13.16</w:t>
            </w:r>
          </w:p>
        </w:tc>
        <w:tc>
          <w:tcPr>
            <w:tcW w:w="1620" w:type="dxa"/>
            <w:tcBorders>
              <w:top w:val="nil"/>
              <w:left w:val="nil"/>
              <w:bottom w:val="single" w:sz="4" w:space="0" w:color="auto"/>
              <w:right w:val="single" w:sz="4" w:space="0" w:color="auto"/>
            </w:tcBorders>
            <w:shd w:val="clear" w:color="auto" w:fill="auto"/>
            <w:noWrap/>
            <w:vAlign w:val="bottom"/>
            <w:hideMark/>
          </w:tcPr>
          <w:p w14:paraId="346586D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0.237</w:t>
            </w:r>
          </w:p>
        </w:tc>
        <w:tc>
          <w:tcPr>
            <w:tcW w:w="1620" w:type="dxa"/>
            <w:tcBorders>
              <w:top w:val="nil"/>
              <w:left w:val="nil"/>
              <w:bottom w:val="single" w:sz="4" w:space="0" w:color="auto"/>
              <w:right w:val="single" w:sz="4" w:space="0" w:color="auto"/>
            </w:tcBorders>
            <w:shd w:val="clear" w:color="auto" w:fill="auto"/>
            <w:noWrap/>
            <w:vAlign w:val="center"/>
            <w:hideMark/>
          </w:tcPr>
          <w:p w14:paraId="35F3F92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4.71</w:t>
            </w:r>
          </w:p>
        </w:tc>
        <w:tc>
          <w:tcPr>
            <w:tcW w:w="1061" w:type="dxa"/>
            <w:tcBorders>
              <w:top w:val="nil"/>
              <w:left w:val="nil"/>
              <w:bottom w:val="single" w:sz="4" w:space="0" w:color="auto"/>
              <w:right w:val="single" w:sz="4" w:space="0" w:color="auto"/>
            </w:tcBorders>
            <w:shd w:val="clear" w:color="auto" w:fill="auto"/>
            <w:vAlign w:val="center"/>
            <w:hideMark/>
          </w:tcPr>
          <w:p w14:paraId="6BA9DC00"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17.87</w:t>
            </w:r>
          </w:p>
        </w:tc>
        <w:tc>
          <w:tcPr>
            <w:tcW w:w="1459" w:type="dxa"/>
            <w:tcBorders>
              <w:top w:val="nil"/>
              <w:left w:val="nil"/>
              <w:bottom w:val="single" w:sz="4" w:space="0" w:color="auto"/>
              <w:right w:val="single" w:sz="4" w:space="0" w:color="auto"/>
            </w:tcBorders>
            <w:shd w:val="clear" w:color="auto" w:fill="auto"/>
            <w:noWrap/>
            <w:vAlign w:val="bottom"/>
            <w:hideMark/>
          </w:tcPr>
          <w:p w14:paraId="6E69EAD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7.09</w:t>
            </w:r>
          </w:p>
        </w:tc>
        <w:tc>
          <w:tcPr>
            <w:tcW w:w="1710" w:type="dxa"/>
            <w:tcBorders>
              <w:top w:val="nil"/>
              <w:left w:val="nil"/>
              <w:bottom w:val="single" w:sz="4" w:space="0" w:color="auto"/>
              <w:right w:val="single" w:sz="4" w:space="0" w:color="auto"/>
            </w:tcBorders>
            <w:shd w:val="clear" w:color="auto" w:fill="auto"/>
            <w:noWrap/>
            <w:vAlign w:val="bottom"/>
            <w:hideMark/>
          </w:tcPr>
          <w:p w14:paraId="70639AF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0.237</w:t>
            </w:r>
          </w:p>
        </w:tc>
        <w:tc>
          <w:tcPr>
            <w:tcW w:w="1710" w:type="dxa"/>
            <w:tcBorders>
              <w:top w:val="nil"/>
              <w:left w:val="nil"/>
              <w:bottom w:val="single" w:sz="4" w:space="0" w:color="auto"/>
              <w:right w:val="single" w:sz="4" w:space="0" w:color="auto"/>
            </w:tcBorders>
            <w:shd w:val="clear" w:color="auto" w:fill="auto"/>
            <w:vAlign w:val="center"/>
            <w:hideMark/>
          </w:tcPr>
          <w:p w14:paraId="383CD39E"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7.85</w:t>
            </w:r>
          </w:p>
        </w:tc>
        <w:tc>
          <w:tcPr>
            <w:tcW w:w="1170" w:type="dxa"/>
            <w:tcBorders>
              <w:top w:val="nil"/>
              <w:left w:val="nil"/>
              <w:bottom w:val="single" w:sz="4" w:space="0" w:color="auto"/>
              <w:right w:val="single" w:sz="4" w:space="0" w:color="auto"/>
            </w:tcBorders>
            <w:shd w:val="clear" w:color="auto" w:fill="auto"/>
            <w:vAlign w:val="center"/>
            <w:hideMark/>
          </w:tcPr>
          <w:p w14:paraId="108F1ECE"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14.93</w:t>
            </w:r>
          </w:p>
        </w:tc>
      </w:tr>
      <w:tr w:rsidR="00E15E0C" w:rsidRPr="00667410" w14:paraId="3F782223"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7F3CAE4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8</w:t>
            </w:r>
          </w:p>
        </w:tc>
        <w:tc>
          <w:tcPr>
            <w:tcW w:w="1363" w:type="dxa"/>
            <w:tcBorders>
              <w:top w:val="nil"/>
              <w:left w:val="nil"/>
              <w:bottom w:val="single" w:sz="4" w:space="0" w:color="auto"/>
              <w:right w:val="single" w:sz="4" w:space="0" w:color="auto"/>
            </w:tcBorders>
            <w:shd w:val="clear" w:color="auto" w:fill="auto"/>
            <w:noWrap/>
            <w:vAlign w:val="bottom"/>
            <w:hideMark/>
          </w:tcPr>
          <w:p w14:paraId="55F7410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14.06</w:t>
            </w:r>
          </w:p>
        </w:tc>
        <w:tc>
          <w:tcPr>
            <w:tcW w:w="1620" w:type="dxa"/>
            <w:tcBorders>
              <w:top w:val="nil"/>
              <w:left w:val="nil"/>
              <w:bottom w:val="single" w:sz="4" w:space="0" w:color="auto"/>
              <w:right w:val="single" w:sz="4" w:space="0" w:color="auto"/>
            </w:tcBorders>
            <w:shd w:val="clear" w:color="auto" w:fill="auto"/>
            <w:noWrap/>
            <w:vAlign w:val="bottom"/>
            <w:hideMark/>
          </w:tcPr>
          <w:p w14:paraId="09864BA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0.244</w:t>
            </w:r>
          </w:p>
        </w:tc>
        <w:tc>
          <w:tcPr>
            <w:tcW w:w="1620" w:type="dxa"/>
            <w:tcBorders>
              <w:top w:val="nil"/>
              <w:left w:val="nil"/>
              <w:bottom w:val="single" w:sz="4" w:space="0" w:color="auto"/>
              <w:right w:val="single" w:sz="4" w:space="0" w:color="auto"/>
            </w:tcBorders>
            <w:shd w:val="clear" w:color="auto" w:fill="auto"/>
            <w:noWrap/>
            <w:vAlign w:val="center"/>
            <w:hideMark/>
          </w:tcPr>
          <w:p w14:paraId="0010787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4.84</w:t>
            </w:r>
          </w:p>
        </w:tc>
        <w:tc>
          <w:tcPr>
            <w:tcW w:w="1061" w:type="dxa"/>
            <w:tcBorders>
              <w:top w:val="nil"/>
              <w:left w:val="nil"/>
              <w:bottom w:val="single" w:sz="4" w:space="0" w:color="auto"/>
              <w:right w:val="single" w:sz="4" w:space="0" w:color="auto"/>
            </w:tcBorders>
            <w:shd w:val="clear" w:color="auto" w:fill="auto"/>
            <w:vAlign w:val="center"/>
            <w:hideMark/>
          </w:tcPr>
          <w:p w14:paraId="12EB502B"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18.90</w:t>
            </w:r>
          </w:p>
        </w:tc>
        <w:tc>
          <w:tcPr>
            <w:tcW w:w="1459" w:type="dxa"/>
            <w:tcBorders>
              <w:top w:val="nil"/>
              <w:left w:val="nil"/>
              <w:bottom w:val="single" w:sz="4" w:space="0" w:color="auto"/>
              <w:right w:val="single" w:sz="4" w:space="0" w:color="auto"/>
            </w:tcBorders>
            <w:shd w:val="clear" w:color="auto" w:fill="auto"/>
            <w:noWrap/>
            <w:vAlign w:val="bottom"/>
            <w:hideMark/>
          </w:tcPr>
          <w:p w14:paraId="686F45A8"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7.61</w:t>
            </w:r>
          </w:p>
        </w:tc>
        <w:tc>
          <w:tcPr>
            <w:tcW w:w="1710" w:type="dxa"/>
            <w:tcBorders>
              <w:top w:val="nil"/>
              <w:left w:val="nil"/>
              <w:bottom w:val="single" w:sz="4" w:space="0" w:color="auto"/>
              <w:right w:val="single" w:sz="4" w:space="0" w:color="auto"/>
            </w:tcBorders>
            <w:shd w:val="clear" w:color="auto" w:fill="auto"/>
            <w:noWrap/>
            <w:vAlign w:val="bottom"/>
            <w:hideMark/>
          </w:tcPr>
          <w:p w14:paraId="0FD022D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0.244</w:t>
            </w:r>
          </w:p>
        </w:tc>
        <w:tc>
          <w:tcPr>
            <w:tcW w:w="1710" w:type="dxa"/>
            <w:tcBorders>
              <w:top w:val="nil"/>
              <w:left w:val="nil"/>
              <w:bottom w:val="single" w:sz="4" w:space="0" w:color="auto"/>
              <w:right w:val="single" w:sz="4" w:space="0" w:color="auto"/>
            </w:tcBorders>
            <w:shd w:val="clear" w:color="auto" w:fill="auto"/>
            <w:vAlign w:val="center"/>
            <w:hideMark/>
          </w:tcPr>
          <w:p w14:paraId="3ED4FCC0"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8.05</w:t>
            </w:r>
          </w:p>
        </w:tc>
        <w:tc>
          <w:tcPr>
            <w:tcW w:w="1170" w:type="dxa"/>
            <w:tcBorders>
              <w:top w:val="nil"/>
              <w:left w:val="nil"/>
              <w:bottom w:val="single" w:sz="4" w:space="0" w:color="auto"/>
              <w:right w:val="single" w:sz="4" w:space="0" w:color="auto"/>
            </w:tcBorders>
            <w:shd w:val="clear" w:color="auto" w:fill="auto"/>
            <w:vAlign w:val="center"/>
            <w:hideMark/>
          </w:tcPr>
          <w:p w14:paraId="0BF13482"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15.66</w:t>
            </w:r>
          </w:p>
        </w:tc>
      </w:tr>
      <w:tr w:rsidR="00E15E0C" w:rsidRPr="00667410" w14:paraId="7BE51EDA"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7EC27A6B"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9</w:t>
            </w:r>
          </w:p>
        </w:tc>
        <w:tc>
          <w:tcPr>
            <w:tcW w:w="1363" w:type="dxa"/>
            <w:tcBorders>
              <w:top w:val="nil"/>
              <w:left w:val="nil"/>
              <w:bottom w:val="single" w:sz="4" w:space="0" w:color="auto"/>
              <w:right w:val="single" w:sz="4" w:space="0" w:color="auto"/>
            </w:tcBorders>
            <w:shd w:val="clear" w:color="auto" w:fill="auto"/>
            <w:noWrap/>
            <w:vAlign w:val="bottom"/>
            <w:hideMark/>
          </w:tcPr>
          <w:p w14:paraId="05DF55A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15.29</w:t>
            </w:r>
          </w:p>
        </w:tc>
        <w:tc>
          <w:tcPr>
            <w:tcW w:w="1620" w:type="dxa"/>
            <w:tcBorders>
              <w:top w:val="nil"/>
              <w:left w:val="nil"/>
              <w:bottom w:val="single" w:sz="4" w:space="0" w:color="auto"/>
              <w:right w:val="single" w:sz="4" w:space="0" w:color="auto"/>
            </w:tcBorders>
            <w:shd w:val="clear" w:color="auto" w:fill="auto"/>
            <w:noWrap/>
            <w:vAlign w:val="bottom"/>
            <w:hideMark/>
          </w:tcPr>
          <w:p w14:paraId="63E6C2F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0.251</w:t>
            </w:r>
          </w:p>
        </w:tc>
        <w:tc>
          <w:tcPr>
            <w:tcW w:w="1620" w:type="dxa"/>
            <w:tcBorders>
              <w:top w:val="nil"/>
              <w:left w:val="nil"/>
              <w:bottom w:val="single" w:sz="4" w:space="0" w:color="auto"/>
              <w:right w:val="single" w:sz="4" w:space="0" w:color="auto"/>
            </w:tcBorders>
            <w:shd w:val="clear" w:color="auto" w:fill="auto"/>
            <w:noWrap/>
            <w:vAlign w:val="center"/>
            <w:hideMark/>
          </w:tcPr>
          <w:p w14:paraId="26D22D8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4.98</w:t>
            </w:r>
          </w:p>
        </w:tc>
        <w:tc>
          <w:tcPr>
            <w:tcW w:w="1061" w:type="dxa"/>
            <w:tcBorders>
              <w:top w:val="nil"/>
              <w:left w:val="nil"/>
              <w:bottom w:val="single" w:sz="4" w:space="0" w:color="auto"/>
              <w:right w:val="single" w:sz="4" w:space="0" w:color="auto"/>
            </w:tcBorders>
            <w:shd w:val="clear" w:color="auto" w:fill="auto"/>
            <w:vAlign w:val="center"/>
            <w:hideMark/>
          </w:tcPr>
          <w:p w14:paraId="6829B64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20.27</w:t>
            </w:r>
          </w:p>
        </w:tc>
        <w:tc>
          <w:tcPr>
            <w:tcW w:w="1459" w:type="dxa"/>
            <w:tcBorders>
              <w:top w:val="nil"/>
              <w:left w:val="nil"/>
              <w:bottom w:val="single" w:sz="4" w:space="0" w:color="auto"/>
              <w:right w:val="single" w:sz="4" w:space="0" w:color="auto"/>
            </w:tcBorders>
            <w:shd w:val="clear" w:color="auto" w:fill="auto"/>
            <w:noWrap/>
            <w:vAlign w:val="bottom"/>
            <w:hideMark/>
          </w:tcPr>
          <w:p w14:paraId="23420BD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8.34</w:t>
            </w:r>
          </w:p>
        </w:tc>
        <w:tc>
          <w:tcPr>
            <w:tcW w:w="1710" w:type="dxa"/>
            <w:tcBorders>
              <w:top w:val="nil"/>
              <w:left w:val="nil"/>
              <w:bottom w:val="single" w:sz="4" w:space="0" w:color="auto"/>
              <w:right w:val="single" w:sz="4" w:space="0" w:color="auto"/>
            </w:tcBorders>
            <w:shd w:val="clear" w:color="auto" w:fill="auto"/>
            <w:noWrap/>
            <w:vAlign w:val="bottom"/>
            <w:hideMark/>
          </w:tcPr>
          <w:p w14:paraId="37CD3FB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0.251</w:t>
            </w:r>
          </w:p>
        </w:tc>
        <w:tc>
          <w:tcPr>
            <w:tcW w:w="1710" w:type="dxa"/>
            <w:tcBorders>
              <w:top w:val="nil"/>
              <w:left w:val="nil"/>
              <w:bottom w:val="single" w:sz="4" w:space="0" w:color="auto"/>
              <w:right w:val="single" w:sz="4" w:space="0" w:color="auto"/>
            </w:tcBorders>
            <w:shd w:val="clear" w:color="auto" w:fill="auto"/>
            <w:vAlign w:val="center"/>
            <w:hideMark/>
          </w:tcPr>
          <w:p w14:paraId="581194E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8.29</w:t>
            </w:r>
          </w:p>
        </w:tc>
        <w:tc>
          <w:tcPr>
            <w:tcW w:w="1170" w:type="dxa"/>
            <w:tcBorders>
              <w:top w:val="nil"/>
              <w:left w:val="nil"/>
              <w:bottom w:val="single" w:sz="4" w:space="0" w:color="auto"/>
              <w:right w:val="single" w:sz="4" w:space="0" w:color="auto"/>
            </w:tcBorders>
            <w:shd w:val="clear" w:color="auto" w:fill="auto"/>
            <w:vAlign w:val="center"/>
            <w:hideMark/>
          </w:tcPr>
          <w:p w14:paraId="3589A0A8"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16.63</w:t>
            </w:r>
          </w:p>
        </w:tc>
      </w:tr>
      <w:tr w:rsidR="00E15E0C" w:rsidRPr="00667410" w14:paraId="41616F3A"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1FDD788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10</w:t>
            </w:r>
          </w:p>
        </w:tc>
        <w:tc>
          <w:tcPr>
            <w:tcW w:w="1363" w:type="dxa"/>
            <w:tcBorders>
              <w:top w:val="nil"/>
              <w:left w:val="nil"/>
              <w:bottom w:val="single" w:sz="4" w:space="0" w:color="auto"/>
              <w:right w:val="single" w:sz="4" w:space="0" w:color="auto"/>
            </w:tcBorders>
            <w:shd w:val="clear" w:color="auto" w:fill="auto"/>
            <w:noWrap/>
            <w:vAlign w:val="bottom"/>
            <w:hideMark/>
          </w:tcPr>
          <w:p w14:paraId="0E6572BE"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16.88</w:t>
            </w:r>
          </w:p>
        </w:tc>
        <w:tc>
          <w:tcPr>
            <w:tcW w:w="1620" w:type="dxa"/>
            <w:tcBorders>
              <w:top w:val="nil"/>
              <w:left w:val="nil"/>
              <w:bottom w:val="single" w:sz="4" w:space="0" w:color="auto"/>
              <w:right w:val="single" w:sz="4" w:space="0" w:color="auto"/>
            </w:tcBorders>
            <w:shd w:val="clear" w:color="auto" w:fill="auto"/>
            <w:noWrap/>
            <w:vAlign w:val="bottom"/>
            <w:hideMark/>
          </w:tcPr>
          <w:p w14:paraId="64EF902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0.260</w:t>
            </w:r>
          </w:p>
        </w:tc>
        <w:tc>
          <w:tcPr>
            <w:tcW w:w="1620" w:type="dxa"/>
            <w:tcBorders>
              <w:top w:val="nil"/>
              <w:left w:val="nil"/>
              <w:bottom w:val="single" w:sz="4" w:space="0" w:color="auto"/>
              <w:right w:val="single" w:sz="4" w:space="0" w:color="auto"/>
            </w:tcBorders>
            <w:shd w:val="clear" w:color="auto" w:fill="auto"/>
            <w:noWrap/>
            <w:vAlign w:val="center"/>
            <w:hideMark/>
          </w:tcPr>
          <w:p w14:paraId="5579292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5.15</w:t>
            </w:r>
          </w:p>
        </w:tc>
        <w:tc>
          <w:tcPr>
            <w:tcW w:w="1061" w:type="dxa"/>
            <w:tcBorders>
              <w:top w:val="nil"/>
              <w:left w:val="nil"/>
              <w:bottom w:val="single" w:sz="4" w:space="0" w:color="auto"/>
              <w:right w:val="single" w:sz="4" w:space="0" w:color="auto"/>
            </w:tcBorders>
            <w:shd w:val="clear" w:color="auto" w:fill="auto"/>
            <w:vAlign w:val="center"/>
            <w:hideMark/>
          </w:tcPr>
          <w:p w14:paraId="242D0EAB"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22.03</w:t>
            </w:r>
          </w:p>
        </w:tc>
        <w:tc>
          <w:tcPr>
            <w:tcW w:w="1459" w:type="dxa"/>
            <w:tcBorders>
              <w:top w:val="nil"/>
              <w:left w:val="nil"/>
              <w:bottom w:val="single" w:sz="4" w:space="0" w:color="auto"/>
              <w:right w:val="single" w:sz="4" w:space="0" w:color="auto"/>
            </w:tcBorders>
            <w:shd w:val="clear" w:color="auto" w:fill="auto"/>
            <w:noWrap/>
            <w:vAlign w:val="bottom"/>
            <w:hideMark/>
          </w:tcPr>
          <w:p w14:paraId="6F988AD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9.30</w:t>
            </w:r>
          </w:p>
        </w:tc>
        <w:tc>
          <w:tcPr>
            <w:tcW w:w="1710" w:type="dxa"/>
            <w:tcBorders>
              <w:top w:val="nil"/>
              <w:left w:val="nil"/>
              <w:bottom w:val="single" w:sz="4" w:space="0" w:color="auto"/>
              <w:right w:val="single" w:sz="4" w:space="0" w:color="auto"/>
            </w:tcBorders>
            <w:shd w:val="clear" w:color="auto" w:fill="auto"/>
            <w:noWrap/>
            <w:vAlign w:val="bottom"/>
            <w:hideMark/>
          </w:tcPr>
          <w:p w14:paraId="4A142AD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0.260</w:t>
            </w:r>
          </w:p>
        </w:tc>
        <w:tc>
          <w:tcPr>
            <w:tcW w:w="1710" w:type="dxa"/>
            <w:tcBorders>
              <w:top w:val="nil"/>
              <w:left w:val="nil"/>
              <w:bottom w:val="single" w:sz="4" w:space="0" w:color="auto"/>
              <w:right w:val="single" w:sz="4" w:space="0" w:color="auto"/>
            </w:tcBorders>
            <w:shd w:val="clear" w:color="auto" w:fill="auto"/>
            <w:vAlign w:val="center"/>
            <w:hideMark/>
          </w:tcPr>
          <w:p w14:paraId="02BC129C"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8.58</w:t>
            </w:r>
          </w:p>
        </w:tc>
        <w:tc>
          <w:tcPr>
            <w:tcW w:w="1170" w:type="dxa"/>
            <w:tcBorders>
              <w:top w:val="nil"/>
              <w:left w:val="nil"/>
              <w:bottom w:val="single" w:sz="4" w:space="0" w:color="auto"/>
              <w:right w:val="single" w:sz="4" w:space="0" w:color="auto"/>
            </w:tcBorders>
            <w:shd w:val="clear" w:color="auto" w:fill="auto"/>
            <w:vAlign w:val="center"/>
            <w:hideMark/>
          </w:tcPr>
          <w:p w14:paraId="0422AD5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17.88</w:t>
            </w:r>
          </w:p>
        </w:tc>
      </w:tr>
      <w:tr w:rsidR="00E15E0C" w:rsidRPr="00667410" w14:paraId="616C4277"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51F4D582"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11</w:t>
            </w:r>
          </w:p>
        </w:tc>
        <w:tc>
          <w:tcPr>
            <w:tcW w:w="1363" w:type="dxa"/>
            <w:tcBorders>
              <w:top w:val="nil"/>
              <w:left w:val="nil"/>
              <w:bottom w:val="single" w:sz="4" w:space="0" w:color="auto"/>
              <w:right w:val="single" w:sz="4" w:space="0" w:color="auto"/>
            </w:tcBorders>
            <w:shd w:val="clear" w:color="auto" w:fill="auto"/>
            <w:noWrap/>
            <w:vAlign w:val="bottom"/>
            <w:hideMark/>
          </w:tcPr>
          <w:p w14:paraId="38AFB7C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18.90</w:t>
            </w:r>
          </w:p>
        </w:tc>
        <w:tc>
          <w:tcPr>
            <w:tcW w:w="1620" w:type="dxa"/>
            <w:tcBorders>
              <w:top w:val="nil"/>
              <w:left w:val="nil"/>
              <w:bottom w:val="single" w:sz="4" w:space="0" w:color="auto"/>
              <w:right w:val="single" w:sz="4" w:space="0" w:color="auto"/>
            </w:tcBorders>
            <w:shd w:val="clear" w:color="auto" w:fill="auto"/>
            <w:noWrap/>
            <w:vAlign w:val="bottom"/>
            <w:hideMark/>
          </w:tcPr>
          <w:p w14:paraId="482A98D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0.270</w:t>
            </w:r>
          </w:p>
        </w:tc>
        <w:tc>
          <w:tcPr>
            <w:tcW w:w="1620" w:type="dxa"/>
            <w:tcBorders>
              <w:top w:val="nil"/>
              <w:left w:val="nil"/>
              <w:bottom w:val="single" w:sz="4" w:space="0" w:color="auto"/>
              <w:right w:val="single" w:sz="4" w:space="0" w:color="auto"/>
            </w:tcBorders>
            <w:shd w:val="clear" w:color="auto" w:fill="auto"/>
            <w:noWrap/>
            <w:vAlign w:val="center"/>
            <w:hideMark/>
          </w:tcPr>
          <w:p w14:paraId="253790B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5.35</w:t>
            </w:r>
          </w:p>
        </w:tc>
        <w:tc>
          <w:tcPr>
            <w:tcW w:w="1061" w:type="dxa"/>
            <w:tcBorders>
              <w:top w:val="nil"/>
              <w:left w:val="nil"/>
              <w:bottom w:val="single" w:sz="4" w:space="0" w:color="auto"/>
              <w:right w:val="single" w:sz="4" w:space="0" w:color="auto"/>
            </w:tcBorders>
            <w:shd w:val="clear" w:color="auto" w:fill="auto"/>
            <w:vAlign w:val="center"/>
            <w:hideMark/>
          </w:tcPr>
          <w:p w14:paraId="5FB74698"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24.25</w:t>
            </w:r>
          </w:p>
        </w:tc>
        <w:tc>
          <w:tcPr>
            <w:tcW w:w="1459" w:type="dxa"/>
            <w:tcBorders>
              <w:top w:val="nil"/>
              <w:left w:val="nil"/>
              <w:bottom w:val="single" w:sz="4" w:space="0" w:color="auto"/>
              <w:right w:val="single" w:sz="4" w:space="0" w:color="auto"/>
            </w:tcBorders>
            <w:shd w:val="clear" w:color="auto" w:fill="auto"/>
            <w:noWrap/>
            <w:vAlign w:val="bottom"/>
            <w:hideMark/>
          </w:tcPr>
          <w:p w14:paraId="151C231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10.56</w:t>
            </w:r>
          </w:p>
        </w:tc>
        <w:tc>
          <w:tcPr>
            <w:tcW w:w="1710" w:type="dxa"/>
            <w:tcBorders>
              <w:top w:val="nil"/>
              <w:left w:val="nil"/>
              <w:bottom w:val="single" w:sz="4" w:space="0" w:color="auto"/>
              <w:right w:val="single" w:sz="4" w:space="0" w:color="auto"/>
            </w:tcBorders>
            <w:shd w:val="clear" w:color="auto" w:fill="auto"/>
            <w:noWrap/>
            <w:vAlign w:val="bottom"/>
            <w:hideMark/>
          </w:tcPr>
          <w:p w14:paraId="737A019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0.270</w:t>
            </w:r>
          </w:p>
        </w:tc>
        <w:tc>
          <w:tcPr>
            <w:tcW w:w="1710" w:type="dxa"/>
            <w:tcBorders>
              <w:top w:val="nil"/>
              <w:left w:val="nil"/>
              <w:bottom w:val="single" w:sz="4" w:space="0" w:color="auto"/>
              <w:right w:val="single" w:sz="4" w:space="0" w:color="auto"/>
            </w:tcBorders>
            <w:shd w:val="clear" w:color="auto" w:fill="auto"/>
            <w:vAlign w:val="center"/>
            <w:hideMark/>
          </w:tcPr>
          <w:p w14:paraId="2A9BE37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8.91</w:t>
            </w:r>
          </w:p>
        </w:tc>
        <w:tc>
          <w:tcPr>
            <w:tcW w:w="1170" w:type="dxa"/>
            <w:tcBorders>
              <w:top w:val="nil"/>
              <w:left w:val="nil"/>
              <w:bottom w:val="single" w:sz="4" w:space="0" w:color="auto"/>
              <w:right w:val="single" w:sz="4" w:space="0" w:color="auto"/>
            </w:tcBorders>
            <w:shd w:val="clear" w:color="auto" w:fill="auto"/>
            <w:vAlign w:val="center"/>
            <w:hideMark/>
          </w:tcPr>
          <w:p w14:paraId="3971E508"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19.47</w:t>
            </w:r>
          </w:p>
        </w:tc>
      </w:tr>
      <w:tr w:rsidR="00E15E0C" w:rsidRPr="00667410" w14:paraId="797C585F"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113EB1E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12</w:t>
            </w:r>
          </w:p>
        </w:tc>
        <w:tc>
          <w:tcPr>
            <w:tcW w:w="1363" w:type="dxa"/>
            <w:tcBorders>
              <w:top w:val="nil"/>
              <w:left w:val="nil"/>
              <w:bottom w:val="single" w:sz="4" w:space="0" w:color="auto"/>
              <w:right w:val="single" w:sz="4" w:space="0" w:color="auto"/>
            </w:tcBorders>
            <w:shd w:val="clear" w:color="auto" w:fill="auto"/>
            <w:noWrap/>
            <w:vAlign w:val="bottom"/>
            <w:hideMark/>
          </w:tcPr>
          <w:p w14:paraId="2D3C19F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21.39</w:t>
            </w:r>
          </w:p>
        </w:tc>
        <w:tc>
          <w:tcPr>
            <w:tcW w:w="1620" w:type="dxa"/>
            <w:tcBorders>
              <w:top w:val="nil"/>
              <w:left w:val="nil"/>
              <w:bottom w:val="single" w:sz="4" w:space="0" w:color="auto"/>
              <w:right w:val="single" w:sz="4" w:space="0" w:color="auto"/>
            </w:tcBorders>
            <w:shd w:val="clear" w:color="auto" w:fill="auto"/>
            <w:noWrap/>
            <w:vAlign w:val="bottom"/>
            <w:hideMark/>
          </w:tcPr>
          <w:p w14:paraId="75BC651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0.281</w:t>
            </w:r>
          </w:p>
        </w:tc>
        <w:tc>
          <w:tcPr>
            <w:tcW w:w="1620" w:type="dxa"/>
            <w:tcBorders>
              <w:top w:val="nil"/>
              <w:left w:val="nil"/>
              <w:bottom w:val="single" w:sz="4" w:space="0" w:color="auto"/>
              <w:right w:val="single" w:sz="4" w:space="0" w:color="auto"/>
            </w:tcBorders>
            <w:shd w:val="clear" w:color="auto" w:fill="auto"/>
            <w:noWrap/>
            <w:vAlign w:val="center"/>
            <w:hideMark/>
          </w:tcPr>
          <w:p w14:paraId="577F90E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5.57</w:t>
            </w:r>
          </w:p>
        </w:tc>
        <w:tc>
          <w:tcPr>
            <w:tcW w:w="1061" w:type="dxa"/>
            <w:tcBorders>
              <w:top w:val="nil"/>
              <w:left w:val="nil"/>
              <w:bottom w:val="single" w:sz="4" w:space="0" w:color="auto"/>
              <w:right w:val="single" w:sz="4" w:space="0" w:color="auto"/>
            </w:tcBorders>
            <w:shd w:val="clear" w:color="auto" w:fill="auto"/>
            <w:vAlign w:val="center"/>
            <w:hideMark/>
          </w:tcPr>
          <w:p w14:paraId="53E5DA1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26.96</w:t>
            </w:r>
          </w:p>
        </w:tc>
        <w:tc>
          <w:tcPr>
            <w:tcW w:w="1459" w:type="dxa"/>
            <w:tcBorders>
              <w:top w:val="nil"/>
              <w:left w:val="nil"/>
              <w:bottom w:val="single" w:sz="4" w:space="0" w:color="auto"/>
              <w:right w:val="single" w:sz="4" w:space="0" w:color="auto"/>
            </w:tcBorders>
            <w:shd w:val="clear" w:color="auto" w:fill="auto"/>
            <w:noWrap/>
            <w:vAlign w:val="bottom"/>
            <w:hideMark/>
          </w:tcPr>
          <w:p w14:paraId="33EC495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12.22</w:t>
            </w:r>
          </w:p>
        </w:tc>
        <w:tc>
          <w:tcPr>
            <w:tcW w:w="1710" w:type="dxa"/>
            <w:tcBorders>
              <w:top w:val="nil"/>
              <w:left w:val="nil"/>
              <w:bottom w:val="single" w:sz="4" w:space="0" w:color="auto"/>
              <w:right w:val="single" w:sz="4" w:space="0" w:color="auto"/>
            </w:tcBorders>
            <w:shd w:val="clear" w:color="auto" w:fill="auto"/>
            <w:noWrap/>
            <w:vAlign w:val="bottom"/>
            <w:hideMark/>
          </w:tcPr>
          <w:p w14:paraId="0AC7910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0.281</w:t>
            </w:r>
          </w:p>
        </w:tc>
        <w:tc>
          <w:tcPr>
            <w:tcW w:w="1710" w:type="dxa"/>
            <w:tcBorders>
              <w:top w:val="nil"/>
              <w:left w:val="nil"/>
              <w:bottom w:val="single" w:sz="4" w:space="0" w:color="auto"/>
              <w:right w:val="single" w:sz="4" w:space="0" w:color="auto"/>
            </w:tcBorders>
            <w:shd w:val="clear" w:color="auto" w:fill="auto"/>
            <w:vAlign w:val="center"/>
            <w:hideMark/>
          </w:tcPr>
          <w:p w14:paraId="2512EF3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9.28</w:t>
            </w:r>
          </w:p>
        </w:tc>
        <w:tc>
          <w:tcPr>
            <w:tcW w:w="1170" w:type="dxa"/>
            <w:tcBorders>
              <w:top w:val="nil"/>
              <w:left w:val="nil"/>
              <w:bottom w:val="single" w:sz="4" w:space="0" w:color="auto"/>
              <w:right w:val="single" w:sz="4" w:space="0" w:color="auto"/>
            </w:tcBorders>
            <w:shd w:val="clear" w:color="auto" w:fill="auto"/>
            <w:vAlign w:val="center"/>
            <w:hideMark/>
          </w:tcPr>
          <w:p w14:paraId="626FE3A0"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21.49</w:t>
            </w:r>
          </w:p>
        </w:tc>
      </w:tr>
      <w:tr w:rsidR="00E15E0C" w:rsidRPr="00667410" w14:paraId="0918E3F4"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3257404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13</w:t>
            </w:r>
          </w:p>
        </w:tc>
        <w:tc>
          <w:tcPr>
            <w:tcW w:w="1363" w:type="dxa"/>
            <w:tcBorders>
              <w:top w:val="nil"/>
              <w:left w:val="nil"/>
              <w:bottom w:val="single" w:sz="4" w:space="0" w:color="auto"/>
              <w:right w:val="single" w:sz="4" w:space="0" w:color="auto"/>
            </w:tcBorders>
            <w:shd w:val="clear" w:color="auto" w:fill="auto"/>
            <w:noWrap/>
            <w:vAlign w:val="bottom"/>
            <w:hideMark/>
          </w:tcPr>
          <w:p w14:paraId="5848CE4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24.37</w:t>
            </w:r>
          </w:p>
        </w:tc>
        <w:tc>
          <w:tcPr>
            <w:tcW w:w="1620" w:type="dxa"/>
            <w:tcBorders>
              <w:top w:val="nil"/>
              <w:left w:val="nil"/>
              <w:bottom w:val="single" w:sz="4" w:space="0" w:color="auto"/>
              <w:right w:val="single" w:sz="4" w:space="0" w:color="auto"/>
            </w:tcBorders>
            <w:shd w:val="clear" w:color="auto" w:fill="auto"/>
            <w:noWrap/>
            <w:vAlign w:val="bottom"/>
            <w:hideMark/>
          </w:tcPr>
          <w:p w14:paraId="7C1F9E9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0.293</w:t>
            </w:r>
          </w:p>
        </w:tc>
        <w:tc>
          <w:tcPr>
            <w:tcW w:w="1620" w:type="dxa"/>
            <w:tcBorders>
              <w:top w:val="nil"/>
              <w:left w:val="nil"/>
              <w:bottom w:val="single" w:sz="4" w:space="0" w:color="auto"/>
              <w:right w:val="single" w:sz="4" w:space="0" w:color="auto"/>
            </w:tcBorders>
            <w:shd w:val="clear" w:color="auto" w:fill="auto"/>
            <w:noWrap/>
            <w:vAlign w:val="center"/>
            <w:hideMark/>
          </w:tcPr>
          <w:p w14:paraId="6413E44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5.82</w:t>
            </w:r>
          </w:p>
        </w:tc>
        <w:tc>
          <w:tcPr>
            <w:tcW w:w="1061" w:type="dxa"/>
            <w:tcBorders>
              <w:top w:val="nil"/>
              <w:left w:val="nil"/>
              <w:bottom w:val="single" w:sz="4" w:space="0" w:color="auto"/>
              <w:right w:val="single" w:sz="4" w:space="0" w:color="auto"/>
            </w:tcBorders>
            <w:shd w:val="clear" w:color="auto" w:fill="auto"/>
            <w:vAlign w:val="center"/>
            <w:hideMark/>
          </w:tcPr>
          <w:p w14:paraId="6A29D83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30.19</w:t>
            </w:r>
          </w:p>
        </w:tc>
        <w:tc>
          <w:tcPr>
            <w:tcW w:w="1459" w:type="dxa"/>
            <w:tcBorders>
              <w:top w:val="nil"/>
              <w:left w:val="nil"/>
              <w:bottom w:val="single" w:sz="4" w:space="0" w:color="auto"/>
              <w:right w:val="single" w:sz="4" w:space="0" w:color="auto"/>
            </w:tcBorders>
            <w:shd w:val="clear" w:color="auto" w:fill="auto"/>
            <w:noWrap/>
            <w:vAlign w:val="bottom"/>
            <w:hideMark/>
          </w:tcPr>
          <w:p w14:paraId="62581D4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14.38</w:t>
            </w:r>
          </w:p>
        </w:tc>
        <w:tc>
          <w:tcPr>
            <w:tcW w:w="1710" w:type="dxa"/>
            <w:tcBorders>
              <w:top w:val="nil"/>
              <w:left w:val="nil"/>
              <w:bottom w:val="single" w:sz="4" w:space="0" w:color="auto"/>
              <w:right w:val="single" w:sz="4" w:space="0" w:color="auto"/>
            </w:tcBorders>
            <w:shd w:val="clear" w:color="auto" w:fill="auto"/>
            <w:noWrap/>
            <w:vAlign w:val="bottom"/>
            <w:hideMark/>
          </w:tcPr>
          <w:p w14:paraId="696722B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0.293</w:t>
            </w:r>
          </w:p>
        </w:tc>
        <w:tc>
          <w:tcPr>
            <w:tcW w:w="1710" w:type="dxa"/>
            <w:tcBorders>
              <w:top w:val="nil"/>
              <w:left w:val="nil"/>
              <w:bottom w:val="single" w:sz="4" w:space="0" w:color="auto"/>
              <w:right w:val="single" w:sz="4" w:space="0" w:color="auto"/>
            </w:tcBorders>
            <w:shd w:val="clear" w:color="auto" w:fill="auto"/>
            <w:vAlign w:val="center"/>
            <w:hideMark/>
          </w:tcPr>
          <w:p w14:paraId="34AB0FE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9.69</w:t>
            </w:r>
          </w:p>
        </w:tc>
        <w:tc>
          <w:tcPr>
            <w:tcW w:w="1170" w:type="dxa"/>
            <w:tcBorders>
              <w:top w:val="nil"/>
              <w:left w:val="nil"/>
              <w:bottom w:val="single" w:sz="4" w:space="0" w:color="auto"/>
              <w:right w:val="single" w:sz="4" w:space="0" w:color="auto"/>
            </w:tcBorders>
            <w:shd w:val="clear" w:color="auto" w:fill="auto"/>
            <w:vAlign w:val="center"/>
            <w:hideMark/>
          </w:tcPr>
          <w:p w14:paraId="218F14A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24.07</w:t>
            </w:r>
          </w:p>
        </w:tc>
      </w:tr>
      <w:tr w:rsidR="00E15E0C" w:rsidRPr="00667410" w14:paraId="72485A07"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1AEDB67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14</w:t>
            </w:r>
          </w:p>
        </w:tc>
        <w:tc>
          <w:tcPr>
            <w:tcW w:w="1363" w:type="dxa"/>
            <w:tcBorders>
              <w:top w:val="nil"/>
              <w:left w:val="nil"/>
              <w:bottom w:val="single" w:sz="4" w:space="0" w:color="auto"/>
              <w:right w:val="single" w:sz="4" w:space="0" w:color="auto"/>
            </w:tcBorders>
            <w:shd w:val="clear" w:color="auto" w:fill="auto"/>
            <w:noWrap/>
            <w:vAlign w:val="bottom"/>
            <w:hideMark/>
          </w:tcPr>
          <w:p w14:paraId="2C7E079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27.77</w:t>
            </w:r>
          </w:p>
        </w:tc>
        <w:tc>
          <w:tcPr>
            <w:tcW w:w="1620" w:type="dxa"/>
            <w:tcBorders>
              <w:top w:val="nil"/>
              <w:left w:val="nil"/>
              <w:bottom w:val="single" w:sz="4" w:space="0" w:color="auto"/>
              <w:right w:val="single" w:sz="4" w:space="0" w:color="auto"/>
            </w:tcBorders>
            <w:shd w:val="clear" w:color="auto" w:fill="auto"/>
            <w:noWrap/>
            <w:vAlign w:val="bottom"/>
            <w:hideMark/>
          </w:tcPr>
          <w:p w14:paraId="79F5F83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0.307</w:t>
            </w:r>
          </w:p>
        </w:tc>
        <w:tc>
          <w:tcPr>
            <w:tcW w:w="1620" w:type="dxa"/>
            <w:tcBorders>
              <w:top w:val="nil"/>
              <w:left w:val="nil"/>
              <w:bottom w:val="single" w:sz="4" w:space="0" w:color="auto"/>
              <w:right w:val="single" w:sz="4" w:space="0" w:color="auto"/>
            </w:tcBorders>
            <w:shd w:val="clear" w:color="auto" w:fill="auto"/>
            <w:noWrap/>
            <w:vAlign w:val="center"/>
            <w:hideMark/>
          </w:tcPr>
          <w:p w14:paraId="6C3FE69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6.09</w:t>
            </w:r>
          </w:p>
        </w:tc>
        <w:tc>
          <w:tcPr>
            <w:tcW w:w="1061" w:type="dxa"/>
            <w:tcBorders>
              <w:top w:val="nil"/>
              <w:left w:val="nil"/>
              <w:bottom w:val="single" w:sz="4" w:space="0" w:color="auto"/>
              <w:right w:val="single" w:sz="4" w:space="0" w:color="auto"/>
            </w:tcBorders>
            <w:shd w:val="clear" w:color="auto" w:fill="auto"/>
            <w:vAlign w:val="center"/>
            <w:hideMark/>
          </w:tcPr>
          <w:p w14:paraId="6A7EFB7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33.86</w:t>
            </w:r>
          </w:p>
        </w:tc>
        <w:tc>
          <w:tcPr>
            <w:tcW w:w="1459" w:type="dxa"/>
            <w:tcBorders>
              <w:top w:val="nil"/>
              <w:left w:val="nil"/>
              <w:bottom w:val="single" w:sz="4" w:space="0" w:color="auto"/>
              <w:right w:val="single" w:sz="4" w:space="0" w:color="auto"/>
            </w:tcBorders>
            <w:shd w:val="clear" w:color="auto" w:fill="auto"/>
            <w:noWrap/>
            <w:vAlign w:val="bottom"/>
            <w:hideMark/>
          </w:tcPr>
          <w:p w14:paraId="2481C36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17.23</w:t>
            </w:r>
          </w:p>
        </w:tc>
        <w:tc>
          <w:tcPr>
            <w:tcW w:w="1710" w:type="dxa"/>
            <w:tcBorders>
              <w:top w:val="nil"/>
              <w:left w:val="nil"/>
              <w:bottom w:val="single" w:sz="4" w:space="0" w:color="auto"/>
              <w:right w:val="single" w:sz="4" w:space="0" w:color="auto"/>
            </w:tcBorders>
            <w:shd w:val="clear" w:color="auto" w:fill="auto"/>
            <w:noWrap/>
            <w:vAlign w:val="bottom"/>
            <w:hideMark/>
          </w:tcPr>
          <w:p w14:paraId="2131D84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0.307</w:t>
            </w:r>
          </w:p>
        </w:tc>
        <w:tc>
          <w:tcPr>
            <w:tcW w:w="1710" w:type="dxa"/>
            <w:tcBorders>
              <w:top w:val="nil"/>
              <w:left w:val="nil"/>
              <w:bottom w:val="single" w:sz="4" w:space="0" w:color="auto"/>
              <w:right w:val="single" w:sz="4" w:space="0" w:color="auto"/>
            </w:tcBorders>
            <w:shd w:val="clear" w:color="auto" w:fill="auto"/>
            <w:vAlign w:val="center"/>
            <w:hideMark/>
          </w:tcPr>
          <w:p w14:paraId="1041F1E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10.14</w:t>
            </w:r>
          </w:p>
        </w:tc>
        <w:tc>
          <w:tcPr>
            <w:tcW w:w="1170" w:type="dxa"/>
            <w:tcBorders>
              <w:top w:val="nil"/>
              <w:left w:val="nil"/>
              <w:bottom w:val="single" w:sz="4" w:space="0" w:color="auto"/>
              <w:right w:val="single" w:sz="4" w:space="0" w:color="auto"/>
            </w:tcBorders>
            <w:shd w:val="clear" w:color="auto" w:fill="auto"/>
            <w:vAlign w:val="center"/>
            <w:hideMark/>
          </w:tcPr>
          <w:p w14:paraId="4CEB19C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27.37</w:t>
            </w:r>
          </w:p>
        </w:tc>
      </w:tr>
      <w:tr w:rsidR="00E15E0C" w:rsidRPr="00667410" w14:paraId="0B1F6DE9"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5CB2B8F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15</w:t>
            </w:r>
          </w:p>
        </w:tc>
        <w:tc>
          <w:tcPr>
            <w:tcW w:w="1363" w:type="dxa"/>
            <w:tcBorders>
              <w:top w:val="nil"/>
              <w:left w:val="nil"/>
              <w:bottom w:val="single" w:sz="4" w:space="0" w:color="auto"/>
              <w:right w:val="single" w:sz="4" w:space="0" w:color="auto"/>
            </w:tcBorders>
            <w:shd w:val="clear" w:color="auto" w:fill="auto"/>
            <w:noWrap/>
            <w:vAlign w:val="bottom"/>
            <w:hideMark/>
          </w:tcPr>
          <w:p w14:paraId="4F6F212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31.36</w:t>
            </w:r>
          </w:p>
        </w:tc>
        <w:tc>
          <w:tcPr>
            <w:tcW w:w="1620" w:type="dxa"/>
            <w:tcBorders>
              <w:top w:val="nil"/>
              <w:left w:val="nil"/>
              <w:bottom w:val="single" w:sz="4" w:space="0" w:color="auto"/>
              <w:right w:val="single" w:sz="4" w:space="0" w:color="auto"/>
            </w:tcBorders>
            <w:shd w:val="clear" w:color="auto" w:fill="auto"/>
            <w:noWrap/>
            <w:vAlign w:val="bottom"/>
            <w:hideMark/>
          </w:tcPr>
          <w:p w14:paraId="755839F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0.322</w:t>
            </w:r>
          </w:p>
        </w:tc>
        <w:tc>
          <w:tcPr>
            <w:tcW w:w="1620" w:type="dxa"/>
            <w:tcBorders>
              <w:top w:val="nil"/>
              <w:left w:val="nil"/>
              <w:bottom w:val="single" w:sz="4" w:space="0" w:color="auto"/>
              <w:right w:val="single" w:sz="4" w:space="0" w:color="auto"/>
            </w:tcBorders>
            <w:shd w:val="clear" w:color="auto" w:fill="auto"/>
            <w:noWrap/>
            <w:vAlign w:val="center"/>
            <w:hideMark/>
          </w:tcPr>
          <w:p w14:paraId="54B5E17F"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6.39</w:t>
            </w:r>
          </w:p>
        </w:tc>
        <w:tc>
          <w:tcPr>
            <w:tcW w:w="1061" w:type="dxa"/>
            <w:tcBorders>
              <w:top w:val="nil"/>
              <w:left w:val="nil"/>
              <w:bottom w:val="single" w:sz="4" w:space="0" w:color="auto"/>
              <w:right w:val="single" w:sz="4" w:space="0" w:color="auto"/>
            </w:tcBorders>
            <w:shd w:val="clear" w:color="auto" w:fill="auto"/>
            <w:vAlign w:val="center"/>
            <w:hideMark/>
          </w:tcPr>
          <w:p w14:paraId="6098BAB3"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37.75</w:t>
            </w:r>
          </w:p>
        </w:tc>
        <w:tc>
          <w:tcPr>
            <w:tcW w:w="1459" w:type="dxa"/>
            <w:tcBorders>
              <w:top w:val="nil"/>
              <w:left w:val="nil"/>
              <w:bottom w:val="single" w:sz="4" w:space="0" w:color="auto"/>
              <w:right w:val="single" w:sz="4" w:space="0" w:color="auto"/>
            </w:tcBorders>
            <w:shd w:val="clear" w:color="auto" w:fill="auto"/>
            <w:noWrap/>
            <w:vAlign w:val="bottom"/>
            <w:hideMark/>
          </w:tcPr>
          <w:p w14:paraId="5E3F3EA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20.98</w:t>
            </w:r>
          </w:p>
        </w:tc>
        <w:tc>
          <w:tcPr>
            <w:tcW w:w="1710" w:type="dxa"/>
            <w:tcBorders>
              <w:top w:val="nil"/>
              <w:left w:val="nil"/>
              <w:bottom w:val="single" w:sz="4" w:space="0" w:color="auto"/>
              <w:right w:val="single" w:sz="4" w:space="0" w:color="auto"/>
            </w:tcBorders>
            <w:shd w:val="clear" w:color="auto" w:fill="auto"/>
            <w:noWrap/>
            <w:vAlign w:val="bottom"/>
            <w:hideMark/>
          </w:tcPr>
          <w:p w14:paraId="3B52FCB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0.322</w:t>
            </w:r>
          </w:p>
        </w:tc>
        <w:tc>
          <w:tcPr>
            <w:tcW w:w="1710" w:type="dxa"/>
            <w:tcBorders>
              <w:top w:val="nil"/>
              <w:left w:val="nil"/>
              <w:bottom w:val="single" w:sz="4" w:space="0" w:color="auto"/>
              <w:right w:val="single" w:sz="4" w:space="0" w:color="auto"/>
            </w:tcBorders>
            <w:shd w:val="clear" w:color="auto" w:fill="auto"/>
            <w:vAlign w:val="center"/>
            <w:hideMark/>
          </w:tcPr>
          <w:p w14:paraId="79B59181"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10.64</w:t>
            </w:r>
          </w:p>
        </w:tc>
        <w:tc>
          <w:tcPr>
            <w:tcW w:w="1170" w:type="dxa"/>
            <w:tcBorders>
              <w:top w:val="nil"/>
              <w:left w:val="nil"/>
              <w:bottom w:val="single" w:sz="4" w:space="0" w:color="auto"/>
              <w:right w:val="single" w:sz="4" w:space="0" w:color="auto"/>
            </w:tcBorders>
            <w:shd w:val="clear" w:color="auto" w:fill="auto"/>
            <w:vAlign w:val="center"/>
            <w:hideMark/>
          </w:tcPr>
          <w:p w14:paraId="459BF55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31.62</w:t>
            </w:r>
          </w:p>
        </w:tc>
      </w:tr>
      <w:tr w:rsidR="00E15E0C" w:rsidRPr="00667410" w14:paraId="14F02BE2"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4FC847AE"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16</w:t>
            </w:r>
          </w:p>
        </w:tc>
        <w:tc>
          <w:tcPr>
            <w:tcW w:w="1363" w:type="dxa"/>
            <w:tcBorders>
              <w:top w:val="nil"/>
              <w:left w:val="nil"/>
              <w:bottom w:val="single" w:sz="4" w:space="0" w:color="auto"/>
              <w:right w:val="single" w:sz="4" w:space="0" w:color="auto"/>
            </w:tcBorders>
            <w:shd w:val="clear" w:color="auto" w:fill="auto"/>
            <w:noWrap/>
            <w:vAlign w:val="bottom"/>
            <w:hideMark/>
          </w:tcPr>
          <w:p w14:paraId="5172B55A"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34.68</w:t>
            </w:r>
          </w:p>
        </w:tc>
        <w:tc>
          <w:tcPr>
            <w:tcW w:w="1620" w:type="dxa"/>
            <w:tcBorders>
              <w:top w:val="nil"/>
              <w:left w:val="nil"/>
              <w:bottom w:val="single" w:sz="4" w:space="0" w:color="auto"/>
              <w:right w:val="single" w:sz="4" w:space="0" w:color="auto"/>
            </w:tcBorders>
            <w:shd w:val="clear" w:color="auto" w:fill="auto"/>
            <w:noWrap/>
            <w:vAlign w:val="bottom"/>
            <w:hideMark/>
          </w:tcPr>
          <w:p w14:paraId="38A4210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0.338</w:t>
            </w:r>
          </w:p>
        </w:tc>
        <w:tc>
          <w:tcPr>
            <w:tcW w:w="1620" w:type="dxa"/>
            <w:tcBorders>
              <w:top w:val="nil"/>
              <w:left w:val="nil"/>
              <w:bottom w:val="single" w:sz="4" w:space="0" w:color="auto"/>
              <w:right w:val="single" w:sz="4" w:space="0" w:color="auto"/>
            </w:tcBorders>
            <w:shd w:val="clear" w:color="auto" w:fill="auto"/>
            <w:noWrap/>
            <w:vAlign w:val="center"/>
            <w:hideMark/>
          </w:tcPr>
          <w:p w14:paraId="0B94C40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6.72</w:t>
            </w:r>
          </w:p>
        </w:tc>
        <w:tc>
          <w:tcPr>
            <w:tcW w:w="1061" w:type="dxa"/>
            <w:tcBorders>
              <w:top w:val="nil"/>
              <w:left w:val="nil"/>
              <w:bottom w:val="single" w:sz="4" w:space="0" w:color="auto"/>
              <w:right w:val="single" w:sz="4" w:space="0" w:color="auto"/>
            </w:tcBorders>
            <w:shd w:val="clear" w:color="auto" w:fill="auto"/>
            <w:vAlign w:val="center"/>
            <w:hideMark/>
          </w:tcPr>
          <w:p w14:paraId="6530B48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41.39</w:t>
            </w:r>
          </w:p>
        </w:tc>
        <w:tc>
          <w:tcPr>
            <w:tcW w:w="1459" w:type="dxa"/>
            <w:tcBorders>
              <w:top w:val="nil"/>
              <w:left w:val="nil"/>
              <w:bottom w:val="single" w:sz="4" w:space="0" w:color="auto"/>
              <w:right w:val="single" w:sz="4" w:space="0" w:color="auto"/>
            </w:tcBorders>
            <w:shd w:val="clear" w:color="auto" w:fill="auto"/>
            <w:noWrap/>
            <w:vAlign w:val="bottom"/>
            <w:hideMark/>
          </w:tcPr>
          <w:p w14:paraId="188B8308"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25.90</w:t>
            </w:r>
          </w:p>
        </w:tc>
        <w:tc>
          <w:tcPr>
            <w:tcW w:w="1710" w:type="dxa"/>
            <w:tcBorders>
              <w:top w:val="nil"/>
              <w:left w:val="nil"/>
              <w:bottom w:val="single" w:sz="4" w:space="0" w:color="auto"/>
              <w:right w:val="single" w:sz="4" w:space="0" w:color="auto"/>
            </w:tcBorders>
            <w:shd w:val="clear" w:color="auto" w:fill="auto"/>
            <w:noWrap/>
            <w:vAlign w:val="bottom"/>
            <w:hideMark/>
          </w:tcPr>
          <w:p w14:paraId="3B2E7C69"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0.338</w:t>
            </w:r>
          </w:p>
        </w:tc>
        <w:tc>
          <w:tcPr>
            <w:tcW w:w="1710" w:type="dxa"/>
            <w:tcBorders>
              <w:top w:val="nil"/>
              <w:left w:val="nil"/>
              <w:bottom w:val="single" w:sz="4" w:space="0" w:color="auto"/>
              <w:right w:val="single" w:sz="4" w:space="0" w:color="auto"/>
            </w:tcBorders>
            <w:shd w:val="clear" w:color="auto" w:fill="auto"/>
            <w:vAlign w:val="center"/>
            <w:hideMark/>
          </w:tcPr>
          <w:p w14:paraId="01678BF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11.18</w:t>
            </w:r>
          </w:p>
        </w:tc>
        <w:tc>
          <w:tcPr>
            <w:tcW w:w="1170" w:type="dxa"/>
            <w:tcBorders>
              <w:top w:val="nil"/>
              <w:left w:val="nil"/>
              <w:bottom w:val="single" w:sz="4" w:space="0" w:color="auto"/>
              <w:right w:val="single" w:sz="4" w:space="0" w:color="auto"/>
            </w:tcBorders>
            <w:shd w:val="clear" w:color="auto" w:fill="auto"/>
            <w:vAlign w:val="center"/>
            <w:hideMark/>
          </w:tcPr>
          <w:p w14:paraId="7C70F83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37.08</w:t>
            </w:r>
          </w:p>
        </w:tc>
      </w:tr>
      <w:tr w:rsidR="00E15E0C" w:rsidRPr="00667410" w14:paraId="53B79405"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5CD0358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17</w:t>
            </w:r>
          </w:p>
        </w:tc>
        <w:tc>
          <w:tcPr>
            <w:tcW w:w="1363" w:type="dxa"/>
            <w:tcBorders>
              <w:top w:val="nil"/>
              <w:left w:val="nil"/>
              <w:bottom w:val="single" w:sz="4" w:space="0" w:color="auto"/>
              <w:right w:val="single" w:sz="4" w:space="0" w:color="auto"/>
            </w:tcBorders>
            <w:shd w:val="clear" w:color="auto" w:fill="auto"/>
            <w:noWrap/>
            <w:vAlign w:val="bottom"/>
            <w:hideMark/>
          </w:tcPr>
          <w:p w14:paraId="3AA226E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37.02</w:t>
            </w:r>
          </w:p>
        </w:tc>
        <w:tc>
          <w:tcPr>
            <w:tcW w:w="1620" w:type="dxa"/>
            <w:tcBorders>
              <w:top w:val="nil"/>
              <w:left w:val="nil"/>
              <w:bottom w:val="single" w:sz="4" w:space="0" w:color="auto"/>
              <w:right w:val="single" w:sz="4" w:space="0" w:color="auto"/>
            </w:tcBorders>
            <w:shd w:val="clear" w:color="auto" w:fill="auto"/>
            <w:noWrap/>
            <w:vAlign w:val="bottom"/>
            <w:hideMark/>
          </w:tcPr>
          <w:p w14:paraId="79BB41DC"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0.356</w:t>
            </w:r>
          </w:p>
        </w:tc>
        <w:tc>
          <w:tcPr>
            <w:tcW w:w="1620" w:type="dxa"/>
            <w:tcBorders>
              <w:top w:val="nil"/>
              <w:left w:val="nil"/>
              <w:bottom w:val="single" w:sz="4" w:space="0" w:color="auto"/>
              <w:right w:val="single" w:sz="4" w:space="0" w:color="auto"/>
            </w:tcBorders>
            <w:shd w:val="clear" w:color="auto" w:fill="auto"/>
            <w:noWrap/>
            <w:vAlign w:val="center"/>
            <w:hideMark/>
          </w:tcPr>
          <w:p w14:paraId="1FDA7BE0"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7.06</w:t>
            </w:r>
          </w:p>
        </w:tc>
        <w:tc>
          <w:tcPr>
            <w:tcW w:w="1061" w:type="dxa"/>
            <w:tcBorders>
              <w:top w:val="nil"/>
              <w:left w:val="nil"/>
              <w:bottom w:val="single" w:sz="4" w:space="0" w:color="auto"/>
              <w:right w:val="single" w:sz="4" w:space="0" w:color="auto"/>
            </w:tcBorders>
            <w:shd w:val="clear" w:color="auto" w:fill="auto"/>
            <w:vAlign w:val="center"/>
            <w:hideMark/>
          </w:tcPr>
          <w:p w14:paraId="1BCF0A08"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44.09</w:t>
            </w:r>
          </w:p>
        </w:tc>
        <w:tc>
          <w:tcPr>
            <w:tcW w:w="1459" w:type="dxa"/>
            <w:tcBorders>
              <w:top w:val="nil"/>
              <w:left w:val="nil"/>
              <w:bottom w:val="single" w:sz="4" w:space="0" w:color="auto"/>
              <w:right w:val="single" w:sz="4" w:space="0" w:color="auto"/>
            </w:tcBorders>
            <w:shd w:val="clear" w:color="auto" w:fill="auto"/>
            <w:noWrap/>
            <w:vAlign w:val="bottom"/>
            <w:hideMark/>
          </w:tcPr>
          <w:p w14:paraId="70C09D9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32.29</w:t>
            </w:r>
          </w:p>
        </w:tc>
        <w:tc>
          <w:tcPr>
            <w:tcW w:w="1710" w:type="dxa"/>
            <w:tcBorders>
              <w:top w:val="nil"/>
              <w:left w:val="nil"/>
              <w:bottom w:val="single" w:sz="4" w:space="0" w:color="auto"/>
              <w:right w:val="single" w:sz="4" w:space="0" w:color="auto"/>
            </w:tcBorders>
            <w:shd w:val="clear" w:color="auto" w:fill="auto"/>
            <w:noWrap/>
            <w:vAlign w:val="bottom"/>
            <w:hideMark/>
          </w:tcPr>
          <w:p w14:paraId="286A64A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0.356</w:t>
            </w:r>
          </w:p>
        </w:tc>
        <w:tc>
          <w:tcPr>
            <w:tcW w:w="1710" w:type="dxa"/>
            <w:tcBorders>
              <w:top w:val="nil"/>
              <w:left w:val="nil"/>
              <w:bottom w:val="single" w:sz="4" w:space="0" w:color="auto"/>
              <w:right w:val="single" w:sz="4" w:space="0" w:color="auto"/>
            </w:tcBorders>
            <w:shd w:val="clear" w:color="auto" w:fill="auto"/>
            <w:vAlign w:val="center"/>
            <w:hideMark/>
          </w:tcPr>
          <w:p w14:paraId="14A50AF4"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11.76</w:t>
            </w:r>
          </w:p>
        </w:tc>
        <w:tc>
          <w:tcPr>
            <w:tcW w:w="1170" w:type="dxa"/>
            <w:tcBorders>
              <w:top w:val="nil"/>
              <w:left w:val="nil"/>
              <w:bottom w:val="single" w:sz="4" w:space="0" w:color="auto"/>
              <w:right w:val="single" w:sz="4" w:space="0" w:color="auto"/>
            </w:tcBorders>
            <w:shd w:val="clear" w:color="auto" w:fill="auto"/>
            <w:vAlign w:val="center"/>
            <w:hideMark/>
          </w:tcPr>
          <w:p w14:paraId="1AA1FEC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44.05</w:t>
            </w:r>
          </w:p>
        </w:tc>
      </w:tr>
      <w:tr w:rsidR="00D2415E" w:rsidRPr="00667410" w14:paraId="1CBD3003" w14:textId="77777777" w:rsidTr="00667410">
        <w:trPr>
          <w:trHeight w:val="144"/>
          <w:jc w:val="center"/>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44B6767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18</w:t>
            </w:r>
          </w:p>
        </w:tc>
        <w:tc>
          <w:tcPr>
            <w:tcW w:w="1363" w:type="dxa"/>
            <w:tcBorders>
              <w:top w:val="nil"/>
              <w:left w:val="nil"/>
              <w:bottom w:val="single" w:sz="4" w:space="0" w:color="auto"/>
              <w:right w:val="single" w:sz="4" w:space="0" w:color="auto"/>
            </w:tcBorders>
            <w:shd w:val="clear" w:color="auto" w:fill="auto"/>
            <w:noWrap/>
            <w:vAlign w:val="bottom"/>
            <w:hideMark/>
          </w:tcPr>
          <w:p w14:paraId="26EB3CE6"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37.51</w:t>
            </w:r>
          </w:p>
        </w:tc>
        <w:tc>
          <w:tcPr>
            <w:tcW w:w="1620" w:type="dxa"/>
            <w:tcBorders>
              <w:top w:val="nil"/>
              <w:left w:val="nil"/>
              <w:bottom w:val="single" w:sz="4" w:space="0" w:color="auto"/>
              <w:right w:val="single" w:sz="4" w:space="0" w:color="auto"/>
            </w:tcBorders>
            <w:shd w:val="clear" w:color="auto" w:fill="auto"/>
            <w:noWrap/>
            <w:vAlign w:val="bottom"/>
            <w:hideMark/>
          </w:tcPr>
          <w:p w14:paraId="298C079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0.375</w:t>
            </w:r>
          </w:p>
        </w:tc>
        <w:tc>
          <w:tcPr>
            <w:tcW w:w="1620" w:type="dxa"/>
            <w:tcBorders>
              <w:top w:val="nil"/>
              <w:left w:val="nil"/>
              <w:bottom w:val="single" w:sz="4" w:space="0" w:color="auto"/>
              <w:right w:val="single" w:sz="4" w:space="0" w:color="auto"/>
            </w:tcBorders>
            <w:shd w:val="clear" w:color="auto" w:fill="auto"/>
            <w:noWrap/>
            <w:vAlign w:val="center"/>
            <w:hideMark/>
          </w:tcPr>
          <w:p w14:paraId="7C0C02FE"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7.44</w:t>
            </w:r>
          </w:p>
        </w:tc>
        <w:tc>
          <w:tcPr>
            <w:tcW w:w="1061" w:type="dxa"/>
            <w:tcBorders>
              <w:top w:val="nil"/>
              <w:left w:val="nil"/>
              <w:bottom w:val="single" w:sz="4" w:space="0" w:color="auto"/>
              <w:right w:val="single" w:sz="4" w:space="0" w:color="auto"/>
            </w:tcBorders>
            <w:shd w:val="clear" w:color="auto" w:fill="auto"/>
            <w:vAlign w:val="center"/>
            <w:hideMark/>
          </w:tcPr>
          <w:p w14:paraId="73DBD3FD"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44.95</w:t>
            </w:r>
          </w:p>
        </w:tc>
        <w:tc>
          <w:tcPr>
            <w:tcW w:w="1459" w:type="dxa"/>
            <w:tcBorders>
              <w:top w:val="nil"/>
              <w:left w:val="nil"/>
              <w:bottom w:val="single" w:sz="4" w:space="0" w:color="auto"/>
              <w:right w:val="single" w:sz="4" w:space="0" w:color="auto"/>
            </w:tcBorders>
            <w:shd w:val="clear" w:color="auto" w:fill="auto"/>
            <w:noWrap/>
            <w:vAlign w:val="bottom"/>
            <w:hideMark/>
          </w:tcPr>
          <w:p w14:paraId="53608BB7"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40.37</w:t>
            </w:r>
          </w:p>
        </w:tc>
        <w:tc>
          <w:tcPr>
            <w:tcW w:w="1710" w:type="dxa"/>
            <w:tcBorders>
              <w:top w:val="nil"/>
              <w:left w:val="nil"/>
              <w:bottom w:val="single" w:sz="4" w:space="0" w:color="auto"/>
              <w:right w:val="single" w:sz="4" w:space="0" w:color="auto"/>
            </w:tcBorders>
            <w:shd w:val="clear" w:color="auto" w:fill="auto"/>
            <w:noWrap/>
            <w:vAlign w:val="bottom"/>
            <w:hideMark/>
          </w:tcPr>
          <w:p w14:paraId="39DCE098"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0.375</w:t>
            </w:r>
          </w:p>
        </w:tc>
        <w:tc>
          <w:tcPr>
            <w:tcW w:w="1710" w:type="dxa"/>
            <w:tcBorders>
              <w:top w:val="nil"/>
              <w:left w:val="nil"/>
              <w:bottom w:val="single" w:sz="4" w:space="0" w:color="auto"/>
              <w:right w:val="single" w:sz="4" w:space="0" w:color="auto"/>
            </w:tcBorders>
            <w:shd w:val="clear" w:color="auto" w:fill="auto"/>
            <w:vAlign w:val="center"/>
            <w:hideMark/>
          </w:tcPr>
          <w:p w14:paraId="69A0FD62"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12.38</w:t>
            </w:r>
          </w:p>
        </w:tc>
        <w:tc>
          <w:tcPr>
            <w:tcW w:w="1170" w:type="dxa"/>
            <w:tcBorders>
              <w:top w:val="nil"/>
              <w:left w:val="nil"/>
              <w:bottom w:val="single" w:sz="4" w:space="0" w:color="auto"/>
              <w:right w:val="single" w:sz="4" w:space="0" w:color="auto"/>
            </w:tcBorders>
            <w:shd w:val="clear" w:color="auto" w:fill="auto"/>
            <w:vAlign w:val="center"/>
            <w:hideMark/>
          </w:tcPr>
          <w:p w14:paraId="60259475" w14:textId="77777777" w:rsidR="00D2415E" w:rsidRPr="00667410" w:rsidRDefault="00D2415E" w:rsidP="00D2415E">
            <w:pPr>
              <w:spacing w:after="0" w:line="240" w:lineRule="auto"/>
              <w:jc w:val="center"/>
              <w:rPr>
                <w:rFonts w:ascii="Times New Roman" w:eastAsia="Times New Roman" w:hAnsi="Times New Roman"/>
                <w:sz w:val="20"/>
                <w:szCs w:val="20"/>
              </w:rPr>
            </w:pPr>
            <w:r w:rsidRPr="00667410">
              <w:rPr>
                <w:rFonts w:ascii="Times New Roman" w:eastAsia="Times New Roman" w:hAnsi="Times New Roman"/>
                <w:sz w:val="20"/>
                <w:szCs w:val="20"/>
              </w:rPr>
              <w:t>52.75</w:t>
            </w:r>
          </w:p>
        </w:tc>
      </w:tr>
    </w:tbl>
    <w:p w14:paraId="20E79EF6" w14:textId="77777777" w:rsidR="00D2415E" w:rsidRPr="00E15E0C" w:rsidRDefault="00D2415E" w:rsidP="00D2415E">
      <w:pPr>
        <w:spacing w:after="0"/>
        <w:jc w:val="both"/>
        <w:rPr>
          <w:rFonts w:ascii="Times New Roman" w:hAnsi="Times New Roman"/>
          <w:lang w:eastAsia="ja-JP"/>
        </w:rPr>
      </w:pPr>
    </w:p>
    <w:p w14:paraId="70C9FBDC" w14:textId="77777777" w:rsidR="00D2415E" w:rsidRPr="00E15E0C" w:rsidRDefault="00D2415E" w:rsidP="00D2415E">
      <w:pPr>
        <w:spacing w:after="0"/>
        <w:jc w:val="both"/>
        <w:rPr>
          <w:rFonts w:ascii="Times New Roman" w:hAnsi="Times New Roman"/>
          <w:lang w:eastAsia="ja-JP"/>
        </w:rPr>
        <w:sectPr w:rsidR="00D2415E" w:rsidRPr="00E15E0C" w:rsidSect="00D2415E">
          <w:pgSz w:w="15840" w:h="12240" w:orient="landscape"/>
          <w:pgMar w:top="1440" w:right="1440" w:bottom="1440" w:left="1440" w:header="720" w:footer="720" w:gutter="0"/>
          <w:cols w:space="720"/>
          <w:docGrid w:linePitch="360"/>
        </w:sectPr>
      </w:pPr>
    </w:p>
    <w:p w14:paraId="3F3A8B38" w14:textId="410A95F8" w:rsidR="00D2415E" w:rsidRPr="00E15E0C" w:rsidRDefault="00D2415E" w:rsidP="00225E42">
      <w:pPr>
        <w:spacing w:after="0" w:line="360" w:lineRule="auto"/>
        <w:jc w:val="both"/>
        <w:rPr>
          <w:rFonts w:ascii="Times New Roman" w:hAnsi="Times New Roman"/>
          <w:lang w:eastAsia="ja-JP"/>
        </w:rPr>
      </w:pPr>
      <w:r w:rsidRPr="00E15E0C">
        <w:rPr>
          <w:rFonts w:ascii="Times New Roman" w:eastAsia="MS Mincho" w:hAnsi="Times New Roman"/>
          <w:kern w:val="2"/>
          <w:lang w:eastAsia="ja-JP"/>
        </w:rPr>
        <w:lastRenderedPageBreak/>
        <w:t>interstates.</w:t>
      </w:r>
      <w:r w:rsidRPr="00E15E0C">
        <w:rPr>
          <w:rFonts w:ascii="Times New Roman" w:hAnsi="Times New Roman"/>
          <w:lang w:eastAsia="ja-JP"/>
        </w:rPr>
        <w:t xml:space="preserve"> </w:t>
      </w:r>
      <w:r w:rsidRPr="00E15E0C">
        <w:rPr>
          <w:rFonts w:ascii="Times New Roman" w:hAnsi="Times New Roman"/>
        </w:rPr>
        <w:t>The Tobit model also provides useful insights about how other factors related to traffic flow conditions (roadway configurations), intersection influence, and level of service affect the instability in driving. All these parameters showed intuitive signs. For instance, we found that compared to physically separated (through median strip or barrier) divided traffic conditions, the instability in driving increases by 0.0211, 0.0283, and 0.1660 if a subject driver is traveling in undivided traffic or roadway segments (which is simply undivided or with two-way-left-turn lane), a roadway with one-way traffic, and roadway with no lane marking respectively. All these findings were expected because compared to physically divided traffic flow, undivided, roadway segments with one-way traffic, and roadway segments with no lane marking can be more complicated. Furthermore, the Tobit model results suggest that compared to no intersection influence, the instability in driving increases by 0.1530, 0.1301, and 0.0804 at stop sign/traffic signal, uncontrolled intersection, and interchange respectively.</w:t>
      </w:r>
    </w:p>
    <w:p w14:paraId="43FBAB46" w14:textId="77777777" w:rsidR="00D2415E" w:rsidRPr="00E15E0C" w:rsidRDefault="00D2415E" w:rsidP="00225E42">
      <w:pPr>
        <w:spacing w:after="0" w:line="360" w:lineRule="auto"/>
        <w:jc w:val="both"/>
        <w:rPr>
          <w:rFonts w:ascii="Times New Roman" w:hAnsi="Times New Roman"/>
          <w:lang w:eastAsia="ja-JP"/>
        </w:rPr>
      </w:pPr>
    </w:p>
    <w:p w14:paraId="28E684A8" w14:textId="069FFB86" w:rsidR="00D2415E" w:rsidRPr="00E15E0C" w:rsidRDefault="00D2415E" w:rsidP="00225E42">
      <w:pPr>
        <w:spacing w:after="0" w:line="360" w:lineRule="auto"/>
        <w:jc w:val="both"/>
        <w:rPr>
          <w:rFonts w:ascii="Times New Roman" w:hAnsi="Times New Roman"/>
          <w:lang w:eastAsia="ja-JP"/>
        </w:rPr>
      </w:pPr>
      <w:r w:rsidRPr="00E15E0C">
        <w:rPr>
          <w:rFonts w:ascii="Times New Roman" w:hAnsi="Times New Roman"/>
          <w:lang w:eastAsia="ja-JP"/>
        </w:rPr>
        <w:t xml:space="preserve">Referring to the event outcome model, several useful insights were found. Results from the event outcome model reveal that compared to no driving errors and violations, all types of driving errors and violations increase the probability of both crashes and near-crashes. </w:t>
      </w:r>
      <w:r w:rsidRPr="00E15E0C">
        <w:rPr>
          <w:rFonts w:ascii="Times New Roman" w:eastAsia="MS Mincho" w:hAnsi="Times New Roman"/>
          <w:kern w:val="2"/>
          <w:lang w:eastAsia="ja-JP"/>
        </w:rPr>
        <w:t>Performance errors showed the strongest positive correlation with crash risk and near-crash risk, followed by experience errors, decision errors, and recognition errors</w:t>
      </w:r>
      <w:r w:rsidRPr="00E15E0C">
        <w:rPr>
          <w:rFonts w:ascii="Times New Roman" w:hAnsi="Times New Roman"/>
          <w:lang w:eastAsia="ja-JP"/>
        </w:rPr>
        <w:t xml:space="preserve">. For instance, performance error was found to have the highest impact on both crashes and near-crashes which increases their probabilities by 0.1110 and 0.1847 respectively. Furthermore, results indicate that probability of crash increase by 0.0996, 0.0795, and 0.0654 units if a subject driver makes experience error, decision error, and recognition error, respectively. Violations are also found to induce crash risk. All these findings are intuitive, suggesting that a subject driver that makes various errors and violations has a higher risk of getting involved in SCEs </w:t>
      </w:r>
      <w:r w:rsidRPr="00E15E0C">
        <w:rPr>
          <w:rFonts w:ascii="Times New Roman" w:hAnsi="Times New Roman"/>
          <w:lang w:eastAsia="ja-JP"/>
        </w:rPr>
        <w:fldChar w:fldCharType="begin"/>
      </w:r>
      <w:r w:rsidR="00F65171" w:rsidRPr="00E15E0C">
        <w:rPr>
          <w:rFonts w:ascii="Times New Roman" w:hAnsi="Times New Roman"/>
          <w:lang w:eastAsia="ja-JP"/>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lang w:eastAsia="ja-JP"/>
        </w:rPr>
        <w:fldChar w:fldCharType="separate"/>
      </w:r>
      <w:r w:rsidRPr="00E15E0C">
        <w:rPr>
          <w:rFonts w:ascii="Times New Roman" w:hAnsi="Times New Roman"/>
          <w:noProof/>
          <w:lang w:eastAsia="ja-JP"/>
        </w:rPr>
        <w:t>(Khattak</w:t>
      </w:r>
      <w:r w:rsidRPr="00E15E0C">
        <w:rPr>
          <w:rFonts w:ascii="Times New Roman" w:hAnsi="Times New Roman"/>
          <w:i/>
          <w:noProof/>
          <w:lang w:eastAsia="ja-JP"/>
        </w:rPr>
        <w:t xml:space="preserve"> et al.</w:t>
      </w:r>
      <w:r w:rsidRPr="00E15E0C">
        <w:rPr>
          <w:rFonts w:ascii="Times New Roman" w:hAnsi="Times New Roman"/>
          <w:noProof/>
          <w:lang w:eastAsia="ja-JP"/>
        </w:rPr>
        <w:t xml:space="preserve"> 2021a)</w:t>
      </w:r>
      <w:r w:rsidRPr="00E15E0C">
        <w:rPr>
          <w:rFonts w:ascii="Times New Roman" w:hAnsi="Times New Roman"/>
          <w:lang w:eastAsia="ja-JP"/>
        </w:rPr>
        <w:fldChar w:fldCharType="end"/>
      </w:r>
      <w:r w:rsidRPr="00E15E0C">
        <w:rPr>
          <w:rFonts w:ascii="Times New Roman" w:hAnsi="Times New Roman"/>
          <w:lang w:eastAsia="ja-JP"/>
        </w:rPr>
        <w:t xml:space="preserve">. It is interesting to mention that results of the event outcome model suggest that chance of crash increases by 0.1985 units with a unit increase in </w:t>
      </w:r>
      <w:r w:rsidRPr="00E15E0C">
        <w:rPr>
          <w:rFonts w:ascii="Times New Roman" w:eastAsia="Times New Roman" w:hAnsi="Times New Roman"/>
          <w:szCs w:val="24"/>
        </w:rPr>
        <w:t>instability in driving</w:t>
      </w:r>
      <w:r w:rsidRPr="00E15E0C">
        <w:rPr>
          <w:rFonts w:ascii="Times New Roman" w:hAnsi="Times New Roman"/>
          <w:lang w:eastAsia="ja-JP"/>
        </w:rPr>
        <w:t xml:space="preserve">. Similar findings are revealed in previous studies that quantify the potential safety risk associated with various volatility indices </w:t>
      </w:r>
      <w:r w:rsidRPr="00E15E0C">
        <w:rPr>
          <w:rFonts w:ascii="Times New Roman" w:hAnsi="Times New Roman"/>
          <w:lang w:eastAsia="ja-JP"/>
        </w:rPr>
        <w:fldChar w:fldCharType="begin"/>
      </w:r>
      <w:r w:rsidR="00F65171" w:rsidRPr="00E15E0C">
        <w:rPr>
          <w:rFonts w:ascii="Times New Roman" w:hAnsi="Times New Roman"/>
          <w:lang w:eastAsia="ja-JP"/>
        </w:rPr>
        <w:instrText xml:space="preserve"> ADDIN EN.CITE &lt;EndNote&gt;&lt;Cite&gt;&lt;Author&gt;Wali&lt;/Author&gt;&lt;Year&gt;2020&lt;/Year&gt;&lt;RecNum&gt;129&lt;/RecNum&gt;&lt;DisplayText&gt;(Wali and Khattak 2020, Yeo&lt;style face="italic"&gt; et al.&lt;/style&gt;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Cite&gt;&lt;Author&gt;Yeo&lt;/Author&gt;&lt;Year&gt;2020&lt;/Year&gt;&lt;RecNum&gt;148&lt;/RecNum&gt;&lt;record&gt;&lt;rec-number&gt;148&lt;/rec-number&gt;&lt;foreign-keys&gt;&lt;key app="EN" db-id="rd9xx9f02pxxareev2lv5exoxrfdfswerszz" timestamp="1619079181"&gt;148&lt;/key&gt;&lt;/foreign-keys&gt;&lt;ref-type name="Journal Article"&gt;17&lt;/ref-type&gt;&lt;contributors&gt;&lt;authors&gt;&lt;author&gt;Yeo, Jiho&lt;/author&gt;&lt;author&gt;Lee, Jooyoung&lt;/author&gt;&lt;author&gt;Jang, Kitae&lt;/author&gt;&lt;/authors&gt;&lt;/contributors&gt;&lt;titles&gt;&lt;title&gt;The effects of rainfall on driving behaviors based on driving volatility&lt;/title&gt;&lt;secondary-title&gt;International Journal of Sustainable Transportation&lt;/secondary-title&gt;&lt;/titles&gt;&lt;periodical&gt;&lt;full-title&gt;International Journal of Sustainable Transportation&lt;/full-title&gt;&lt;/periodical&gt;&lt;pages&gt;1-9&lt;/pages&gt;&lt;dates&gt;&lt;year&gt;2020&lt;/year&gt;&lt;/dates&gt;&lt;isbn&gt;1556-8318&lt;/isbn&gt;&lt;urls&gt;&lt;/urls&gt;&lt;/record&gt;&lt;/Cite&gt;&lt;/EndNote&gt;</w:instrText>
      </w:r>
      <w:r w:rsidRPr="00E15E0C">
        <w:rPr>
          <w:rFonts w:ascii="Times New Roman" w:hAnsi="Times New Roman"/>
          <w:lang w:eastAsia="ja-JP"/>
        </w:rPr>
        <w:fldChar w:fldCharType="separate"/>
      </w:r>
      <w:r w:rsidRPr="00E15E0C">
        <w:rPr>
          <w:rFonts w:ascii="Times New Roman" w:hAnsi="Times New Roman"/>
          <w:noProof/>
          <w:lang w:eastAsia="ja-JP"/>
        </w:rPr>
        <w:t>(Wali and Khattak 2020, Yeo</w:t>
      </w:r>
      <w:r w:rsidRPr="00E15E0C">
        <w:rPr>
          <w:rFonts w:ascii="Times New Roman" w:hAnsi="Times New Roman"/>
          <w:i/>
          <w:noProof/>
          <w:lang w:eastAsia="ja-JP"/>
        </w:rPr>
        <w:t xml:space="preserve"> et al.</w:t>
      </w:r>
      <w:r w:rsidRPr="00E15E0C">
        <w:rPr>
          <w:rFonts w:ascii="Times New Roman" w:hAnsi="Times New Roman"/>
          <w:noProof/>
          <w:lang w:eastAsia="ja-JP"/>
        </w:rPr>
        <w:t xml:space="preserve"> 2020)</w:t>
      </w:r>
      <w:r w:rsidRPr="00E15E0C">
        <w:rPr>
          <w:rFonts w:ascii="Times New Roman" w:hAnsi="Times New Roman"/>
          <w:lang w:eastAsia="ja-JP"/>
        </w:rPr>
        <w:fldChar w:fldCharType="end"/>
      </w:r>
      <w:r w:rsidRPr="00E15E0C">
        <w:rPr>
          <w:rFonts w:ascii="Times New Roman" w:hAnsi="Times New Roman"/>
          <w:lang w:eastAsia="ja-JP"/>
        </w:rPr>
        <w:t>.</w:t>
      </w:r>
      <w:r w:rsidRPr="00E15E0C">
        <w:rPr>
          <w:rFonts w:ascii="Times New Roman" w:eastAsia="Times New Roman" w:hAnsi="Times New Roman"/>
        </w:rPr>
        <w:t xml:space="preserve"> </w:t>
      </w:r>
    </w:p>
    <w:p w14:paraId="2571CF96" w14:textId="148CC9D7" w:rsidR="00BA3224" w:rsidRDefault="00D2415E" w:rsidP="00225E42">
      <w:pPr>
        <w:spacing w:before="240" w:line="360" w:lineRule="auto"/>
        <w:jc w:val="both"/>
        <w:rPr>
          <w:rFonts w:ascii="Times New Roman" w:hAnsi="Times New Roman"/>
        </w:rPr>
      </w:pPr>
      <w:bookmarkStart w:id="747" w:name="_Hlk68627135"/>
      <w:r w:rsidRPr="00E15E0C">
        <w:rPr>
          <w:rFonts w:ascii="Times New Roman" w:hAnsi="Times New Roman"/>
        </w:rPr>
        <w:t xml:space="preserve">To interpret the non-linear relationship, this study discusses the predictive margins of the duration of distraction obtained in the two models which were jointly estimated. Results of the Tobit model reveal that instability in driving increases with an increase in distraction duration. The results indicate that while the driver is distracted from 0-4 seconds, the predicted instability in driving is almost within a similar range (0.226 to 0.227) which increases in a non-linear way with an increase in distraction duration, reaching a value of 0.375 if the subject driver is distracted for 18 seconds (Figure </w:t>
      </w:r>
      <w:r w:rsidR="00341B40" w:rsidRPr="00E15E0C">
        <w:rPr>
          <w:rFonts w:ascii="Times New Roman" w:hAnsi="Times New Roman"/>
        </w:rPr>
        <w:t>4.</w:t>
      </w:r>
      <w:r w:rsidRPr="00E15E0C">
        <w:rPr>
          <w:rFonts w:ascii="Times New Roman" w:hAnsi="Times New Roman"/>
        </w:rPr>
        <w:t xml:space="preserve">6). Previous studies also suggest a positive association of distraction duration with instability in driving </w:t>
      </w:r>
      <w:r w:rsidRPr="00E15E0C">
        <w:rPr>
          <w:rFonts w:ascii="Times New Roman" w:hAnsi="Times New Roman"/>
        </w:rPr>
        <w:fldChar w:fldCharType="begin"/>
      </w:r>
      <w:r w:rsidRPr="00E15E0C">
        <w:rPr>
          <w:rFonts w:ascii="Times New Roman" w:hAnsi="Times New Roman"/>
        </w:rPr>
        <w:instrText xml:space="preserve"> ADDIN EN.CITE &lt;EndNote&gt;&lt;Cite&gt;&lt;Author&gt;Arvin&lt;/Author&gt;&lt;Year&gt;2020&lt;/Year&gt;&lt;RecNum&gt;119&lt;/RecNum&gt;&lt;DisplayText&gt;(Arvin and Khattak 2020)&lt;/DisplayText&gt;&lt;record&gt;&lt;rec-number&gt;119&lt;/rec-number&gt;&lt;foreign-keys&gt;&lt;key app="EN" db-id="2t5020a5xpa99ze99esvpde89a9rtxaz9ad0" timestamp="1633221378"&gt;119&lt;/key&gt;&lt;/foreign-keys&gt;&lt;ref-type name="Journal Article"&gt;17&lt;/ref-type&gt;&lt;contributors&gt;&lt;authors&gt;&lt;author&gt;Arvin, Ramin&lt;/author&gt;&lt;author&gt;Khattak, Asad J&lt;/author&gt;&lt;/authors&gt;&lt;/contributors&gt;&lt;titles&gt;&lt;title&gt;Driving impairments and duration of distractions: assessing crash risk by harnessing microscopic naturalistic driving data&lt;/title&gt;&lt;secondary-title&gt;Accident Analysis &amp;amp; Prevention&lt;/secondary-title&gt;&lt;/titles&gt;&lt;periodical&gt;&lt;full-title&gt;Accident Analysis &amp;amp; Prevention&lt;/full-title&gt;&lt;/periodical&gt;&lt;pages&gt;105733&lt;/pages&gt;&lt;volume&gt;146&lt;/volume&gt;&lt;dates&gt;&lt;year&gt;2020&lt;/year&gt;&lt;/dates&gt;&lt;isbn&gt;0001-4575&lt;/isbn&gt;&lt;urls&gt;&lt;/urls&gt;&lt;/record&gt;&lt;/Cite&gt;&lt;/EndNote&gt;</w:instrText>
      </w:r>
      <w:r w:rsidRPr="00E15E0C">
        <w:rPr>
          <w:rFonts w:ascii="Times New Roman" w:hAnsi="Times New Roman"/>
        </w:rPr>
        <w:fldChar w:fldCharType="separate"/>
      </w:r>
      <w:r w:rsidRPr="00E15E0C">
        <w:rPr>
          <w:rFonts w:ascii="Times New Roman" w:hAnsi="Times New Roman"/>
          <w:noProof/>
        </w:rPr>
        <w:t>(Arvin and Khattak 2020)</w:t>
      </w:r>
      <w:r w:rsidRPr="00E15E0C">
        <w:rPr>
          <w:rFonts w:ascii="Times New Roman" w:hAnsi="Times New Roman"/>
        </w:rPr>
        <w:fldChar w:fldCharType="end"/>
      </w:r>
      <w:r w:rsidRPr="00E15E0C">
        <w:rPr>
          <w:rFonts w:ascii="Times New Roman" w:hAnsi="Times New Roman"/>
        </w:rPr>
        <w:t xml:space="preserve">. </w:t>
      </w:r>
      <w:bookmarkEnd w:id="747"/>
    </w:p>
    <w:p w14:paraId="19D226E1" w14:textId="4504FD24" w:rsidR="00D2415E" w:rsidRDefault="00D2415E" w:rsidP="00225E42">
      <w:pPr>
        <w:spacing w:before="240" w:line="360" w:lineRule="auto"/>
        <w:jc w:val="both"/>
        <w:rPr>
          <w:rFonts w:ascii="Times New Roman" w:hAnsi="Times New Roman"/>
        </w:rPr>
      </w:pPr>
      <w:r w:rsidRPr="00E15E0C">
        <w:rPr>
          <w:rFonts w:ascii="Times New Roman" w:hAnsi="Times New Roman"/>
        </w:rPr>
        <w:lastRenderedPageBreak/>
        <w:t xml:space="preserve">Referring to the effects of distraction duration on SCEs, Figure </w:t>
      </w:r>
      <w:r w:rsidR="00341B40" w:rsidRPr="00E15E0C">
        <w:rPr>
          <w:rFonts w:ascii="Times New Roman" w:hAnsi="Times New Roman"/>
        </w:rPr>
        <w:t>4.</w:t>
      </w:r>
      <w:r w:rsidRPr="00E15E0C">
        <w:rPr>
          <w:rFonts w:ascii="Times New Roman" w:hAnsi="Times New Roman"/>
        </w:rPr>
        <w:t xml:space="preserve">7 illustrates how distraction duration relates to the chance of SCEs using the predictive margins (MEs, when multiplied with 100 can be interpreted as chance) obtained for the distraction duration in the ordered </w:t>
      </w:r>
      <w:proofErr w:type="spellStart"/>
      <w:r w:rsidRPr="00E15E0C">
        <w:rPr>
          <w:rFonts w:ascii="Times New Roman" w:hAnsi="Times New Roman"/>
        </w:rPr>
        <w:t>Probit</w:t>
      </w:r>
      <w:proofErr w:type="spellEnd"/>
      <w:r w:rsidRPr="00E15E0C">
        <w:rPr>
          <w:rFonts w:ascii="Times New Roman" w:hAnsi="Times New Roman"/>
        </w:rPr>
        <w:t xml:space="preserve"> model. We found that the chance of a crash increases exponentially when distraction duration exceeds 8 seconds (for details, please refer to Table </w:t>
      </w:r>
      <w:r w:rsidR="007C19AD" w:rsidRPr="00E15E0C">
        <w:rPr>
          <w:rFonts w:ascii="Times New Roman" w:hAnsi="Times New Roman"/>
        </w:rPr>
        <w:t xml:space="preserve">4. </w:t>
      </w:r>
      <w:r w:rsidRPr="00E15E0C">
        <w:rPr>
          <w:rFonts w:ascii="Times New Roman" w:hAnsi="Times New Roman"/>
        </w:rPr>
        <w:t xml:space="preserve">6). These findings suggest a higher chance of crash if the subject driver is distracted for a longer duration, which was possible after accounting for the non-linear relationship of distraction duration with SCEs. For the effects of distraction duration on the chance of SCEs, the ordered </w:t>
      </w:r>
      <w:proofErr w:type="spellStart"/>
      <w:r w:rsidRPr="00E15E0C">
        <w:rPr>
          <w:rFonts w:ascii="Times New Roman" w:hAnsi="Times New Roman"/>
        </w:rPr>
        <w:t>Probit</w:t>
      </w:r>
      <w:proofErr w:type="spellEnd"/>
      <w:r w:rsidRPr="00E15E0C">
        <w:rPr>
          <w:rFonts w:ascii="Times New Roman" w:hAnsi="Times New Roman"/>
        </w:rPr>
        <w:t xml:space="preserve"> model suggests that the chance of a crash and near-crash increase by 19.85% and 33.04% respectively with a unit increase in instability in driving (Table </w:t>
      </w:r>
      <w:r w:rsidR="007C19AD" w:rsidRPr="00E15E0C">
        <w:rPr>
          <w:rFonts w:ascii="Times New Roman" w:hAnsi="Times New Roman"/>
        </w:rPr>
        <w:t xml:space="preserve">4. </w:t>
      </w:r>
      <w:r w:rsidRPr="00E15E0C">
        <w:rPr>
          <w:rFonts w:ascii="Times New Roman" w:hAnsi="Times New Roman"/>
        </w:rPr>
        <w:t xml:space="preserve">4). Referring to the predictive margins, we found that the predicted chance of a crash is 0.38% when COV of speed is 0 which exponentially increases with an increase in the instability in driving reaching a value of 98.22% when instability in driving is 1.6 beyond which the chance of crash follows a constant trend (Figure </w:t>
      </w:r>
      <w:r w:rsidR="00341B40" w:rsidRPr="00E15E0C">
        <w:rPr>
          <w:rFonts w:ascii="Times New Roman" w:hAnsi="Times New Roman"/>
        </w:rPr>
        <w:t>4.</w:t>
      </w:r>
      <w:r w:rsidRPr="00E15E0C">
        <w:rPr>
          <w:rFonts w:ascii="Times New Roman" w:hAnsi="Times New Roman"/>
        </w:rPr>
        <w:t>8). This is finding highlights the higher crash risk at a higher instability in driving.</w:t>
      </w:r>
    </w:p>
    <w:p w14:paraId="6B7014F5" w14:textId="5DADA4A6" w:rsidR="004C084D" w:rsidRPr="00E15E0C" w:rsidRDefault="004C084D" w:rsidP="00225E42">
      <w:pPr>
        <w:spacing w:before="240" w:line="360" w:lineRule="auto"/>
        <w:jc w:val="both"/>
        <w:rPr>
          <w:rFonts w:ascii="Times New Roman" w:hAnsi="Times New Roman"/>
        </w:rPr>
      </w:pPr>
      <w:r w:rsidRPr="00E15E0C">
        <w:rPr>
          <w:rFonts w:ascii="Times New Roman" w:hAnsi="Times New Roman"/>
        </w:rPr>
        <w:t xml:space="preserve">Referring to the results of path analysis which quantifies the effects of distraction duration on SCEs, we found that the total chance of crash and near-crash for a specific distraction duration could be significantly higher if its indirect effects on crash and near-crash through instability in driving are considered (Table 4.6). Based on the direct effects of distraction duration on a crash, the chance of crash exponentially increases with distraction duration if the latter exceeds 4 seconds (Table 4.6). For instance, the results from the path analysis reveal that the predicted chance of a crash is 12.52% if a subject driver is distracted for 6 seconds; however, if the indirect effects of distraction duration (through instability in driving) on the crash are considered, there is an additional 4.62% (= 0.233*0.1985*100) chance of a crash (Table 4.4). This indicates that the crash risk becomes significantly higher if the indirect effects of distraction duration on crashes through driving instability are considered. Moreover, based on the total effects of distraction duration on a crash, the probability of crash significantly increases with an increase in distraction duration. Similarly, results can be seen for the effects of distraction duration on </w:t>
      </w:r>
      <w:proofErr w:type="gramStart"/>
      <w:r w:rsidRPr="00E15E0C">
        <w:rPr>
          <w:rFonts w:ascii="Times New Roman" w:hAnsi="Times New Roman"/>
        </w:rPr>
        <w:t>near-crash</w:t>
      </w:r>
      <w:proofErr w:type="gramEnd"/>
      <w:r w:rsidRPr="00E15E0C">
        <w:rPr>
          <w:rFonts w:ascii="Times New Roman" w:hAnsi="Times New Roman"/>
        </w:rPr>
        <w:t xml:space="preserve"> through instability in driving.</w:t>
      </w:r>
      <w:r>
        <w:rPr>
          <w:rFonts w:ascii="Times New Roman" w:hAnsi="Times New Roman"/>
        </w:rPr>
        <w:t xml:space="preserve"> </w:t>
      </w:r>
      <w:r w:rsidRPr="00E15E0C">
        <w:rPr>
          <w:rFonts w:ascii="Times New Roman" w:eastAsia="Times New Roman" w:hAnsi="Times New Roman"/>
        </w:rPr>
        <w:t xml:space="preserve">The results suggest significant statistical evidence </w:t>
      </w:r>
      <w:r w:rsidRPr="00E15E0C">
        <w:rPr>
          <w:rFonts w:ascii="Times New Roman" w:hAnsi="Times New Roman"/>
          <w:lang w:eastAsia="ja-JP"/>
        </w:rPr>
        <w:t>(</w:t>
      </w:r>
      <m:oMath>
        <m:r>
          <w:rPr>
            <w:rFonts w:ascii="Cambria Math" w:hAnsi="Cambria Math"/>
            <w:lang w:eastAsia="ja-JP"/>
          </w:rPr>
          <m:t>ρ</m:t>
        </m:r>
        <m:r>
          <m:rPr>
            <m:sty m:val="p"/>
          </m:rPr>
          <w:rPr>
            <w:rFonts w:ascii="Cambria Math" w:hAnsi="Cambria Math"/>
            <w:lang w:eastAsia="ja-JP"/>
          </w:rPr>
          <m:t>=</m:t>
        </m:r>
      </m:oMath>
      <w:r w:rsidRPr="00E15E0C">
        <w:rPr>
          <w:rFonts w:ascii="Times New Roman" w:hAnsi="Times New Roman"/>
          <w:lang w:eastAsia="ja-JP"/>
        </w:rPr>
        <w:t xml:space="preserve"> -0.4112; t-stats = -12.97)</w:t>
      </w:r>
      <w:r w:rsidRPr="00E15E0C">
        <w:rPr>
          <w:rFonts w:ascii="Times New Roman" w:eastAsia="Times New Roman" w:hAnsi="Times New Roman"/>
        </w:rPr>
        <w:t xml:space="preserve"> about unobserved factors which could significantly influence both the instability in driving and event outcome. The negative sign of correlation parameter (</w:t>
      </w:r>
      <m:oMath>
        <m:r>
          <w:rPr>
            <w:rFonts w:ascii="Cambria Math" w:hAnsi="Cambria Math"/>
            <w:lang w:eastAsia="ja-JP"/>
          </w:rPr>
          <m:t>ρ</m:t>
        </m:r>
      </m:oMath>
      <w:r w:rsidRPr="00E15E0C">
        <w:rPr>
          <w:rFonts w:ascii="Times New Roman" w:eastAsia="Times New Roman" w:hAnsi="Times New Roman"/>
          <w:lang w:eastAsia="ja-JP"/>
        </w:rPr>
        <w:t>) shows that there are unobserved factors that significantly increase instability in driving and decrease crash risk or vice versa. One example of such unobserved factors could be driver age – compared to older drivers, younger drivers could have higher instability in driving; however, their chance of involving in a crash could be lower than older drivers (possibly due to better mental and physical capabilities of younger drivers). It should be noted that while younger drivers may have lower</w:t>
      </w:r>
      <w:r>
        <w:rPr>
          <w:rFonts w:ascii="Times New Roman" w:eastAsia="Times New Roman" w:hAnsi="Times New Roman"/>
          <w:lang w:eastAsia="ja-JP"/>
        </w:rPr>
        <w:t xml:space="preserve"> </w:t>
      </w:r>
    </w:p>
    <w:p w14:paraId="24D8050A" w14:textId="77777777" w:rsidR="00225E42" w:rsidRDefault="00225E42" w:rsidP="00D2415E">
      <w:pPr>
        <w:jc w:val="both"/>
        <w:rPr>
          <w:rFonts w:ascii="Times New Roman" w:hAnsi="Times New Roman"/>
        </w:rPr>
        <w:sectPr w:rsidR="00225E42" w:rsidSect="00BD3BFC">
          <w:pgSz w:w="12240" w:h="15840"/>
          <w:pgMar w:top="1440" w:right="1440" w:bottom="1440" w:left="1440" w:header="720" w:footer="720" w:gutter="0"/>
          <w:cols w:space="720"/>
          <w:docGrid w:linePitch="360"/>
        </w:sectPr>
      </w:pPr>
    </w:p>
    <w:p w14:paraId="0E460A42" w14:textId="77777777" w:rsidR="00225E42" w:rsidRPr="00E15E0C" w:rsidRDefault="00225E42" w:rsidP="00225E42">
      <w:pPr>
        <w:jc w:val="center"/>
        <w:rPr>
          <w:rFonts w:ascii="Times New Roman" w:hAnsi="Times New Roman"/>
        </w:rPr>
      </w:pPr>
      <w:r w:rsidRPr="00E15E0C">
        <w:rPr>
          <w:noProof/>
        </w:rPr>
        <w:lastRenderedPageBreak/>
        <w:drawing>
          <wp:inline distT="0" distB="0" distL="0" distR="0" wp14:anchorId="2B485DE5" wp14:editId="1246E0C7">
            <wp:extent cx="4543425" cy="2814442"/>
            <wp:effectExtent l="0" t="0" r="0" b="5080"/>
            <wp:docPr id="50" name="Picture 4">
              <a:extLst xmlns:a="http://schemas.openxmlformats.org/drawingml/2006/main">
                <a:ext uri="{FF2B5EF4-FFF2-40B4-BE49-F238E27FC236}">
                  <a16:creationId xmlns:a16="http://schemas.microsoft.com/office/drawing/2014/main" id="{D20FB85E-D727-4441-AFFD-BA0E9053D4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20FB85E-D727-4441-AFFD-BA0E9053D4D5}"/>
                        </a:ext>
                      </a:extLst>
                    </pic:cNvPr>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7743" b="7082"/>
                    <a:stretch/>
                  </pic:blipFill>
                  <pic:spPr bwMode="auto">
                    <a:xfrm>
                      <a:off x="0" y="0"/>
                      <a:ext cx="4553641" cy="2820770"/>
                    </a:xfrm>
                    <a:prstGeom prst="rect">
                      <a:avLst/>
                    </a:prstGeom>
                    <a:noFill/>
                  </pic:spPr>
                </pic:pic>
              </a:graphicData>
            </a:graphic>
          </wp:inline>
        </w:drawing>
      </w:r>
    </w:p>
    <w:p w14:paraId="30042D3E" w14:textId="543C2012" w:rsidR="00225E42" w:rsidRPr="00E15E0C" w:rsidRDefault="00225E42" w:rsidP="00225E42">
      <w:pPr>
        <w:pStyle w:val="Caption"/>
        <w:jc w:val="center"/>
        <w:rPr>
          <w:sz w:val="22"/>
          <w:szCs w:val="22"/>
        </w:rPr>
      </w:pPr>
      <w:bookmarkStart w:id="748" w:name="_Toc84612298"/>
      <w:bookmarkStart w:id="749" w:name="_Toc84621218"/>
      <w:bookmarkStart w:id="750" w:name="_Toc86239996"/>
      <w:bookmarkStart w:id="751" w:name="_Toc86240067"/>
      <w:bookmarkStart w:id="752" w:name="_Toc86266466"/>
      <w:bookmarkStart w:id="753" w:name="_Toc87231695"/>
      <w:bookmarkStart w:id="754" w:name="_Toc87231936"/>
      <w:bookmarkStart w:id="755" w:name="_Toc87311198"/>
      <w:bookmarkStart w:id="756" w:name="_Toc87957939"/>
      <w:bookmarkStart w:id="757" w:name="_Toc87958010"/>
      <w:r w:rsidRPr="00E15E0C">
        <w:rPr>
          <w:sz w:val="22"/>
          <w:szCs w:val="22"/>
        </w:rPr>
        <w:t xml:space="preserve">Figure 4. </w:t>
      </w:r>
      <w:r w:rsidRPr="00E15E0C">
        <w:rPr>
          <w:sz w:val="22"/>
          <w:szCs w:val="22"/>
        </w:rPr>
        <w:fldChar w:fldCharType="begin"/>
      </w:r>
      <w:r w:rsidRPr="00E15E0C">
        <w:rPr>
          <w:sz w:val="22"/>
          <w:szCs w:val="22"/>
        </w:rPr>
        <w:instrText xml:space="preserve"> SEQ Figure_4. \* ARABIC </w:instrText>
      </w:r>
      <w:r w:rsidRPr="00E15E0C">
        <w:rPr>
          <w:sz w:val="22"/>
          <w:szCs w:val="22"/>
        </w:rPr>
        <w:fldChar w:fldCharType="separate"/>
      </w:r>
      <w:r w:rsidR="00B953AA">
        <w:rPr>
          <w:noProof/>
          <w:sz w:val="22"/>
          <w:szCs w:val="22"/>
        </w:rPr>
        <w:t>6</w:t>
      </w:r>
      <w:r w:rsidRPr="00E15E0C">
        <w:rPr>
          <w:sz w:val="22"/>
          <w:szCs w:val="22"/>
        </w:rPr>
        <w:fldChar w:fldCharType="end"/>
      </w:r>
      <w:r w:rsidRPr="00E15E0C">
        <w:rPr>
          <w:sz w:val="22"/>
          <w:szCs w:val="22"/>
        </w:rPr>
        <w:t xml:space="preserve"> Predicted Instability in Driving versus Duration of Distraction</w:t>
      </w:r>
      <w:bookmarkEnd w:id="748"/>
      <w:bookmarkEnd w:id="749"/>
      <w:bookmarkEnd w:id="750"/>
      <w:bookmarkEnd w:id="751"/>
      <w:bookmarkEnd w:id="752"/>
      <w:bookmarkEnd w:id="753"/>
      <w:bookmarkEnd w:id="754"/>
      <w:bookmarkEnd w:id="755"/>
      <w:bookmarkEnd w:id="756"/>
      <w:bookmarkEnd w:id="757"/>
      <w:r w:rsidRPr="00E15E0C">
        <w:rPr>
          <w:sz w:val="22"/>
          <w:szCs w:val="22"/>
        </w:rPr>
        <w:t xml:space="preserve"> </w:t>
      </w:r>
    </w:p>
    <w:p w14:paraId="32BD8DD7" w14:textId="2CF74327" w:rsidR="00225E42" w:rsidRPr="00E15E0C" w:rsidRDefault="00225E42" w:rsidP="00D2415E">
      <w:pPr>
        <w:jc w:val="both"/>
        <w:rPr>
          <w:rFonts w:ascii="Times New Roman" w:hAnsi="Times New Roman"/>
        </w:rPr>
      </w:pPr>
    </w:p>
    <w:p w14:paraId="27D5C2A4" w14:textId="77777777" w:rsidR="00D2415E" w:rsidRPr="00E15E0C" w:rsidRDefault="00D2415E" w:rsidP="00D2415E">
      <w:pPr>
        <w:spacing w:after="0"/>
        <w:jc w:val="center"/>
        <w:rPr>
          <w:rFonts w:ascii="Times New Roman" w:hAnsi="Times New Roman"/>
        </w:rPr>
      </w:pPr>
      <w:r w:rsidRPr="00E15E0C">
        <w:rPr>
          <w:noProof/>
        </w:rPr>
        <w:drawing>
          <wp:inline distT="0" distB="0" distL="0" distR="0" wp14:anchorId="1BEC771F" wp14:editId="73F8D789">
            <wp:extent cx="5505450" cy="3698607"/>
            <wp:effectExtent l="0" t="0" r="0" b="0"/>
            <wp:docPr id="15" name="Picture 2">
              <a:extLst xmlns:a="http://schemas.openxmlformats.org/drawingml/2006/main">
                <a:ext uri="{FF2B5EF4-FFF2-40B4-BE49-F238E27FC236}">
                  <a16:creationId xmlns:a16="http://schemas.microsoft.com/office/drawing/2014/main" id="{04955E73-2B25-4A20-9B02-CD0FEB7309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4955E73-2B25-4A20-9B02-CD0FEB7309BF}"/>
                        </a:ext>
                      </a:extLst>
                    </pic:cNvPr>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1602" r="2405" b="3405"/>
                    <a:stretch/>
                  </pic:blipFill>
                  <pic:spPr bwMode="auto">
                    <a:xfrm>
                      <a:off x="0" y="0"/>
                      <a:ext cx="5552029" cy="3729899"/>
                    </a:xfrm>
                    <a:prstGeom prst="rect">
                      <a:avLst/>
                    </a:prstGeom>
                    <a:noFill/>
                    <a:ln>
                      <a:noFill/>
                    </a:ln>
                    <a:extLst>
                      <a:ext uri="{53640926-AAD7-44D8-BBD7-CCE9431645EC}">
                        <a14:shadowObscured xmlns:a14="http://schemas.microsoft.com/office/drawing/2010/main"/>
                      </a:ext>
                    </a:extLst>
                  </pic:spPr>
                </pic:pic>
              </a:graphicData>
            </a:graphic>
          </wp:inline>
        </w:drawing>
      </w:r>
    </w:p>
    <w:p w14:paraId="4E98DD4D" w14:textId="3AC6FC2E" w:rsidR="00D2415E" w:rsidRDefault="00341B40" w:rsidP="00341B40">
      <w:pPr>
        <w:pStyle w:val="Caption"/>
        <w:jc w:val="center"/>
        <w:rPr>
          <w:sz w:val="22"/>
          <w:szCs w:val="22"/>
        </w:rPr>
      </w:pPr>
      <w:bookmarkStart w:id="758" w:name="_Toc84612299"/>
      <w:bookmarkStart w:id="759" w:name="_Toc84621219"/>
      <w:bookmarkStart w:id="760" w:name="_Toc86239997"/>
      <w:bookmarkStart w:id="761" w:name="_Toc86240068"/>
      <w:bookmarkStart w:id="762" w:name="_Toc86266467"/>
      <w:bookmarkStart w:id="763" w:name="_Toc87231696"/>
      <w:bookmarkStart w:id="764" w:name="_Toc87231937"/>
      <w:bookmarkStart w:id="765" w:name="_Toc87311199"/>
      <w:bookmarkStart w:id="766" w:name="_Toc87957940"/>
      <w:bookmarkStart w:id="767" w:name="_Toc87958011"/>
      <w:r w:rsidRPr="00E15E0C">
        <w:rPr>
          <w:sz w:val="22"/>
          <w:szCs w:val="22"/>
        </w:rPr>
        <w:t xml:space="preserve">Figure 4. </w:t>
      </w:r>
      <w:r w:rsidRPr="00E15E0C">
        <w:rPr>
          <w:sz w:val="22"/>
          <w:szCs w:val="22"/>
        </w:rPr>
        <w:fldChar w:fldCharType="begin"/>
      </w:r>
      <w:r w:rsidRPr="00E15E0C">
        <w:rPr>
          <w:sz w:val="22"/>
          <w:szCs w:val="22"/>
        </w:rPr>
        <w:instrText xml:space="preserve"> SEQ Figure_4. \* ARABIC </w:instrText>
      </w:r>
      <w:r w:rsidRPr="00E15E0C">
        <w:rPr>
          <w:sz w:val="22"/>
          <w:szCs w:val="22"/>
        </w:rPr>
        <w:fldChar w:fldCharType="separate"/>
      </w:r>
      <w:r w:rsidR="00B953AA">
        <w:rPr>
          <w:noProof/>
          <w:sz w:val="22"/>
          <w:szCs w:val="22"/>
        </w:rPr>
        <w:t>7</w:t>
      </w:r>
      <w:r w:rsidRPr="00E15E0C">
        <w:rPr>
          <w:sz w:val="22"/>
          <w:szCs w:val="22"/>
        </w:rPr>
        <w:fldChar w:fldCharType="end"/>
      </w:r>
      <w:r w:rsidRPr="00E15E0C">
        <w:rPr>
          <w:sz w:val="22"/>
          <w:szCs w:val="22"/>
        </w:rPr>
        <w:t xml:space="preserve"> </w:t>
      </w:r>
      <w:r w:rsidR="00D2415E" w:rsidRPr="00E15E0C">
        <w:rPr>
          <w:sz w:val="22"/>
          <w:szCs w:val="22"/>
        </w:rPr>
        <w:t>Probabilities of Safety-Critical Events versus Distraction Duration</w:t>
      </w:r>
      <w:bookmarkEnd w:id="758"/>
      <w:bookmarkEnd w:id="759"/>
      <w:bookmarkEnd w:id="760"/>
      <w:bookmarkEnd w:id="761"/>
      <w:bookmarkEnd w:id="762"/>
      <w:bookmarkEnd w:id="763"/>
      <w:bookmarkEnd w:id="764"/>
      <w:bookmarkEnd w:id="765"/>
      <w:bookmarkEnd w:id="766"/>
      <w:bookmarkEnd w:id="767"/>
    </w:p>
    <w:p w14:paraId="4D9690E5" w14:textId="77777777" w:rsidR="00100487" w:rsidRPr="00100487" w:rsidRDefault="00100487" w:rsidP="00100487"/>
    <w:p w14:paraId="596EB700" w14:textId="77777777" w:rsidR="00D2415E" w:rsidRPr="00E15E0C" w:rsidRDefault="00D2415E" w:rsidP="00D2415E">
      <w:pPr>
        <w:spacing w:after="0"/>
        <w:jc w:val="center"/>
        <w:rPr>
          <w:rFonts w:ascii="Times New Roman" w:hAnsi="Times New Roman"/>
        </w:rPr>
      </w:pPr>
      <w:r w:rsidRPr="00E15E0C">
        <w:rPr>
          <w:noProof/>
        </w:rPr>
        <w:lastRenderedPageBreak/>
        <w:drawing>
          <wp:inline distT="0" distB="0" distL="0" distR="0" wp14:anchorId="4F970DF9" wp14:editId="4CA2B99D">
            <wp:extent cx="4724400" cy="3092646"/>
            <wp:effectExtent l="0" t="0" r="0" b="0"/>
            <wp:docPr id="14" name="Picture 1">
              <a:extLst xmlns:a="http://schemas.openxmlformats.org/drawingml/2006/main">
                <a:ext uri="{FF2B5EF4-FFF2-40B4-BE49-F238E27FC236}">
                  <a16:creationId xmlns:a16="http://schemas.microsoft.com/office/drawing/2014/main" id="{7AF477CC-32B5-4E5A-B5B7-A129C9D8B2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AF477CC-32B5-4E5A-B5B7-A129C9D8B26D}"/>
                        </a:ext>
                      </a:extLst>
                    </pic:cNvPr>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1730" t="3368" r="2587" b="2816"/>
                    <a:stretch/>
                  </pic:blipFill>
                  <pic:spPr bwMode="auto">
                    <a:xfrm>
                      <a:off x="0" y="0"/>
                      <a:ext cx="4759704" cy="3115756"/>
                    </a:xfrm>
                    <a:prstGeom prst="rect">
                      <a:avLst/>
                    </a:prstGeom>
                    <a:noFill/>
                    <a:ln>
                      <a:noFill/>
                    </a:ln>
                    <a:extLst>
                      <a:ext uri="{53640926-AAD7-44D8-BBD7-CCE9431645EC}">
                        <a14:shadowObscured xmlns:a14="http://schemas.microsoft.com/office/drawing/2010/main"/>
                      </a:ext>
                    </a:extLst>
                  </pic:spPr>
                </pic:pic>
              </a:graphicData>
            </a:graphic>
          </wp:inline>
        </w:drawing>
      </w:r>
    </w:p>
    <w:p w14:paraId="076F67A6" w14:textId="32F93D97" w:rsidR="00D2415E" w:rsidRPr="00E15E0C" w:rsidRDefault="00341B40" w:rsidP="00341B40">
      <w:pPr>
        <w:pStyle w:val="Caption"/>
        <w:jc w:val="center"/>
        <w:rPr>
          <w:sz w:val="22"/>
          <w:szCs w:val="22"/>
        </w:rPr>
      </w:pPr>
      <w:bookmarkStart w:id="768" w:name="_Toc84612300"/>
      <w:bookmarkStart w:id="769" w:name="_Toc84621220"/>
      <w:bookmarkStart w:id="770" w:name="_Toc86239998"/>
      <w:bookmarkStart w:id="771" w:name="_Toc86240069"/>
      <w:bookmarkStart w:id="772" w:name="_Toc86266468"/>
      <w:bookmarkStart w:id="773" w:name="_Toc87231697"/>
      <w:bookmarkStart w:id="774" w:name="_Toc87231938"/>
      <w:bookmarkStart w:id="775" w:name="_Toc87311200"/>
      <w:bookmarkStart w:id="776" w:name="_Toc87957941"/>
      <w:bookmarkStart w:id="777" w:name="_Toc87958012"/>
      <w:r w:rsidRPr="00E15E0C">
        <w:rPr>
          <w:sz w:val="22"/>
          <w:szCs w:val="22"/>
        </w:rPr>
        <w:t xml:space="preserve">Figure 4. </w:t>
      </w:r>
      <w:r w:rsidRPr="00E15E0C">
        <w:rPr>
          <w:sz w:val="22"/>
          <w:szCs w:val="22"/>
        </w:rPr>
        <w:fldChar w:fldCharType="begin"/>
      </w:r>
      <w:r w:rsidRPr="00E15E0C">
        <w:rPr>
          <w:sz w:val="22"/>
          <w:szCs w:val="22"/>
        </w:rPr>
        <w:instrText xml:space="preserve"> SEQ Figure_4. \* ARABIC </w:instrText>
      </w:r>
      <w:r w:rsidRPr="00E15E0C">
        <w:rPr>
          <w:sz w:val="22"/>
          <w:szCs w:val="22"/>
        </w:rPr>
        <w:fldChar w:fldCharType="separate"/>
      </w:r>
      <w:r w:rsidR="00B953AA">
        <w:rPr>
          <w:noProof/>
          <w:sz w:val="22"/>
          <w:szCs w:val="22"/>
        </w:rPr>
        <w:t>8</w:t>
      </w:r>
      <w:r w:rsidRPr="00E15E0C">
        <w:rPr>
          <w:sz w:val="22"/>
          <w:szCs w:val="22"/>
        </w:rPr>
        <w:fldChar w:fldCharType="end"/>
      </w:r>
      <w:r w:rsidRPr="00E15E0C">
        <w:rPr>
          <w:sz w:val="22"/>
          <w:szCs w:val="22"/>
        </w:rPr>
        <w:t xml:space="preserve"> </w:t>
      </w:r>
      <w:r w:rsidR="00D2415E" w:rsidRPr="00E15E0C">
        <w:rPr>
          <w:sz w:val="22"/>
          <w:szCs w:val="22"/>
        </w:rPr>
        <w:t>Probabilities of Safety-Critical Events versus Instability in Driving</w:t>
      </w:r>
      <w:bookmarkEnd w:id="768"/>
      <w:bookmarkEnd w:id="769"/>
      <w:bookmarkEnd w:id="770"/>
      <w:bookmarkEnd w:id="771"/>
      <w:bookmarkEnd w:id="772"/>
      <w:bookmarkEnd w:id="773"/>
      <w:bookmarkEnd w:id="774"/>
      <w:bookmarkEnd w:id="775"/>
      <w:bookmarkEnd w:id="776"/>
      <w:bookmarkEnd w:id="777"/>
    </w:p>
    <w:p w14:paraId="57E80D51" w14:textId="59AE805F" w:rsidR="00D2415E" w:rsidRPr="00E15E0C" w:rsidRDefault="00D2415E" w:rsidP="004C084D">
      <w:pPr>
        <w:spacing w:line="360" w:lineRule="auto"/>
        <w:jc w:val="both"/>
        <w:rPr>
          <w:rFonts w:ascii="Times New Roman" w:hAnsi="Times New Roman"/>
        </w:rPr>
      </w:pPr>
      <w:r w:rsidRPr="00E15E0C">
        <w:rPr>
          <w:rFonts w:ascii="Times New Roman" w:hAnsi="Times New Roman"/>
          <w:b/>
          <w:bCs/>
        </w:rPr>
        <w:t xml:space="preserve">Note: </w:t>
      </w:r>
      <w:r w:rsidRPr="00E15E0C">
        <w:rPr>
          <w:rFonts w:ascii="Times New Roman" w:hAnsi="Times New Roman"/>
        </w:rPr>
        <w:t xml:space="preserve">The above curves are computed till the COV of speed is 1.6, beyond which the probability of baseline, near-crash, and crash follows almost a constant trend. Note that the maximum COV of speed based on the SHRP2-NDS subsample is 3.048 (Table </w:t>
      </w:r>
      <w:r w:rsidR="007C19AD" w:rsidRPr="00E15E0C">
        <w:rPr>
          <w:rFonts w:ascii="Times New Roman" w:hAnsi="Times New Roman"/>
        </w:rPr>
        <w:t>4.</w:t>
      </w:r>
      <w:r w:rsidRPr="00E15E0C">
        <w:rPr>
          <w:rFonts w:ascii="Times New Roman" w:hAnsi="Times New Roman"/>
        </w:rPr>
        <w:t>1).</w:t>
      </w:r>
    </w:p>
    <w:p w14:paraId="24164B6A" w14:textId="77777777" w:rsidR="00225E42" w:rsidRDefault="00225E42" w:rsidP="00D2415E">
      <w:pPr>
        <w:jc w:val="both"/>
        <w:rPr>
          <w:rFonts w:ascii="Times New Roman" w:hAnsi="Times New Roman"/>
        </w:rPr>
        <w:sectPr w:rsidR="00225E42" w:rsidSect="00BD3BFC">
          <w:pgSz w:w="12240" w:h="15840"/>
          <w:pgMar w:top="1440" w:right="1440" w:bottom="1440" w:left="1440" w:header="720" w:footer="720" w:gutter="0"/>
          <w:cols w:space="720"/>
          <w:docGrid w:linePitch="360"/>
        </w:sectPr>
      </w:pPr>
    </w:p>
    <w:p w14:paraId="2B6E3CEB" w14:textId="4A36A0C4" w:rsidR="00D2415E" w:rsidRPr="00E15E0C" w:rsidRDefault="004C084D" w:rsidP="00225E42">
      <w:pPr>
        <w:spacing w:line="360" w:lineRule="auto"/>
        <w:jc w:val="both"/>
        <w:rPr>
          <w:rFonts w:ascii="Times New Roman" w:eastAsia="Times New Roman" w:hAnsi="Times New Roman"/>
          <w:lang w:eastAsia="ja-JP"/>
        </w:rPr>
      </w:pPr>
      <w:r w:rsidRPr="00E15E0C">
        <w:rPr>
          <w:rFonts w:ascii="Times New Roman" w:eastAsia="Times New Roman" w:hAnsi="Times New Roman"/>
          <w:lang w:eastAsia="ja-JP"/>
        </w:rPr>
        <w:lastRenderedPageBreak/>
        <w:t>crash risk (instead of higher instability in driving), their chance of crashes resulting in severe injury fatality could be higher.</w:t>
      </w:r>
    </w:p>
    <w:p w14:paraId="3F23DD6F" w14:textId="346F187D" w:rsidR="00D2415E" w:rsidRDefault="00D2415E" w:rsidP="00225E42">
      <w:pPr>
        <w:spacing w:line="360" w:lineRule="auto"/>
        <w:jc w:val="both"/>
        <w:rPr>
          <w:rFonts w:ascii="Times New Roman" w:hAnsi="Times New Roman"/>
        </w:rPr>
      </w:pPr>
      <w:r w:rsidRPr="00E15E0C">
        <w:rPr>
          <w:rFonts w:ascii="Times New Roman" w:hAnsi="Times New Roman"/>
        </w:rPr>
        <w:t>To summarize the discussion, the key finding is that driving errors, violations, and duration of distraction increase</w:t>
      </w:r>
      <w:r w:rsidR="008712D6" w:rsidRPr="00E15E0C">
        <w:rPr>
          <w:rFonts w:ascii="Times New Roman" w:hAnsi="Times New Roman"/>
        </w:rPr>
        <w:t>s</w:t>
      </w:r>
      <w:r w:rsidRPr="00E15E0C">
        <w:rPr>
          <w:rFonts w:ascii="Times New Roman" w:hAnsi="Times New Roman"/>
        </w:rPr>
        <w:t xml:space="preserve"> the chance of a crash and a near-crash not only directly, but also indirectly through </w:t>
      </w:r>
      <w:r w:rsidRPr="00E15E0C">
        <w:rPr>
          <w:rFonts w:ascii="Times New Roman" w:eastAsia="Times New Roman" w:hAnsi="Times New Roman"/>
          <w:szCs w:val="24"/>
        </w:rPr>
        <w:t>instability in driving</w:t>
      </w:r>
      <w:r w:rsidRPr="00E15E0C">
        <w:rPr>
          <w:rFonts w:ascii="Times New Roman" w:hAnsi="Times New Roman"/>
        </w:rPr>
        <w:t xml:space="preserve">. Furthermore, various roadway environments (urban areas, business/industrial locations, and school zones) and intersection influence (interchange, stop sign/traffic signal, and uncontrolled intersection) increase </w:t>
      </w:r>
      <w:r w:rsidRPr="00E15E0C">
        <w:rPr>
          <w:rFonts w:ascii="Times New Roman" w:eastAsia="Times New Roman" w:hAnsi="Times New Roman"/>
          <w:szCs w:val="24"/>
        </w:rPr>
        <w:t>instability in driving,</w:t>
      </w:r>
      <w:r w:rsidRPr="00E15E0C">
        <w:rPr>
          <w:rFonts w:ascii="Times New Roman" w:hAnsi="Times New Roman"/>
        </w:rPr>
        <w:t xml:space="preserve"> which in turn increases the chance of SCEs. For brevity and understanding, we illustrate the key results through infographics as shown in Figure </w:t>
      </w:r>
      <w:r w:rsidR="00341B40" w:rsidRPr="00E15E0C">
        <w:rPr>
          <w:rFonts w:ascii="Times New Roman" w:hAnsi="Times New Roman"/>
        </w:rPr>
        <w:t>4.</w:t>
      </w:r>
      <w:r w:rsidRPr="00E15E0C">
        <w:rPr>
          <w:rFonts w:ascii="Times New Roman" w:hAnsi="Times New Roman"/>
        </w:rPr>
        <w:t xml:space="preserve">9. The images shown above are to illustrate the three roadway environments which are taken from various sources (for picture courtesy, we </w:t>
      </w:r>
      <w:r>
        <w:rPr>
          <w:rFonts w:ascii="Times New Roman" w:hAnsi="Times New Roman"/>
        </w:rPr>
        <w:t>have provided links to pictures/sources below the references</w:t>
      </w:r>
      <w:r w:rsidRPr="00AF79DA">
        <w:rPr>
          <w:rFonts w:ascii="Times New Roman" w:hAnsi="Times New Roman"/>
        </w:rPr>
        <w:t>).</w:t>
      </w:r>
    </w:p>
    <w:p w14:paraId="7A4A3427" w14:textId="77777777" w:rsidR="004C084D" w:rsidRPr="0093129F" w:rsidRDefault="004C084D" w:rsidP="004C084D">
      <w:pPr>
        <w:pStyle w:val="Heading2"/>
        <w:spacing w:after="240"/>
        <w:jc w:val="center"/>
        <w:rPr>
          <w:rFonts w:ascii="Times New Roman" w:hAnsi="Times New Roman" w:cs="Times New Roman"/>
          <w:b/>
          <w:bCs/>
          <w:color w:val="auto"/>
          <w:sz w:val="24"/>
          <w:szCs w:val="24"/>
        </w:rPr>
      </w:pPr>
      <w:bookmarkStart w:id="778" w:name="_Toc87957855"/>
      <w:r w:rsidRPr="0093129F">
        <w:rPr>
          <w:rFonts w:ascii="Times New Roman" w:hAnsi="Times New Roman" w:cs="Times New Roman"/>
          <w:b/>
          <w:bCs/>
          <w:color w:val="auto"/>
          <w:sz w:val="24"/>
          <w:szCs w:val="24"/>
        </w:rPr>
        <w:t>Practical Applications</w:t>
      </w:r>
      <w:bookmarkEnd w:id="778"/>
    </w:p>
    <w:p w14:paraId="250B557E" w14:textId="073AA9DB" w:rsidR="004C084D" w:rsidRPr="00A0026E" w:rsidRDefault="004C084D" w:rsidP="004C084D">
      <w:pPr>
        <w:spacing w:before="240" w:line="360" w:lineRule="auto"/>
        <w:jc w:val="both"/>
        <w:rPr>
          <w:rFonts w:ascii="Times New Roman" w:hAnsi="Times New Roman"/>
        </w:rPr>
      </w:pPr>
      <w:r w:rsidRPr="00A0026E">
        <w:rPr>
          <w:rFonts w:ascii="Times New Roman" w:hAnsi="Times New Roman"/>
        </w:rPr>
        <w:t>For reducing one or more driving errors, multiple vehicle technologies including the forward collision warning systems, lateral vehicle detection system, adaptive cruise control, and blind-spot detection system can be helpful (</w:t>
      </w:r>
      <w:r w:rsidRPr="00A0026E">
        <w:rPr>
          <w:rFonts w:ascii="Times New Roman" w:hAnsi="Times New Roman"/>
          <w:noProof/>
        </w:rPr>
        <w:t xml:space="preserve">Ahmad </w:t>
      </w:r>
      <w:r w:rsidRPr="00A0026E">
        <w:rPr>
          <w:rFonts w:ascii="Times New Roman" w:hAnsi="Times New Roman"/>
          <w:i/>
          <w:iCs/>
          <w:noProof/>
        </w:rPr>
        <w:t>et al.</w:t>
      </w:r>
      <w:r w:rsidRPr="00A0026E">
        <w:rPr>
          <w:rFonts w:ascii="Times New Roman" w:hAnsi="Times New Roman"/>
          <w:noProof/>
        </w:rPr>
        <w:t xml:space="preserve"> 2021; </w:t>
      </w:r>
      <w:r w:rsidRPr="00A0026E">
        <w:rPr>
          <w:rFonts w:ascii="Times New Roman" w:hAnsi="Times New Roman"/>
        </w:rPr>
        <w:fldChar w:fldCharType="begin"/>
      </w:r>
      <w:r w:rsidRPr="00A0026E">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A0026E">
        <w:rPr>
          <w:rFonts w:ascii="Times New Roman" w:hAnsi="Times New Roman"/>
        </w:rPr>
        <w:fldChar w:fldCharType="separate"/>
      </w:r>
      <w:r w:rsidRPr="00A0026E">
        <w:rPr>
          <w:rFonts w:ascii="Times New Roman" w:hAnsi="Times New Roman"/>
          <w:noProof/>
        </w:rPr>
        <w:t>(Khattak</w:t>
      </w:r>
      <w:r w:rsidRPr="00A0026E">
        <w:rPr>
          <w:rFonts w:ascii="Times New Roman" w:hAnsi="Times New Roman"/>
          <w:i/>
          <w:noProof/>
        </w:rPr>
        <w:t xml:space="preserve"> et al.</w:t>
      </w:r>
      <w:r w:rsidRPr="00A0026E">
        <w:rPr>
          <w:rFonts w:ascii="Times New Roman" w:hAnsi="Times New Roman"/>
          <w:noProof/>
        </w:rPr>
        <w:t xml:space="preserve"> 2021a)</w:t>
      </w:r>
      <w:r w:rsidRPr="00A0026E">
        <w:rPr>
          <w:rFonts w:ascii="Times New Roman" w:hAnsi="Times New Roman"/>
        </w:rPr>
        <w:fldChar w:fldCharType="end"/>
      </w:r>
      <w:r w:rsidRPr="00A0026E">
        <w:rPr>
          <w:rFonts w:ascii="Times New Roman" w:hAnsi="Times New Roman"/>
        </w:rPr>
        <w:t xml:space="preserve">. Similarly, a dilemma zone mitigation system has the potential to reduce violations </w:t>
      </w:r>
      <w:r w:rsidRPr="00A0026E">
        <w:rPr>
          <w:rFonts w:ascii="Times New Roman" w:hAnsi="Times New Roman"/>
        </w:rPr>
        <w:fldChar w:fldCharType="begin"/>
      </w:r>
      <w:r w:rsidRPr="00A0026E">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A0026E">
        <w:rPr>
          <w:rFonts w:ascii="Times New Roman" w:hAnsi="Times New Roman"/>
        </w:rPr>
        <w:fldChar w:fldCharType="separate"/>
      </w:r>
      <w:r w:rsidRPr="00A0026E">
        <w:rPr>
          <w:rFonts w:ascii="Times New Roman" w:hAnsi="Times New Roman"/>
          <w:noProof/>
        </w:rPr>
        <w:t>(Khattak</w:t>
      </w:r>
      <w:r w:rsidRPr="00A0026E">
        <w:rPr>
          <w:rFonts w:ascii="Times New Roman" w:hAnsi="Times New Roman"/>
          <w:i/>
          <w:noProof/>
        </w:rPr>
        <w:t xml:space="preserve"> et al.</w:t>
      </w:r>
      <w:r w:rsidRPr="00A0026E">
        <w:rPr>
          <w:rFonts w:ascii="Times New Roman" w:hAnsi="Times New Roman"/>
          <w:noProof/>
        </w:rPr>
        <w:t xml:space="preserve"> 2021a)</w:t>
      </w:r>
      <w:r w:rsidRPr="00A0026E">
        <w:rPr>
          <w:rFonts w:ascii="Times New Roman" w:hAnsi="Times New Roman"/>
        </w:rPr>
        <w:fldChar w:fldCharType="end"/>
      </w:r>
      <w:r w:rsidRPr="00A0026E">
        <w:rPr>
          <w:rFonts w:ascii="Times New Roman" w:hAnsi="Times New Roman"/>
        </w:rPr>
        <w:t xml:space="preserve">. Potential strategies to reduce the duration of distraction and driving instability are reflected in Figure 4.10. Referring to the practical implications, removing external sources of distraction and educating drivers through seminars and campaigns about the negative consequences of distraction activities can reduce distracted driving. Furthermore, instead of using mobile phones, the use of hands-free technologies including </w:t>
      </w:r>
      <w:bookmarkStart w:id="779" w:name="_Hlk82699178"/>
      <w:r w:rsidRPr="00A0026E">
        <w:rPr>
          <w:rFonts w:ascii="Times New Roman" w:hAnsi="Times New Roman"/>
        </w:rPr>
        <w:t>basic phone use, voice-activated controls, and virtual assistants (artificial intelligence) technologies have the potential to reduce distracted driving</w:t>
      </w:r>
      <w:bookmarkEnd w:id="779"/>
      <w:r w:rsidRPr="00A0026E">
        <w:rPr>
          <w:rFonts w:ascii="Times New Roman" w:hAnsi="Times New Roman"/>
        </w:rPr>
        <w:t>. Note that recognition errors including distracted driving have contributed to around 38% of crashes. As proactive countermeasures, both fixed and dynamic message signs about distracted driving can help in reducing both distracted driving and driving instability. Using adaptive cruise control, drivers may travel at a safer speed thus reducing driving instability (speed volatility).</w:t>
      </w:r>
    </w:p>
    <w:p w14:paraId="4EFE0EE1" w14:textId="77777777" w:rsidR="00D176F9" w:rsidRPr="0093129F" w:rsidRDefault="00D176F9" w:rsidP="00D176F9">
      <w:pPr>
        <w:pStyle w:val="Heading2"/>
        <w:jc w:val="center"/>
        <w:rPr>
          <w:rFonts w:ascii="Times New Roman" w:hAnsi="Times New Roman" w:cs="Times New Roman"/>
          <w:b/>
          <w:bCs/>
          <w:color w:val="auto"/>
          <w:sz w:val="24"/>
          <w:szCs w:val="24"/>
        </w:rPr>
      </w:pPr>
      <w:bookmarkStart w:id="780" w:name="_Toc87957856"/>
      <w:r w:rsidRPr="0093129F">
        <w:rPr>
          <w:rFonts w:ascii="Times New Roman" w:hAnsi="Times New Roman" w:cs="Times New Roman"/>
          <w:b/>
          <w:bCs/>
          <w:color w:val="auto"/>
          <w:sz w:val="24"/>
          <w:szCs w:val="24"/>
        </w:rPr>
        <w:t>Limitations</w:t>
      </w:r>
      <w:bookmarkEnd w:id="780"/>
    </w:p>
    <w:p w14:paraId="7092E8E8" w14:textId="3277B219" w:rsidR="00D176F9" w:rsidRDefault="00D176F9" w:rsidP="00D176F9">
      <w:pPr>
        <w:spacing w:before="240" w:line="360" w:lineRule="auto"/>
        <w:jc w:val="both"/>
        <w:rPr>
          <w:rFonts w:ascii="Times New Roman" w:hAnsi="Times New Roman"/>
        </w:rPr>
      </w:pPr>
      <w:r w:rsidRPr="00851060">
        <w:rPr>
          <w:rFonts w:ascii="Times New Roman" w:hAnsi="Times New Roman"/>
        </w:rPr>
        <w:t xml:space="preserve">This study used a subsample of SHRP2-NDS data which is based on specific geographical locations and may not represent other parts </w:t>
      </w:r>
      <w:r>
        <w:rPr>
          <w:rFonts w:ascii="Times New Roman" w:hAnsi="Times New Roman"/>
        </w:rPr>
        <w:t>of</w:t>
      </w:r>
      <w:r w:rsidRPr="00851060">
        <w:rPr>
          <w:rFonts w:ascii="Times New Roman" w:hAnsi="Times New Roman"/>
        </w:rPr>
        <w:t xml:space="preserve"> the U.S. Hence, results obtained via this study may not be extended to other locations within the U.S. or abroad as driving behavior, socio-economic, and roadway environment may significantly differ</w:t>
      </w:r>
      <w:r>
        <w:rPr>
          <w:rFonts w:ascii="Times New Roman" w:hAnsi="Times New Roman"/>
        </w:rPr>
        <w:t>.</w:t>
      </w:r>
      <w:r w:rsidRPr="00851060">
        <w:rPr>
          <w:rFonts w:ascii="Times New Roman" w:hAnsi="Times New Roman"/>
        </w:rPr>
        <w:t xml:space="preserve"> The information related to roadway environments is coded in a single variable</w:t>
      </w:r>
      <w:r>
        <w:rPr>
          <w:rFonts w:ascii="Times New Roman" w:hAnsi="Times New Roman"/>
        </w:rPr>
        <w:t>,</w:t>
      </w:r>
      <w:r w:rsidRPr="00851060">
        <w:rPr>
          <w:rFonts w:ascii="Times New Roman" w:hAnsi="Times New Roman"/>
        </w:rPr>
        <w:t xml:space="preserve"> “locality</w:t>
      </w:r>
      <w:r>
        <w:rPr>
          <w:rFonts w:ascii="Times New Roman" w:hAnsi="Times New Roman"/>
        </w:rPr>
        <w:t>,</w:t>
      </w:r>
      <w:r w:rsidRPr="00851060">
        <w:rPr>
          <w:rFonts w:ascii="Times New Roman" w:hAnsi="Times New Roman"/>
        </w:rPr>
        <w:t>” in SHRP2-NDS data</w:t>
      </w:r>
      <w:r>
        <w:rPr>
          <w:rFonts w:ascii="Times New Roman" w:hAnsi="Times New Roman"/>
        </w:rPr>
        <w:t>,</w:t>
      </w:r>
      <w:r w:rsidRPr="00851060">
        <w:rPr>
          <w:rFonts w:ascii="Times New Roman" w:hAnsi="Times New Roman"/>
        </w:rPr>
        <w:t xml:space="preserve"> which partially satisfies the research needs </w:t>
      </w:r>
      <w:r w:rsidRPr="00851060">
        <w:rPr>
          <w:rFonts w:ascii="Times New Roman" w:hAnsi="Times New Roman"/>
        </w:rPr>
        <w:fldChar w:fldCharType="begin"/>
      </w:r>
      <w:r>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851060">
        <w:rPr>
          <w:rFonts w:ascii="Times New Roman" w:hAnsi="Times New Roman"/>
        </w:rPr>
        <w:fldChar w:fldCharType="separate"/>
      </w:r>
      <w:r>
        <w:rPr>
          <w:rFonts w:ascii="Times New Roman" w:hAnsi="Times New Roman"/>
          <w:noProof/>
        </w:rPr>
        <w:t>(Khattak</w:t>
      </w:r>
      <w:r w:rsidRPr="00A51962">
        <w:rPr>
          <w:rFonts w:ascii="Times New Roman" w:hAnsi="Times New Roman"/>
          <w:i/>
          <w:noProof/>
        </w:rPr>
        <w:t xml:space="preserve"> et al.</w:t>
      </w:r>
      <w:r>
        <w:rPr>
          <w:rFonts w:ascii="Times New Roman" w:hAnsi="Times New Roman"/>
          <w:noProof/>
        </w:rPr>
        <w:t xml:space="preserve"> 2021a)</w:t>
      </w:r>
      <w:r w:rsidRPr="00851060">
        <w:rPr>
          <w:rFonts w:ascii="Times New Roman" w:hAnsi="Times New Roman"/>
        </w:rPr>
        <w:fldChar w:fldCharType="end"/>
      </w:r>
      <w:r w:rsidRPr="00851060">
        <w:rPr>
          <w:rFonts w:ascii="Times New Roman" w:hAnsi="Times New Roman"/>
        </w:rPr>
        <w:t>. In the</w:t>
      </w:r>
      <w:r>
        <w:rPr>
          <w:rFonts w:ascii="Times New Roman" w:hAnsi="Times New Roman"/>
        </w:rPr>
        <w:t xml:space="preserve"> </w:t>
      </w:r>
      <w:r w:rsidRPr="00851060">
        <w:rPr>
          <w:rFonts w:ascii="Times New Roman" w:hAnsi="Times New Roman"/>
        </w:rPr>
        <w:t>future, it would be good if SHRP2-NDS provide</w:t>
      </w:r>
      <w:r>
        <w:rPr>
          <w:rFonts w:ascii="Times New Roman" w:hAnsi="Times New Roman"/>
        </w:rPr>
        <w:t>s</w:t>
      </w:r>
      <w:r w:rsidRPr="00851060">
        <w:rPr>
          <w:rFonts w:ascii="Times New Roman" w:hAnsi="Times New Roman"/>
        </w:rPr>
        <w:t xml:space="preserve"> complete data on the roadway and locality classifications including land use (urban, suburban, and rural), activity centers (playground, school, church, and especially</w:t>
      </w:r>
    </w:p>
    <w:p w14:paraId="79274EF5" w14:textId="77777777" w:rsidR="00225E42" w:rsidRDefault="00225E42" w:rsidP="00D2415E">
      <w:pPr>
        <w:spacing w:after="0"/>
        <w:jc w:val="both"/>
        <w:rPr>
          <w:rFonts w:ascii="Times New Roman" w:hAnsi="Times New Roman"/>
          <w:sz w:val="20"/>
          <w:szCs w:val="20"/>
        </w:rPr>
        <w:sectPr w:rsidR="00225E42" w:rsidSect="00BD3BFC">
          <w:pgSz w:w="12240" w:h="15840"/>
          <w:pgMar w:top="1440" w:right="1440" w:bottom="1440" w:left="1440" w:header="720" w:footer="720" w:gutter="0"/>
          <w:cols w:space="720"/>
          <w:docGrid w:linePitch="360"/>
        </w:sectPr>
      </w:pPr>
    </w:p>
    <w:p w14:paraId="5DF2D1E6" w14:textId="02C1609A" w:rsidR="00D2415E" w:rsidRPr="00225E42" w:rsidRDefault="00225E42" w:rsidP="00225E42">
      <w:pPr>
        <w:spacing w:after="0"/>
        <w:jc w:val="both"/>
        <w:rPr>
          <w:rFonts w:ascii="Times New Roman" w:hAnsi="Times New Roman"/>
          <w:sz w:val="20"/>
          <w:szCs w:val="20"/>
        </w:rPr>
      </w:pPr>
      <w:r w:rsidRPr="00E15E0C">
        <w:rPr>
          <w:noProof/>
          <w:highlight w:val="yellow"/>
        </w:rPr>
        <w:lastRenderedPageBreak/>
        <w:drawing>
          <wp:inline distT="0" distB="0" distL="0" distR="0" wp14:anchorId="60D03415" wp14:editId="61AE9CC7">
            <wp:extent cx="5943600" cy="3656965"/>
            <wp:effectExtent l="0" t="0" r="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43600" cy="3656965"/>
                    </a:xfrm>
                    <a:prstGeom prst="rect">
                      <a:avLst/>
                    </a:prstGeom>
                  </pic:spPr>
                </pic:pic>
              </a:graphicData>
            </a:graphic>
          </wp:inline>
        </w:drawing>
      </w:r>
    </w:p>
    <w:p w14:paraId="476B57F2" w14:textId="14AD91DA" w:rsidR="00D2415E" w:rsidRPr="00640C27" w:rsidRDefault="00341B40" w:rsidP="00225E42">
      <w:pPr>
        <w:pStyle w:val="Caption"/>
        <w:spacing w:line="360" w:lineRule="auto"/>
        <w:jc w:val="center"/>
        <w:rPr>
          <w:sz w:val="22"/>
          <w:szCs w:val="22"/>
        </w:rPr>
      </w:pPr>
      <w:bookmarkStart w:id="781" w:name="_Toc84612301"/>
      <w:bookmarkStart w:id="782" w:name="_Toc84621221"/>
      <w:bookmarkStart w:id="783" w:name="_Toc86239999"/>
      <w:bookmarkStart w:id="784" w:name="_Toc86240070"/>
      <w:bookmarkStart w:id="785" w:name="_Toc86266469"/>
      <w:bookmarkStart w:id="786" w:name="_Toc87231698"/>
      <w:bookmarkStart w:id="787" w:name="_Toc87231939"/>
      <w:bookmarkStart w:id="788" w:name="_Toc87311201"/>
      <w:bookmarkStart w:id="789" w:name="_Toc87957942"/>
      <w:bookmarkStart w:id="790" w:name="_Toc87958013"/>
      <w:r w:rsidRPr="00640C27">
        <w:rPr>
          <w:sz w:val="22"/>
          <w:szCs w:val="22"/>
        </w:rPr>
        <w:t xml:space="preserve">Figure 4. </w:t>
      </w:r>
      <w:r w:rsidRPr="00640C27">
        <w:rPr>
          <w:sz w:val="22"/>
          <w:szCs w:val="22"/>
        </w:rPr>
        <w:fldChar w:fldCharType="begin"/>
      </w:r>
      <w:r w:rsidRPr="00640C27">
        <w:rPr>
          <w:sz w:val="22"/>
          <w:szCs w:val="22"/>
        </w:rPr>
        <w:instrText xml:space="preserve"> SEQ Figure_4. \* ARABIC </w:instrText>
      </w:r>
      <w:r w:rsidRPr="00640C27">
        <w:rPr>
          <w:sz w:val="22"/>
          <w:szCs w:val="22"/>
        </w:rPr>
        <w:fldChar w:fldCharType="separate"/>
      </w:r>
      <w:r w:rsidR="00B953AA">
        <w:rPr>
          <w:noProof/>
          <w:sz w:val="22"/>
          <w:szCs w:val="22"/>
        </w:rPr>
        <w:t>9</w:t>
      </w:r>
      <w:r w:rsidRPr="00640C27">
        <w:rPr>
          <w:sz w:val="22"/>
          <w:szCs w:val="22"/>
        </w:rPr>
        <w:fldChar w:fldCharType="end"/>
      </w:r>
      <w:r w:rsidRPr="00640C27">
        <w:rPr>
          <w:sz w:val="22"/>
          <w:szCs w:val="22"/>
        </w:rPr>
        <w:t xml:space="preserve"> </w:t>
      </w:r>
      <w:r w:rsidR="00D2415E" w:rsidRPr="00640C27">
        <w:rPr>
          <w:sz w:val="22"/>
          <w:szCs w:val="22"/>
        </w:rPr>
        <w:t>Illustration of Key Findings through Infographics</w:t>
      </w:r>
      <w:bookmarkEnd w:id="781"/>
      <w:bookmarkEnd w:id="782"/>
      <w:bookmarkEnd w:id="783"/>
      <w:bookmarkEnd w:id="784"/>
      <w:bookmarkEnd w:id="785"/>
      <w:bookmarkEnd w:id="786"/>
      <w:bookmarkEnd w:id="787"/>
      <w:bookmarkEnd w:id="788"/>
      <w:bookmarkEnd w:id="789"/>
      <w:bookmarkEnd w:id="790"/>
    </w:p>
    <w:p w14:paraId="3B36F22C" w14:textId="5B7B8727" w:rsidR="00640C27" w:rsidRPr="00D176F9" w:rsidRDefault="00640C27" w:rsidP="00225E42">
      <w:pPr>
        <w:spacing w:after="0" w:line="360" w:lineRule="auto"/>
        <w:rPr>
          <w:rFonts w:ascii="Times New Roman" w:hAnsi="Times New Roman" w:cs="Times New Roman"/>
        </w:rPr>
      </w:pPr>
      <w:r w:rsidRPr="00D176F9">
        <w:rPr>
          <w:rFonts w:ascii="Times New Roman" w:hAnsi="Times New Roman" w:cs="Times New Roman"/>
        </w:rPr>
        <w:t>Note: For pictures used in Figure 4.9, please see the list of the links to the sources below.</w:t>
      </w:r>
    </w:p>
    <w:p w14:paraId="78CBD1CC" w14:textId="77777777" w:rsidR="00640C27" w:rsidRPr="00D176F9" w:rsidRDefault="00640C27" w:rsidP="00225E42">
      <w:pPr>
        <w:pStyle w:val="EndNoteBibliography"/>
        <w:spacing w:after="0" w:line="360" w:lineRule="auto"/>
        <w:rPr>
          <w:rFonts w:ascii="Times New Roman" w:eastAsiaTheme="minorHAnsi" w:hAnsi="Times New Roman"/>
          <w:noProof w:val="0"/>
        </w:rPr>
      </w:pPr>
      <w:r w:rsidRPr="00D176F9">
        <w:rPr>
          <w:rFonts w:ascii="Times New Roman" w:eastAsiaTheme="minorHAnsi" w:hAnsi="Times New Roman"/>
          <w:noProof w:val="0"/>
        </w:rPr>
        <w:t xml:space="preserve">1). </w:t>
      </w:r>
      <w:hyperlink r:id="rId79" w:history="1">
        <w:r w:rsidRPr="00D176F9">
          <w:rPr>
            <w:rFonts w:ascii="Times New Roman" w:eastAsiaTheme="minorHAnsi" w:hAnsi="Times New Roman"/>
            <w:noProof w:val="0"/>
          </w:rPr>
          <w:t>https://www.safekids.org/infographic/school-zone-infographic</w:t>
        </w:r>
      </w:hyperlink>
      <w:r w:rsidRPr="00D176F9">
        <w:rPr>
          <w:rFonts w:ascii="Times New Roman" w:eastAsiaTheme="minorHAnsi" w:hAnsi="Times New Roman"/>
          <w:noProof w:val="0"/>
        </w:rPr>
        <w:t>;</w:t>
      </w:r>
    </w:p>
    <w:p w14:paraId="3E3C812F" w14:textId="77777777" w:rsidR="00640C27" w:rsidRPr="00D176F9" w:rsidRDefault="00640C27" w:rsidP="00225E42">
      <w:pPr>
        <w:spacing w:after="0" w:line="360" w:lineRule="auto"/>
        <w:jc w:val="both"/>
        <w:rPr>
          <w:rFonts w:ascii="Times New Roman" w:hAnsi="Times New Roman" w:cs="Times New Roman"/>
        </w:rPr>
      </w:pPr>
      <w:r w:rsidRPr="00D176F9">
        <w:rPr>
          <w:rFonts w:ascii="Times New Roman" w:hAnsi="Times New Roman" w:cs="Times New Roman"/>
        </w:rPr>
        <w:t>2). https://www.shutterstock.com/image-vector/illustration-big-city-isometric-very-many-1995347036;</w:t>
      </w:r>
    </w:p>
    <w:p w14:paraId="2CFCC986" w14:textId="7EA6773B" w:rsidR="00640C27" w:rsidRPr="00D176F9" w:rsidRDefault="00640C27" w:rsidP="00225E42">
      <w:pPr>
        <w:spacing w:after="0" w:line="360" w:lineRule="auto"/>
        <w:jc w:val="both"/>
        <w:rPr>
          <w:rFonts w:ascii="Times New Roman" w:hAnsi="Times New Roman" w:cs="Times New Roman"/>
        </w:rPr>
      </w:pPr>
      <w:r w:rsidRPr="00D176F9">
        <w:rPr>
          <w:rFonts w:ascii="Times New Roman" w:hAnsi="Times New Roman" w:cs="Times New Roman"/>
        </w:rPr>
        <w:t>3). https://www.shutterstock.com/image-vector/city-road-on-crosswalk-traffic-lights-1947554338.</w:t>
      </w:r>
    </w:p>
    <w:p w14:paraId="6D772CDA" w14:textId="77777777" w:rsidR="00225E42" w:rsidRDefault="00225E42" w:rsidP="00130FE4">
      <w:pPr>
        <w:pStyle w:val="Heading2"/>
        <w:rPr>
          <w:rFonts w:ascii="Times New Roman" w:hAnsi="Times New Roman" w:cs="Times New Roman"/>
          <w:b/>
          <w:bCs/>
          <w:color w:val="auto"/>
          <w:sz w:val="24"/>
          <w:szCs w:val="24"/>
        </w:rPr>
      </w:pPr>
    </w:p>
    <w:p w14:paraId="55CC80C9" w14:textId="30D16E09" w:rsidR="00130FE4" w:rsidRPr="00130FE4" w:rsidRDefault="00130FE4" w:rsidP="00130FE4">
      <w:pPr>
        <w:sectPr w:rsidR="00130FE4" w:rsidRPr="00130FE4" w:rsidSect="00BD3BFC">
          <w:pgSz w:w="12240" w:h="15840"/>
          <w:pgMar w:top="1440" w:right="1440" w:bottom="1440" w:left="1440" w:header="720" w:footer="720" w:gutter="0"/>
          <w:cols w:space="720"/>
          <w:docGrid w:linePitch="360"/>
        </w:sectPr>
      </w:pPr>
    </w:p>
    <w:p w14:paraId="17E0E5C2" w14:textId="1585B62E" w:rsidR="00D2415E" w:rsidRPr="00225E42" w:rsidRDefault="00225E42" w:rsidP="00D2415E">
      <w:pPr>
        <w:spacing w:before="240"/>
        <w:jc w:val="both"/>
        <w:rPr>
          <w:rFonts w:ascii="Times New Roman" w:hAnsi="Times New Roman"/>
        </w:rPr>
      </w:pPr>
      <w:r w:rsidRPr="00225E42">
        <w:rPr>
          <w:b/>
          <w:bCs/>
          <w:noProof/>
        </w:rPr>
        <w:lastRenderedPageBreak/>
        <w:drawing>
          <wp:anchor distT="0" distB="0" distL="114300" distR="114300" simplePos="0" relativeHeight="251658240" behindDoc="0" locked="0" layoutInCell="1" allowOverlap="1" wp14:anchorId="40600185" wp14:editId="012BD5B1">
            <wp:simplePos x="914400" y="962025"/>
            <wp:positionH relativeFrom="column">
              <wp:align>left</wp:align>
            </wp:positionH>
            <wp:positionV relativeFrom="paragraph">
              <wp:align>top</wp:align>
            </wp:positionV>
            <wp:extent cx="5886450" cy="3389740"/>
            <wp:effectExtent l="0" t="0" r="0" b="1270"/>
            <wp:wrapSquare wrapText="bothSides"/>
            <wp:docPr id="52" name="Picture 5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pic:nvPicPr>
                  <pic:blipFill>
                    <a:blip r:embed="rId80">
                      <a:extLst>
                        <a:ext uri="{28A0092B-C50C-407E-A947-70E740481C1C}">
                          <a14:useLocalDpi xmlns:a14="http://schemas.microsoft.com/office/drawing/2010/main" val="0"/>
                        </a:ext>
                      </a:extLst>
                    </a:blip>
                    <a:stretch>
                      <a:fillRect/>
                    </a:stretch>
                  </pic:blipFill>
                  <pic:spPr>
                    <a:xfrm>
                      <a:off x="0" y="0"/>
                      <a:ext cx="5886450" cy="3389740"/>
                    </a:xfrm>
                    <a:prstGeom prst="rect">
                      <a:avLst/>
                    </a:prstGeom>
                  </pic:spPr>
                </pic:pic>
              </a:graphicData>
            </a:graphic>
          </wp:anchor>
        </w:drawing>
      </w:r>
    </w:p>
    <w:p w14:paraId="29DAF468" w14:textId="6771EBD6" w:rsidR="00D2415E" w:rsidRPr="00E15E0C" w:rsidRDefault="00341B40" w:rsidP="004A554D">
      <w:pPr>
        <w:pStyle w:val="Caption"/>
        <w:jc w:val="center"/>
        <w:rPr>
          <w:sz w:val="22"/>
          <w:szCs w:val="22"/>
        </w:rPr>
      </w:pPr>
      <w:bookmarkStart w:id="791" w:name="_Toc84612302"/>
      <w:bookmarkStart w:id="792" w:name="_Toc84621222"/>
      <w:bookmarkStart w:id="793" w:name="_Toc86240000"/>
      <w:bookmarkStart w:id="794" w:name="_Toc86240071"/>
      <w:bookmarkStart w:id="795" w:name="_Toc86266470"/>
      <w:bookmarkStart w:id="796" w:name="_Toc87231699"/>
      <w:bookmarkStart w:id="797" w:name="_Toc87231940"/>
      <w:bookmarkStart w:id="798" w:name="_Toc87311202"/>
      <w:bookmarkStart w:id="799" w:name="_Toc87957943"/>
      <w:bookmarkStart w:id="800" w:name="_Toc87958014"/>
      <w:r w:rsidRPr="00E15E0C">
        <w:rPr>
          <w:sz w:val="22"/>
          <w:szCs w:val="22"/>
        </w:rPr>
        <w:t xml:space="preserve">Figure 4. </w:t>
      </w:r>
      <w:r w:rsidRPr="00E15E0C">
        <w:rPr>
          <w:sz w:val="22"/>
          <w:szCs w:val="22"/>
        </w:rPr>
        <w:fldChar w:fldCharType="begin"/>
      </w:r>
      <w:r w:rsidRPr="00E15E0C">
        <w:rPr>
          <w:sz w:val="22"/>
          <w:szCs w:val="22"/>
        </w:rPr>
        <w:instrText xml:space="preserve"> SEQ Figure_4. \* ARABIC </w:instrText>
      </w:r>
      <w:r w:rsidRPr="00E15E0C">
        <w:rPr>
          <w:sz w:val="22"/>
          <w:szCs w:val="22"/>
        </w:rPr>
        <w:fldChar w:fldCharType="separate"/>
      </w:r>
      <w:r w:rsidR="00B953AA">
        <w:rPr>
          <w:noProof/>
          <w:sz w:val="22"/>
          <w:szCs w:val="22"/>
        </w:rPr>
        <w:t>10</w:t>
      </w:r>
      <w:r w:rsidRPr="00E15E0C">
        <w:rPr>
          <w:sz w:val="22"/>
          <w:szCs w:val="22"/>
        </w:rPr>
        <w:fldChar w:fldCharType="end"/>
      </w:r>
      <w:r w:rsidRPr="00E15E0C">
        <w:rPr>
          <w:sz w:val="22"/>
          <w:szCs w:val="22"/>
        </w:rPr>
        <w:t xml:space="preserve"> </w:t>
      </w:r>
      <w:r w:rsidR="00D2415E" w:rsidRPr="00E15E0C">
        <w:rPr>
          <w:sz w:val="22"/>
          <w:szCs w:val="22"/>
        </w:rPr>
        <w:t>Potential Strategies and technologies for reducing driving distraction and instability</w:t>
      </w:r>
      <w:bookmarkEnd w:id="791"/>
      <w:bookmarkEnd w:id="792"/>
      <w:bookmarkEnd w:id="793"/>
      <w:bookmarkEnd w:id="794"/>
      <w:bookmarkEnd w:id="795"/>
      <w:bookmarkEnd w:id="796"/>
      <w:bookmarkEnd w:id="797"/>
      <w:bookmarkEnd w:id="798"/>
      <w:bookmarkEnd w:id="799"/>
      <w:bookmarkEnd w:id="800"/>
    </w:p>
    <w:p w14:paraId="4FDF04B5" w14:textId="7130B260" w:rsidR="00D2415E" w:rsidRPr="00E15E0C" w:rsidRDefault="00D2415E" w:rsidP="00D2415E">
      <w:pPr>
        <w:jc w:val="center"/>
        <w:rPr>
          <w:rFonts w:ascii="Times New Roman" w:hAnsi="Times New Roman"/>
        </w:rPr>
      </w:pPr>
      <w:r w:rsidRPr="00E15E0C">
        <w:rPr>
          <w:rFonts w:ascii="Times New Roman" w:hAnsi="Times New Roman"/>
        </w:rPr>
        <w:t xml:space="preserve">Note: For picture courtesy, please see the links to all pictures shown in Figure </w:t>
      </w:r>
      <w:r w:rsidR="00341B40" w:rsidRPr="00E15E0C">
        <w:rPr>
          <w:rFonts w:ascii="Times New Roman" w:hAnsi="Times New Roman"/>
        </w:rPr>
        <w:t>4.</w:t>
      </w:r>
      <w:r w:rsidRPr="00E15E0C">
        <w:rPr>
          <w:rFonts w:ascii="Times New Roman" w:hAnsi="Times New Roman"/>
        </w:rPr>
        <w:t xml:space="preserve">10 </w:t>
      </w:r>
      <w:r w:rsidR="00620041" w:rsidRPr="00E15E0C">
        <w:rPr>
          <w:rFonts w:ascii="Times New Roman" w:hAnsi="Times New Roman"/>
        </w:rPr>
        <w:t>below</w:t>
      </w:r>
      <w:r w:rsidRPr="00E15E0C">
        <w:rPr>
          <w:rFonts w:ascii="Times New Roman" w:hAnsi="Times New Roman"/>
        </w:rPr>
        <w:t>.</w:t>
      </w:r>
    </w:p>
    <w:p w14:paraId="4AEB4CFB" w14:textId="77777777" w:rsidR="00620041" w:rsidRPr="00D176F9" w:rsidRDefault="00173CE6" w:rsidP="00D176F9">
      <w:pPr>
        <w:spacing w:after="0" w:line="360" w:lineRule="auto"/>
        <w:jc w:val="both"/>
        <w:rPr>
          <w:rFonts w:ascii="Times New Roman" w:hAnsi="Times New Roman" w:cs="Times New Roman"/>
        </w:rPr>
      </w:pPr>
      <w:hyperlink r:id="rId81" w:history="1">
        <w:r w:rsidR="00620041" w:rsidRPr="00D176F9">
          <w:rPr>
            <w:rStyle w:val="Hyperlink"/>
            <w:rFonts w:ascii="Times New Roman" w:hAnsi="Times New Roman" w:cs="Times New Roman"/>
            <w:color w:val="auto"/>
          </w:rPr>
          <w:t>https://www.shutterstock.com/image-photo/no-distracted-driving-sign-red-stop-206848018</w:t>
        </w:r>
      </w:hyperlink>
      <w:r w:rsidR="00620041" w:rsidRPr="00D176F9">
        <w:rPr>
          <w:rFonts w:ascii="Times New Roman" w:hAnsi="Times New Roman" w:cs="Times New Roman"/>
        </w:rPr>
        <w:t xml:space="preserve">; </w:t>
      </w:r>
      <w:hyperlink r:id="rId82" w:history="1">
        <w:r w:rsidR="00620041" w:rsidRPr="00D176F9">
          <w:rPr>
            <w:rStyle w:val="Hyperlink"/>
            <w:rFonts w:ascii="Times New Roman" w:hAnsi="Times New Roman" w:cs="Times New Roman"/>
            <w:color w:val="auto"/>
          </w:rPr>
          <w:t>https://www.pinterest.com/photonplayGroup/vms-variable-message-signs/</w:t>
        </w:r>
      </w:hyperlink>
    </w:p>
    <w:p w14:paraId="3FF505C3" w14:textId="77777777" w:rsidR="00620041" w:rsidRPr="00D176F9" w:rsidRDefault="00173CE6" w:rsidP="00D176F9">
      <w:pPr>
        <w:spacing w:after="0" w:line="360" w:lineRule="auto"/>
        <w:jc w:val="both"/>
        <w:rPr>
          <w:rFonts w:ascii="Times New Roman" w:hAnsi="Times New Roman" w:cs="Times New Roman"/>
        </w:rPr>
      </w:pPr>
      <w:hyperlink r:id="rId83" w:history="1">
        <w:r w:rsidR="00620041" w:rsidRPr="00D176F9">
          <w:rPr>
            <w:rStyle w:val="Hyperlink"/>
            <w:rFonts w:ascii="Times New Roman" w:hAnsi="Times New Roman" w:cs="Times New Roman"/>
            <w:color w:val="auto"/>
          </w:rPr>
          <w:t>https://www.bestbuy.com/site/shop/bluetooth-headset-for-phone</w:t>
        </w:r>
      </w:hyperlink>
    </w:p>
    <w:p w14:paraId="35EAD5BE" w14:textId="77777777" w:rsidR="00620041" w:rsidRPr="00D176F9" w:rsidRDefault="00173CE6" w:rsidP="00D176F9">
      <w:pPr>
        <w:spacing w:after="0" w:line="360" w:lineRule="auto"/>
        <w:jc w:val="both"/>
        <w:rPr>
          <w:rFonts w:ascii="Times New Roman" w:hAnsi="Times New Roman" w:cs="Times New Roman"/>
        </w:rPr>
      </w:pPr>
      <w:hyperlink r:id="rId84" w:history="1">
        <w:r w:rsidR="00620041" w:rsidRPr="00D176F9">
          <w:rPr>
            <w:rStyle w:val="Hyperlink"/>
            <w:rFonts w:ascii="Times New Roman" w:hAnsi="Times New Roman" w:cs="Times New Roman"/>
            <w:color w:val="auto"/>
          </w:rPr>
          <w:t>https://www.cnet.com/tech/mobile/apple-listens-to-some-siri-recordings-to-make-it-better/</w:t>
        </w:r>
      </w:hyperlink>
    </w:p>
    <w:p w14:paraId="0D16B3F1" w14:textId="77777777" w:rsidR="00620041" w:rsidRPr="00D176F9" w:rsidRDefault="00173CE6" w:rsidP="00D176F9">
      <w:pPr>
        <w:spacing w:after="0" w:line="360" w:lineRule="auto"/>
        <w:jc w:val="both"/>
        <w:rPr>
          <w:rFonts w:ascii="Times New Roman" w:hAnsi="Times New Roman" w:cs="Times New Roman"/>
        </w:rPr>
      </w:pPr>
      <w:hyperlink r:id="rId85" w:history="1">
        <w:r w:rsidR="00620041" w:rsidRPr="00D176F9">
          <w:rPr>
            <w:rStyle w:val="Hyperlink"/>
            <w:rFonts w:ascii="Times New Roman" w:hAnsi="Times New Roman" w:cs="Times New Roman"/>
            <w:color w:val="auto"/>
          </w:rPr>
          <w:t>https://wallpapersafari.com/w/XEGOsF</w:t>
        </w:r>
      </w:hyperlink>
    </w:p>
    <w:p w14:paraId="3B01D6D4" w14:textId="77777777" w:rsidR="00620041" w:rsidRPr="00D176F9" w:rsidRDefault="00173CE6" w:rsidP="00D176F9">
      <w:pPr>
        <w:spacing w:after="0" w:line="360" w:lineRule="auto"/>
        <w:jc w:val="both"/>
        <w:rPr>
          <w:rFonts w:ascii="Times New Roman" w:hAnsi="Times New Roman" w:cs="Times New Roman"/>
        </w:rPr>
      </w:pPr>
      <w:hyperlink r:id="rId86" w:history="1">
        <w:r w:rsidR="00620041" w:rsidRPr="00D176F9">
          <w:rPr>
            <w:rStyle w:val="Hyperlink"/>
            <w:rFonts w:ascii="Times New Roman" w:hAnsi="Times New Roman" w:cs="Times New Roman"/>
            <w:color w:val="auto"/>
          </w:rPr>
          <w:t>https://www.bosch-mobility-solutions.com/en/solutions/assistance-systems/adaptive-cruise-control/</w:t>
        </w:r>
      </w:hyperlink>
    </w:p>
    <w:p w14:paraId="509B5849" w14:textId="77777777" w:rsidR="00620041" w:rsidRPr="00D176F9" w:rsidRDefault="00173CE6" w:rsidP="00D176F9">
      <w:pPr>
        <w:spacing w:after="0" w:line="360" w:lineRule="auto"/>
        <w:jc w:val="both"/>
        <w:rPr>
          <w:rFonts w:ascii="Times New Roman" w:hAnsi="Times New Roman" w:cs="Times New Roman"/>
        </w:rPr>
      </w:pPr>
      <w:hyperlink r:id="rId87" w:history="1">
        <w:r w:rsidR="00620041" w:rsidRPr="00D176F9">
          <w:rPr>
            <w:rStyle w:val="Hyperlink"/>
            <w:rFonts w:ascii="Times New Roman" w:hAnsi="Times New Roman" w:cs="Times New Roman"/>
            <w:color w:val="auto"/>
          </w:rPr>
          <w:t>https://pmrpressrelease.com/forward-collision-warning-systems-market-industry-perspective/</w:t>
        </w:r>
      </w:hyperlink>
    </w:p>
    <w:p w14:paraId="7296B71E" w14:textId="77777777" w:rsidR="00620041" w:rsidRPr="00D176F9" w:rsidRDefault="00620041" w:rsidP="00D176F9">
      <w:pPr>
        <w:spacing w:after="0" w:line="360" w:lineRule="auto"/>
        <w:jc w:val="both"/>
        <w:rPr>
          <w:rFonts w:ascii="Times New Roman" w:hAnsi="Times New Roman" w:cs="Times New Roman"/>
        </w:rPr>
      </w:pPr>
      <w:r w:rsidRPr="00D176F9">
        <w:rPr>
          <w:rFonts w:ascii="Times New Roman" w:hAnsi="Times New Roman" w:cs="Times New Roman"/>
        </w:rPr>
        <w:t>https://www.supaquick.com/news-article/730/distracted-driving-a-major-cause-of-road-accidents</w:t>
      </w:r>
    </w:p>
    <w:p w14:paraId="60CA45F9" w14:textId="17D90312" w:rsidR="00620041" w:rsidRPr="00D176F9" w:rsidRDefault="00620041" w:rsidP="00D176F9">
      <w:pPr>
        <w:spacing w:after="0" w:line="360" w:lineRule="auto"/>
        <w:jc w:val="both"/>
        <w:rPr>
          <w:rFonts w:ascii="Times New Roman" w:hAnsi="Times New Roman" w:cs="Times New Roman"/>
        </w:rPr>
      </w:pPr>
      <w:r w:rsidRPr="00D176F9">
        <w:rPr>
          <w:rFonts w:ascii="Times New Roman" w:hAnsi="Times New Roman" w:cs="Times New Roman"/>
        </w:rPr>
        <w:t>https://www.shutterstock.com/search/distracted+driving+sign</w:t>
      </w:r>
    </w:p>
    <w:p w14:paraId="39C4862C" w14:textId="77777777" w:rsidR="00D2415E" w:rsidRDefault="00D2415E" w:rsidP="00D2415E">
      <w:pPr>
        <w:spacing w:after="0"/>
        <w:jc w:val="both"/>
        <w:rPr>
          <w:rFonts w:ascii="Times New Roman" w:hAnsi="Times New Roman"/>
          <w:sz w:val="20"/>
          <w:szCs w:val="20"/>
        </w:rPr>
      </w:pPr>
    </w:p>
    <w:p w14:paraId="29B7D13A" w14:textId="77777777" w:rsidR="00100487" w:rsidRDefault="00100487" w:rsidP="0093129F">
      <w:pPr>
        <w:pStyle w:val="Heading2"/>
        <w:jc w:val="center"/>
        <w:rPr>
          <w:rFonts w:ascii="Times New Roman" w:hAnsi="Times New Roman" w:cs="Times New Roman"/>
          <w:b/>
          <w:bCs/>
          <w:color w:val="auto"/>
          <w:sz w:val="24"/>
          <w:szCs w:val="24"/>
        </w:rPr>
        <w:sectPr w:rsidR="00100487" w:rsidSect="00BD3BFC">
          <w:pgSz w:w="12240" w:h="15840"/>
          <w:pgMar w:top="1440" w:right="1440" w:bottom="1440" w:left="1440" w:header="720" w:footer="720" w:gutter="0"/>
          <w:cols w:space="720"/>
          <w:docGrid w:linePitch="360"/>
        </w:sectPr>
      </w:pPr>
    </w:p>
    <w:p w14:paraId="3C977D5B" w14:textId="19A9A005" w:rsidR="00D2415E" w:rsidRPr="00E15E0C" w:rsidRDefault="00D2415E" w:rsidP="00225E42">
      <w:pPr>
        <w:spacing w:before="240" w:line="360" w:lineRule="auto"/>
        <w:jc w:val="both"/>
        <w:rPr>
          <w:rFonts w:ascii="Times New Roman" w:hAnsi="Times New Roman"/>
        </w:rPr>
      </w:pPr>
      <w:r w:rsidRPr="00851060">
        <w:rPr>
          <w:rFonts w:ascii="Times New Roman" w:hAnsi="Times New Roman"/>
        </w:rPr>
        <w:lastRenderedPageBreak/>
        <w:t xml:space="preserve">categorizing industrial and business in separate categories), and roadway functional types (local roads, collectors (major/minor), arterials (major/minor), expressways, and interstate) </w:t>
      </w:r>
      <w:r w:rsidRPr="00851060">
        <w:rPr>
          <w:rFonts w:ascii="Times New Roman" w:hAnsi="Times New Roman"/>
        </w:rPr>
        <w:fldChar w:fldCharType="begin"/>
      </w:r>
      <w:r w:rsidR="00F65171">
        <w:rPr>
          <w:rFonts w:ascii="Times New Roman" w:hAnsi="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851060">
        <w:rPr>
          <w:rFonts w:ascii="Times New Roman" w:hAnsi="Times New Roman"/>
        </w:rPr>
        <w:fldChar w:fldCharType="separate"/>
      </w:r>
      <w:r>
        <w:rPr>
          <w:rFonts w:ascii="Times New Roman" w:hAnsi="Times New Roman"/>
          <w:noProof/>
        </w:rPr>
        <w:t>(Khattak</w:t>
      </w:r>
      <w:r w:rsidRPr="00A51962">
        <w:rPr>
          <w:rFonts w:ascii="Times New Roman" w:hAnsi="Times New Roman"/>
          <w:i/>
          <w:noProof/>
        </w:rPr>
        <w:t xml:space="preserve"> et al.</w:t>
      </w:r>
      <w:r>
        <w:rPr>
          <w:rFonts w:ascii="Times New Roman" w:hAnsi="Times New Roman"/>
          <w:noProof/>
        </w:rPr>
        <w:t xml:space="preserve"> 2021a)</w:t>
      </w:r>
      <w:r w:rsidRPr="00851060">
        <w:rPr>
          <w:rFonts w:ascii="Times New Roman" w:hAnsi="Times New Roman"/>
        </w:rPr>
        <w:fldChar w:fldCharType="end"/>
      </w:r>
      <w:r w:rsidRPr="00851060">
        <w:rPr>
          <w:rFonts w:ascii="Times New Roman" w:hAnsi="Times New Roman"/>
        </w:rPr>
        <w:t xml:space="preserve">. Furthermore, the SHRP2-NDS subsample used in this research does not include data on important variables like driver demographics (e.g., driver gender, age, and education). In the future, with the availability of such data, it would </w:t>
      </w:r>
      <w:r>
        <w:rPr>
          <w:rFonts w:ascii="Times New Roman" w:hAnsi="Times New Roman"/>
        </w:rPr>
        <w:t xml:space="preserve">be </w:t>
      </w:r>
      <w:r w:rsidRPr="00851060">
        <w:rPr>
          <w:rFonts w:ascii="Times New Roman" w:hAnsi="Times New Roman"/>
        </w:rPr>
        <w:t>good to see how driver age, gender, and education relate to speed volatility and SCEs.</w:t>
      </w:r>
      <w:r>
        <w:rPr>
          <w:rFonts w:ascii="Times New Roman" w:hAnsi="Times New Roman"/>
        </w:rPr>
        <w:t xml:space="preserve"> </w:t>
      </w:r>
      <w:r w:rsidRPr="00E15E0C">
        <w:rPr>
          <w:rFonts w:ascii="Times New Roman" w:hAnsi="Times New Roman"/>
        </w:rPr>
        <w:t xml:space="preserve">Furthermore, this study has used COV of speed as measures of instability in driving as an intermediate variable in the path analysis. Note that other volatility indices (for acceleration, deceleration, jerk) could be important. This study has tried the above indices as an intermediate variable in the joint path analysis along with COV of speed; however, due to collinearity issue of COV of speed with other volatility indices e.g., COV of acceleration and COV of deceleration significantly disturbed the estimation results. Therefore, this study can be replicated by using other volatility measures/indices (instead of COV of speed) as an intermediate variable in the joint path analysis to see how distraction relates to SCEs directly and through other volatility measures. </w:t>
      </w:r>
    </w:p>
    <w:p w14:paraId="1AB0E214" w14:textId="46F3DF60" w:rsidR="00D2415E" w:rsidRPr="0093129F" w:rsidRDefault="00D2415E" w:rsidP="0093129F">
      <w:pPr>
        <w:pStyle w:val="Heading2"/>
        <w:spacing w:after="240"/>
        <w:jc w:val="center"/>
        <w:rPr>
          <w:rFonts w:ascii="Times New Roman" w:hAnsi="Times New Roman" w:cs="Times New Roman"/>
          <w:b/>
          <w:bCs/>
          <w:color w:val="auto"/>
          <w:sz w:val="24"/>
          <w:szCs w:val="24"/>
        </w:rPr>
      </w:pPr>
      <w:bookmarkStart w:id="801" w:name="_Toc87957857"/>
      <w:r w:rsidRPr="0093129F">
        <w:rPr>
          <w:rFonts w:ascii="Times New Roman" w:hAnsi="Times New Roman" w:cs="Times New Roman"/>
          <w:b/>
          <w:bCs/>
          <w:color w:val="auto"/>
          <w:sz w:val="24"/>
          <w:szCs w:val="24"/>
        </w:rPr>
        <w:t>Conclusions</w:t>
      </w:r>
      <w:bookmarkEnd w:id="801"/>
    </w:p>
    <w:p w14:paraId="0169460E" w14:textId="699E09CE" w:rsidR="00D2415E" w:rsidRPr="00B26CC8" w:rsidRDefault="00D2415E" w:rsidP="00225E42">
      <w:pPr>
        <w:spacing w:line="360" w:lineRule="auto"/>
        <w:jc w:val="both"/>
        <w:rPr>
          <w:rFonts w:ascii="Times New Roman" w:eastAsia="MS Mincho" w:hAnsi="Times New Roman"/>
          <w:kern w:val="2"/>
          <w:lang w:eastAsia="ja-JP"/>
        </w:rPr>
        <w:sectPr w:rsidR="00D2415E" w:rsidRPr="00B26CC8" w:rsidSect="00BD3BFC">
          <w:pgSz w:w="12240" w:h="15840"/>
          <w:pgMar w:top="1440" w:right="1440" w:bottom="1440" w:left="1440" w:header="720" w:footer="720" w:gutter="0"/>
          <w:cols w:space="720"/>
          <w:docGrid w:linePitch="360"/>
        </w:sectPr>
      </w:pPr>
      <w:r w:rsidRPr="00E15E0C">
        <w:rPr>
          <w:rFonts w:ascii="Times New Roman" w:hAnsi="Times New Roman"/>
        </w:rPr>
        <w:t xml:space="preserve">The paper contributes by jointly estimating models that explore potential pathways leading from errors and violations in diverse roadway environments to safety-critical events through instability in driving. The SHRP2-NDS subsample is harnessed, which includes 80.0% (N = 7,393), 13.4% (N = 1,237), and 6.6% (N = 607) of baselines, near-crashes, and crashes, respectively. Statistics reveal that drivers in crashes and near-crashes were, on average, distracted for longer durations (3.61 and 3.33 seconds, respectively) compared to baselines (1.75 seconds). Furthermore, statistics reveal that driving errors and violations have contributed to 92.42% of crashes where the contribution of recognition errors (37.89%), decision errors (33.77%), and violations (9.39%) was found to be predominant. The joints estimation showed that </w:t>
      </w:r>
      <w:r w:rsidRPr="00E15E0C">
        <w:rPr>
          <w:rFonts w:ascii="Times New Roman" w:eastAsia="MS Mincho" w:hAnsi="Times New Roman"/>
          <w:kern w:val="2"/>
          <w:lang w:eastAsia="ja-JP"/>
        </w:rPr>
        <w:t xml:space="preserve">unobserved factors in the two models estimated for path-analysis are significantly correlated. The COV of speed is associated with increases with all five driving errors and violations. Performance errors showed the strongest positive correlation with crash risk, followed by experience errors, decision errors, and recognition errors. For instance, COV of speed is associated with increases by 0.2524, 0.2429, and 0.1581 units if a subject driver makes a recognition error, performance error, and experience error, respectively. Furthermore, instability in driving is significantly higher in urban areas (by 0.1652 units), business/industrial locations (by 0.0892 units), and school zones (by 0.0820 units) compared to driving on interstates. Importantly, we found that a unit increase in COV of speed increases the crash risk and near-crash risk by 19.85% and 33.04%, respectively. Importantly, our findings suggest significant evidence that both instability in driving and the probability or chance of SCEs increases non-linearly with distraction duration. Path analysis results indicate that all driving errors and violations not only contribute to SCEs </w:t>
      </w:r>
      <w:r w:rsidRPr="00E15E0C">
        <w:rPr>
          <w:rFonts w:ascii="Times New Roman" w:eastAsia="MS Mincho" w:hAnsi="Times New Roman"/>
          <w:kern w:val="2"/>
          <w:lang w:eastAsia="ja-JP"/>
        </w:rPr>
        <w:lastRenderedPageBreak/>
        <w:t xml:space="preserve">directly but also indirectly through driving instability. For instance, our findings reveal that recognition error (compared to no driving error and violation) increases the crash risk by 6.54% (direct effects); however, it further increases the crash risk (through COV of speed) by 5.01% leading to an overall increase in crash risk by 11.55%. Driving errors and violations can be riskier as they not only increase the chance of SCEs directly but also indirectly through instability in driving. </w:t>
      </w:r>
      <w:r w:rsidRPr="00E15E0C">
        <w:rPr>
          <w:rFonts w:ascii="Times New Roman" w:hAnsi="Times New Roman"/>
        </w:rPr>
        <w:t xml:space="preserve">Referring to the total effects of distraction duration on SCEs obtained through path analysis (via predictive margins), the chance of both crash and near-crash significantly increases with an increase in distraction duration beyond 4 seconds. For instance, the overall chance (after including the indirect effects of distraction duration through driving instability) of a crash is 16.46% for a driver distracted for 4 seconds, which increases to 22.03% if a driver is distracted for 10 seconds. </w:t>
      </w:r>
      <w:r w:rsidRPr="00E15E0C">
        <w:rPr>
          <w:rFonts w:ascii="Times New Roman" w:eastAsia="MS Mincho" w:hAnsi="Times New Roman"/>
          <w:kern w:val="2"/>
          <w:lang w:eastAsia="ja-JP"/>
        </w:rPr>
        <w:t xml:space="preserve">From a practical implications standpoint, we consider that multiple vehicle technologies (e.g., forward-collision warning system, adaptive cruise control, lane tracking system, and lateral vehicle detection system) have can reduce one or more driving errors. Similarly, dilemma zone mitigation systems have the potential to reduce a significant percentage of violations. </w:t>
      </w:r>
      <w:r w:rsidRPr="00E15E0C">
        <w:rPr>
          <w:rFonts w:ascii="Times New Roman" w:hAnsi="Times New Roman"/>
        </w:rPr>
        <w:t xml:space="preserve">To mitigate distracted driving and duration of distraction, we consider that instead of using mobile phones, the use of hands-free technologies including basic phone use, voice-activated controls, and virtual assistants (artificial intelligence) technologies have the potential to reduce distracted driving. </w:t>
      </w:r>
      <w:r w:rsidRPr="00E15E0C">
        <w:rPr>
          <w:rFonts w:ascii="Times New Roman" w:eastAsia="MS Mincho" w:hAnsi="Times New Roman"/>
          <w:kern w:val="2"/>
          <w:lang w:eastAsia="ja-JP"/>
        </w:rPr>
        <w:t xml:space="preserve">Furthermore, carefully travel in </w:t>
      </w:r>
      <w:r w:rsidR="008712D6" w:rsidRPr="00E15E0C">
        <w:rPr>
          <w:rFonts w:ascii="Times New Roman" w:eastAsia="MS Mincho" w:hAnsi="Times New Roman"/>
          <w:kern w:val="2"/>
          <w:lang w:eastAsia="ja-JP"/>
        </w:rPr>
        <w:t xml:space="preserve">the </w:t>
      </w:r>
      <w:r w:rsidRPr="00E15E0C">
        <w:rPr>
          <w:rFonts w:ascii="Times New Roman" w:eastAsia="MS Mincho" w:hAnsi="Times New Roman"/>
          <w:kern w:val="2"/>
          <w:lang w:eastAsia="ja-JP"/>
        </w:rPr>
        <w:t>certain roadway and built environments can potentially reduce various driving errors. For instance, removing sources of external distraction (e.g., billboards) can help to reduce recognition errors and needs to be investigated further. From a policy standpoint, awareness campaigns and mandatory training programs for drivers can reduce performance errors and experience errors. Finally, there is a need to explore the collective impacts of the aforementioned countermeasures like multiple vehicle technologies, roadway (</w:t>
      </w:r>
      <w:proofErr w:type="gramStart"/>
      <w:r w:rsidRPr="00E15E0C">
        <w:rPr>
          <w:rFonts w:ascii="Times New Roman" w:eastAsia="MS Mincho" w:hAnsi="Times New Roman"/>
          <w:kern w:val="2"/>
          <w:lang w:eastAsia="ja-JP"/>
        </w:rPr>
        <w:t>built-environment</w:t>
      </w:r>
      <w:proofErr w:type="gramEnd"/>
      <w:r w:rsidRPr="00E15E0C">
        <w:rPr>
          <w:rFonts w:ascii="Times New Roman" w:eastAsia="MS Mincho" w:hAnsi="Times New Roman"/>
          <w:kern w:val="2"/>
          <w:lang w:eastAsia="ja-JP"/>
        </w:rPr>
        <w:t>) changes, and policy interventions</w:t>
      </w:r>
      <w:r w:rsidRPr="00E15E0C">
        <w:rPr>
          <w:rFonts w:ascii="Times New Roman" w:eastAsia="MS Mincho" w:hAnsi="Times New Roman"/>
          <w:noProof/>
          <w:kern w:val="2"/>
          <w:lang w:eastAsia="ja-JP"/>
        </w:rPr>
        <w:t>.</w:t>
      </w:r>
      <w:r w:rsidRPr="00E15E0C">
        <w:rPr>
          <w:rFonts w:ascii="Times New Roman" w:eastAsia="Times New Roman" w:hAnsi="Times New Roman"/>
          <w:sz w:val="24"/>
          <w:szCs w:val="24"/>
        </w:rPr>
        <w:t xml:space="preserve"> </w:t>
      </w:r>
    </w:p>
    <w:p w14:paraId="3EB14594" w14:textId="5DBE5E80" w:rsidR="00D2415E" w:rsidRPr="0093129F" w:rsidRDefault="0093129F" w:rsidP="0093129F">
      <w:pPr>
        <w:pStyle w:val="Heading1"/>
        <w:spacing w:before="0"/>
        <w:jc w:val="center"/>
        <w:rPr>
          <w:rFonts w:ascii="Times New Roman" w:hAnsi="Times New Roman" w:cs="Times New Roman"/>
          <w:b/>
          <w:bCs/>
          <w:color w:val="auto"/>
          <w:sz w:val="24"/>
          <w:szCs w:val="24"/>
        </w:rPr>
      </w:pPr>
      <w:bookmarkStart w:id="802" w:name="_Toc87957858"/>
      <w:r w:rsidRPr="0093129F">
        <w:rPr>
          <w:rFonts w:ascii="Times New Roman" w:hAnsi="Times New Roman" w:cs="Times New Roman"/>
          <w:b/>
          <w:bCs/>
          <w:color w:val="auto"/>
          <w:sz w:val="24"/>
          <w:szCs w:val="24"/>
        </w:rPr>
        <w:lastRenderedPageBreak/>
        <w:t xml:space="preserve">CHAPTER </w:t>
      </w:r>
      <w:r>
        <w:rPr>
          <w:rFonts w:ascii="Times New Roman" w:hAnsi="Times New Roman" w:cs="Times New Roman"/>
          <w:b/>
          <w:bCs/>
          <w:color w:val="auto"/>
          <w:sz w:val="24"/>
          <w:szCs w:val="24"/>
        </w:rPr>
        <w:t>5</w:t>
      </w:r>
      <w:r w:rsidRPr="0093129F">
        <w:rPr>
          <w:rFonts w:ascii="Times New Roman" w:hAnsi="Times New Roman" w:cs="Times New Roman"/>
          <w:b/>
          <w:bCs/>
          <w:color w:val="auto"/>
          <w:sz w:val="24"/>
          <w:szCs w:val="24"/>
        </w:rPr>
        <w:t>. PREDICTING SAFETY-CRITICAL EVENTS USING DRIVER BASED ON DRIVER BEHAVIORS AND PERFORMANCE: APPLICATION OF MACHINE LEARNING METHODS</w:t>
      </w:r>
      <w:bookmarkEnd w:id="802"/>
    </w:p>
    <w:p w14:paraId="018AD199" w14:textId="77777777" w:rsidR="0093129F" w:rsidRDefault="0093129F" w:rsidP="00D2415E">
      <w:pPr>
        <w:widowControl w:val="0"/>
        <w:spacing w:before="240" w:line="240" w:lineRule="auto"/>
        <w:jc w:val="both"/>
        <w:rPr>
          <w:rFonts w:ascii="Times New Roman" w:eastAsia="MS Mincho" w:hAnsi="Times New Roman"/>
          <w:bCs/>
          <w:kern w:val="2"/>
          <w:lang w:eastAsia="ja-JP"/>
        </w:rPr>
        <w:sectPr w:rsidR="0093129F" w:rsidSect="00654D7E">
          <w:pgSz w:w="12240" w:h="15840"/>
          <w:pgMar w:top="1440" w:right="1440" w:bottom="1440" w:left="1440" w:header="720" w:footer="720" w:gutter="0"/>
          <w:cols w:space="720"/>
          <w:docGrid w:linePitch="360"/>
        </w:sectPr>
      </w:pPr>
    </w:p>
    <w:p w14:paraId="31C704FA" w14:textId="6B3C40B2" w:rsidR="00D2415E" w:rsidRPr="00E15E0C" w:rsidRDefault="00341B40" w:rsidP="00225E42">
      <w:pPr>
        <w:widowControl w:val="0"/>
        <w:spacing w:before="240" w:line="360" w:lineRule="auto"/>
        <w:jc w:val="both"/>
        <w:rPr>
          <w:rFonts w:ascii="Times New Roman" w:eastAsia="MS Mincho" w:hAnsi="Times New Roman"/>
          <w:bCs/>
          <w:kern w:val="2"/>
          <w:lang w:eastAsia="ja-JP"/>
        </w:rPr>
      </w:pPr>
      <w:r w:rsidRPr="00E15E0C">
        <w:rPr>
          <w:rFonts w:ascii="Times New Roman" w:eastAsia="MS Mincho" w:hAnsi="Times New Roman"/>
          <w:bCs/>
          <w:kern w:val="2"/>
          <w:lang w:eastAsia="ja-JP"/>
        </w:rPr>
        <w:lastRenderedPageBreak/>
        <w:t>This chapter is in preparation and will be soon submitted to a</w:t>
      </w:r>
      <w:r w:rsidR="008712D6" w:rsidRPr="00E15E0C">
        <w:rPr>
          <w:rFonts w:ascii="Times New Roman" w:eastAsia="MS Mincho" w:hAnsi="Times New Roman"/>
          <w:bCs/>
          <w:kern w:val="2"/>
          <w:lang w:eastAsia="ja-JP"/>
        </w:rPr>
        <w:t>n</w:t>
      </w:r>
      <w:r w:rsidRPr="00E15E0C">
        <w:rPr>
          <w:rFonts w:ascii="Times New Roman" w:eastAsia="MS Mincho" w:hAnsi="Times New Roman"/>
          <w:bCs/>
          <w:kern w:val="2"/>
          <w:lang w:eastAsia="ja-JP"/>
        </w:rPr>
        <w:t xml:space="preserve"> impact factor journal for publication review</w:t>
      </w:r>
      <w:r w:rsidR="00D2415E" w:rsidRPr="00E15E0C">
        <w:rPr>
          <w:rFonts w:ascii="Times New Roman" w:eastAsia="MS Mincho" w:hAnsi="Times New Roman"/>
          <w:bCs/>
          <w:kern w:val="2"/>
          <w:lang w:eastAsia="ja-JP"/>
        </w:rPr>
        <w:t>.</w:t>
      </w:r>
    </w:p>
    <w:p w14:paraId="3B16B154" w14:textId="77777777" w:rsidR="00D2415E" w:rsidRPr="0093129F" w:rsidRDefault="00D2415E" w:rsidP="00225E42">
      <w:pPr>
        <w:pStyle w:val="Heading2"/>
        <w:spacing w:after="240" w:line="360" w:lineRule="auto"/>
        <w:ind w:firstLine="720"/>
        <w:jc w:val="center"/>
        <w:rPr>
          <w:rFonts w:ascii="Times New Roman" w:hAnsi="Times New Roman" w:cs="Times New Roman"/>
          <w:b/>
          <w:bCs/>
          <w:color w:val="auto"/>
          <w:sz w:val="24"/>
          <w:szCs w:val="24"/>
        </w:rPr>
      </w:pPr>
      <w:bookmarkStart w:id="803" w:name="_Toc87957859"/>
      <w:r w:rsidRPr="0093129F">
        <w:rPr>
          <w:rFonts w:ascii="Times New Roman" w:hAnsi="Times New Roman" w:cs="Times New Roman"/>
          <w:b/>
          <w:bCs/>
          <w:color w:val="auto"/>
          <w:sz w:val="24"/>
          <w:szCs w:val="24"/>
        </w:rPr>
        <w:t>Abstract</w:t>
      </w:r>
      <w:bookmarkEnd w:id="803"/>
    </w:p>
    <w:p w14:paraId="4C6562D5" w14:textId="550A5B78" w:rsidR="004E7164" w:rsidRPr="00E15E0C" w:rsidRDefault="004E7164" w:rsidP="00225E42">
      <w:pPr>
        <w:spacing w:line="360" w:lineRule="auto"/>
        <w:jc w:val="both"/>
        <w:rPr>
          <w:rFonts w:ascii="Times New Roman" w:hAnsi="Times New Roman" w:cs="Times New Roman"/>
        </w:rPr>
      </w:pPr>
      <w:r w:rsidRPr="00E15E0C">
        <w:rPr>
          <w:rFonts w:ascii="Times New Roman" w:hAnsi="Times New Roman" w:cs="Times New Roman"/>
        </w:rPr>
        <w:t xml:space="preserve">Human factors contribute to almost 93% of road crashes. Previous studies have used traditional statistical models to understand how key human factors including driving errors, violations, distraction duration, and driving instability relate to safety-critical events (SCEs). While previous studies provide useful insights, some of the research gaps still exist which include 1) none of the studies has investigated the effects of all of the key four human factors on SCEs and 2) statistical models could provide useful inferential knowledge but have lower prediction accuracy. Bridging the research gaps, this study harnesses the unique naturalistic driving study (NDS) data obtained through Strategic Highway Research Program 2 (SHRP2) which includes real-world information about driving behavior and performance. After cleaning and preprocessing, a final subsample (N = 9,237) of SHRP2-NDS data was used which was split into training (70%) and test (30%) samples. First, an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was estimated to understand how key human factors relate to the event outcome including baseline, near-crashes, and crashes.  Next, three machine learning (ML) methods including Naïve Bayes, K-Nearest Neighbors (KNN), and gradient boosting tree (GBT) classifiers were used to predict the event outcome. Results of the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suggest that chance of crash increases by 5.17%, 5.98%, and 1.16% due to a unit increase in the coefficient of variation of speed, deceleration, and negative jerk respectively. The results also indicate that chance of a crash and near-crash increases with an increase in distraction duration and if a subject driver makes errors and violations. The GBT classifier showed the highest (91.23%) out-of-sample prediction accuracy. For predicting SCEs, the GBT classifier revealed the highest out-of-sample prediction accuracy. The practical applications of the study are discussed in the paper.</w:t>
      </w:r>
    </w:p>
    <w:p w14:paraId="77A546A9" w14:textId="4FB2894E" w:rsidR="00D2415E" w:rsidRPr="0093129F" w:rsidRDefault="00D2415E" w:rsidP="00225E42">
      <w:pPr>
        <w:pStyle w:val="Heading2"/>
        <w:spacing w:line="360" w:lineRule="auto"/>
        <w:jc w:val="center"/>
        <w:rPr>
          <w:rFonts w:ascii="Times New Roman" w:hAnsi="Times New Roman" w:cs="Times New Roman"/>
          <w:b/>
          <w:bCs/>
          <w:color w:val="auto"/>
          <w:sz w:val="24"/>
          <w:szCs w:val="24"/>
        </w:rPr>
      </w:pPr>
      <w:bookmarkStart w:id="804" w:name="_Toc87957860"/>
      <w:r w:rsidRPr="0093129F">
        <w:rPr>
          <w:rFonts w:ascii="Times New Roman" w:hAnsi="Times New Roman" w:cs="Times New Roman"/>
          <w:b/>
          <w:bCs/>
          <w:color w:val="auto"/>
          <w:sz w:val="24"/>
          <w:szCs w:val="24"/>
        </w:rPr>
        <w:t>Introduction</w:t>
      </w:r>
      <w:r w:rsidR="004E7164" w:rsidRPr="0093129F">
        <w:rPr>
          <w:rFonts w:ascii="Times New Roman" w:hAnsi="Times New Roman" w:cs="Times New Roman"/>
          <w:b/>
          <w:bCs/>
          <w:color w:val="auto"/>
          <w:sz w:val="24"/>
          <w:szCs w:val="24"/>
        </w:rPr>
        <w:t xml:space="preserve"> and Literature Review</w:t>
      </w:r>
      <w:bookmarkEnd w:id="804"/>
    </w:p>
    <w:p w14:paraId="42522D88" w14:textId="143C1C22"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Road traffic crashes are one of the key causes of fatalities and injuries in the United States. According to the National Highway Safety Administration (NHTSA), a total of 6,756,000 road crashes, including 33,244 and 1,916,000 as fatal and injury crashes respectively, have occurred across the United States in 2019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&lt;EndNote&gt;&lt;Cite&gt;&lt;Author&gt;NHTSA&lt;/Author&gt;&lt;Year&gt;2019&lt;/Year&gt;&lt;RecNum&gt;23&lt;/RecNum&gt;&lt;DisplayText&gt;(NHTSA 2019)&lt;/DisplayText&gt;&lt;record&gt;&lt;rec-number&gt;23&lt;/rec-number&gt;&lt;foreign-keys&gt;&lt;key app="EN" db-id="s92r0pt5edppzeefa09pp5t1ap50pt0920fz" timestamp="1632599569"&gt;23&lt;/key&gt;&lt;/foreign-keys&gt;&lt;ref-type name="Web Page"&gt;12&lt;/ref-type&gt;&lt;contributors&gt;&lt;authors&gt;&lt;author&gt;NHTSA, U.S. Department of Transportation&lt;/author&gt;&lt;/authors&gt;&lt;/contributors&gt;&lt;titles&gt;&lt;title&gt;Traffic Safety Facts Research Note&lt;/title&gt;&lt;/titles&gt;&lt;volume&gt;2021&lt;/volume&gt;&lt;number&gt;Sep 25&lt;/number&gt;&lt;dates&gt;&lt;year&gt;2019&lt;/year&gt;&lt;/dates&gt;&lt;publisher&gt;U.S. Department of Transportation&lt;/publisher&gt;&lt;urls&gt;&lt;/urls&gt;&lt;electronic-resource-num&gt;DOT HS 813 060&lt;/electronic-resource-num&gt;&lt;/record&gt;&lt;/Cite&gt;&lt;/EndNote&gt;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(NHTSA 2019)</w:t>
      </w:r>
      <w:r w:rsidRPr="00E15E0C">
        <w:rPr>
          <w:rFonts w:ascii="Times New Roman" w:hAnsi="Times New Roman" w:cs="Times New Roman"/>
        </w:rPr>
        <w:fldChar w:fldCharType="end"/>
      </w:r>
      <w:r w:rsidRPr="00E15E0C">
        <w:rPr>
          <w:rFonts w:ascii="Times New Roman" w:hAnsi="Times New Roman" w:cs="Times New Roman"/>
        </w:rPr>
        <w:t xml:space="preserve">. Statistics reveal that 36,096 were killed while 2,740,000 people were injured as a result of these crashes across the U.S. only in 2019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&lt;EndNote&gt;&lt;Cite&gt;&lt;Author&gt;NHTSA&lt;/Author&gt;&lt;Year&gt;2019&lt;/Year&gt;&lt;RecNum&gt;23&lt;/RecNum&gt;&lt;DisplayText&gt;(NHTSA 2019)&lt;/DisplayText&gt;&lt;record&gt;&lt;rec-number&gt;23&lt;/rec-number&gt;&lt;foreign-keys&gt;&lt;key app="EN" db-id="s92r0pt5edppzeefa09pp5t1ap50pt0920fz" timestamp="1632599569"&gt;23&lt;/key&gt;&lt;/foreign-keys&gt;&lt;ref-type name="Web Page"&gt;12&lt;/ref-type&gt;&lt;contributors&gt;&lt;authors&gt;&lt;author&gt;NHTSA, U.S. Department of Transportation&lt;/author&gt;&lt;/authors&gt;&lt;/contributors&gt;&lt;titles&gt;&lt;title&gt;Traffic Safety Facts Research Note&lt;/title&gt;&lt;/titles&gt;&lt;volume&gt;2021&lt;/volume&gt;&lt;number&gt;Sep 25&lt;/number&gt;&lt;dates&gt;&lt;year&gt;2019&lt;/year&gt;&lt;/dates&gt;&lt;publisher&gt;U.S. Department of Transportation&lt;/publisher&gt;&lt;urls&gt;&lt;/urls&gt;&lt;electronic-resource-num&gt;DOT HS 813 060&lt;/electronic-resource-num&gt;&lt;/record&gt;&lt;/Cite&gt;&lt;/EndNote&gt;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(NHTSA 2019)</w:t>
      </w:r>
      <w:r w:rsidRPr="00E15E0C">
        <w:rPr>
          <w:rFonts w:ascii="Times New Roman" w:hAnsi="Times New Roman" w:cs="Times New Roman"/>
        </w:rPr>
        <w:fldChar w:fldCharType="end"/>
      </w:r>
      <w:r w:rsidRPr="00E15E0C">
        <w:rPr>
          <w:rFonts w:ascii="Times New Roman" w:hAnsi="Times New Roman" w:cs="Times New Roman"/>
        </w:rPr>
        <w:t xml:space="preserve">. Due to significant socio-economic losses in road crashes, studies were carried out to understand the key causes of road crashes </w:t>
      </w:r>
      <w:r w:rsidRPr="00E15E0C">
        <w:rPr>
          <w:rFonts w:ascii="Times New Roman" w:hAnsi="Times New Roman" w:cs="Times New Roman"/>
        </w:rPr>
        <w:fldChar w:fldCharType="begin">
          <w:fldData xml:space="preserve">PEVuZE5vdGU+PENpdGU+PEF1dGhvcj5UcmVhdDwvQXV0aG9yPjxZZWFyPjE5Nzk8L1llYXI+PFJl
Y051bT4xMjU8L1JlY051bT48RGlzcGxheVRleHQ+KFNhYmV5IGFuZCBTdGF1Z2h0b24gMTk3NSwg
VHJlYXQ8c3R5bGUgZmFjZT0iaXRhbGljIj4gZXQgYWwuPC9zdHlsZT4gMTk3OWIsIFNpbmdoIDIw
MTUpPC9EaXNwbGF5VGV4dD48cmVjb3JkPjxyZWMtbnVtYmVyPjEyNTwvcmVjLW51bWJlcj48Zm9y
ZWlnbi1rZXlzPjxrZXkgYXBwPSJFTiIgZGItaWQ9InJkOXh4OWYwMnB4eGFyZWV2Mmx2NWV4b3hy
ZmRmc3dlcnN6eiIgdGltZXN0YW1wPSIxNjE5MDc4ODQ4Ij4xMjU8L2tleT48L2ZvcmVpZ24ta2V5
cz48cmVmLXR5cGUgbmFtZT0iUmVwb3J0Ij4yNzwvcmVmLXR5cGU+PGNvbnRyaWJ1dG9ycz48YXV0
aG9ycz48YXV0aG9yPlRyZWF0LCBKb2huIFI8L2F1dGhvcj48YXV0aG9yPlR1bWJhcywgTlM8L2F1
dGhvcj48YXV0aG9yPk1jRG9uYWxkLCBTVDwvYXV0aG9yPjxhdXRob3I+U2hpbmFyLCBEPC9hdXRo
b3I+PGF1dGhvcj5IdW1lLCBSZXggRDwvYXV0aG9yPjxhdXRob3I+TWF5ZXIsIFJFPC9hdXRob3I+
PGF1dGhvcj5TdGFuc2lmZXIsIFJMPC9hdXRob3I+PGF1dGhvcj5DYXN0ZWxsYW4sIE5KPC9hdXRo
b3I+PC9hdXRob3JzPjwvY29udHJpYnV0b3JzPjx0aXRsZXM+PHRpdGxlPlRyaS1sZXZlbCBzdHVk
eSBvZiB0aGUgY2F1c2VzIG9mIHRyYWZmaWMgYWNjaWRlbnRzOiBmaW5hbCByZXBvcnQuIEV4ZWN1
dGl2ZSBzdW1tYXJ5PC90aXRsZT48L3RpdGxlcz48ZGF0ZXM+PHllYXI+MTk3OTwveWVhcj48L2Rh
dGVzPjxwdWJsaXNoZXI+SW5kaWFuYSBVbml2ZXJzaXR5LCBCbG9vbWluZ3RvbiwgSW5zdGl0dXRl
IGZvciBSZXNlYXJjaCBpbiBQdWJsaWMgU2FmZXR5PC9wdWJsaXNoZXI+PHVybHM+PC91cmxzPjwv
cmVjb3JkPjwvQ2l0ZT48Q2l0ZT48QXV0aG9yPlNpbmdoPC9BdXRob3I+PFllYXI+MjAxNTwvWWVh
cj48UmVjTnVtPjEwOTwvUmVjTnVtPjxyZWNvcmQ+PHJlYy1udW1iZXI+MTA5PC9yZWMtbnVtYmVy
Pjxmb3JlaWduLWtleXM+PGtleSBhcHA9IkVOIiBkYi1pZD0icmQ5eHg5ZjAycHh4YXJlZXYybHY1
ZXhveHJmZGZzd2Vyc3p6IiB0aW1lc3RhbXA9IjE2MTkwNzg2NDIiPjEwOTwva2V5PjwvZm9yZWln
bi1rZXlzPjxyZWYtdHlwZSBuYW1lPSJSZXBvcnQiPjI3PC9yZWYtdHlwZT48Y29udHJpYnV0b3Jz
PjxhdXRob3JzPjxhdXRob3I+U2luZ2gsIFNhbnRva2g8L2F1dGhvcj48L2F1dGhvcnM+PC9jb250
cmlidXRvcnM+PHRpdGxlcz48dGl0bGU+Q3JpdGljYWwgcmVhc29ucyBmb3IgY3Jhc2hlcyBpbnZl
c3RpZ2F0ZWQgaW4gdGhlIG5hdGlvbmFsIG1vdG9yIHZlaGljbGUgY3Jhc2ggY2F1c2F0aW9uIHN1
cnZleTwvdGl0bGU+PC90aXRsZXM+PGRhdGVzPjx5ZWFyPjIwMTU8L3llYXI+PC9kYXRlcz48dXJs
cz48L3VybHM+PC9yZWNvcmQ+PC9DaXRlPjxDaXRlPjxBdXRob3I+U2FiZXk8L0F1dGhvcj48WWVh
cj4xOTc1PC9ZZWFyPjxSZWNOdW0+MjY8L1JlY051bT48cmVjb3JkPjxyZWMtbnVtYmVyPjI2PC9y
ZWMtbnVtYmVyPjxmb3JlaWduLWtleXM+PGtleSBhcHA9IkVOIiBkYi1pZD0iczkycjBwdDVlZHBw
emVlZmEwOXBwNXQxYXA1MHB0MDkyMGZ6IiB0aW1lc3RhbXA9IjE2MzI2MDAxMjQiPjI2PC9rZXk+
PC9mb3JlaWduLWtleXM+PHJlZi10eXBlIG5hbWU9IkpvdXJuYWwgQXJ0aWNsZSI+MTc8L3JlZi10
eXBlPjxjb250cmlidXRvcnM+PGF1dGhvcnM+PGF1dGhvcj5TYWJleSwgQmFyYmFyYSBFPC9hdXRo
b3I+PGF1dGhvcj5TdGF1Z2h0b24sIEdDPC9hdXRob3I+PC9hdXRob3JzPjwvY29udHJpYnV0b3Jz
Pjx0aXRsZXM+PHRpdGxlPkludGVyYWN0aW5nIHJvbGVzIG9mIHJvYWQgZW52aXJvbm1lbnQgdmVo
aWNsZSBhbmQgcm9hZCB1c2VyIGluIGFjY2lkZW50czwvdGl0bGU+PHNlY29uZGFyeS10aXRsZT5D
ZXN0ZSBpIG1vc3Rvdmk8L3NlY29uZGFyeS10aXRsZT48L3RpdGxlcz48cGVyaW9kaWNhbD48ZnVs
bC10aXRsZT5DZXN0ZSBpIG1vc3Rvdmk8L2Z1bGwtdGl0bGU+PC9wZXJpb2RpY2FsPjxkYXRlcz48
eWVhcj4xOTc1PC95ZWFyPjwvZGF0ZXM+PGlzYm4+MDQxMS02MzgwPC9pc2JuPjx1cmxzPjwvdXJs
cz48L3JlY29yZD48L0NpdGU+PC9FbmROb3RlPgB=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PEVuZE5vdGU+PENpdGU+PEF1dGhvcj5UcmVhdDwvQXV0aG9yPjxZZWFyPjE5Nzk8L1llYXI+PFJl
Y051bT4xMjU8L1JlY051bT48RGlzcGxheVRleHQ+KFNhYmV5IGFuZCBTdGF1Z2h0b24gMTk3NSwg
VHJlYXQ8c3R5bGUgZmFjZT0iaXRhbGljIj4gZXQgYWwuPC9zdHlsZT4gMTk3OWIsIFNpbmdoIDIw
MTUpPC9EaXNwbGF5VGV4dD48cmVjb3JkPjxyZWMtbnVtYmVyPjEyNTwvcmVjLW51bWJlcj48Zm9y
ZWlnbi1rZXlzPjxrZXkgYXBwPSJFTiIgZGItaWQ9InJkOXh4OWYwMnB4eGFyZWV2Mmx2NWV4b3hy
ZmRmc3dlcnN6eiIgdGltZXN0YW1wPSIxNjE5MDc4ODQ4Ij4xMjU8L2tleT48L2ZvcmVpZ24ta2V5
cz48cmVmLXR5cGUgbmFtZT0iUmVwb3J0Ij4yNzwvcmVmLXR5cGU+PGNvbnRyaWJ1dG9ycz48YXV0
aG9ycz48YXV0aG9yPlRyZWF0LCBKb2huIFI8L2F1dGhvcj48YXV0aG9yPlR1bWJhcywgTlM8L2F1
dGhvcj48YXV0aG9yPk1jRG9uYWxkLCBTVDwvYXV0aG9yPjxhdXRob3I+U2hpbmFyLCBEPC9hdXRo
b3I+PGF1dGhvcj5IdW1lLCBSZXggRDwvYXV0aG9yPjxhdXRob3I+TWF5ZXIsIFJFPC9hdXRob3I+
PGF1dGhvcj5TdGFuc2lmZXIsIFJMPC9hdXRob3I+PGF1dGhvcj5DYXN0ZWxsYW4sIE5KPC9hdXRo
b3I+PC9hdXRob3JzPjwvY29udHJpYnV0b3JzPjx0aXRsZXM+PHRpdGxlPlRyaS1sZXZlbCBzdHVk
eSBvZiB0aGUgY2F1c2VzIG9mIHRyYWZmaWMgYWNjaWRlbnRzOiBmaW5hbCByZXBvcnQuIEV4ZWN1
dGl2ZSBzdW1tYXJ5PC90aXRsZT48L3RpdGxlcz48ZGF0ZXM+PHllYXI+MTk3OTwveWVhcj48L2Rh
dGVzPjxwdWJsaXNoZXI+SW5kaWFuYSBVbml2ZXJzaXR5LCBCbG9vbWluZ3RvbiwgSW5zdGl0dXRl
IGZvciBSZXNlYXJjaCBpbiBQdWJsaWMgU2FmZXR5PC9wdWJsaXNoZXI+PHVybHM+PC91cmxzPjwv
cmVjb3JkPjwvQ2l0ZT48Q2l0ZT48QXV0aG9yPlNpbmdoPC9BdXRob3I+PFllYXI+MjAxNTwvWWVh
cj48UmVjTnVtPjEwOTwvUmVjTnVtPjxyZWNvcmQ+PHJlYy1udW1iZXI+MTA5PC9yZWMtbnVtYmVy
Pjxmb3JlaWduLWtleXM+PGtleSBhcHA9IkVOIiBkYi1pZD0icmQ5eHg5ZjAycHh4YXJlZXYybHY1
ZXhveHJmZGZzd2Vyc3p6IiB0aW1lc3RhbXA9IjE2MTkwNzg2NDIiPjEwOTwva2V5PjwvZm9yZWln
bi1rZXlzPjxyZWYtdHlwZSBuYW1lPSJSZXBvcnQiPjI3PC9yZWYtdHlwZT48Y29udHJpYnV0b3Jz
PjxhdXRob3JzPjxhdXRob3I+U2luZ2gsIFNhbnRva2g8L2F1dGhvcj48L2F1dGhvcnM+PC9jb250
cmlidXRvcnM+PHRpdGxlcz48dGl0bGU+Q3JpdGljYWwgcmVhc29ucyBmb3IgY3Jhc2hlcyBpbnZl
c3RpZ2F0ZWQgaW4gdGhlIG5hdGlvbmFsIG1vdG9yIHZlaGljbGUgY3Jhc2ggY2F1c2F0aW9uIHN1
cnZleTwvdGl0bGU+PC90aXRsZXM+PGRhdGVzPjx5ZWFyPjIwMTU8L3llYXI+PC9kYXRlcz48dXJs
cz48L3VybHM+PC9yZWNvcmQ+PC9DaXRlPjxDaXRlPjxBdXRob3I+U2FiZXk8L0F1dGhvcj48WWVh
cj4xOTc1PC9ZZWFyPjxSZWNOdW0+MjY8L1JlY051bT48cmVjb3JkPjxyZWMtbnVtYmVyPjI2PC9y
ZWMtbnVtYmVyPjxmb3JlaWduLWtleXM+PGtleSBhcHA9IkVOIiBkYi1pZD0iczkycjBwdDVlZHBw
emVlZmEwOXBwNXQxYXA1MHB0MDkyMGZ6IiB0aW1lc3RhbXA9IjE2MzI2MDAxMjQiPjI2PC9rZXk+
PC9mb3JlaWduLWtleXM+PHJlZi10eXBlIG5hbWU9IkpvdXJuYWwgQXJ0aWNsZSI+MTc8L3JlZi10
eXBlPjxjb250cmlidXRvcnM+PGF1dGhvcnM+PGF1dGhvcj5TYWJleSwgQmFyYmFyYSBFPC9hdXRo
b3I+PGF1dGhvcj5TdGF1Z2h0b24sIEdDPC9hdXRob3I+PC9hdXRob3JzPjwvY29udHJpYnV0b3Jz
Pjx0aXRsZXM+PHRpdGxlPkludGVyYWN0aW5nIHJvbGVzIG9mIHJvYWQgZW52aXJvbm1lbnQgdmVo
aWNsZSBhbmQgcm9hZCB1c2VyIGluIGFjY2lkZW50czwvdGl0bGU+PHNlY29uZGFyeS10aXRsZT5D
ZXN0ZSBpIG1vc3Rvdmk8L3NlY29uZGFyeS10aXRsZT48L3RpdGxlcz48cGVyaW9kaWNhbD48ZnVs
bC10aXRsZT5DZXN0ZSBpIG1vc3Rvdmk8L2Z1bGwtdGl0bGU+PC9wZXJpb2RpY2FsPjxkYXRlcz48
eWVhcj4xOTc1PC95ZWFyPjwvZGF0ZXM+PGlzYm4+MDQxMS02MzgwPC9pc2JuPjx1cmxzPjwvdXJs
cz48L3JlY29yZD48L0NpdGU+PC9FbmROb3RlPgB=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(Sabey and Staughton 1975, Treat</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1979b, Singh 2015)</w:t>
      </w:r>
      <w:r w:rsidRPr="00E15E0C">
        <w:rPr>
          <w:rFonts w:ascii="Times New Roman" w:hAnsi="Times New Roman" w:cs="Times New Roman"/>
        </w:rPr>
        <w:fldChar w:fldCharType="end"/>
      </w:r>
      <w:r w:rsidRPr="00E15E0C">
        <w:rPr>
          <w:rFonts w:ascii="Times New Roman" w:hAnsi="Times New Roman" w:cs="Times New Roman"/>
        </w:rPr>
        <w:t xml:space="preserve">. It is found that human factors contribute to more than 90% of road crashes </w:t>
      </w:r>
      <w:r w:rsidRPr="00E15E0C">
        <w:rPr>
          <w:rFonts w:ascii="Times New Roman" w:hAnsi="Times New Roman" w:cs="Times New Roman"/>
        </w:rPr>
        <w:fldChar w:fldCharType="begin">
          <w:fldData xml:space="preserve">PEVuZE5vdGU+PENpdGU+PEF1dGhvcj5UcmVhdDwvQXV0aG9yPjxZZWFyPjE5Nzk8L1llYXI+PFJl
Y051bT4xMjU8L1JlY051bT48RGlzcGxheVRleHQ+KFNhYmV5IGFuZCBTdGF1Z2h0b24gMTk3NSwg
VHJlYXQ8c3R5bGUgZmFjZT0iaXRhbGljIj4gZXQgYWwuPC9zdHlsZT4gMTk3OWIsIFNpbmdoIDIw
MTUpPC9EaXNwbGF5VGV4dD48cmVjb3JkPjxyZWMtbnVtYmVyPjEyNTwvcmVjLW51bWJlcj48Zm9y
ZWlnbi1rZXlzPjxrZXkgYXBwPSJFTiIgZGItaWQ9InJkOXh4OWYwMnB4eGFyZWV2Mmx2NWV4b3hy
ZmRmc3dlcnN6eiIgdGltZXN0YW1wPSIxNjE5MDc4ODQ4Ij4xMjU8L2tleT48L2ZvcmVpZ24ta2V5
cz48cmVmLXR5cGUgbmFtZT0iUmVwb3J0Ij4yNzwvcmVmLXR5cGU+PGNvbnRyaWJ1dG9ycz48YXV0
aG9ycz48YXV0aG9yPlRyZWF0LCBKb2huIFI8L2F1dGhvcj48YXV0aG9yPlR1bWJhcywgTlM8L2F1
dGhvcj48YXV0aG9yPk1jRG9uYWxkLCBTVDwvYXV0aG9yPjxhdXRob3I+U2hpbmFyLCBEPC9hdXRo
b3I+PGF1dGhvcj5IdW1lLCBSZXggRDwvYXV0aG9yPjxhdXRob3I+TWF5ZXIsIFJFPC9hdXRob3I+
PGF1dGhvcj5TdGFuc2lmZXIsIFJMPC9hdXRob3I+PGF1dGhvcj5DYXN0ZWxsYW4sIE5KPC9hdXRo
b3I+PC9hdXRob3JzPjwvY29udHJpYnV0b3JzPjx0aXRsZXM+PHRpdGxlPlRyaS1sZXZlbCBzdHVk
eSBvZiB0aGUgY2F1c2VzIG9mIHRyYWZmaWMgYWNjaWRlbnRzOiBmaW5hbCByZXBvcnQuIEV4ZWN1
dGl2ZSBzdW1tYXJ5PC90aXRsZT48L3RpdGxlcz48ZGF0ZXM+PHllYXI+MTk3OTwveWVhcj48L2Rh
dGVzPjxwdWJsaXNoZXI+SW5kaWFuYSBVbml2ZXJzaXR5LCBCbG9vbWluZ3RvbiwgSW5zdGl0dXRl
IGZvciBSZXNlYXJjaCBpbiBQdWJsaWMgU2FmZXR5PC9wdWJsaXNoZXI+PHVybHM+PC91cmxzPjwv
cmVjb3JkPjwvQ2l0ZT48Q2l0ZT48QXV0aG9yPlNpbmdoPC9BdXRob3I+PFllYXI+MjAxNTwvWWVh
cj48UmVjTnVtPjEwOTwvUmVjTnVtPjxyZWNvcmQ+PHJlYy1udW1iZXI+MTA5PC9yZWMtbnVtYmVy
Pjxmb3JlaWduLWtleXM+PGtleSBhcHA9IkVOIiBkYi1pZD0icmQ5eHg5ZjAycHh4YXJlZXYybHY1
ZXhveHJmZGZzd2Vyc3p6IiB0aW1lc3RhbXA9IjE2MTkwNzg2NDIiPjEwOTwva2V5PjwvZm9yZWln
bi1rZXlzPjxyZWYtdHlwZSBuYW1lPSJSZXBvcnQiPjI3PC9yZWYtdHlwZT48Y29udHJpYnV0b3Jz
PjxhdXRob3JzPjxhdXRob3I+U2luZ2gsIFNhbnRva2g8L2F1dGhvcj48L2F1dGhvcnM+PC9jb250
cmlidXRvcnM+PHRpdGxlcz48dGl0bGU+Q3JpdGljYWwgcmVhc29ucyBmb3IgY3Jhc2hlcyBpbnZl
c3RpZ2F0ZWQgaW4gdGhlIG5hdGlvbmFsIG1vdG9yIHZlaGljbGUgY3Jhc2ggY2F1c2F0aW9uIHN1
cnZleTwvdGl0bGU+PC90aXRsZXM+PGRhdGVzPjx5ZWFyPjIwMTU8L3llYXI+PC9kYXRlcz48dXJs
cz48L3VybHM+PC9yZWNvcmQ+PC9DaXRlPjxDaXRlPjxBdXRob3I+U2FiZXk8L0F1dGhvcj48WWVh
cj4xOTc1PC9ZZWFyPjxSZWNOdW0+MjY8L1JlY051bT48cmVjb3JkPjxyZWMtbnVtYmVyPjI2PC9y
ZWMtbnVtYmVyPjxmb3JlaWduLWtleXM+PGtleSBhcHA9IkVOIiBkYi1pZD0iczkycjBwdDVlZHBw
emVlZmEwOXBwNXQxYXA1MHB0MDkyMGZ6IiB0aW1lc3RhbXA9IjE2MzI2MDAxMjQiPjI2PC9rZXk+
PC9mb3JlaWduLWtleXM+PHJlZi10eXBlIG5hbWU9IkpvdXJuYWwgQXJ0aWNsZSI+MTc8L3JlZi10
eXBlPjxjb250cmlidXRvcnM+PGF1dGhvcnM+PGF1dGhvcj5TYWJleSwgQmFyYmFyYSBFPC9hdXRo
b3I+PGF1dGhvcj5TdGF1Z2h0b24sIEdDPC9hdXRob3I+PC9hdXRob3JzPjwvY29udHJpYnV0b3Jz
Pjx0aXRsZXM+PHRpdGxlPkludGVyYWN0aW5nIHJvbGVzIG9mIHJvYWQgZW52aXJvbm1lbnQgdmVo
aWNsZSBhbmQgcm9hZCB1c2VyIGluIGFjY2lkZW50czwvdGl0bGU+PHNlY29uZGFyeS10aXRsZT5D
ZXN0ZSBpIG1vc3Rvdmk8L3NlY29uZGFyeS10aXRsZT48L3RpdGxlcz48cGVyaW9kaWNhbD48ZnVs
bC10aXRsZT5DZXN0ZSBpIG1vc3Rvdmk8L2Z1bGwtdGl0bGU+PC9wZXJpb2RpY2FsPjxkYXRlcz48
eWVhcj4xOTc1PC95ZWFyPjwvZGF0ZXM+PGlzYm4+MDQxMS02MzgwPC9pc2JuPjx1cmxzPjwvdXJs
cz48L3JlY29yZD48L0NpdGU+PC9FbmROb3RlPgB=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PEVuZE5vdGU+PENpdGU+PEF1dGhvcj5UcmVhdDwvQXV0aG9yPjxZZWFyPjE5Nzk8L1llYXI+PFJl
Y051bT4xMjU8L1JlY051bT48RGlzcGxheVRleHQ+KFNhYmV5IGFuZCBTdGF1Z2h0b24gMTk3NSwg
VHJlYXQ8c3R5bGUgZmFjZT0iaXRhbGljIj4gZXQgYWwuPC9zdHlsZT4gMTk3OWIsIFNpbmdoIDIw
MTUpPC9EaXNwbGF5VGV4dD48cmVjb3JkPjxyZWMtbnVtYmVyPjEyNTwvcmVjLW51bWJlcj48Zm9y
ZWlnbi1rZXlzPjxrZXkgYXBwPSJFTiIgZGItaWQ9InJkOXh4OWYwMnB4eGFyZWV2Mmx2NWV4b3hy
ZmRmc3dlcnN6eiIgdGltZXN0YW1wPSIxNjE5MDc4ODQ4Ij4xMjU8L2tleT48L2ZvcmVpZ24ta2V5
cz48cmVmLXR5cGUgbmFtZT0iUmVwb3J0Ij4yNzwvcmVmLXR5cGU+PGNvbnRyaWJ1dG9ycz48YXV0
aG9ycz48YXV0aG9yPlRyZWF0LCBKb2huIFI8L2F1dGhvcj48YXV0aG9yPlR1bWJhcywgTlM8L2F1
dGhvcj48YXV0aG9yPk1jRG9uYWxkLCBTVDwvYXV0aG9yPjxhdXRob3I+U2hpbmFyLCBEPC9hdXRo
b3I+PGF1dGhvcj5IdW1lLCBSZXggRDwvYXV0aG9yPjxhdXRob3I+TWF5ZXIsIFJFPC9hdXRob3I+
PGF1dGhvcj5TdGFuc2lmZXIsIFJMPC9hdXRob3I+PGF1dGhvcj5DYXN0ZWxsYW4sIE5KPC9hdXRo
b3I+PC9hdXRob3JzPjwvY29udHJpYnV0b3JzPjx0aXRsZXM+PHRpdGxlPlRyaS1sZXZlbCBzdHVk
eSBvZiB0aGUgY2F1c2VzIG9mIHRyYWZmaWMgYWNjaWRlbnRzOiBmaW5hbCByZXBvcnQuIEV4ZWN1
dGl2ZSBzdW1tYXJ5PC90aXRsZT48L3RpdGxlcz48ZGF0ZXM+PHllYXI+MTk3OTwveWVhcj48L2Rh
dGVzPjxwdWJsaXNoZXI+SW5kaWFuYSBVbml2ZXJzaXR5LCBCbG9vbWluZ3RvbiwgSW5zdGl0dXRl
IGZvciBSZXNlYXJjaCBpbiBQdWJsaWMgU2FmZXR5PC9wdWJsaXNoZXI+PHVybHM+PC91cmxzPjwv
cmVjb3JkPjwvQ2l0ZT48Q2l0ZT48QXV0aG9yPlNpbmdoPC9BdXRob3I+PFllYXI+MjAxNTwvWWVh
cj48UmVjTnVtPjEwOTwvUmVjTnVtPjxyZWNvcmQ+PHJlYy1udW1iZXI+MTA5PC9yZWMtbnVtYmVy
Pjxmb3JlaWduLWtleXM+PGtleSBhcHA9IkVOIiBkYi1pZD0icmQ5eHg5ZjAycHh4YXJlZXYybHY1
ZXhveHJmZGZzd2Vyc3p6IiB0aW1lc3RhbXA9IjE2MTkwNzg2NDIiPjEwOTwva2V5PjwvZm9yZWln
bi1rZXlzPjxyZWYtdHlwZSBuYW1lPSJSZXBvcnQiPjI3PC9yZWYtdHlwZT48Y29udHJpYnV0b3Jz
PjxhdXRob3JzPjxhdXRob3I+U2luZ2gsIFNhbnRva2g8L2F1dGhvcj48L2F1dGhvcnM+PC9jb250
cmlidXRvcnM+PHRpdGxlcz48dGl0bGU+Q3JpdGljYWwgcmVhc29ucyBmb3IgY3Jhc2hlcyBpbnZl
c3RpZ2F0ZWQgaW4gdGhlIG5hdGlvbmFsIG1vdG9yIHZlaGljbGUgY3Jhc2ggY2F1c2F0aW9uIHN1
cnZleTwvdGl0bGU+PC90aXRsZXM+PGRhdGVzPjx5ZWFyPjIwMTU8L3llYXI+PC9kYXRlcz48dXJs
cz48L3VybHM+PC9yZWNvcmQ+PC9DaXRlPjxDaXRlPjxBdXRob3I+U2FiZXk8L0F1dGhvcj48WWVh
cj4xOTc1PC9ZZWFyPjxSZWNOdW0+MjY8L1JlY051bT48cmVjb3JkPjxyZWMtbnVtYmVyPjI2PC9y
ZWMtbnVtYmVyPjxmb3JlaWduLWtleXM+PGtleSBhcHA9IkVOIiBkYi1pZD0iczkycjBwdDVlZHBw
emVlZmEwOXBwNXQxYXA1MHB0MDkyMGZ6IiB0aW1lc3RhbXA9IjE2MzI2MDAxMjQiPjI2PC9rZXk+
PC9mb3JlaWduLWtleXM+PHJlZi10eXBlIG5hbWU9IkpvdXJuYWwgQXJ0aWNsZSI+MTc8L3JlZi10
eXBlPjxjb250cmlidXRvcnM+PGF1dGhvcnM+PGF1dGhvcj5TYWJleSwgQmFyYmFyYSBFPC9hdXRo
b3I+PGF1dGhvcj5TdGF1Z2h0b24sIEdDPC9hdXRob3I+PC9hdXRob3JzPjwvY29udHJpYnV0b3Jz
Pjx0aXRsZXM+PHRpdGxlPkludGVyYWN0aW5nIHJvbGVzIG9mIHJvYWQgZW52aXJvbm1lbnQgdmVo
aWNsZSBhbmQgcm9hZCB1c2VyIGluIGFjY2lkZW50czwvdGl0bGU+PHNlY29uZGFyeS10aXRsZT5D
ZXN0ZSBpIG1vc3Rvdmk8L3NlY29uZGFyeS10aXRsZT48L3RpdGxlcz48cGVyaW9kaWNhbD48ZnVs
bC10aXRsZT5DZXN0ZSBpIG1vc3Rvdmk8L2Z1bGwtdGl0bGU+PC9wZXJpb2RpY2FsPjxkYXRlcz48
eWVhcj4xOTc1PC95ZWFyPjwvZGF0ZXM+PGlzYm4+MDQxMS02MzgwPC9pc2JuPjx1cmxzPjwvdXJs
cz48L3JlY29yZD48L0NpdGU+PC9FbmROb3RlPgB=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(Sabey and Staughton 1975, Treat</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1979b, Singh 2015)</w:t>
      </w:r>
      <w:r w:rsidRPr="00E15E0C">
        <w:rPr>
          <w:rFonts w:ascii="Times New Roman" w:hAnsi="Times New Roman" w:cs="Times New Roman"/>
        </w:rPr>
        <w:fldChar w:fldCharType="end"/>
      </w:r>
      <w:r w:rsidRPr="00E15E0C">
        <w:rPr>
          <w:rFonts w:ascii="Times New Roman" w:hAnsi="Times New Roman" w:cs="Times New Roman"/>
        </w:rPr>
        <w:t xml:space="preserve">. To have a deeper understanding of the role of driving behavior in road crashes, studies have developed different classification frameworks to classify </w:t>
      </w:r>
      <w:r w:rsidRPr="00E15E0C">
        <w:rPr>
          <w:rFonts w:ascii="Times New Roman" w:hAnsi="Times New Roman" w:cs="Times New Roman"/>
        </w:rPr>
        <w:lastRenderedPageBreak/>
        <w:t xml:space="preserve">driving errors and violations which could help in identifying appropriate countermeasures </w:t>
      </w:r>
      <w:r w:rsidRPr="00E15E0C">
        <w:rPr>
          <w:rFonts w:ascii="Times New Roman" w:hAnsi="Times New Roman" w:cs="Times New Roman"/>
        </w:rPr>
        <w:fldChar w:fldCharType="begin">
          <w:fldData xml:space="preserve">PEVuZE5vdGU+PENpdGU+PEF1dGhvcj5UcmVhdDwvQXV0aG9yPjxZZWFyPjE5Nzk8L1llYXI+PFJl
Y051bT4xMjU8L1JlY051bT48RGlzcGxheVRleHQ+KFRyZWF0PHN0eWxlIGZhY2U9Iml0YWxpYyI+
IGV0IGFsLjwvc3R5bGU+IDE5NzliLCBSZWFzb248c3R5bGUgZmFjZT0iaXRhbGljIj4gZXQgYWwu
PC9zdHlsZT4gMTk5MCwgV2llcndpbGxlPHN0eWxlIGZhY2U9Iml0YWxpYyI+IGV0IGFsLjwvc3R5
bGU+IDIwMDJhLCBJZGVuIGFuZCBTaGFwcGVsbCAyMDA2LCBTdGFudG9uIGFuZCBTYWxtb24gMjAw
OSk8L0Rpc3BsYXlUZXh0PjxyZWNvcmQ+PHJlYy1udW1iZXI+MTI1PC9yZWMtbnVtYmVyPjxmb3Jl
aWduLWtleXM+PGtleSBhcHA9IkVOIiBkYi1pZD0icmQ5eHg5ZjAycHh4YXJlZXYybHY1ZXhveHJm
ZGZzd2Vyc3p6IiB0aW1lc3RhbXA9IjE2MTkwNzg4NDgiPjEyNTwva2V5PjwvZm9yZWlnbi1rZXlz
PjxyZWYtdHlwZSBuYW1lPSJSZXBvcnQiPjI3PC9yZWYtdHlwZT48Y29udHJpYnV0b3JzPjxhdXRo
b3JzPjxhdXRob3I+VHJlYXQsIEpvaG4gUjwvYXV0aG9yPjxhdXRob3I+VHVtYmFzLCBOUzwvYXV0
aG9yPjxhdXRob3I+TWNEb25hbGQsIFNUPC9hdXRob3I+PGF1dGhvcj5TaGluYXIsIEQ8L2F1dGhv
cj48YXV0aG9yPkh1bWUsIFJleCBEPC9hdXRob3I+PGF1dGhvcj5NYXllciwgUkU8L2F1dGhvcj48
YXV0aG9yPlN0YW5zaWZlciwgUkw8L2F1dGhvcj48YXV0aG9yPkNhc3RlbGxhbiwgTko8L2F1dGhv
cj48L2F1dGhvcnM+PC9jb250cmlidXRvcnM+PHRpdGxlcz48dGl0bGU+VHJpLWxldmVsIHN0dWR5
IG9mIHRoZSBjYXVzZXMgb2YgdHJhZmZpYyBhY2NpZGVudHM6IGZpbmFsIHJlcG9ydC4gRXhlY3V0
aXZlIHN1bW1hcnk8L3RpdGxlPjwvdGl0bGVzPjxkYXRlcz48eWVhcj4xOTc5PC95ZWFyPjwvZGF0
ZXM+PHB1Ymxpc2hlcj5JbmRpYW5hIFVuaXZlcnNpdHksIEJsb29taW5ndG9uLCBJbnN0aXR1dGUg
Zm9yIFJlc2VhcmNoIGluIFB1YmxpYyBTYWZldHk8L3B1Ymxpc2hlcj48dXJscz48L3VybHM+PC9y
ZWNvcmQ+PC9DaXRlPjxDaXRlPjxBdXRob3I+V2llcndpbGxlPC9BdXRob3I+PFllYXI+MjAwMjwv
WWVhcj48UmVjTnVtPjE0MjwvUmVjTnVtPjxyZWNvcmQ+PHJlYy1udW1iZXI+MTQyPC9yZWMtbnVt
YmVyPjxmb3JlaWduLWtleXM+PGtleSBhcHA9IkVOIiBkYi1pZD0icmQ5eHg5ZjAycHh4YXJlZXYy
bHY1ZXhveHJmZGZzd2Vyc3p6IiB0aW1lc3RhbXA9IjE2MTkwNzkwNzUiPjE0Mjwva2V5PjwvZm9y
ZWlnbi1rZXlzPjxyZWYtdHlwZSBuYW1lPSJKb3VybmFsIEFydGljbGUiPjE3PC9yZWYtdHlwZT48
Y29udHJpYnV0b3JzPjxhdXRob3JzPjxhdXRob3I+V2llcndpbGxlLCBXVzwvYXV0aG9yPjxhdXRo
b3I+SGFub3dza2ksIFJKPC9hdXRob3I+PGF1dGhvcj5IYW5rZXksIEpNPC9hdXRob3I+PGF1dGhv
cj5LaWVsaXN6ZXdza2ksIENBPC9hdXRob3I+PGF1dGhvcj5MZWUsIFNFPC9hdXRob3I+PGF1dGhv
cj5NZWRpbmEsIEE8L2F1dGhvcj48YXV0aG9yPktlaXNsZXIsIEFTPC9hdXRob3I+PGF1dGhvcj5E
aW5ndXMsIFRBPC9hdXRob3I+PC9hdXRob3JzPjwvY29udHJpYnV0b3JzPjx0aXRsZXM+PHRpdGxl
PklkZW50aWZpY2F0aW9uIGFuZCBldmFsdWF0aW9uIG9mIGRyaXZlciBlcnJvcnM6IE92ZXJ2aWV3
IGFuZCByZWNvbW1lbmRhdGlvbnM8L3RpdGxlPjwvdGl0bGVzPjxkYXRlcz48eWVhcj4yMDAyPC95
ZWFyPjwvZGF0ZXM+PHVybHM+PC91cmxzPjwvcmVjb3JkPjwvQ2l0ZT48Q2l0ZT48QXV0aG9yPlJl
YXNvbjwvQXV0aG9yPjxZZWFyPjE5OTA8L1llYXI+PFJlY051bT45NDwvUmVjTnVtPjxyZWNvcmQ+
PHJlYy1udW1iZXI+OTQ8L3JlYy1udW1iZXI+PGZvcmVpZ24ta2V5cz48a2V5IGFwcD0iRU4iIGRi
LWlkPSJyZDl4eDlmMDJweHhhcmVldjJsdjVleG94cmZkZnN3ZXJzenoiIHRpbWVzdGFtcD0iMTYx
OTA3ODQyMiI+OTQ8L2tleT48L2ZvcmVpZ24ta2V5cz48cmVmLXR5cGUgbmFtZT0iSm91cm5hbCBB
cnRpY2xlIj4xNzwvcmVmLXR5cGU+PGNvbnRyaWJ1dG9ycz48YXV0aG9ycz48YXV0aG9yPlJlYXNv
biwgSmFtZXM8L2F1dGhvcj48YXV0aG9yPk1hbnN0ZWFkLCBBbnRvbnk8L2F1dGhvcj48YXV0aG9y
PlN0cmFkbGluZywgU3RlcGhlbjwvYXV0aG9yPjxhdXRob3I+QmF4dGVyLCBKYW1lczwvYXV0aG9y
PjxhdXRob3I+Q2FtcGJlbGwsIEthcmVuPC9hdXRob3I+PC9hdXRob3JzPjwvY29udHJpYnV0b3Jz
Pjx0aXRsZXM+PHRpdGxlPkVycm9ycyBhbmQgdmlvbGF0aW9ucyBvbiB0aGUgcm9hZHM6IGEgcmVh
bCBkaXN0aW5jdGlvbj88L3RpdGxlPjxzZWNvbmRhcnktdGl0bGU+RXJnb25vbWljczwvc2Vjb25k
YXJ5LXRpdGxlPjwvdGl0bGVzPjxwZXJpb2RpY2FsPjxmdWxsLXRpdGxlPkVyZ29ub21pY3M8L2Z1
bGwtdGl0bGU+PC9wZXJpb2RpY2FsPjxwYWdlcz4xMzE1LTEzMzI8L3BhZ2VzPjx2b2x1bWU+MzM8
L3ZvbHVtZT48bnVtYmVyPjEwLTExPC9udW1iZXI+PGRhdGVzPjx5ZWFyPjE5OTA8L3llYXI+PC9k
YXRlcz48aXNibj4wMDE0LTAxMzk8L2lzYm4+PHVybHM+PC91cmxzPjwvcmVjb3JkPjwvQ2l0ZT48
Q2l0ZT48QXV0aG9yPlN0YW50b248L0F1dGhvcj48WWVhcj4yMDA5PC9ZZWFyPjxSZWNOdW0+MTE1
PC9SZWNOdW0+PHJlY29yZD48cmVjLW51bWJlcj4xMTU8L3JlYy1udW1iZXI+PGZvcmVpZ24ta2V5
cz48a2V5IGFwcD0iRU4iIGRiLWlkPSJyZDl4eDlmMDJweHhhcmVldjJsdjVleG94cmZkZnN3ZXJz
enoiIHRpbWVzdGFtcD0iMTYxOTA3ODcwNiI+MTE1PC9rZXk+PC9mb3JlaWduLWtleXM+PHJlZi10
eXBlIG5hbWU9IkpvdXJuYWwgQXJ0aWNsZSI+MTc8L3JlZi10eXBlPjxjb250cmlidXRvcnM+PGF1
dGhvcnM+PGF1dGhvcj5TdGFudG9uLCBOZXZpbGxlIEE8L2F1dGhvcj48YXV0aG9yPlNhbG1vbiwg
UGF1bCBNPC9hdXRob3I+PC9hdXRob3JzPjwvY29udHJpYnV0b3JzPjx0aXRsZXM+PHRpdGxlPkh1
bWFuIGVycm9yIHRheG9ub21pZXMgYXBwbGllZCB0byBkcml2aW5nOiBBIGdlbmVyaWMgZHJpdmVy
IGVycm9yIHRheG9ub215IGFuZCBpdHMgaW1wbGljYXRpb25zIGZvciBpbnRlbGxpZ2VudCB0cmFu
c3BvcnQgc3lzdGVtczwvdGl0bGU+PHNlY29uZGFyeS10aXRsZT5TYWZldHkgU2NpZW5jZTwvc2Vj
b25kYXJ5LXRpdGxlPjwvdGl0bGVzPjxwZXJpb2RpY2FsPjxmdWxsLXRpdGxlPlNhZmV0eSBzY2ll
bmNlPC9mdWxsLXRpdGxlPjwvcGVyaW9kaWNhbD48cGFnZXM+MjI3LTIzNzwvcGFnZXM+PHZvbHVt
ZT40Nzwvdm9sdW1lPjxudW1iZXI+MjwvbnVtYmVyPjxkYXRlcz48eWVhcj4yMDA5PC95ZWFyPjwv
ZGF0ZXM+PGlzYm4+MDkyNS03NTM1PC9pc2JuPjx1cmxzPjwvdXJscz48L3JlY29yZD48L0NpdGU+
PENpdGU+PEF1dGhvcj5JZGVuPC9BdXRob3I+PFllYXI+MjAwNjwvWWVhcj48UmVjTnVtPjQ1PC9S
ZWNOdW0+PHJlY29yZD48cmVjLW51bWJlcj40NTwvcmVjLW51bWJlcj48Zm9yZWlnbi1rZXlzPjxr
ZXkgYXBwPSJFTiIgZGItaWQ9InJkOXh4OWYwMnB4eGFyZWV2Mmx2NWV4b3hyZmRmc3dlcnN6eiIg
dGltZXN0YW1wPSIxNjE5MDc3NzMyIj40NTwva2V5PjwvZm9yZWlnbi1rZXlzPjxyZWYtdHlwZSBu
YW1lPSJDb25mZXJlbmNlIFByb2NlZWRpbmdzIj4xMDwvcmVmLXR5cGU+PGNvbnRyaWJ1dG9ycz48
YXV0aG9ycz48YXV0aG9yPklkZW4sIFJlYmVjY2E8L2F1dGhvcj48YXV0aG9yPlNoYXBwZWxsLCBT
Y290dCBBPC9hdXRob3I+PC9hdXRob3JzPjwvY29udHJpYnV0b3JzPjx0aXRsZXM+PHRpdGxlPkEg
aHVtYW4gZXJyb3IgYW5hbHlzaXMgb2YgVVMgZmF0YWwgaGlnaHdheSBjcmFzaGVzIDE5OTDigJMy
MDA0PC90aXRsZT48c2Vjb25kYXJ5LXRpdGxlPlByb2NlZWRpbmdzIG9mIHRoZSBIdW1hbiBGYWN0
b3JzIGFuZCBFcmdvbm9taWNzIFNvY2lldHkgQW5udWFsIE1lZXRpbmc8L3NlY29uZGFyeS10aXRs
ZT48L3RpdGxlcz48cGFnZXM+MjAwMC0yMDAzPC9wYWdlcz48dm9sdW1lPjUwPC92b2x1bWU+PG51
bWJlcj4xNzwvbnVtYmVyPjxkYXRlcz48eWVhcj4yMDA2PC95ZWFyPjwvZGF0ZXM+PHB1Ymxpc2hl
cj5TYWdlIFB1YmxpY2F0aW9ucyBTYWdlIENBOiBMb3MgQW5nZWxlcywgQ0E8L3B1Ymxpc2hlcj48
aXNibj4xNTQxLTkzMTI8L2lzYm4+PHVybHM+PC91cmxzPjwvcmVjb3JkPjwvQ2l0ZT48L0VuZE5v
dGU+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PEVuZE5vdGU+PENpdGU+PEF1dGhvcj5UcmVhdDwvQXV0aG9yPjxZZWFyPjE5Nzk8L1llYXI+PFJl
Y051bT4xMjU8L1JlY051bT48RGlzcGxheVRleHQ+KFRyZWF0PHN0eWxlIGZhY2U9Iml0YWxpYyI+
IGV0IGFsLjwvc3R5bGU+IDE5NzliLCBSZWFzb248c3R5bGUgZmFjZT0iaXRhbGljIj4gZXQgYWwu
PC9zdHlsZT4gMTk5MCwgV2llcndpbGxlPHN0eWxlIGZhY2U9Iml0YWxpYyI+IGV0IGFsLjwvc3R5
bGU+IDIwMDJhLCBJZGVuIGFuZCBTaGFwcGVsbCAyMDA2LCBTdGFudG9uIGFuZCBTYWxtb24gMjAw
OSk8L0Rpc3BsYXlUZXh0PjxyZWNvcmQ+PHJlYy1udW1iZXI+MTI1PC9yZWMtbnVtYmVyPjxmb3Jl
aWduLWtleXM+PGtleSBhcHA9IkVOIiBkYi1pZD0icmQ5eHg5ZjAycHh4YXJlZXYybHY1ZXhveHJm
ZGZzd2Vyc3p6IiB0aW1lc3RhbXA9IjE2MTkwNzg4NDgiPjEyNTwva2V5PjwvZm9yZWlnbi1rZXlz
PjxyZWYtdHlwZSBuYW1lPSJSZXBvcnQiPjI3PC9yZWYtdHlwZT48Y29udHJpYnV0b3JzPjxhdXRo
b3JzPjxhdXRob3I+VHJlYXQsIEpvaG4gUjwvYXV0aG9yPjxhdXRob3I+VHVtYmFzLCBOUzwvYXV0
aG9yPjxhdXRob3I+TWNEb25hbGQsIFNUPC9hdXRob3I+PGF1dGhvcj5TaGluYXIsIEQ8L2F1dGhv
cj48YXV0aG9yPkh1bWUsIFJleCBEPC9hdXRob3I+PGF1dGhvcj5NYXllciwgUkU8L2F1dGhvcj48
YXV0aG9yPlN0YW5zaWZlciwgUkw8L2F1dGhvcj48YXV0aG9yPkNhc3RlbGxhbiwgTko8L2F1dGhv
cj48L2F1dGhvcnM+PC9jb250cmlidXRvcnM+PHRpdGxlcz48dGl0bGU+VHJpLWxldmVsIHN0dWR5
IG9mIHRoZSBjYXVzZXMgb2YgdHJhZmZpYyBhY2NpZGVudHM6IGZpbmFsIHJlcG9ydC4gRXhlY3V0
aXZlIHN1bW1hcnk8L3RpdGxlPjwvdGl0bGVzPjxkYXRlcz48eWVhcj4xOTc5PC95ZWFyPjwvZGF0
ZXM+PHB1Ymxpc2hlcj5JbmRpYW5hIFVuaXZlcnNpdHksIEJsb29taW5ndG9uLCBJbnN0aXR1dGUg
Zm9yIFJlc2VhcmNoIGluIFB1YmxpYyBTYWZldHk8L3B1Ymxpc2hlcj48dXJscz48L3VybHM+PC9y
ZWNvcmQ+PC9DaXRlPjxDaXRlPjxBdXRob3I+V2llcndpbGxlPC9BdXRob3I+PFllYXI+MjAwMjwv
WWVhcj48UmVjTnVtPjE0MjwvUmVjTnVtPjxyZWNvcmQ+PHJlYy1udW1iZXI+MTQyPC9yZWMtbnVt
YmVyPjxmb3JlaWduLWtleXM+PGtleSBhcHA9IkVOIiBkYi1pZD0icmQ5eHg5ZjAycHh4YXJlZXYy
bHY1ZXhveHJmZGZzd2Vyc3p6IiB0aW1lc3RhbXA9IjE2MTkwNzkwNzUiPjE0Mjwva2V5PjwvZm9y
ZWlnbi1rZXlzPjxyZWYtdHlwZSBuYW1lPSJKb3VybmFsIEFydGljbGUiPjE3PC9yZWYtdHlwZT48
Y29udHJpYnV0b3JzPjxhdXRob3JzPjxhdXRob3I+V2llcndpbGxlLCBXVzwvYXV0aG9yPjxhdXRo
b3I+SGFub3dza2ksIFJKPC9hdXRob3I+PGF1dGhvcj5IYW5rZXksIEpNPC9hdXRob3I+PGF1dGhv
cj5LaWVsaXN6ZXdza2ksIENBPC9hdXRob3I+PGF1dGhvcj5MZWUsIFNFPC9hdXRob3I+PGF1dGhv
cj5NZWRpbmEsIEE8L2F1dGhvcj48YXV0aG9yPktlaXNsZXIsIEFTPC9hdXRob3I+PGF1dGhvcj5E
aW5ndXMsIFRBPC9hdXRob3I+PC9hdXRob3JzPjwvY29udHJpYnV0b3JzPjx0aXRsZXM+PHRpdGxl
PklkZW50aWZpY2F0aW9uIGFuZCBldmFsdWF0aW9uIG9mIGRyaXZlciBlcnJvcnM6IE92ZXJ2aWV3
IGFuZCByZWNvbW1lbmRhdGlvbnM8L3RpdGxlPjwvdGl0bGVzPjxkYXRlcz48eWVhcj4yMDAyPC95
ZWFyPjwvZGF0ZXM+PHVybHM+PC91cmxzPjwvcmVjb3JkPjwvQ2l0ZT48Q2l0ZT48QXV0aG9yPlJl
YXNvbjwvQXV0aG9yPjxZZWFyPjE5OTA8L1llYXI+PFJlY051bT45NDwvUmVjTnVtPjxyZWNvcmQ+
PHJlYy1udW1iZXI+OTQ8L3JlYy1udW1iZXI+PGZvcmVpZ24ta2V5cz48a2V5IGFwcD0iRU4iIGRi
LWlkPSJyZDl4eDlmMDJweHhhcmVldjJsdjVleG94cmZkZnN3ZXJzenoiIHRpbWVzdGFtcD0iMTYx
OTA3ODQyMiI+OTQ8L2tleT48L2ZvcmVpZ24ta2V5cz48cmVmLXR5cGUgbmFtZT0iSm91cm5hbCBB
cnRpY2xlIj4xNzwvcmVmLXR5cGU+PGNvbnRyaWJ1dG9ycz48YXV0aG9ycz48YXV0aG9yPlJlYXNv
biwgSmFtZXM8L2F1dGhvcj48YXV0aG9yPk1hbnN0ZWFkLCBBbnRvbnk8L2F1dGhvcj48YXV0aG9y
PlN0cmFkbGluZywgU3RlcGhlbjwvYXV0aG9yPjxhdXRob3I+QmF4dGVyLCBKYW1lczwvYXV0aG9y
PjxhdXRob3I+Q2FtcGJlbGwsIEthcmVuPC9hdXRob3I+PC9hdXRob3JzPjwvY29udHJpYnV0b3Jz
Pjx0aXRsZXM+PHRpdGxlPkVycm9ycyBhbmQgdmlvbGF0aW9ucyBvbiB0aGUgcm9hZHM6IGEgcmVh
bCBkaXN0aW5jdGlvbj88L3RpdGxlPjxzZWNvbmRhcnktdGl0bGU+RXJnb25vbWljczwvc2Vjb25k
YXJ5LXRpdGxlPjwvdGl0bGVzPjxwZXJpb2RpY2FsPjxmdWxsLXRpdGxlPkVyZ29ub21pY3M8L2Z1
bGwtdGl0bGU+PC9wZXJpb2RpY2FsPjxwYWdlcz4xMzE1LTEzMzI8L3BhZ2VzPjx2b2x1bWU+MzM8
L3ZvbHVtZT48bnVtYmVyPjEwLTExPC9udW1iZXI+PGRhdGVzPjx5ZWFyPjE5OTA8L3llYXI+PC9k
YXRlcz48aXNibj4wMDE0LTAxMzk8L2lzYm4+PHVybHM+PC91cmxzPjwvcmVjb3JkPjwvQ2l0ZT48
Q2l0ZT48QXV0aG9yPlN0YW50b248L0F1dGhvcj48WWVhcj4yMDA5PC9ZZWFyPjxSZWNOdW0+MTE1
PC9SZWNOdW0+PHJlY29yZD48cmVjLW51bWJlcj4xMTU8L3JlYy1udW1iZXI+PGZvcmVpZ24ta2V5
cz48a2V5IGFwcD0iRU4iIGRiLWlkPSJyZDl4eDlmMDJweHhhcmVldjJsdjVleG94cmZkZnN3ZXJz
enoiIHRpbWVzdGFtcD0iMTYxOTA3ODcwNiI+MTE1PC9rZXk+PC9mb3JlaWduLWtleXM+PHJlZi10
eXBlIG5hbWU9IkpvdXJuYWwgQXJ0aWNsZSI+MTc8L3JlZi10eXBlPjxjb250cmlidXRvcnM+PGF1
dGhvcnM+PGF1dGhvcj5TdGFudG9uLCBOZXZpbGxlIEE8L2F1dGhvcj48YXV0aG9yPlNhbG1vbiwg
UGF1bCBNPC9hdXRob3I+PC9hdXRob3JzPjwvY29udHJpYnV0b3JzPjx0aXRsZXM+PHRpdGxlPkh1
bWFuIGVycm9yIHRheG9ub21pZXMgYXBwbGllZCB0byBkcml2aW5nOiBBIGdlbmVyaWMgZHJpdmVy
IGVycm9yIHRheG9ub215IGFuZCBpdHMgaW1wbGljYXRpb25zIGZvciBpbnRlbGxpZ2VudCB0cmFu
c3BvcnQgc3lzdGVtczwvdGl0bGU+PHNlY29uZGFyeS10aXRsZT5TYWZldHkgU2NpZW5jZTwvc2Vj
b25kYXJ5LXRpdGxlPjwvdGl0bGVzPjxwZXJpb2RpY2FsPjxmdWxsLXRpdGxlPlNhZmV0eSBzY2ll
bmNlPC9mdWxsLXRpdGxlPjwvcGVyaW9kaWNhbD48cGFnZXM+MjI3LTIzNzwvcGFnZXM+PHZvbHVt
ZT40Nzwvdm9sdW1lPjxudW1iZXI+MjwvbnVtYmVyPjxkYXRlcz48eWVhcj4yMDA5PC95ZWFyPjwv
ZGF0ZXM+PGlzYm4+MDkyNS03NTM1PC9pc2JuPjx1cmxzPjwvdXJscz48L3JlY29yZD48L0NpdGU+
PENpdGU+PEF1dGhvcj5JZGVuPC9BdXRob3I+PFllYXI+MjAwNjwvWWVhcj48UmVjTnVtPjQ1PC9S
ZWNOdW0+PHJlY29yZD48cmVjLW51bWJlcj40NTwvcmVjLW51bWJlcj48Zm9yZWlnbi1rZXlzPjxr
ZXkgYXBwPSJFTiIgZGItaWQ9InJkOXh4OWYwMnB4eGFyZWV2Mmx2NWV4b3hyZmRmc3dlcnN6eiIg
dGltZXN0YW1wPSIxNjE5MDc3NzMyIj40NTwva2V5PjwvZm9yZWlnbi1rZXlzPjxyZWYtdHlwZSBu
YW1lPSJDb25mZXJlbmNlIFByb2NlZWRpbmdzIj4xMDwvcmVmLXR5cGU+PGNvbnRyaWJ1dG9ycz48
YXV0aG9ycz48YXV0aG9yPklkZW4sIFJlYmVjY2E8L2F1dGhvcj48YXV0aG9yPlNoYXBwZWxsLCBT
Y290dCBBPC9hdXRob3I+PC9hdXRob3JzPjwvY29udHJpYnV0b3JzPjx0aXRsZXM+PHRpdGxlPkEg
aHVtYW4gZXJyb3IgYW5hbHlzaXMgb2YgVVMgZmF0YWwgaGlnaHdheSBjcmFzaGVzIDE5OTDigJMy
MDA0PC90aXRsZT48c2Vjb25kYXJ5LXRpdGxlPlByb2NlZWRpbmdzIG9mIHRoZSBIdW1hbiBGYWN0
b3JzIGFuZCBFcmdvbm9taWNzIFNvY2lldHkgQW5udWFsIE1lZXRpbmc8L3NlY29uZGFyeS10aXRs
ZT48L3RpdGxlcz48cGFnZXM+MjAwMC0yMDAzPC9wYWdlcz48dm9sdW1lPjUwPC92b2x1bWU+PG51
bWJlcj4xNzwvbnVtYmVyPjxkYXRlcz48eWVhcj4yMDA2PC95ZWFyPjwvZGF0ZXM+PHB1Ymxpc2hl
cj5TYWdlIFB1YmxpY2F0aW9ucyBTYWdlIENBOiBMb3MgQW5nZWxlcywgQ0E8L3B1Ymxpc2hlcj48
aXNibj4xNTQxLTkzMTI8L2lzYm4+PHVybHM+PC91cmxzPjwvcmVjb3JkPjwvQ2l0ZT48L0VuZE5v
dGU+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(Treat</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1979b, Reason</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1990, Wierwille</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2002, Iden and Shappell 2006, Stanton and Salmon 2009)</w:t>
      </w:r>
      <w:r w:rsidRPr="00E15E0C">
        <w:rPr>
          <w:rFonts w:ascii="Times New Roman" w:hAnsi="Times New Roman" w:cs="Times New Roman"/>
        </w:rPr>
        <w:fldChar w:fldCharType="end"/>
      </w:r>
      <w:r w:rsidRPr="00E15E0C">
        <w:rPr>
          <w:rFonts w:ascii="Times New Roman" w:hAnsi="Times New Roman" w:cs="Times New Roman"/>
        </w:rPr>
        <w:t xml:space="preserve">. One of the leading studies used the perception-reaction (PR) process to classify driver behaviors and found that recognition errors and decision errors were the two predominant errors in road crashes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&lt;EndNote&gt;&lt;Cite&gt;&lt;Author&gt;Treat&lt;/Author&gt;&lt;Year&gt;1979&lt;/Year&gt;&lt;RecNum&gt;125&lt;/RecNum&gt;&lt;DisplayText&gt;(Treat&lt;style face="italic"&gt; et al.&lt;/style&gt; 1979b)&lt;/DisplayText&gt;&lt;record&gt;&lt;rec-number&gt;125&lt;/rec-number&gt;&lt;foreign-keys&gt;&lt;key app="EN" db-id="rd9xx9f02pxxareev2lv5exoxrfdfswerszz" timestamp="1619078848"&gt;125&lt;/key&gt;&lt;/foreign-keys&gt;&lt;ref-type name="Report"&gt;27&lt;/ref-type&gt;&lt;contributors&gt;&lt;authors&gt;&lt;author&gt;Treat, John R&lt;/author&gt;&lt;author&gt;Tumbas, NS&lt;/author&gt;&lt;author&gt;McDonald, ST&lt;/author&gt;&lt;author&gt;Shinar, D&lt;/author&gt;&lt;author&gt;Hume, Rex D&lt;/author&gt;&lt;author&gt;Mayer, RE&lt;/author&gt;&lt;author&gt;Stansifer, RL&lt;/author&gt;&lt;author&gt;Castellan, NJ&lt;/author&gt;&lt;/authors&gt;&lt;/contributors&gt;&lt;titles&gt;&lt;title&gt;Tri-level study of the causes of traffic accidents: final report. Executive summary&lt;/title&gt;&lt;/titles&gt;&lt;dates&gt;&lt;year&gt;1979&lt;/year&gt;&lt;/dates&gt;&lt;publisher&gt;Indiana University, Bloomington, Institute for Research in Public Safety&lt;/publisher&gt;&lt;urls&gt;&lt;/urls&gt;&lt;/record&gt;&lt;/Cite&gt;&lt;/EndNote&gt;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(Treat</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1979b)</w:t>
      </w:r>
      <w:r w:rsidRPr="00E15E0C">
        <w:rPr>
          <w:rFonts w:ascii="Times New Roman" w:hAnsi="Times New Roman" w:cs="Times New Roman"/>
        </w:rPr>
        <w:fldChar w:fldCharType="end"/>
      </w:r>
      <w:r w:rsidRPr="00E15E0C">
        <w:rPr>
          <w:rFonts w:ascii="Times New Roman" w:hAnsi="Times New Roman" w:cs="Times New Roman"/>
        </w:rPr>
        <w:t>. The above studies provided useful insights about the contribution of driving errors and violations in crashes, one key issue was that these studies were based on police crash reports which could be subjective. Numerous relevant studies have acknowledged that a police officer could not be present at the time of crash occurrence due to which the data about pre-crash driver behavior and performance could either be subjective</w:t>
      </w:r>
      <w:r w:rsidRPr="00E15E0C">
        <w:rPr>
          <w:rFonts w:ascii="Times New Roman" w:hAnsi="Times New Roman" w:cs="Times New Roman"/>
        </w:rPr>
        <w:fldChar w:fldCharType="begin">
          <w:fldData xml:space="preserve">PEVuZE5vdGU+PENpdGU+PEF1dGhvcj5BcnZpbjwvQXV0aG9yPjxZZWFyPjIwMTk8L1llYXI+PFJl
Y051bT43PC9SZWNOdW0+PERpc3BsYXlUZXh0PihEaW5ndXM8c3R5bGUgZmFjZT0iaXRhbGljIj4g
ZXQgYWwuPC9zdHlsZT4gMjAwNmEsIEhhbmtleTxzdHlsZSBmYWNlPSJpdGFsaWMiPiBldCBhbC48
L3N0eWxlPiAyMDE2LCBBcnZpbjxzdHlsZSBmYWNlPSJpdGFsaWMiPiBldCBhbC48L3N0eWxlPiAy
MDE5YSwgQWhtYWQ8c3R5bGUgZmFjZT0iaXRhbGljIj4gZXQgYWwuPC9zdHlsZT4gMjAyMCk8L0Rp
c3BsYXlUZXh0PjxyZWNvcmQ+PHJlYy1udW1iZXI+NzwvcmVjLW51bWJlcj48Zm9yZWlnbi1rZXlz
PjxrZXkgYXBwPSJFTiIgZGItaWQ9InJkOXh4OWYwMnB4eGFyZWV2Mmx2NWV4b3hyZmRmc3dlcnN6
eiIgdGltZXN0YW1wPSIxNjE5MDc3MTIwIj43PC9rZXk+PC9mb3JlaWduLWtleXM+PHJlZi10eXBl
IG5hbWU9IkpvdXJuYWwgQXJ0aWNsZSI+MTc8L3JlZi10eXBlPjxjb250cmlidXRvcnM+PGF1dGhv
cnM+PGF1dGhvcj5BcnZpbiwgUmFtaW48L2F1dGhvcj48YXV0aG9yPkthbXJhbmksIE1vaHNlbjwv
YXV0aG9yPjxhdXRob3I+S2hhdHRhaywgQXNhZCBKPC9hdXRob3I+PC9hdXRob3JzPjwvY29udHJp
YnV0b3JzPjx0aXRsZXM+PHRpdGxlPlRoZSByb2xlIG9mIHByZS1jcmFzaCBkcml2aW5nIGluc3Rh
YmlsaXR5IGluIGNvbnRyaWJ1dGluZyB0byBjcmFzaCBpbnRlbnNpdHkgdXNpbmcgbmF0dXJhbGlz
dGljIGRyaXZpbmcgZGF0YTwvdGl0bGU+PHNlY29uZGFyeS10aXRsZT5BY2NpZGVudCBBbmFseXNp
cyAmYW1wOyBQcmV2ZW50aW9uPC9zZWNvbmRhcnktdGl0bGU+PC90aXRsZXM+PHBlcmlvZGljYWw+
PGZ1bGwtdGl0bGU+QWNjaWRlbnQgQW5hbHlzaXMgJmFtcDsgUHJldmVudGlvbjwvZnVsbC10aXRs
ZT48L3BlcmlvZGljYWw+PHBhZ2VzPjEwNTIyNjwvcGFnZXM+PHZvbHVtZT4xMzI8L3ZvbHVtZT48
ZGF0ZXM+PHllYXI+MjAxOTwveWVhcj48L2RhdGVzPjxpc2JuPjAwMDEtNDU3NTwvaXNibj48dXJs
cz48L3VybHM+PC9yZWNvcmQ+PC9DaXRlPjxDaXRlPjxBdXRob3I+SGFua2V5PC9BdXRob3I+PFll
YXI+MjAxNjwvWWVhcj48UmVjTnVtPjQwPC9SZWNOdW0+PHJlY29yZD48cmVjLW51bWJlcj40MDwv
cmVjLW51bWJlcj48Zm9yZWlnbi1rZXlzPjxrZXkgYXBwPSJFTiIgZGItaWQ9InJkOXh4OWYwMnB4
eGFyZWV2Mmx2NWV4b3hyZmRmc3dlcnN6eiIgdGltZXN0YW1wPSIxNjE5MDc3NjIzIj40MDwva2V5
PjwvZm9yZWlnbi1rZXlzPjxyZWYtdHlwZSBuYW1lPSJSZXBvcnQiPjI3PC9yZWYtdHlwZT48Y29u
dHJpYnV0b3JzPjxhdXRob3JzPjxhdXRob3I+SGFua2V5LCBKb25hdGhhbiBNPC9hdXRob3I+PGF1
dGhvcj5QZXJleiwgTWlndWVsIEE8L2F1dGhvcj48YXV0aG9yPk1jQ2xhZmZlcnR5LCBKdWxpZSBB
PC9hdXRob3I+PC9hdXRob3JzPjwvY29udHJpYnV0b3JzPjx0aXRsZXM+PHRpdGxlPkRlc2NyaXB0
aW9uIG9mIHRoZSBTSFJQIDIgbmF0dXJhbGlzdGljIGRhdGFiYXNlIGFuZCB0aGUgY3Jhc2gsIG5l
YXItY3Jhc2gsIGFuZCBiYXNlbGluZSBkYXRhIHNldHM8L3RpdGxlPjwvdGl0bGVzPjxkYXRlcz48
eWVhcj4yMDE2PC95ZWFyPjwvZGF0ZXM+PHB1Ymxpc2hlcj5WaXJnaW5pYSBUZWNoIFRyYW5zcG9y
dGF0aW9uIEluc3RpdHV0ZTwvcHVibGlzaGVyPjx1cmxzPjwvdXJscz48L3JlY29yZD48L0NpdGU+
PENpdGU+PEF1dGhvcj5EaW5ndXM8L0F1dGhvcj48WWVhcj4yMDA2PC9ZZWFyPjxSZWNOdW0+Mjc8
L1JlY051bT48cmVjb3JkPjxyZWMtbnVtYmVyPjI3PC9yZWMtbnVtYmVyPjxmb3JlaWduLWtleXM+
PGtleSBhcHA9IkVOIiBkYi1pZD0icmQ5eHg5ZjAycHh4YXJlZXYybHY1ZXhveHJmZGZzd2Vyc3p6
IiB0aW1lc3RhbXA9IjE2MTkwNzc0MzQiPjI3PC9rZXk+PC9mb3JlaWduLWtleXM+PHJlZi10eXBl
IG5hbWU9IlJlcG9ydCI+Mjc8L3JlZi10eXBlPjxjb250cmlidXRvcnM+PGF1dGhvcnM+PGF1dGhv
cj5EaW5ndXMsIFRob21hcyBBPC9hdXRob3I+PGF1dGhvcj5LbGF1ZXIsIFNoZWlsYSBHPC9hdXRo
b3I+PGF1dGhvcj5OZWFsZSwgVmlja2kgTGV3aXM8L2F1dGhvcj48YXV0aG9yPlBldGVyc2VuLCBB
bmR5PC9hdXRob3I+PGF1dGhvcj5MZWUsIFN1emFubmUgRTwvYXV0aG9yPjxhdXRob3I+U3Vkd2Vl
a3MsIEplcmVteTwvYXV0aG9yPjxhdXRob3I+UGVyZXosIE1pZ3VlbCBBPC9hdXRob3I+PGF1dGhv
cj5IYW5rZXksIEpvbmF0aGFuPC9hdXRob3I+PGF1dGhvcj5SYW1zZXksIERhdmlkPC9hdXRob3I+
PGF1dGhvcj5HdXB0YSwgU2FudG9zaDwvYXV0aG9yPjwvYXV0aG9ycz48L2NvbnRyaWJ1dG9ycz48
dGl0bGVzPjx0aXRsZT5UaGUgMTAwLWNhciBuYXR1cmFsaXN0aWMgZHJpdmluZyBzdHVkeSwgUGhh
c2UgSUktcmVzdWx0cyBvZiB0aGUgMTAwLWNhciBmaWVsZCBleHBlcmltZW50PC90aXRsZT48L3Rp
dGxlcz48ZGF0ZXM+PHllYXI+MjAwNjwveWVhcj48L2RhdGVzPjxwdWJsaXNoZXI+VW5pdGVkIFN0
YXRlcy4gRGVwYXJ0bWVudCBvZiBUcmFuc3BvcnRhdGlvbi4gTmF0aW9uYWwgSGlnaHdheSBUcmFm
ZmljIFNhZmV0ecKg4oCmPC9wdWJsaXNoZXI+PHVybHM+PC91cmxzPjwvcmVjb3JkPjwvQ2l0ZT48
Q2l0ZT48QXV0aG9yPkFobWFkPC9BdXRob3I+PFllYXI+MjAyMDwvWWVhcj48UmVjTnVtPjM8L1Jl
Y051bT48cmVjb3JkPjxyZWMtbnVtYmVyPjM8L3JlYy1udW1iZXI+PGZvcmVpZ24ta2V5cz48a2V5
IGFwcD0iRU4iIGRiLWlkPSJyZDl4eDlmMDJweHhhcmVldjJsdjVleG94cmZkZnN3ZXJzenoiIHRp
bWVzdGFtcD0iMTYxOTA3NzA1MSI+Mzwva2V5PjwvZm9yZWlnbi1rZXlzPjxyZWYtdHlwZSBuYW1l
PSJDb25mZXJlbmNlIFByb2NlZWRpbmdzIj4xMDwvcmVmLXR5cGU+PGNvbnRyaWJ1dG9ycz48YXV0
aG9ycz48YXV0aG9yPkFobWFkLCBOdW1hbjwvYXV0aG9yPjxhdXRob3I+QWhtZWQsIEFud2Fhcjwv
YXV0aG9yPjxhdXRob3I+V2FsaSwgQmVocmFtPC9hdXRob3I+PGF1dGhvcj5TYWVlZCwgVGFyaXEg
VXNtYW48L2F1dGhvcj48L2F1dGhvcnM+PC9jb250cmlidXRvcnM+PHRpdGxlcz48dGl0bGU+RXhw
bG9yaW5nIGZhY3RvcnMgYXNzb2NpYXRlZCB3aXRoIGNyYXNoIHNldmVyaXR5IG9uIG1vdG9yd2F5
cyBpbiBQYWtpc3RhbjwvdGl0bGU+PHNlY29uZGFyeS10aXRsZT5Qcm9jZWVkaW5ncyBvZiB0aGUg
SW5zdGl0dXRpb24gb2YgQ2l2aWwgRW5naW5lZXJzLVRyYW5zcG9ydDwvc2Vjb25kYXJ5LXRpdGxl
PjwvdGl0bGVzPjxwYWdlcz4xLTEwPC9wYWdlcz48ZGF0ZXM+PHllYXI+MjAyMDwveWVhcj48L2Rh
dGVzPjxwdWJsaXNoZXI+VGhvbWFzIFRlbGZvcmQgTHRkPC9wdWJsaXNoZXI+PGlzYm4+MTc1MS03
NzEwPC9pc2JuPjx1cmxzPjwvdXJscz48L3JlY29yZD48L0NpdGU+PC9FbmROb3RlPn==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PEVuZE5vdGU+PENpdGU+PEF1dGhvcj5BcnZpbjwvQXV0aG9yPjxZZWFyPjIwMTk8L1llYXI+PFJl
Y051bT43PC9SZWNOdW0+PERpc3BsYXlUZXh0PihEaW5ndXM8c3R5bGUgZmFjZT0iaXRhbGljIj4g
ZXQgYWwuPC9zdHlsZT4gMjAwNmEsIEhhbmtleTxzdHlsZSBmYWNlPSJpdGFsaWMiPiBldCBhbC48
L3N0eWxlPiAyMDE2LCBBcnZpbjxzdHlsZSBmYWNlPSJpdGFsaWMiPiBldCBhbC48L3N0eWxlPiAy
MDE5YSwgQWhtYWQ8c3R5bGUgZmFjZT0iaXRhbGljIj4gZXQgYWwuPC9zdHlsZT4gMjAyMCk8L0Rp
c3BsYXlUZXh0PjxyZWNvcmQ+PHJlYy1udW1iZXI+NzwvcmVjLW51bWJlcj48Zm9yZWlnbi1rZXlz
PjxrZXkgYXBwPSJFTiIgZGItaWQ9InJkOXh4OWYwMnB4eGFyZWV2Mmx2NWV4b3hyZmRmc3dlcnN6
eiIgdGltZXN0YW1wPSIxNjE5MDc3MTIwIj43PC9rZXk+PC9mb3JlaWduLWtleXM+PHJlZi10eXBl
IG5hbWU9IkpvdXJuYWwgQXJ0aWNsZSI+MTc8L3JlZi10eXBlPjxjb250cmlidXRvcnM+PGF1dGhv
cnM+PGF1dGhvcj5BcnZpbiwgUmFtaW48L2F1dGhvcj48YXV0aG9yPkthbXJhbmksIE1vaHNlbjwv
YXV0aG9yPjxhdXRob3I+S2hhdHRhaywgQXNhZCBKPC9hdXRob3I+PC9hdXRob3JzPjwvY29udHJp
YnV0b3JzPjx0aXRsZXM+PHRpdGxlPlRoZSByb2xlIG9mIHByZS1jcmFzaCBkcml2aW5nIGluc3Rh
YmlsaXR5IGluIGNvbnRyaWJ1dGluZyB0byBjcmFzaCBpbnRlbnNpdHkgdXNpbmcgbmF0dXJhbGlz
dGljIGRyaXZpbmcgZGF0YTwvdGl0bGU+PHNlY29uZGFyeS10aXRsZT5BY2NpZGVudCBBbmFseXNp
cyAmYW1wOyBQcmV2ZW50aW9uPC9zZWNvbmRhcnktdGl0bGU+PC90aXRsZXM+PHBlcmlvZGljYWw+
PGZ1bGwtdGl0bGU+QWNjaWRlbnQgQW5hbHlzaXMgJmFtcDsgUHJldmVudGlvbjwvZnVsbC10aXRs
ZT48L3BlcmlvZGljYWw+PHBhZ2VzPjEwNTIyNjwvcGFnZXM+PHZvbHVtZT4xMzI8L3ZvbHVtZT48
ZGF0ZXM+PHllYXI+MjAxOTwveWVhcj48L2RhdGVzPjxpc2JuPjAwMDEtNDU3NTwvaXNibj48dXJs
cz48L3VybHM+PC9yZWNvcmQ+PC9DaXRlPjxDaXRlPjxBdXRob3I+SGFua2V5PC9BdXRob3I+PFll
YXI+MjAxNjwvWWVhcj48UmVjTnVtPjQwPC9SZWNOdW0+PHJlY29yZD48cmVjLW51bWJlcj40MDwv
cmVjLW51bWJlcj48Zm9yZWlnbi1rZXlzPjxrZXkgYXBwPSJFTiIgZGItaWQ9InJkOXh4OWYwMnB4
eGFyZWV2Mmx2NWV4b3hyZmRmc3dlcnN6eiIgdGltZXN0YW1wPSIxNjE5MDc3NjIzIj40MDwva2V5
PjwvZm9yZWlnbi1rZXlzPjxyZWYtdHlwZSBuYW1lPSJSZXBvcnQiPjI3PC9yZWYtdHlwZT48Y29u
dHJpYnV0b3JzPjxhdXRob3JzPjxhdXRob3I+SGFua2V5LCBKb25hdGhhbiBNPC9hdXRob3I+PGF1
dGhvcj5QZXJleiwgTWlndWVsIEE8L2F1dGhvcj48YXV0aG9yPk1jQ2xhZmZlcnR5LCBKdWxpZSBB
PC9hdXRob3I+PC9hdXRob3JzPjwvY29udHJpYnV0b3JzPjx0aXRsZXM+PHRpdGxlPkRlc2NyaXB0
aW9uIG9mIHRoZSBTSFJQIDIgbmF0dXJhbGlzdGljIGRhdGFiYXNlIGFuZCB0aGUgY3Jhc2gsIG5l
YXItY3Jhc2gsIGFuZCBiYXNlbGluZSBkYXRhIHNldHM8L3RpdGxlPjwvdGl0bGVzPjxkYXRlcz48
eWVhcj4yMDE2PC95ZWFyPjwvZGF0ZXM+PHB1Ymxpc2hlcj5WaXJnaW5pYSBUZWNoIFRyYW5zcG9y
dGF0aW9uIEluc3RpdHV0ZTwvcHVibGlzaGVyPjx1cmxzPjwvdXJscz48L3JlY29yZD48L0NpdGU+
PENpdGU+PEF1dGhvcj5EaW5ndXM8L0F1dGhvcj48WWVhcj4yMDA2PC9ZZWFyPjxSZWNOdW0+Mjc8
L1JlY051bT48cmVjb3JkPjxyZWMtbnVtYmVyPjI3PC9yZWMtbnVtYmVyPjxmb3JlaWduLWtleXM+
PGtleSBhcHA9IkVOIiBkYi1pZD0icmQ5eHg5ZjAycHh4YXJlZXYybHY1ZXhveHJmZGZzd2Vyc3p6
IiB0aW1lc3RhbXA9IjE2MTkwNzc0MzQiPjI3PC9rZXk+PC9mb3JlaWduLWtleXM+PHJlZi10eXBl
IG5hbWU9IlJlcG9ydCI+Mjc8L3JlZi10eXBlPjxjb250cmlidXRvcnM+PGF1dGhvcnM+PGF1dGhv
cj5EaW5ndXMsIFRob21hcyBBPC9hdXRob3I+PGF1dGhvcj5LbGF1ZXIsIFNoZWlsYSBHPC9hdXRo
b3I+PGF1dGhvcj5OZWFsZSwgVmlja2kgTGV3aXM8L2F1dGhvcj48YXV0aG9yPlBldGVyc2VuLCBB
bmR5PC9hdXRob3I+PGF1dGhvcj5MZWUsIFN1emFubmUgRTwvYXV0aG9yPjxhdXRob3I+U3Vkd2Vl
a3MsIEplcmVteTwvYXV0aG9yPjxhdXRob3I+UGVyZXosIE1pZ3VlbCBBPC9hdXRob3I+PGF1dGhv
cj5IYW5rZXksIEpvbmF0aGFuPC9hdXRob3I+PGF1dGhvcj5SYW1zZXksIERhdmlkPC9hdXRob3I+
PGF1dGhvcj5HdXB0YSwgU2FudG9zaDwvYXV0aG9yPjwvYXV0aG9ycz48L2NvbnRyaWJ1dG9ycz48
dGl0bGVzPjx0aXRsZT5UaGUgMTAwLWNhciBuYXR1cmFsaXN0aWMgZHJpdmluZyBzdHVkeSwgUGhh
c2UgSUktcmVzdWx0cyBvZiB0aGUgMTAwLWNhciBmaWVsZCBleHBlcmltZW50PC90aXRsZT48L3Rp
dGxlcz48ZGF0ZXM+PHllYXI+MjAwNjwveWVhcj48L2RhdGVzPjxwdWJsaXNoZXI+VW5pdGVkIFN0
YXRlcy4gRGVwYXJ0bWVudCBvZiBUcmFuc3BvcnRhdGlvbi4gTmF0aW9uYWwgSGlnaHdheSBUcmFm
ZmljIFNhZmV0ecKg4oCmPC9wdWJsaXNoZXI+PHVybHM+PC91cmxzPjwvcmVjb3JkPjwvQ2l0ZT48
Q2l0ZT48QXV0aG9yPkFobWFkPC9BdXRob3I+PFllYXI+MjAyMDwvWWVhcj48UmVjTnVtPjM8L1Jl
Y051bT48cmVjb3JkPjxyZWMtbnVtYmVyPjM8L3JlYy1udW1iZXI+PGZvcmVpZ24ta2V5cz48a2V5
IGFwcD0iRU4iIGRiLWlkPSJyZDl4eDlmMDJweHhhcmVldjJsdjVleG94cmZkZnN3ZXJzenoiIHRp
bWVzdGFtcD0iMTYxOTA3NzA1MSI+Mzwva2V5PjwvZm9yZWlnbi1rZXlzPjxyZWYtdHlwZSBuYW1l
PSJDb25mZXJlbmNlIFByb2NlZWRpbmdzIj4xMDwvcmVmLXR5cGU+PGNvbnRyaWJ1dG9ycz48YXV0
aG9ycz48YXV0aG9yPkFobWFkLCBOdW1hbjwvYXV0aG9yPjxhdXRob3I+QWhtZWQsIEFud2Fhcjwv
YXV0aG9yPjxhdXRob3I+V2FsaSwgQmVocmFtPC9hdXRob3I+PGF1dGhvcj5TYWVlZCwgVGFyaXEg
VXNtYW48L2F1dGhvcj48L2F1dGhvcnM+PC9jb250cmlidXRvcnM+PHRpdGxlcz48dGl0bGU+RXhw
bG9yaW5nIGZhY3RvcnMgYXNzb2NpYXRlZCB3aXRoIGNyYXNoIHNldmVyaXR5IG9uIG1vdG9yd2F5
cyBpbiBQYWtpc3RhbjwvdGl0bGU+PHNlY29uZGFyeS10aXRsZT5Qcm9jZWVkaW5ncyBvZiB0aGUg
SW5zdGl0dXRpb24gb2YgQ2l2aWwgRW5naW5lZXJzLVRyYW5zcG9ydDwvc2Vjb25kYXJ5LXRpdGxl
PjwvdGl0bGVzPjxwYWdlcz4xLTEwPC9wYWdlcz48ZGF0ZXM+PHllYXI+MjAyMDwveWVhcj48L2Rh
dGVzPjxwdWJsaXNoZXI+VGhvbWFzIFRlbGZvcmQgTHRkPC9wdWJsaXNoZXI+PGlzYm4+MTc1MS03
NzEwPC9pc2JuPjx1cmxzPjwvdXJscz48L3JlY29yZD48L0NpdGU+PC9FbmROb3RlPn==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Pr="00E15E0C">
        <w:rPr>
          <w:rFonts w:ascii="Times New Roman" w:hAnsi="Times New Roman" w:cs="Times New Roman"/>
          <w:noProof/>
        </w:rPr>
        <w:t>(Dingus et al. 2006a, Hankey et al. 2016, Arvin et al. 2019a, Ahmad et al. 2020)</w:t>
      </w:r>
      <w:r w:rsidRPr="00E15E0C">
        <w:rPr>
          <w:rFonts w:ascii="Times New Roman" w:hAnsi="Times New Roman" w:cs="Times New Roman"/>
        </w:rPr>
        <w:fldChar w:fldCharType="end"/>
      </w:r>
      <w:r w:rsidRPr="00E15E0C">
        <w:rPr>
          <w:rFonts w:ascii="Times New Roman" w:hAnsi="Times New Roman" w:cs="Times New Roman"/>
        </w:rPr>
        <w:t xml:space="preserve">. Besides, there could be some issue of underreporting in the police crash report which have been acknowledged </w:t>
      </w:r>
      <w:r w:rsidRPr="00E15E0C">
        <w:rPr>
          <w:rFonts w:ascii="Times New Roman" w:hAnsi="Times New Roman" w:cs="Times New Roman"/>
        </w:rPr>
        <w:fldChar w:fldCharType="begin">
          <w:fldData xml:space="preserve">PEVuZE5vdGU+PENpdGU+PEF1dGhvcj5BcnZpbjwvQXV0aG9yPjxZZWFyPjIwMTk8L1llYXI+PFJl
Y051bT43PC9SZWNOdW0+PERpc3BsYXlUZXh0PihEaW5ndXM8c3R5bGUgZmFjZT0iaXRhbGljIj4g
ZXQgYWwuPC9zdHlsZT4gMjAwNmEsIEhhbmtleTxzdHlsZSBmYWNlPSJpdGFsaWMiPiBldCBhbC48
L3N0eWxlPiAyMDE2LCBBcnZpbjxzdHlsZSBmYWNlPSJpdGFsaWMiPiBldCBhbC48L3N0eWxlPiAy
MDE5YSwgQWhtYWQ8c3R5bGUgZmFjZT0iaXRhbGljIj4gZXQgYWwuPC9zdHlsZT4gMjAyMCk8L0Rp
c3BsYXlUZXh0PjxyZWNvcmQ+PHJlYy1udW1iZXI+NzwvcmVjLW51bWJlcj48Zm9yZWlnbi1rZXlz
PjxrZXkgYXBwPSJFTiIgZGItaWQ9InJkOXh4OWYwMnB4eGFyZWV2Mmx2NWV4b3hyZmRmc3dlcnN6
eiIgdGltZXN0YW1wPSIxNjE5MDc3MTIwIj43PC9rZXk+PC9mb3JlaWduLWtleXM+PHJlZi10eXBl
IG5hbWU9IkpvdXJuYWwgQXJ0aWNsZSI+MTc8L3JlZi10eXBlPjxjb250cmlidXRvcnM+PGF1dGhv
cnM+PGF1dGhvcj5BcnZpbiwgUmFtaW48L2F1dGhvcj48YXV0aG9yPkthbXJhbmksIE1vaHNlbjwv
YXV0aG9yPjxhdXRob3I+S2hhdHRhaywgQXNhZCBKPC9hdXRob3I+PC9hdXRob3JzPjwvY29udHJp
YnV0b3JzPjx0aXRsZXM+PHRpdGxlPlRoZSByb2xlIG9mIHByZS1jcmFzaCBkcml2aW5nIGluc3Rh
YmlsaXR5IGluIGNvbnRyaWJ1dGluZyB0byBjcmFzaCBpbnRlbnNpdHkgdXNpbmcgbmF0dXJhbGlz
dGljIGRyaXZpbmcgZGF0YTwvdGl0bGU+PHNlY29uZGFyeS10aXRsZT5BY2NpZGVudCBBbmFseXNp
cyAmYW1wOyBQcmV2ZW50aW9uPC9zZWNvbmRhcnktdGl0bGU+PC90aXRsZXM+PHBlcmlvZGljYWw+
PGZ1bGwtdGl0bGU+QWNjaWRlbnQgQW5hbHlzaXMgJmFtcDsgUHJldmVudGlvbjwvZnVsbC10aXRs
ZT48L3BlcmlvZGljYWw+PHBhZ2VzPjEwNTIyNjwvcGFnZXM+PHZvbHVtZT4xMzI8L3ZvbHVtZT48
ZGF0ZXM+PHllYXI+MjAxOTwveWVhcj48L2RhdGVzPjxpc2JuPjAwMDEtNDU3NTwvaXNibj48dXJs
cz48L3VybHM+PC9yZWNvcmQ+PC9DaXRlPjxDaXRlPjxBdXRob3I+SGFua2V5PC9BdXRob3I+PFll
YXI+MjAxNjwvWWVhcj48UmVjTnVtPjQwPC9SZWNOdW0+PHJlY29yZD48cmVjLW51bWJlcj40MDwv
cmVjLW51bWJlcj48Zm9yZWlnbi1rZXlzPjxrZXkgYXBwPSJFTiIgZGItaWQ9InJkOXh4OWYwMnB4
eGFyZWV2Mmx2NWV4b3hyZmRmc3dlcnN6eiIgdGltZXN0YW1wPSIxNjE5MDc3NjIzIj40MDwva2V5
PjwvZm9yZWlnbi1rZXlzPjxyZWYtdHlwZSBuYW1lPSJSZXBvcnQiPjI3PC9yZWYtdHlwZT48Y29u
dHJpYnV0b3JzPjxhdXRob3JzPjxhdXRob3I+SGFua2V5LCBKb25hdGhhbiBNPC9hdXRob3I+PGF1
dGhvcj5QZXJleiwgTWlndWVsIEE8L2F1dGhvcj48YXV0aG9yPk1jQ2xhZmZlcnR5LCBKdWxpZSBB
PC9hdXRob3I+PC9hdXRob3JzPjwvY29udHJpYnV0b3JzPjx0aXRsZXM+PHRpdGxlPkRlc2NyaXB0
aW9uIG9mIHRoZSBTSFJQIDIgbmF0dXJhbGlzdGljIGRhdGFiYXNlIGFuZCB0aGUgY3Jhc2gsIG5l
YXItY3Jhc2gsIGFuZCBiYXNlbGluZSBkYXRhIHNldHM8L3RpdGxlPjwvdGl0bGVzPjxkYXRlcz48
eWVhcj4yMDE2PC95ZWFyPjwvZGF0ZXM+PHB1Ymxpc2hlcj5WaXJnaW5pYSBUZWNoIFRyYW5zcG9y
dGF0aW9uIEluc3RpdHV0ZTwvcHVibGlzaGVyPjx1cmxzPjwvdXJscz48L3JlY29yZD48L0NpdGU+
PENpdGU+PEF1dGhvcj5EaW5ndXM8L0F1dGhvcj48WWVhcj4yMDA2PC9ZZWFyPjxSZWNOdW0+Mjc8
L1JlY051bT48cmVjb3JkPjxyZWMtbnVtYmVyPjI3PC9yZWMtbnVtYmVyPjxmb3JlaWduLWtleXM+
PGtleSBhcHA9IkVOIiBkYi1pZD0icmQ5eHg5ZjAycHh4YXJlZXYybHY1ZXhveHJmZGZzd2Vyc3p6
IiB0aW1lc3RhbXA9IjE2MTkwNzc0MzQiPjI3PC9rZXk+PC9mb3JlaWduLWtleXM+PHJlZi10eXBl
IG5hbWU9IlJlcG9ydCI+Mjc8L3JlZi10eXBlPjxjb250cmlidXRvcnM+PGF1dGhvcnM+PGF1dGhv
cj5EaW5ndXMsIFRob21hcyBBPC9hdXRob3I+PGF1dGhvcj5LbGF1ZXIsIFNoZWlsYSBHPC9hdXRo
b3I+PGF1dGhvcj5OZWFsZSwgVmlja2kgTGV3aXM8L2F1dGhvcj48YXV0aG9yPlBldGVyc2VuLCBB
bmR5PC9hdXRob3I+PGF1dGhvcj5MZWUsIFN1emFubmUgRTwvYXV0aG9yPjxhdXRob3I+U3Vkd2Vl
a3MsIEplcmVteTwvYXV0aG9yPjxhdXRob3I+UGVyZXosIE1pZ3VlbCBBPC9hdXRob3I+PGF1dGhv
cj5IYW5rZXksIEpvbmF0aGFuPC9hdXRob3I+PGF1dGhvcj5SYW1zZXksIERhdmlkPC9hdXRob3I+
PGF1dGhvcj5HdXB0YSwgU2FudG9zaDwvYXV0aG9yPjwvYXV0aG9ycz48L2NvbnRyaWJ1dG9ycz48
dGl0bGVzPjx0aXRsZT5UaGUgMTAwLWNhciBuYXR1cmFsaXN0aWMgZHJpdmluZyBzdHVkeSwgUGhh
c2UgSUktcmVzdWx0cyBvZiB0aGUgMTAwLWNhciBmaWVsZCBleHBlcmltZW50PC90aXRsZT48L3Rp
dGxlcz48ZGF0ZXM+PHllYXI+MjAwNjwveWVhcj48L2RhdGVzPjxwdWJsaXNoZXI+VW5pdGVkIFN0
YXRlcy4gRGVwYXJ0bWVudCBvZiBUcmFuc3BvcnRhdGlvbi4gTmF0aW9uYWwgSGlnaHdheSBUcmFm
ZmljIFNhZmV0ecKg4oCmPC9wdWJsaXNoZXI+PHVybHM+PC91cmxzPjwvcmVjb3JkPjwvQ2l0ZT48
Q2l0ZT48QXV0aG9yPkFobWFkPC9BdXRob3I+PFllYXI+MjAyMDwvWWVhcj48UmVjTnVtPjM8L1Jl
Y051bT48cmVjb3JkPjxyZWMtbnVtYmVyPjM8L3JlYy1udW1iZXI+PGZvcmVpZ24ta2V5cz48a2V5
IGFwcD0iRU4iIGRiLWlkPSJyZDl4eDlmMDJweHhhcmVldjJsdjVleG94cmZkZnN3ZXJzenoiIHRp
bWVzdGFtcD0iMTYxOTA3NzA1MSI+Mzwva2V5PjwvZm9yZWlnbi1rZXlzPjxyZWYtdHlwZSBuYW1l
PSJDb25mZXJlbmNlIFByb2NlZWRpbmdzIj4xMDwvcmVmLXR5cGU+PGNvbnRyaWJ1dG9ycz48YXV0
aG9ycz48YXV0aG9yPkFobWFkLCBOdW1hbjwvYXV0aG9yPjxhdXRob3I+QWhtZWQsIEFud2Fhcjwv
YXV0aG9yPjxhdXRob3I+V2FsaSwgQmVocmFtPC9hdXRob3I+PGF1dGhvcj5TYWVlZCwgVGFyaXEg
VXNtYW48L2F1dGhvcj48L2F1dGhvcnM+PC9jb250cmlidXRvcnM+PHRpdGxlcz48dGl0bGU+RXhw
bG9yaW5nIGZhY3RvcnMgYXNzb2NpYXRlZCB3aXRoIGNyYXNoIHNldmVyaXR5IG9uIG1vdG9yd2F5
cyBpbiBQYWtpc3RhbjwvdGl0bGU+PHNlY29uZGFyeS10aXRsZT5Qcm9jZWVkaW5ncyBvZiB0aGUg
SW5zdGl0dXRpb24gb2YgQ2l2aWwgRW5naW5lZXJzLVRyYW5zcG9ydDwvc2Vjb25kYXJ5LXRpdGxl
PjwvdGl0bGVzPjxwYWdlcz4xLTEwPC9wYWdlcz48ZGF0ZXM+PHllYXI+MjAyMDwveWVhcj48L2Rh
dGVzPjxwdWJsaXNoZXI+VGhvbWFzIFRlbGZvcmQgTHRkPC9wdWJsaXNoZXI+PGlzYm4+MTc1MS03
NzEwPC9pc2JuPjx1cmxzPjwvdXJscz48L3JlY29yZD48L0NpdGU+PC9FbmROb3RlPn==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PEVuZE5vdGU+PENpdGU+PEF1dGhvcj5BcnZpbjwvQXV0aG9yPjxZZWFyPjIwMTk8L1llYXI+PFJl
Y051bT43PC9SZWNOdW0+PERpc3BsYXlUZXh0PihEaW5ndXM8c3R5bGUgZmFjZT0iaXRhbGljIj4g
ZXQgYWwuPC9zdHlsZT4gMjAwNmEsIEhhbmtleTxzdHlsZSBmYWNlPSJpdGFsaWMiPiBldCBhbC48
L3N0eWxlPiAyMDE2LCBBcnZpbjxzdHlsZSBmYWNlPSJpdGFsaWMiPiBldCBhbC48L3N0eWxlPiAy
MDE5YSwgQWhtYWQ8c3R5bGUgZmFjZT0iaXRhbGljIj4gZXQgYWwuPC9zdHlsZT4gMjAyMCk8L0Rp
c3BsYXlUZXh0PjxyZWNvcmQ+PHJlYy1udW1iZXI+NzwvcmVjLW51bWJlcj48Zm9yZWlnbi1rZXlz
PjxrZXkgYXBwPSJFTiIgZGItaWQ9InJkOXh4OWYwMnB4eGFyZWV2Mmx2NWV4b3hyZmRmc3dlcnN6
eiIgdGltZXN0YW1wPSIxNjE5MDc3MTIwIj43PC9rZXk+PC9mb3JlaWduLWtleXM+PHJlZi10eXBl
IG5hbWU9IkpvdXJuYWwgQXJ0aWNsZSI+MTc8L3JlZi10eXBlPjxjb250cmlidXRvcnM+PGF1dGhv
cnM+PGF1dGhvcj5BcnZpbiwgUmFtaW48L2F1dGhvcj48YXV0aG9yPkthbXJhbmksIE1vaHNlbjwv
YXV0aG9yPjxhdXRob3I+S2hhdHRhaywgQXNhZCBKPC9hdXRob3I+PC9hdXRob3JzPjwvY29udHJp
YnV0b3JzPjx0aXRsZXM+PHRpdGxlPlRoZSByb2xlIG9mIHByZS1jcmFzaCBkcml2aW5nIGluc3Rh
YmlsaXR5IGluIGNvbnRyaWJ1dGluZyB0byBjcmFzaCBpbnRlbnNpdHkgdXNpbmcgbmF0dXJhbGlz
dGljIGRyaXZpbmcgZGF0YTwvdGl0bGU+PHNlY29uZGFyeS10aXRsZT5BY2NpZGVudCBBbmFseXNp
cyAmYW1wOyBQcmV2ZW50aW9uPC9zZWNvbmRhcnktdGl0bGU+PC90aXRsZXM+PHBlcmlvZGljYWw+
PGZ1bGwtdGl0bGU+QWNjaWRlbnQgQW5hbHlzaXMgJmFtcDsgUHJldmVudGlvbjwvZnVsbC10aXRs
ZT48L3BlcmlvZGljYWw+PHBhZ2VzPjEwNTIyNjwvcGFnZXM+PHZvbHVtZT4xMzI8L3ZvbHVtZT48
ZGF0ZXM+PHllYXI+MjAxOTwveWVhcj48L2RhdGVzPjxpc2JuPjAwMDEtNDU3NTwvaXNibj48dXJs
cz48L3VybHM+PC9yZWNvcmQ+PC9DaXRlPjxDaXRlPjxBdXRob3I+SGFua2V5PC9BdXRob3I+PFll
YXI+MjAxNjwvWWVhcj48UmVjTnVtPjQwPC9SZWNOdW0+PHJlY29yZD48cmVjLW51bWJlcj40MDwv
cmVjLW51bWJlcj48Zm9yZWlnbi1rZXlzPjxrZXkgYXBwPSJFTiIgZGItaWQ9InJkOXh4OWYwMnB4
eGFyZWV2Mmx2NWV4b3hyZmRmc3dlcnN6eiIgdGltZXN0YW1wPSIxNjE5MDc3NjIzIj40MDwva2V5
PjwvZm9yZWlnbi1rZXlzPjxyZWYtdHlwZSBuYW1lPSJSZXBvcnQiPjI3PC9yZWYtdHlwZT48Y29u
dHJpYnV0b3JzPjxhdXRob3JzPjxhdXRob3I+SGFua2V5LCBKb25hdGhhbiBNPC9hdXRob3I+PGF1
dGhvcj5QZXJleiwgTWlndWVsIEE8L2F1dGhvcj48YXV0aG9yPk1jQ2xhZmZlcnR5LCBKdWxpZSBB
PC9hdXRob3I+PC9hdXRob3JzPjwvY29udHJpYnV0b3JzPjx0aXRsZXM+PHRpdGxlPkRlc2NyaXB0
aW9uIG9mIHRoZSBTSFJQIDIgbmF0dXJhbGlzdGljIGRhdGFiYXNlIGFuZCB0aGUgY3Jhc2gsIG5l
YXItY3Jhc2gsIGFuZCBiYXNlbGluZSBkYXRhIHNldHM8L3RpdGxlPjwvdGl0bGVzPjxkYXRlcz48
eWVhcj4yMDE2PC95ZWFyPjwvZGF0ZXM+PHB1Ymxpc2hlcj5WaXJnaW5pYSBUZWNoIFRyYW5zcG9y
dGF0aW9uIEluc3RpdHV0ZTwvcHVibGlzaGVyPjx1cmxzPjwvdXJscz48L3JlY29yZD48L0NpdGU+
PENpdGU+PEF1dGhvcj5EaW5ndXM8L0F1dGhvcj48WWVhcj4yMDA2PC9ZZWFyPjxSZWNOdW0+Mjc8
L1JlY051bT48cmVjb3JkPjxyZWMtbnVtYmVyPjI3PC9yZWMtbnVtYmVyPjxmb3JlaWduLWtleXM+
PGtleSBhcHA9IkVOIiBkYi1pZD0icmQ5eHg5ZjAycHh4YXJlZXYybHY1ZXhveHJmZGZzd2Vyc3p6
IiB0aW1lc3RhbXA9IjE2MTkwNzc0MzQiPjI3PC9rZXk+PC9mb3JlaWduLWtleXM+PHJlZi10eXBl
IG5hbWU9IlJlcG9ydCI+Mjc8L3JlZi10eXBlPjxjb250cmlidXRvcnM+PGF1dGhvcnM+PGF1dGhv
cj5EaW5ndXMsIFRob21hcyBBPC9hdXRob3I+PGF1dGhvcj5LbGF1ZXIsIFNoZWlsYSBHPC9hdXRo
b3I+PGF1dGhvcj5OZWFsZSwgVmlja2kgTGV3aXM8L2F1dGhvcj48YXV0aG9yPlBldGVyc2VuLCBB
bmR5PC9hdXRob3I+PGF1dGhvcj5MZWUsIFN1emFubmUgRTwvYXV0aG9yPjxhdXRob3I+U3Vkd2Vl
a3MsIEplcmVteTwvYXV0aG9yPjxhdXRob3I+UGVyZXosIE1pZ3VlbCBBPC9hdXRob3I+PGF1dGhv
cj5IYW5rZXksIEpvbmF0aGFuPC9hdXRob3I+PGF1dGhvcj5SYW1zZXksIERhdmlkPC9hdXRob3I+
PGF1dGhvcj5HdXB0YSwgU2FudG9zaDwvYXV0aG9yPjwvYXV0aG9ycz48L2NvbnRyaWJ1dG9ycz48
dGl0bGVzPjx0aXRsZT5UaGUgMTAwLWNhciBuYXR1cmFsaXN0aWMgZHJpdmluZyBzdHVkeSwgUGhh
c2UgSUktcmVzdWx0cyBvZiB0aGUgMTAwLWNhciBmaWVsZCBleHBlcmltZW50PC90aXRsZT48L3Rp
dGxlcz48ZGF0ZXM+PHllYXI+MjAwNjwveWVhcj48L2RhdGVzPjxwdWJsaXNoZXI+VW5pdGVkIFN0
YXRlcy4gRGVwYXJ0bWVudCBvZiBUcmFuc3BvcnRhdGlvbi4gTmF0aW9uYWwgSGlnaHdheSBUcmFm
ZmljIFNhZmV0ecKg4oCmPC9wdWJsaXNoZXI+PHVybHM+PC91cmxzPjwvcmVjb3JkPjwvQ2l0ZT48
Q2l0ZT48QXV0aG9yPkFobWFkPC9BdXRob3I+PFllYXI+MjAyMDwvWWVhcj48UmVjTnVtPjM8L1Jl
Y051bT48cmVjb3JkPjxyZWMtbnVtYmVyPjM8L3JlYy1udW1iZXI+PGZvcmVpZ24ta2V5cz48a2V5
IGFwcD0iRU4iIGRiLWlkPSJyZDl4eDlmMDJweHhhcmVldjJsdjVleG94cmZkZnN3ZXJzenoiIHRp
bWVzdGFtcD0iMTYxOTA3NzA1MSI+Mzwva2V5PjwvZm9yZWlnbi1rZXlzPjxyZWYtdHlwZSBuYW1l
PSJDb25mZXJlbmNlIFByb2NlZWRpbmdzIj4xMDwvcmVmLXR5cGU+PGNvbnRyaWJ1dG9ycz48YXV0
aG9ycz48YXV0aG9yPkFobWFkLCBOdW1hbjwvYXV0aG9yPjxhdXRob3I+QWhtZWQsIEFud2Fhcjwv
YXV0aG9yPjxhdXRob3I+V2FsaSwgQmVocmFtPC9hdXRob3I+PGF1dGhvcj5TYWVlZCwgVGFyaXEg
VXNtYW48L2F1dGhvcj48L2F1dGhvcnM+PC9jb250cmlidXRvcnM+PHRpdGxlcz48dGl0bGU+RXhw
bG9yaW5nIGZhY3RvcnMgYXNzb2NpYXRlZCB3aXRoIGNyYXNoIHNldmVyaXR5IG9uIG1vdG9yd2F5
cyBpbiBQYWtpc3RhbjwvdGl0bGU+PHNlY29uZGFyeS10aXRsZT5Qcm9jZWVkaW5ncyBvZiB0aGUg
SW5zdGl0dXRpb24gb2YgQ2l2aWwgRW5naW5lZXJzLVRyYW5zcG9ydDwvc2Vjb25kYXJ5LXRpdGxl
PjwvdGl0bGVzPjxwYWdlcz4xLTEwPC9wYWdlcz48ZGF0ZXM+PHllYXI+MjAyMDwveWVhcj48L2Rh
dGVzPjxwdWJsaXNoZXI+VGhvbWFzIFRlbGZvcmQgTHRkPC9wdWJsaXNoZXI+PGlzYm4+MTc1MS03
NzEwPC9pc2JuPjx1cmxzPjwvdXJscz48L3JlY29yZD48L0NpdGU+PC9FbmROb3RlPn==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Pr="00E15E0C">
        <w:rPr>
          <w:rFonts w:ascii="Times New Roman" w:hAnsi="Times New Roman" w:cs="Times New Roman"/>
          <w:noProof/>
        </w:rPr>
        <w:t>(Dingus et al. 2006a, Hankey et al. 2016, Arvin et al. 2019a, Ahmad et al. 2020)</w:t>
      </w:r>
      <w:r w:rsidRPr="00E15E0C">
        <w:rPr>
          <w:rFonts w:ascii="Times New Roman" w:hAnsi="Times New Roman" w:cs="Times New Roman"/>
        </w:rPr>
        <w:fldChar w:fldCharType="end"/>
      </w:r>
      <w:r w:rsidRPr="00E15E0C">
        <w:rPr>
          <w:rFonts w:ascii="Times New Roman" w:hAnsi="Times New Roman" w:cs="Times New Roman"/>
        </w:rPr>
        <w:t>.</w:t>
      </w:r>
    </w:p>
    <w:p w14:paraId="65A99165" w14:textId="243BD510"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On other hand, the unique naturalistic driving study (NDS) data collected through the Second Strategic Highway Research Program (SHRP2) includes real-world microscopic details about pre-crash driver behavior and performance which were obtained through fitted cameras, radars, other sensing equipment fitted in the subject (instrumented) vehicles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2006a,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Institute&lt;/publisher&gt;&lt;urls&gt;&lt;/urls&gt;&lt;/record&gt;&lt;/Cite&gt;&lt;Cite&gt;&lt;Author&gt;Dingus&lt;/Author&gt;&lt;Year&gt;2006&lt;/Year&gt;&lt;RecNum&gt;27&lt;/RecNum&gt;&lt;record&gt;&lt;rec-number&gt;27&lt;/rec-number&gt;&lt;foreign-keys&gt;&lt;key app="EN" db-id="rd9xx9f02pxxareev2lv5exoxrfdfswerszz" timestamp="1619077434"&gt;27&lt;/key&gt;&lt;/foreign-keys&gt;&lt;ref-type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II-results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2006a,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The SHRP2-NDS includes data about near-crashes and baselines (where a subject driver was not involved in safety-critical events “SCEs”) which makes it unique from the traditional police crash data </w:t>
      </w:r>
      <w:r w:rsidRPr="00E15E0C">
        <w:rPr>
          <w:rFonts w:ascii="Times New Roman" w:hAnsi="Times New Roman" w:cs="Times New Roman"/>
        </w:rPr>
        <w:fldChar w:fldCharType="begin">
          <w:fldData xml:space="preserve">PEVuZE5vdGU+PENpdGU+PEF1dGhvcj5BcnZpbjwvQXV0aG9yPjxZZWFyPjIwMTk8L1llYXI+PFJl
Y051bT43PC9SZWNOdW0+PERpc3BsYXlUZXh0PihIYW5rZXk8c3R5bGUgZmFjZT0iaXRhbGljIj4g
ZXQgYWwuPC9zdHlsZT4gMjAxNiwgQXJ2aW48c3R5bGUgZmFjZT0iaXRhbGljIj4gZXQgYWwuPC9z
dHlsZT4gMjAxOWEsIEFobWFkPHN0eWxlIGZhY2U9Iml0YWxpYyI+IGV0IGFsLjwvc3R5bGU+IDIw
MjEsIEtoYXR0YWs8c3R5bGUgZmFjZT0iaXRhbGljIj4gZXQgYWwuPC9zdHlsZT4gMjAyMWEpPC9E
aXNwbGF5VGV4dD48cmVjb3JkPjxyZWMtbnVtYmVyPjc8L3JlYy1udW1iZXI+PGZvcmVpZ24ta2V5
cz48a2V5IGFwcD0iRU4iIGRiLWlkPSJyZDl4eDlmMDJweHhhcmVldjJsdjVleG94cmZkZnN3ZXJz
enoiIHRpbWVzdGFtcD0iMTYxOTA3NzEyMCI+Nzwva2V5PjwvZm9yZWlnbi1rZXlzPjxyZWYtdHlw
ZSBuYW1lPSJKb3VybmFsIEFydGljbGUiPjE3PC9yZWYtdHlwZT48Y29udHJpYnV0b3JzPjxhdXRo
b3JzPjxhdXRob3I+QXJ2aW4sIFJhbWluPC9hdXRob3I+PGF1dGhvcj5LYW1yYW5pLCBNb2hzZW48
L2F1dGhvcj48YXV0aG9yPktoYXR0YWssIEFzYWQgSjwvYXV0aG9yPjwvYXV0aG9ycz48L2NvbnRy
aWJ1dG9ycz48dGl0bGVzPjx0aXRsZT5UaGUgcm9sZSBvZiBwcmUtY3Jhc2ggZHJpdmluZyBpbnN0
YWJpbGl0eSBpbiBjb250cmlidXRpbmcgdG8gY3Jhc2ggaW50ZW5zaXR5IHVzaW5nIG5hdHVyYWxp
c3RpYyBkcml2aW5nIGRhdGE8L3RpdGxlPjxzZWNvbmRhcnktdGl0bGU+QWNjaWRlbnQgQW5hbHlz
aXMgJmFtcDsgUHJldmVudGlvbjwvc2Vjb25kYXJ5LXRpdGxlPjwvdGl0bGVzPjxwZXJpb2RpY2Fs
PjxmdWxsLXRpdGxlPkFjY2lkZW50IEFuYWx5c2lzICZhbXA7IFByZXZlbnRpb248L2Z1bGwtdGl0
bGU+PC9wZXJpb2RpY2FsPjxwYWdlcz4xMDUyMjY8L3BhZ2VzPjx2b2x1bWU+MTMyPC92b2x1bWU+
PGRhdGVzPjx5ZWFyPjIwMTk8L3llYXI+PC9kYXRlcz48aXNibj4wMDAxLTQ1NzU8L2lzYm4+PHVy
bHM+PC91cmxzPjwvcmVjb3JkPjwvQ2l0ZT48Q2l0ZT48QXV0aG9yPkFobWFkPC9BdXRob3I+PFll
YXI+MjAyMTwvWWVhcj48UmVjTnVtPjE1PC9SZWNOdW0+PHJlY29yZD48cmVjLW51bWJlcj4xNTwv
cmVjLW51bWJlcj48Zm9yZWlnbi1rZXlzPjxrZXkgYXBwPSJFTiIgZGItaWQ9InM5MnIwcHQ1ZWRw
cHplZWZhMDlwcDV0MWFwNTBwdDA5MjBmeiIgdGltZXN0YW1wPSIxNjMyMzUwOTMzIj4xNTwva2V5
PjwvZm9yZWlnbi1rZXlzPjxyZWYtdHlwZSBuYW1lPSJKb3VybmFsIEFydGljbGUiPjE3PC9yZWYt
dHlwZT48Y29udHJpYnV0b3JzPjxhdXRob3JzPjxhdXRob3I+QWhtYWQsIE51bWFuPC9hdXRob3I+
PGF1dGhvcj5XYWxpLCBCZWhyYW08L2F1dGhvcj48YXV0aG9yPktoYXR0YWssIEFzYWQgSjwvYXV0
aG9yPjxhdXRob3I+RHVtYmF1Z2gsIEVyaWM8L2F1dGhvcj48L2F1dGhvcnM+PC9jb250cmlidXRv
cnM+PHRpdGxlcz48dGl0bGU+QnVpbHQgZW52aXJvbm1lbnQsIGRyaXZpbmcgZXJyb3JzIGFuZCB2
aW9sYXRpb25zLCBhbmQgY3Jhc2hlcyBpbiBuYXR1cmFsaXN0aWMgZHJpdmluZyBlbnZpcm9ubWVu
dDwvdGl0bGU+PHNlY29uZGFyeS10aXRsZT5BY2NpZGVudCBBbmFseXNpcyAmYW1wOyBQcmV2ZW50
aW9uPC9zZWNvbmRhcnktdGl0bGU+PC90aXRsZXM+PHBlcmlvZGljYWw+PGZ1bGwtdGl0bGU+QWNj
aWRlbnQgQW5hbHlzaXMgJmFtcDsgUHJldmVudGlvbjwvZnVsbC10aXRsZT48L3BlcmlvZGljYWw+
PHBhZ2VzPjEwNjE1ODwvcGFnZXM+PHZvbHVtZT4xNTc8L3ZvbHVtZT48ZGF0ZXM+PHllYXI+MjAy
MTwveWVhcj48L2RhdGVzPjxpc2JuPjAwMDEtNDU3NTwvaXNibj48dXJscz48L3VybHM+PC9yZWNv
cmQ+PC9DaXRlPjxDaXRlPjxBdXRob3I+SGFua2V5PC9BdXRob3I+PFllYXI+MjAxNjwvWWVhcj48
UmVjTnVtPjQwPC9SZWNOdW0+PHJlY29yZD48cmVjLW51bWJlcj40MDwvcmVjLW51bWJlcj48Zm9y
ZWlnbi1rZXlzPjxrZXkgYXBwPSJFTiIgZGItaWQ9InJkOXh4OWYwMnB4eGFyZWV2Mmx2NWV4b3hy
ZmRmc3dlcnN6eiIgdGltZXN0YW1wPSIxNjE5MDc3NjIzIj40MDwva2V5PjwvZm9yZWlnbi1rZXlz
PjxyZWYtdHlwZSBuYW1lPSJSZXBvcnQiPjI3PC9yZWYtdHlwZT48Y29udHJpYnV0b3JzPjxhdXRo
b3JzPjxhdXRob3I+SGFua2V5LCBKb25hdGhhbiBNPC9hdXRob3I+PGF1dGhvcj5QZXJleiwgTWln
dWVsIEE8L2F1dGhvcj48YXV0aG9yPk1jQ2xhZmZlcnR5LCBKdWxpZSBBPC9hdXRob3I+PC9hdXRo
b3JzPjwvY29udHJpYnV0b3JzPjx0aXRsZXM+PHRpdGxlPkRlc2NyaXB0aW9uIG9mIHRoZSBTSFJQ
IDIgbmF0dXJhbGlzdGljIGRhdGFiYXNlIGFuZCB0aGUgY3Jhc2gsIG5lYXItY3Jhc2gsIGFuZCBi
YXNlbGluZSBkYXRhIHNldHM8L3RpdGxlPjwvdGl0bGVzPjxkYXRlcz48eWVhcj4yMDE2PC95ZWFy
PjwvZGF0ZXM+PHB1Ymxpc2hlcj5WaXJnaW5pYSBUZWNoIFRyYW5zcG9ydGF0aW9uIEluc3RpdHV0
ZTwvcHVibGlzaGVyPjx1cmxzPjwvdXJscz48L3JlY29yZD48L0NpdGU+PENpdGU+PEF1dGhvcj5L
aGF0dGFrPC9BdXRob3I+PFllYXI+MjAyMTwvWWVhcj48UmVjTnVtPjQyPC9SZWNOdW0+PHJlY29y
ZD48cmVjLW51bWJlcj40MjwvcmVjLW51bWJlcj48Zm9yZWlnbi1rZXlzPjxrZXkgYXBwPSJFTiIg
ZGItaWQ9InJkOXh4OWYwMnB4eGFyZWV2Mmx2NWV4b3hyZmRmc3dlcnN6eiIgdGltZXN0YW1wPSIx
NjE5MDc3NjQ5Ij40Mjwva2V5PjwvZm9yZWlnbi1rZXlzPjxyZWYtdHlwZSBuYW1lPSJKb3VybmFs
IEFydGljbGUiPjE3PC9yZWYtdHlwZT48Y29udHJpYnV0b3JzPjxhdXRob3JzPjxhdXRob3I+S2hh
dHRhaywgQXNhZCBKPC9hdXRob3I+PGF1dGhvcj5BaG1hZCwgTnVtYW48L2F1dGhvcj48YXV0aG9y
PldhbGksIEJlaHJhbTwvYXV0aG9yPjxhdXRob3I+RHVtYmF1Z2gsIEVyaWM8L2F1dGhvcj48L2F1
dGhvcnM+PC9jb250cmlidXRvcnM+PHRpdGxlcz48dGl0bGU+QSB0YXhvbm9teSBvZiBkcml2aW5n
IGVycm9ycyBhbmQgdmlvbGF0aW9uczogRXZpZGVuY2UgZnJvbSB0aGUgbmF0dXJhbGlzdGljIGRy
aXZpbmcgc3R1ZHk8L3RpdGxlPjxzZWNvbmRhcnktdGl0bGU+QWNjaWRlbnQgQW5hbHlzaXMgJmFt
cDsgUHJldmVudGlvbjwvc2Vjb25kYXJ5LXRpdGxlPjwvdGl0bGVzPjxwZXJpb2RpY2FsPjxmdWxs
LXRpdGxlPkFjY2lkZW50IEFuYWx5c2lzICZhbXA7IFByZXZlbnRpb248L2Z1bGwtdGl0bGU+PC9w
ZXJpb2RpY2FsPjxwYWdlcz4xMDU4NzM8L3BhZ2VzPjx2b2x1bWU+MTUxPC92b2x1bWU+PGRhdGVz
Pjx5ZWFyPjIwMjE8L3llYXI+PC9kYXRlcz48aXNibj4wMDAxLTQ1NzU8L2lzYm4+PHVybHM+PC91
cmxzPjwvcmVjb3JkPjwvQ2l0ZT48L0VuZE5vdGU+AG==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PEVuZE5vdGU+PENpdGU+PEF1dGhvcj5BcnZpbjwvQXV0aG9yPjxZZWFyPjIwMTk8L1llYXI+PFJl
Y051bT43PC9SZWNOdW0+PERpc3BsYXlUZXh0PihIYW5rZXk8c3R5bGUgZmFjZT0iaXRhbGljIj4g
ZXQgYWwuPC9zdHlsZT4gMjAxNiwgQXJ2aW48c3R5bGUgZmFjZT0iaXRhbGljIj4gZXQgYWwuPC9z
dHlsZT4gMjAxOWEsIEFobWFkPHN0eWxlIGZhY2U9Iml0YWxpYyI+IGV0IGFsLjwvc3R5bGU+IDIw
MjEsIEtoYXR0YWs8c3R5bGUgZmFjZT0iaXRhbGljIj4gZXQgYWwuPC9zdHlsZT4gMjAyMWEpPC9E
aXNwbGF5VGV4dD48cmVjb3JkPjxyZWMtbnVtYmVyPjc8L3JlYy1udW1iZXI+PGZvcmVpZ24ta2V5
cz48a2V5IGFwcD0iRU4iIGRiLWlkPSJyZDl4eDlmMDJweHhhcmVldjJsdjVleG94cmZkZnN3ZXJz
enoiIHRpbWVzdGFtcD0iMTYxOTA3NzEyMCI+Nzwva2V5PjwvZm9yZWlnbi1rZXlzPjxyZWYtdHlw
ZSBuYW1lPSJKb3VybmFsIEFydGljbGUiPjE3PC9yZWYtdHlwZT48Y29udHJpYnV0b3JzPjxhdXRo
b3JzPjxhdXRob3I+QXJ2aW4sIFJhbWluPC9hdXRob3I+PGF1dGhvcj5LYW1yYW5pLCBNb2hzZW48
L2F1dGhvcj48YXV0aG9yPktoYXR0YWssIEFzYWQgSjwvYXV0aG9yPjwvYXV0aG9ycz48L2NvbnRy
aWJ1dG9ycz48dGl0bGVzPjx0aXRsZT5UaGUgcm9sZSBvZiBwcmUtY3Jhc2ggZHJpdmluZyBpbnN0
YWJpbGl0eSBpbiBjb250cmlidXRpbmcgdG8gY3Jhc2ggaW50ZW5zaXR5IHVzaW5nIG5hdHVyYWxp
c3RpYyBkcml2aW5nIGRhdGE8L3RpdGxlPjxzZWNvbmRhcnktdGl0bGU+QWNjaWRlbnQgQW5hbHlz
aXMgJmFtcDsgUHJldmVudGlvbjwvc2Vjb25kYXJ5LXRpdGxlPjwvdGl0bGVzPjxwZXJpb2RpY2Fs
PjxmdWxsLXRpdGxlPkFjY2lkZW50IEFuYWx5c2lzICZhbXA7IFByZXZlbnRpb248L2Z1bGwtdGl0
bGU+PC9wZXJpb2RpY2FsPjxwYWdlcz4xMDUyMjY8L3BhZ2VzPjx2b2x1bWU+MTMyPC92b2x1bWU+
PGRhdGVzPjx5ZWFyPjIwMTk8L3llYXI+PC9kYXRlcz48aXNibj4wMDAxLTQ1NzU8L2lzYm4+PHVy
bHM+PC91cmxzPjwvcmVjb3JkPjwvQ2l0ZT48Q2l0ZT48QXV0aG9yPkFobWFkPC9BdXRob3I+PFll
YXI+MjAyMTwvWWVhcj48UmVjTnVtPjE1PC9SZWNOdW0+PHJlY29yZD48cmVjLW51bWJlcj4xNTwv
cmVjLW51bWJlcj48Zm9yZWlnbi1rZXlzPjxrZXkgYXBwPSJFTiIgZGItaWQ9InM5MnIwcHQ1ZWRw
cHplZWZhMDlwcDV0MWFwNTBwdDA5MjBmeiIgdGltZXN0YW1wPSIxNjMyMzUwOTMzIj4xNTwva2V5
PjwvZm9yZWlnbi1rZXlzPjxyZWYtdHlwZSBuYW1lPSJKb3VybmFsIEFydGljbGUiPjE3PC9yZWYt
dHlwZT48Y29udHJpYnV0b3JzPjxhdXRob3JzPjxhdXRob3I+QWhtYWQsIE51bWFuPC9hdXRob3I+
PGF1dGhvcj5XYWxpLCBCZWhyYW08L2F1dGhvcj48YXV0aG9yPktoYXR0YWssIEFzYWQgSjwvYXV0
aG9yPjxhdXRob3I+RHVtYmF1Z2gsIEVyaWM8L2F1dGhvcj48L2F1dGhvcnM+PC9jb250cmlidXRv
cnM+PHRpdGxlcz48dGl0bGU+QnVpbHQgZW52aXJvbm1lbnQsIGRyaXZpbmcgZXJyb3JzIGFuZCB2
aW9sYXRpb25zLCBhbmQgY3Jhc2hlcyBpbiBuYXR1cmFsaXN0aWMgZHJpdmluZyBlbnZpcm9ubWVu
dDwvdGl0bGU+PHNlY29uZGFyeS10aXRsZT5BY2NpZGVudCBBbmFseXNpcyAmYW1wOyBQcmV2ZW50
aW9uPC9zZWNvbmRhcnktdGl0bGU+PC90aXRsZXM+PHBlcmlvZGljYWw+PGZ1bGwtdGl0bGU+QWNj
aWRlbnQgQW5hbHlzaXMgJmFtcDsgUHJldmVudGlvbjwvZnVsbC10aXRsZT48L3BlcmlvZGljYWw+
PHBhZ2VzPjEwNjE1ODwvcGFnZXM+PHZvbHVtZT4xNTc8L3ZvbHVtZT48ZGF0ZXM+PHllYXI+MjAy
MTwveWVhcj48L2RhdGVzPjxpc2JuPjAwMDEtNDU3NTwvaXNibj48dXJscz48L3VybHM+PC9yZWNv
cmQ+PC9DaXRlPjxDaXRlPjxBdXRob3I+SGFua2V5PC9BdXRob3I+PFllYXI+MjAxNjwvWWVhcj48
UmVjTnVtPjQwPC9SZWNOdW0+PHJlY29yZD48cmVjLW51bWJlcj40MDwvcmVjLW51bWJlcj48Zm9y
ZWlnbi1rZXlzPjxrZXkgYXBwPSJFTiIgZGItaWQ9InJkOXh4OWYwMnB4eGFyZWV2Mmx2NWV4b3hy
ZmRmc3dlcnN6eiIgdGltZXN0YW1wPSIxNjE5MDc3NjIzIj40MDwva2V5PjwvZm9yZWlnbi1rZXlz
PjxyZWYtdHlwZSBuYW1lPSJSZXBvcnQiPjI3PC9yZWYtdHlwZT48Y29udHJpYnV0b3JzPjxhdXRo
b3JzPjxhdXRob3I+SGFua2V5LCBKb25hdGhhbiBNPC9hdXRob3I+PGF1dGhvcj5QZXJleiwgTWln
dWVsIEE8L2F1dGhvcj48YXV0aG9yPk1jQ2xhZmZlcnR5LCBKdWxpZSBBPC9hdXRob3I+PC9hdXRo
b3JzPjwvY29udHJpYnV0b3JzPjx0aXRsZXM+PHRpdGxlPkRlc2NyaXB0aW9uIG9mIHRoZSBTSFJQ
IDIgbmF0dXJhbGlzdGljIGRhdGFiYXNlIGFuZCB0aGUgY3Jhc2gsIG5lYXItY3Jhc2gsIGFuZCBi
YXNlbGluZSBkYXRhIHNldHM8L3RpdGxlPjwvdGl0bGVzPjxkYXRlcz48eWVhcj4yMDE2PC95ZWFy
PjwvZGF0ZXM+PHB1Ymxpc2hlcj5WaXJnaW5pYSBUZWNoIFRyYW5zcG9ydGF0aW9uIEluc3RpdHV0
ZTwvcHVibGlzaGVyPjx1cmxzPjwvdXJscz48L3JlY29yZD48L0NpdGU+PENpdGU+PEF1dGhvcj5L
aGF0dGFrPC9BdXRob3I+PFllYXI+MjAyMTwvWWVhcj48UmVjTnVtPjQyPC9SZWNOdW0+PHJlY29y
ZD48cmVjLW51bWJlcj40MjwvcmVjLW51bWJlcj48Zm9yZWlnbi1rZXlzPjxrZXkgYXBwPSJFTiIg
ZGItaWQ9InJkOXh4OWYwMnB4eGFyZWV2Mmx2NWV4b3hyZmRmc3dlcnN6eiIgdGltZXN0YW1wPSIx
NjE5MDc3NjQ5Ij40Mjwva2V5PjwvZm9yZWlnbi1rZXlzPjxyZWYtdHlwZSBuYW1lPSJKb3VybmFs
IEFydGljbGUiPjE3PC9yZWYtdHlwZT48Y29udHJpYnV0b3JzPjxhdXRob3JzPjxhdXRob3I+S2hh
dHRhaywgQXNhZCBKPC9hdXRob3I+PGF1dGhvcj5BaG1hZCwgTnVtYW48L2F1dGhvcj48YXV0aG9y
PldhbGksIEJlaHJhbTwvYXV0aG9yPjxhdXRob3I+RHVtYmF1Z2gsIEVyaWM8L2F1dGhvcj48L2F1
dGhvcnM+PC9jb250cmlidXRvcnM+PHRpdGxlcz48dGl0bGU+QSB0YXhvbm9teSBvZiBkcml2aW5n
IGVycm9ycyBhbmQgdmlvbGF0aW9uczogRXZpZGVuY2UgZnJvbSB0aGUgbmF0dXJhbGlzdGljIGRy
aXZpbmcgc3R1ZHk8L3RpdGxlPjxzZWNvbmRhcnktdGl0bGU+QWNjaWRlbnQgQW5hbHlzaXMgJmFt
cDsgUHJldmVudGlvbjwvc2Vjb25kYXJ5LXRpdGxlPjwvdGl0bGVzPjxwZXJpb2RpY2FsPjxmdWxs
LXRpdGxlPkFjY2lkZW50IEFuYWx5c2lzICZhbXA7IFByZXZlbnRpb248L2Z1bGwtdGl0bGU+PC9w
ZXJpb2RpY2FsPjxwYWdlcz4xMDU4NzM8L3BhZ2VzPjx2b2x1bWU+MTUxPC92b2x1bWU+PGRhdGVz
Pjx5ZWFyPjIwMjE8L3llYXI+PC9kYXRlcz48aXNibj4wMDAxLTQ1NzU8L2lzYm4+PHVybHM+PC91
cmxzPjwvcmVjb3JkPjwvQ2l0ZT48L0VuZE5vdGU+AG==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(Hankey</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2016, Arvin</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2019a, Ahmad</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 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Note that baselines could be used as a surrogate to exposure for computing the risk of crash and near-crash </w:t>
      </w:r>
      <w:r w:rsidRPr="00E15E0C">
        <w:rPr>
          <w:rFonts w:ascii="Times New Roman" w:hAnsi="Times New Roman" w:cs="Times New Roman"/>
        </w:rPr>
        <w:fldChar w:fldCharType="begin">
          <w:fldData xml:space="preserve">PEVuZE5vdGU+PENpdGU+PEF1dGhvcj5BcnZpbjwvQXV0aG9yPjxZZWFyPjIwMTk8L1llYXI+PFJl
Y051bT43PC9SZWNOdW0+PERpc3BsYXlUZXh0PihIYW5rZXk8c3R5bGUgZmFjZT0iaXRhbGljIj4g
ZXQgYWwuPC9zdHlsZT4gMjAxNiwgQXJ2aW48c3R5bGUgZmFjZT0iaXRhbGljIj4gZXQgYWwuPC9z
dHlsZT4gMjAxOWEsIEFobWFkPHN0eWxlIGZhY2U9Iml0YWxpYyI+IGV0IGFsLjwvc3R5bGU+IDIw
MjEsIEtoYXR0YWs8c3R5bGUgZmFjZT0iaXRhbGljIj4gZXQgYWwuPC9zdHlsZT4gMjAyMWEpPC9E
aXNwbGF5VGV4dD48cmVjb3JkPjxyZWMtbnVtYmVyPjc8L3JlYy1udW1iZXI+PGZvcmVpZ24ta2V5
cz48a2V5IGFwcD0iRU4iIGRiLWlkPSJyZDl4eDlmMDJweHhhcmVldjJsdjVleG94cmZkZnN3ZXJz
enoiIHRpbWVzdGFtcD0iMTYxOTA3NzEyMCI+Nzwva2V5PjwvZm9yZWlnbi1rZXlzPjxyZWYtdHlw
ZSBuYW1lPSJKb3VybmFsIEFydGljbGUiPjE3PC9yZWYtdHlwZT48Y29udHJpYnV0b3JzPjxhdXRo
b3JzPjxhdXRob3I+QXJ2aW4sIFJhbWluPC9hdXRob3I+PGF1dGhvcj5LYW1yYW5pLCBNb2hzZW48
L2F1dGhvcj48YXV0aG9yPktoYXR0YWssIEFzYWQgSjwvYXV0aG9yPjwvYXV0aG9ycz48L2NvbnRy
aWJ1dG9ycz48dGl0bGVzPjx0aXRsZT5UaGUgcm9sZSBvZiBwcmUtY3Jhc2ggZHJpdmluZyBpbnN0
YWJpbGl0eSBpbiBjb250cmlidXRpbmcgdG8gY3Jhc2ggaW50ZW5zaXR5IHVzaW5nIG5hdHVyYWxp
c3RpYyBkcml2aW5nIGRhdGE8L3RpdGxlPjxzZWNvbmRhcnktdGl0bGU+QWNjaWRlbnQgQW5hbHlz
aXMgJmFtcDsgUHJldmVudGlvbjwvc2Vjb25kYXJ5LXRpdGxlPjwvdGl0bGVzPjxwZXJpb2RpY2Fs
PjxmdWxsLXRpdGxlPkFjY2lkZW50IEFuYWx5c2lzICZhbXA7IFByZXZlbnRpb248L2Z1bGwtdGl0
bGU+PC9wZXJpb2RpY2FsPjxwYWdlcz4xMDUyMjY8L3BhZ2VzPjx2b2x1bWU+MTMyPC92b2x1bWU+
PGRhdGVzPjx5ZWFyPjIwMTk8L3llYXI+PC9kYXRlcz48aXNibj4wMDAxLTQ1NzU8L2lzYm4+PHVy
bHM+PC91cmxzPjwvcmVjb3JkPjwvQ2l0ZT48Q2l0ZT48QXV0aG9yPkFobWFkPC9BdXRob3I+PFll
YXI+MjAyMTwvWWVhcj48UmVjTnVtPjE1PC9SZWNOdW0+PHJlY29yZD48cmVjLW51bWJlcj4xNTwv
cmVjLW51bWJlcj48Zm9yZWlnbi1rZXlzPjxrZXkgYXBwPSJFTiIgZGItaWQ9InM5MnIwcHQ1ZWRw
cHplZWZhMDlwcDV0MWFwNTBwdDA5MjBmeiIgdGltZXN0YW1wPSIxNjMyMzUwOTMzIj4xNTwva2V5
PjwvZm9yZWlnbi1rZXlzPjxyZWYtdHlwZSBuYW1lPSJKb3VybmFsIEFydGljbGUiPjE3PC9yZWYt
dHlwZT48Y29udHJpYnV0b3JzPjxhdXRob3JzPjxhdXRob3I+QWhtYWQsIE51bWFuPC9hdXRob3I+
PGF1dGhvcj5XYWxpLCBCZWhyYW08L2F1dGhvcj48YXV0aG9yPktoYXR0YWssIEFzYWQgSjwvYXV0
aG9yPjxhdXRob3I+RHVtYmF1Z2gsIEVyaWM8L2F1dGhvcj48L2F1dGhvcnM+PC9jb250cmlidXRv
cnM+PHRpdGxlcz48dGl0bGU+QnVpbHQgZW52aXJvbm1lbnQsIGRyaXZpbmcgZXJyb3JzIGFuZCB2
aW9sYXRpb25zLCBhbmQgY3Jhc2hlcyBpbiBuYXR1cmFsaXN0aWMgZHJpdmluZyBlbnZpcm9ubWVu
dDwvdGl0bGU+PHNlY29uZGFyeS10aXRsZT5BY2NpZGVudCBBbmFseXNpcyAmYW1wOyBQcmV2ZW50
aW9uPC9zZWNvbmRhcnktdGl0bGU+PC90aXRsZXM+PHBlcmlvZGljYWw+PGZ1bGwtdGl0bGU+QWNj
aWRlbnQgQW5hbHlzaXMgJmFtcDsgUHJldmVudGlvbjwvZnVsbC10aXRsZT48L3BlcmlvZGljYWw+
PHBhZ2VzPjEwNjE1ODwvcGFnZXM+PHZvbHVtZT4xNTc8L3ZvbHVtZT48ZGF0ZXM+PHllYXI+MjAy
MTwveWVhcj48L2RhdGVzPjxpc2JuPjAwMDEtNDU3NTwvaXNibj48dXJscz48L3VybHM+PC9yZWNv
cmQ+PC9DaXRlPjxDaXRlPjxBdXRob3I+SGFua2V5PC9BdXRob3I+PFllYXI+MjAxNjwvWWVhcj48
UmVjTnVtPjQwPC9SZWNOdW0+PHJlY29yZD48cmVjLW51bWJlcj40MDwvcmVjLW51bWJlcj48Zm9y
ZWlnbi1rZXlzPjxrZXkgYXBwPSJFTiIgZGItaWQ9InJkOXh4OWYwMnB4eGFyZWV2Mmx2NWV4b3hy
ZmRmc3dlcnN6eiIgdGltZXN0YW1wPSIxNjE5MDc3NjIzIj40MDwva2V5PjwvZm9yZWlnbi1rZXlz
PjxyZWYtdHlwZSBuYW1lPSJSZXBvcnQiPjI3PC9yZWYtdHlwZT48Y29udHJpYnV0b3JzPjxhdXRo
b3JzPjxhdXRob3I+SGFua2V5LCBKb25hdGhhbiBNPC9hdXRob3I+PGF1dGhvcj5QZXJleiwgTWln
dWVsIEE8L2F1dGhvcj48YXV0aG9yPk1jQ2xhZmZlcnR5LCBKdWxpZSBBPC9hdXRob3I+PC9hdXRo
b3JzPjwvY29udHJpYnV0b3JzPjx0aXRsZXM+PHRpdGxlPkRlc2NyaXB0aW9uIG9mIHRoZSBTSFJQ
IDIgbmF0dXJhbGlzdGljIGRhdGFiYXNlIGFuZCB0aGUgY3Jhc2gsIG5lYXItY3Jhc2gsIGFuZCBi
YXNlbGluZSBkYXRhIHNldHM8L3RpdGxlPjwvdGl0bGVzPjxkYXRlcz48eWVhcj4yMDE2PC95ZWFy
PjwvZGF0ZXM+PHB1Ymxpc2hlcj5WaXJnaW5pYSBUZWNoIFRyYW5zcG9ydGF0aW9uIEluc3RpdHV0
ZTwvcHVibGlzaGVyPjx1cmxzPjwvdXJscz48L3JlY29yZD48L0NpdGU+PENpdGU+PEF1dGhvcj5L
aGF0dGFrPC9BdXRob3I+PFllYXI+MjAyMTwvWWVhcj48UmVjTnVtPjQyPC9SZWNOdW0+PHJlY29y
ZD48cmVjLW51bWJlcj40MjwvcmVjLW51bWJlcj48Zm9yZWlnbi1rZXlzPjxrZXkgYXBwPSJFTiIg
ZGItaWQ9InJkOXh4OWYwMnB4eGFyZWV2Mmx2NWV4b3hyZmRmc3dlcnN6eiIgdGltZXN0YW1wPSIx
NjE5MDc3NjQ5Ij40Mjwva2V5PjwvZm9yZWlnbi1rZXlzPjxyZWYtdHlwZSBuYW1lPSJKb3VybmFs
IEFydGljbGUiPjE3PC9yZWYtdHlwZT48Y29udHJpYnV0b3JzPjxhdXRob3JzPjxhdXRob3I+S2hh
dHRhaywgQXNhZCBKPC9hdXRob3I+PGF1dGhvcj5BaG1hZCwgTnVtYW48L2F1dGhvcj48YXV0aG9y
PldhbGksIEJlaHJhbTwvYXV0aG9yPjxhdXRob3I+RHVtYmF1Z2gsIEVyaWM8L2F1dGhvcj48L2F1
dGhvcnM+PC9jb250cmlidXRvcnM+PHRpdGxlcz48dGl0bGU+QSB0YXhvbm9teSBvZiBkcml2aW5n
IGVycm9ycyBhbmQgdmlvbGF0aW9uczogRXZpZGVuY2UgZnJvbSB0aGUgbmF0dXJhbGlzdGljIGRy
aXZpbmcgc3R1ZHk8L3RpdGxlPjxzZWNvbmRhcnktdGl0bGU+QWNjaWRlbnQgQW5hbHlzaXMgJmFt
cDsgUHJldmVudGlvbjwvc2Vjb25kYXJ5LXRpdGxlPjwvdGl0bGVzPjxwZXJpb2RpY2FsPjxmdWxs
LXRpdGxlPkFjY2lkZW50IEFuYWx5c2lzICZhbXA7IFByZXZlbnRpb248L2Z1bGwtdGl0bGU+PC9w
ZXJpb2RpY2FsPjxwYWdlcz4xMDU4NzM8L3BhZ2VzPjx2b2x1bWU+MTUxPC92b2x1bWU+PGRhdGVz
Pjx5ZWFyPjIwMjE8L3llYXI+PC9kYXRlcz48aXNibj4wMDAxLTQ1NzU8L2lzYm4+PHVybHM+PC91
cmxzPjwvcmVjb3JkPjwvQ2l0ZT48L0VuZE5vdGU+AG==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PEVuZE5vdGU+PENpdGU+PEF1dGhvcj5BcnZpbjwvQXV0aG9yPjxZZWFyPjIwMTk8L1llYXI+PFJl
Y051bT43PC9SZWNOdW0+PERpc3BsYXlUZXh0PihIYW5rZXk8c3R5bGUgZmFjZT0iaXRhbGljIj4g
ZXQgYWwuPC9zdHlsZT4gMjAxNiwgQXJ2aW48c3R5bGUgZmFjZT0iaXRhbGljIj4gZXQgYWwuPC9z
dHlsZT4gMjAxOWEsIEFobWFkPHN0eWxlIGZhY2U9Iml0YWxpYyI+IGV0IGFsLjwvc3R5bGU+IDIw
MjEsIEtoYXR0YWs8c3R5bGUgZmFjZT0iaXRhbGljIj4gZXQgYWwuPC9zdHlsZT4gMjAyMWEpPC9E
aXNwbGF5VGV4dD48cmVjb3JkPjxyZWMtbnVtYmVyPjc8L3JlYy1udW1iZXI+PGZvcmVpZ24ta2V5
cz48a2V5IGFwcD0iRU4iIGRiLWlkPSJyZDl4eDlmMDJweHhhcmVldjJsdjVleG94cmZkZnN3ZXJz
enoiIHRpbWVzdGFtcD0iMTYxOTA3NzEyMCI+Nzwva2V5PjwvZm9yZWlnbi1rZXlzPjxyZWYtdHlw
ZSBuYW1lPSJKb3VybmFsIEFydGljbGUiPjE3PC9yZWYtdHlwZT48Y29udHJpYnV0b3JzPjxhdXRo
b3JzPjxhdXRob3I+QXJ2aW4sIFJhbWluPC9hdXRob3I+PGF1dGhvcj5LYW1yYW5pLCBNb2hzZW48
L2F1dGhvcj48YXV0aG9yPktoYXR0YWssIEFzYWQgSjwvYXV0aG9yPjwvYXV0aG9ycz48L2NvbnRy
aWJ1dG9ycz48dGl0bGVzPjx0aXRsZT5UaGUgcm9sZSBvZiBwcmUtY3Jhc2ggZHJpdmluZyBpbnN0
YWJpbGl0eSBpbiBjb250cmlidXRpbmcgdG8gY3Jhc2ggaW50ZW5zaXR5IHVzaW5nIG5hdHVyYWxp
c3RpYyBkcml2aW5nIGRhdGE8L3RpdGxlPjxzZWNvbmRhcnktdGl0bGU+QWNjaWRlbnQgQW5hbHlz
aXMgJmFtcDsgUHJldmVudGlvbjwvc2Vjb25kYXJ5LXRpdGxlPjwvdGl0bGVzPjxwZXJpb2RpY2Fs
PjxmdWxsLXRpdGxlPkFjY2lkZW50IEFuYWx5c2lzICZhbXA7IFByZXZlbnRpb248L2Z1bGwtdGl0
bGU+PC9wZXJpb2RpY2FsPjxwYWdlcz4xMDUyMjY8L3BhZ2VzPjx2b2x1bWU+MTMyPC92b2x1bWU+
PGRhdGVzPjx5ZWFyPjIwMTk8L3llYXI+PC9kYXRlcz48aXNibj4wMDAxLTQ1NzU8L2lzYm4+PHVy
bHM+PC91cmxzPjwvcmVjb3JkPjwvQ2l0ZT48Q2l0ZT48QXV0aG9yPkFobWFkPC9BdXRob3I+PFll
YXI+MjAyMTwvWWVhcj48UmVjTnVtPjE1PC9SZWNOdW0+PHJlY29yZD48cmVjLW51bWJlcj4xNTwv
cmVjLW51bWJlcj48Zm9yZWlnbi1rZXlzPjxrZXkgYXBwPSJFTiIgZGItaWQ9InM5MnIwcHQ1ZWRw
cHplZWZhMDlwcDV0MWFwNTBwdDA5MjBmeiIgdGltZXN0YW1wPSIxNjMyMzUwOTMzIj4xNTwva2V5
PjwvZm9yZWlnbi1rZXlzPjxyZWYtdHlwZSBuYW1lPSJKb3VybmFsIEFydGljbGUiPjE3PC9yZWYt
dHlwZT48Y29udHJpYnV0b3JzPjxhdXRob3JzPjxhdXRob3I+QWhtYWQsIE51bWFuPC9hdXRob3I+
PGF1dGhvcj5XYWxpLCBCZWhyYW08L2F1dGhvcj48YXV0aG9yPktoYXR0YWssIEFzYWQgSjwvYXV0
aG9yPjxhdXRob3I+RHVtYmF1Z2gsIEVyaWM8L2F1dGhvcj48L2F1dGhvcnM+PC9jb250cmlidXRv
cnM+PHRpdGxlcz48dGl0bGU+QnVpbHQgZW52aXJvbm1lbnQsIGRyaXZpbmcgZXJyb3JzIGFuZCB2
aW9sYXRpb25zLCBhbmQgY3Jhc2hlcyBpbiBuYXR1cmFsaXN0aWMgZHJpdmluZyBlbnZpcm9ubWVu
dDwvdGl0bGU+PHNlY29uZGFyeS10aXRsZT5BY2NpZGVudCBBbmFseXNpcyAmYW1wOyBQcmV2ZW50
aW9uPC9zZWNvbmRhcnktdGl0bGU+PC90aXRsZXM+PHBlcmlvZGljYWw+PGZ1bGwtdGl0bGU+QWNj
aWRlbnQgQW5hbHlzaXMgJmFtcDsgUHJldmVudGlvbjwvZnVsbC10aXRsZT48L3BlcmlvZGljYWw+
PHBhZ2VzPjEwNjE1ODwvcGFnZXM+PHZvbHVtZT4xNTc8L3ZvbHVtZT48ZGF0ZXM+PHllYXI+MjAy
MTwveWVhcj48L2RhdGVzPjxpc2JuPjAwMDEtNDU3NTwvaXNibj48dXJscz48L3VybHM+PC9yZWNv
cmQ+PC9DaXRlPjxDaXRlPjxBdXRob3I+SGFua2V5PC9BdXRob3I+PFllYXI+MjAxNjwvWWVhcj48
UmVjTnVtPjQwPC9SZWNOdW0+PHJlY29yZD48cmVjLW51bWJlcj40MDwvcmVjLW51bWJlcj48Zm9y
ZWlnbi1rZXlzPjxrZXkgYXBwPSJFTiIgZGItaWQ9InJkOXh4OWYwMnB4eGFyZWV2Mmx2NWV4b3hy
ZmRmc3dlcnN6eiIgdGltZXN0YW1wPSIxNjE5MDc3NjIzIj40MDwva2V5PjwvZm9yZWlnbi1rZXlz
PjxyZWYtdHlwZSBuYW1lPSJSZXBvcnQiPjI3PC9yZWYtdHlwZT48Y29udHJpYnV0b3JzPjxhdXRo
b3JzPjxhdXRob3I+SGFua2V5LCBKb25hdGhhbiBNPC9hdXRob3I+PGF1dGhvcj5QZXJleiwgTWln
dWVsIEE8L2F1dGhvcj48YXV0aG9yPk1jQ2xhZmZlcnR5LCBKdWxpZSBBPC9hdXRob3I+PC9hdXRo
b3JzPjwvY29udHJpYnV0b3JzPjx0aXRsZXM+PHRpdGxlPkRlc2NyaXB0aW9uIG9mIHRoZSBTSFJQ
IDIgbmF0dXJhbGlzdGljIGRhdGFiYXNlIGFuZCB0aGUgY3Jhc2gsIG5lYXItY3Jhc2gsIGFuZCBi
YXNlbGluZSBkYXRhIHNldHM8L3RpdGxlPjwvdGl0bGVzPjxkYXRlcz48eWVhcj4yMDE2PC95ZWFy
PjwvZGF0ZXM+PHB1Ymxpc2hlcj5WaXJnaW5pYSBUZWNoIFRyYW5zcG9ydGF0aW9uIEluc3RpdHV0
ZTwvcHVibGlzaGVyPjx1cmxzPjwvdXJscz48L3JlY29yZD48L0NpdGU+PENpdGU+PEF1dGhvcj5L
aGF0dGFrPC9BdXRob3I+PFllYXI+MjAyMTwvWWVhcj48UmVjTnVtPjQyPC9SZWNOdW0+PHJlY29y
ZD48cmVjLW51bWJlcj40MjwvcmVjLW51bWJlcj48Zm9yZWlnbi1rZXlzPjxrZXkgYXBwPSJFTiIg
ZGItaWQ9InJkOXh4OWYwMnB4eGFyZWV2Mmx2NWV4b3hyZmRmc3dlcnN6eiIgdGltZXN0YW1wPSIx
NjE5MDc3NjQ5Ij40Mjwva2V5PjwvZm9yZWlnbi1rZXlzPjxyZWYtdHlwZSBuYW1lPSJKb3VybmFs
IEFydGljbGUiPjE3PC9yZWYtdHlwZT48Y29udHJpYnV0b3JzPjxhdXRob3JzPjxhdXRob3I+S2hh
dHRhaywgQXNhZCBKPC9hdXRob3I+PGF1dGhvcj5BaG1hZCwgTnVtYW48L2F1dGhvcj48YXV0aG9y
PldhbGksIEJlaHJhbTwvYXV0aG9yPjxhdXRob3I+RHVtYmF1Z2gsIEVyaWM8L2F1dGhvcj48L2F1
dGhvcnM+PC9jb250cmlidXRvcnM+PHRpdGxlcz48dGl0bGU+QSB0YXhvbm9teSBvZiBkcml2aW5n
IGVycm9ycyBhbmQgdmlvbGF0aW9uczogRXZpZGVuY2UgZnJvbSB0aGUgbmF0dXJhbGlzdGljIGRy
aXZpbmcgc3R1ZHk8L3RpdGxlPjxzZWNvbmRhcnktdGl0bGU+QWNjaWRlbnQgQW5hbHlzaXMgJmFt
cDsgUHJldmVudGlvbjwvc2Vjb25kYXJ5LXRpdGxlPjwvdGl0bGVzPjxwZXJpb2RpY2FsPjxmdWxs
LXRpdGxlPkFjY2lkZW50IEFuYWx5c2lzICZhbXA7IFByZXZlbnRpb248L2Z1bGwtdGl0bGU+PC9w
ZXJpb2RpY2FsPjxwYWdlcz4xMDU4NzM8L3BhZ2VzPjx2b2x1bWU+MTUxPC92b2x1bWU+PGRhdGVz
Pjx5ZWFyPjIwMjE8L3llYXI+PC9kYXRlcz48aXNibj4wMDAxLTQ1NzU8L2lzYm4+PHVybHM+PC91
cmxzPjwvcmVjb3JkPjwvQ2l0ZT48L0VuZE5vdGU+AG==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(Hankey</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2016, Arvin</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2019a, Ahmad</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 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One unique aspect of the SHRP2-NDS data is that it includes data about instantaneous speed, acceleration, and deceleration which could be used to access the driving instability (volatility) by computing various indices of driving volatility </w:t>
      </w:r>
      <w:r w:rsidRPr="00E15E0C">
        <w:rPr>
          <w:rFonts w:ascii="Times New Roman" w:hAnsi="Times New Roman" w:cs="Times New Roman"/>
        </w:rPr>
        <w:fldChar w:fldCharType="begin">
          <w:fldData xml:space="preserve">PEVuZE5vdGU+PENpdGU+PEF1dGhvcj5BcnZpbjwvQXV0aG9yPjxZZWFyPjIwMTk8L1llYXI+PFJl
Y051bT43PC9SZWNOdW0+PERpc3BsYXlUZXh0PihXYWxpPHN0eWxlIGZhY2U9Iml0YWxpYyI+IGV0
IGFsLjwvc3R5bGU+IDIwMThjLCBBcnZpbjxzdHlsZSBmYWNlPSJpdGFsaWMiPiBldCBhbC48L3N0
eWxlPiAyMDE5YSwgV2FsaTxzdHlsZSBmYWNlPSJpdGFsaWMiPiBldCBhbC48L3N0eWxlPiAyMDE5
LCBXYWxpIGFuZCBLaGF0dGFrIDIwMjApPC9EaXNwbGF5VGV4dD48cmVjb3JkPjxyZWMtbnVtYmVy
Pjc8L3JlYy1udW1iZXI+PGZvcmVpZ24ta2V5cz48a2V5IGFwcD0iRU4iIGRiLWlkPSJyZDl4eDlm
MDJweHhhcmVldjJsdjVleG94cmZkZnN3ZXJzenoiIHRpbWVzdGFtcD0iMTYxOTA3NzEyMCI+Nzwv
a2V5PjwvZm9yZWlnbi1rZXlzPjxyZWYtdHlwZSBuYW1lPSJKb3VybmFsIEFydGljbGUiPjE3PC9y
ZWYtdHlwZT48Y29udHJpYnV0b3JzPjxhdXRob3JzPjxhdXRob3I+QXJ2aW4sIFJhbWluPC9hdXRo
b3I+PGF1dGhvcj5LYW1yYW5pLCBNb2hzZW48L2F1dGhvcj48YXV0aG9yPktoYXR0YWssIEFzYWQg
SjwvYXV0aG9yPjwvYXV0aG9ycz48L2NvbnRyaWJ1dG9ycz48dGl0bGVzPjx0aXRsZT5UaGUgcm9s
ZSBvZiBwcmUtY3Jhc2ggZHJpdmluZyBpbnN0YWJpbGl0eSBpbiBjb250cmlidXRpbmcgdG8gY3Jh
c2ggaW50ZW5zaXR5IHVzaW5nIG5hdHVyYWxpc3RpYyBkcml2aW5nIGRhdGE8L3RpdGxlPjxzZWNv
bmRhcnktdGl0bGU+QWNjaWRlbnQgQW5hbHlzaXMgJmFtcDsgUHJldmVudGlvbjwvc2Vjb25kYXJ5
LXRpdGxlPjwvdGl0bGVzPjxwZXJpb2RpY2FsPjxmdWxsLXRpdGxlPkFjY2lkZW50IEFuYWx5c2lz
ICZhbXA7IFByZXZlbnRpb248L2Z1bGwtdGl0bGU+PC9wZXJpb2RpY2FsPjxwYWdlcz4xMDUyMjY8
L3BhZ2VzPjx2b2x1bWU+MTMyPC92b2x1bWU+PGRhdGVzPjx5ZWFyPjIwMTk8L3llYXI+PC9kYXRl
cz48aXNibj4wMDAxLTQ1NzU8L2lzYm4+PHVybHM+PC91cmxzPjwvcmVjb3JkPjwvQ2l0ZT48Q2l0
ZT48QXV0aG9yPldhbGk8L0F1dGhvcj48WWVhcj4yMDE5PC9ZZWFyPjxSZWNOdW0+MTMyPC9SZWNO
dW0+PHJlY29yZD48cmVjLW51bWJlcj4xMzI8L3JlYy1udW1iZXI+PGZvcmVpZ24ta2V5cz48a2V5
IGFwcD0iRU4iIGRiLWlkPSJyZDl4eDlmMDJweHhhcmVldjJsdjVleG94cmZkZnN3ZXJzenoiIHRp
bWVzdGFtcD0iMTYxOTA3ODk1MSI+MTMyPC9rZXk+PC9mb3JlaWduLWtleXM+PHJlZi10eXBlIG5h
bWU9IkpvdXJuYWwgQXJ0aWNsZSI+MTc8L3JlZi10eXBlPjxjb250cmlidXRvcnM+PGF1dGhvcnM+
PGF1dGhvcj5XYWxpLCBCZWhyYW08L2F1dGhvcj48YXV0aG9yPktoYXR0YWssIEFzYWQgSjwvYXV0
aG9yPjxhdXRob3I+S2Fybm93c2tpLCBUaG9tYXM8L2F1dGhvcj48L2F1dGhvcnM+PC9jb250cmli
dXRvcnM+PHRpdGxlcz48dGl0bGU+RXhwbG9yaW5nIG1pY3Jvc2NvcGljIGRyaXZpbmcgdm9sYXRp
bGl0eSBpbiBuYXR1cmFsaXN0aWMgZHJpdmluZyBlbnZpcm9ubWVudCBwcmlvciB0byBpbnZvbHZl
bWVudCBpbiBzYWZldHkgY3JpdGljYWwgZXZlbnRz4oCUQ29uY2VwdCBvZiBldmVudC1iYXNlZCBk
cml2aW5nIHZvbGF0aWxpdHk8L3RpdGxlPjxzZWNvbmRhcnktdGl0bGU+QWNjaWRlbnQgQW5hbHlz
aXMgJmFtcDsgUHJldmVudGlvbjwvc2Vjb25kYXJ5LXRpdGxlPjwvdGl0bGVzPjxwZXJpb2RpY2Fs
PjxmdWxsLXRpdGxlPkFjY2lkZW50IEFuYWx5c2lzICZhbXA7IFByZXZlbnRpb248L2Z1bGwtdGl0
bGU+PC9wZXJpb2RpY2FsPjxwYWdlcz4xMDUyNzc8L3BhZ2VzPjx2b2x1bWU+MTMyPC92b2x1bWU+
PGRhdGVzPjx5ZWFyPjIwMTk8L3llYXI+PC9kYXRlcz48aXNibj4wMDAxLTQ1NzU8L2lzYm4+PHVy
bHM+PC91cmxzPjwvcmVjb3JkPjwvQ2l0ZT48Q2l0ZT48QXV0aG9yPldhbGk8L0F1dGhvcj48WWVh
cj4yMDE4PC9ZZWFyPjxSZWNOdW0+MzM8L1JlY051bT48cmVjb3JkPjxyZWMtbnVtYmVyPjMzPC9y
ZWMtbnVtYmVyPjxmb3JlaWduLWtleXM+PGtleSBhcHA9IkVOIiBkYi1pZD0iczkycjBwdDVlZHBw
emVlZmEwOXBwNXQxYXA1MHB0MDkyMGZ6IiB0aW1lc3RhbXA9IjE2MzI2MDk5ODEiPjMzPC9rZXk+
PC9mb3JlaWduLWtleXM+PHJlZi10eXBlIG5hbWU9IkpvdXJuYWwgQXJ0aWNsZSI+MTc8L3JlZi10
eXBlPjxjb250cmlidXRvcnM+PGF1dGhvcnM+PGF1dGhvcj5XYWxpLCBCZWhyYW08L2F1dGhvcj48
YXV0aG9yPktoYXR0YWssIEFzYWQgSjwvYXV0aG9yPjxhdXRob3I+Qm96ZG9nYW4sIEhhbXBhcnN1
bTwvYXV0aG9yPjxhdXRob3I+S2FtcmFuaSwgTW9oc2VuPC9hdXRob3I+PC9hdXRob3JzPjwvY29u
dHJpYnV0b3JzPjx0aXRsZXM+PHRpdGxlPkhvdyBpcyBkcml2aW5nIHZvbGF0aWxpdHkgcmVsYXRl
ZCB0byBpbnRlcnNlY3Rpb24gc2FmZXR5PyBBIEJheWVzaWFuIGhldGVyb2dlbmVpdHktYmFzZWQg
YW5hbHlzaXMgb2YgaW5zdHJ1bWVudGVkIHZlaGljbGVzIGRhdGE8L3RpdGxlPjxzZWNvbmRhcnkt
dGl0bGU+VHJhbnNwb3J0YXRpb24gcmVzZWFyY2ggcGFydCBDOiBlbWVyZ2luZyB0ZWNobm9sb2dp
ZXM8L3NlY29uZGFyeS10aXRsZT48L3RpdGxlcz48cGVyaW9kaWNhbD48ZnVsbC10aXRsZT5UcmFu
c3BvcnRhdGlvbiBSZXNlYXJjaCBQYXJ0IEM6IEVtZXJnaW5nIFRlY2hub2xvZ2llczwvZnVsbC10
aXRsZT48L3BlcmlvZGljYWw+PHBhZ2VzPjUwNC01MjQ8L3BhZ2VzPjx2b2x1bWU+OTI8L3ZvbHVt
ZT48ZGF0ZXM+PHllYXI+MjAxODwveWVhcj48L2RhdGVzPjxpc2JuPjA5NjgtMDkwWDwvaXNibj48
dXJscz48L3VybHM+PC9yZWNvcmQ+PC9DaXRlPjxDaXRlPjxBdXRob3I+V2FsaTwvQXV0aG9yPjxZ
ZWFyPjIwMjA8L1llYXI+PFJlY051bT4xMjk8L1JlY051bT48cmVjb3JkPjxyZWMtbnVtYmVyPjEy
OTwvcmVjLW51bWJlcj48Zm9yZWlnbi1rZXlzPjxrZXkgYXBwPSJFTiIgZGItaWQ9InJkOXh4OWYw
MnB4eGFyZWV2Mmx2NWV4b3hyZmRmc3dlcnN6eiIgdGltZXN0YW1wPSIxNjE5MDc4OTExIj4xMjk8
L2tleT48L2ZvcmVpZ24ta2V5cz48cmVmLXR5cGUgbmFtZT0iSm91cm5hbCBBcnRpY2xlIj4xNzwv
cmVmLXR5cGU+PGNvbnRyaWJ1dG9ycz48YXV0aG9ycz48YXV0aG9yPldhbGksIEJlaHJhbTwvYXV0
aG9yPjxhdXRob3I+S2hhdHRhaywgQXNhZCBKPC9hdXRob3I+PC9hdXRob3JzPjwvY29udHJpYnV0
b3JzPjx0aXRsZXM+PHRpdGxlPkhhcm5lc3NpbmcgYW1iaWVudCBzZW5zaW5nICZhbXA7IG5hdHVy
YWxpc3RpYyBkcml2aW5nIHN5c3RlbXMgdG8gdW5kZXJzdGFuZCBsaW5rcyBiZXR3ZWVuIGRyaXZp
bmcgdm9sYXRpbGl0eSBhbmQgY3Jhc2ggcHJvcGVuc2l0eSBpbiBzY2hvb2wgem9uZXPigJNBIGdl
bmVyYWxpemVkIGhpZXJhcmNoaWNhbCBtaXhlZCBsb2dpdCBmcmFtZXdvcms8L3RpdGxlPjxzZWNv
bmRhcnktdGl0bGU+VHJhbnNwb3J0YXRpb24gcmVzZWFyY2ggcGFydCBDOiBlbWVyZ2luZyB0ZWNo
bm9sb2dpZXM8L3NlY29uZGFyeS10aXRsZT48L3RpdGxlcz48cGVyaW9kaWNhbD48ZnVsbC10aXRs
ZT5UcmFuc3BvcnRhdGlvbiByZXNlYXJjaCBwYXJ0IEM6IGVtZXJnaW5nIHRlY2hub2xvZ2llczwv
ZnVsbC10aXRsZT48L3BlcmlvZGljYWw+PHBhZ2VzPjQwNS00MjQ8L3BhZ2VzPjx2b2x1bWU+MTE0
PC92b2x1bWU+PGRhdGVzPjx5ZWFyPjIwMjA8L3llYXI+PC9kYXRlcz48aXNibj4wOTY4LTA5MFg8
L2lzYm4+PHVybHM+PC91cmxzPjwvcmVjb3JkPjwvQ2l0ZT48L0VuZE5vdGU+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PEVuZE5vdGU+PENpdGU+PEF1dGhvcj5BcnZpbjwvQXV0aG9yPjxZZWFyPjIwMTk8L1llYXI+PFJl
Y051bT43PC9SZWNOdW0+PERpc3BsYXlUZXh0PihXYWxpPHN0eWxlIGZhY2U9Iml0YWxpYyI+IGV0
IGFsLjwvc3R5bGU+IDIwMThjLCBBcnZpbjxzdHlsZSBmYWNlPSJpdGFsaWMiPiBldCBhbC48L3N0
eWxlPiAyMDE5YSwgV2FsaTxzdHlsZSBmYWNlPSJpdGFsaWMiPiBldCBhbC48L3N0eWxlPiAyMDE5
LCBXYWxpIGFuZCBLaGF0dGFrIDIwMjApPC9EaXNwbGF5VGV4dD48cmVjb3JkPjxyZWMtbnVtYmVy
Pjc8L3JlYy1udW1iZXI+PGZvcmVpZ24ta2V5cz48a2V5IGFwcD0iRU4iIGRiLWlkPSJyZDl4eDlm
MDJweHhhcmVldjJsdjVleG94cmZkZnN3ZXJzenoiIHRpbWVzdGFtcD0iMTYxOTA3NzEyMCI+Nzwv
a2V5PjwvZm9yZWlnbi1rZXlzPjxyZWYtdHlwZSBuYW1lPSJKb3VybmFsIEFydGljbGUiPjE3PC9y
ZWYtdHlwZT48Y29udHJpYnV0b3JzPjxhdXRob3JzPjxhdXRob3I+QXJ2aW4sIFJhbWluPC9hdXRo
b3I+PGF1dGhvcj5LYW1yYW5pLCBNb2hzZW48L2F1dGhvcj48YXV0aG9yPktoYXR0YWssIEFzYWQg
SjwvYXV0aG9yPjwvYXV0aG9ycz48L2NvbnRyaWJ1dG9ycz48dGl0bGVzPjx0aXRsZT5UaGUgcm9s
ZSBvZiBwcmUtY3Jhc2ggZHJpdmluZyBpbnN0YWJpbGl0eSBpbiBjb250cmlidXRpbmcgdG8gY3Jh
c2ggaW50ZW5zaXR5IHVzaW5nIG5hdHVyYWxpc3RpYyBkcml2aW5nIGRhdGE8L3RpdGxlPjxzZWNv
bmRhcnktdGl0bGU+QWNjaWRlbnQgQW5hbHlzaXMgJmFtcDsgUHJldmVudGlvbjwvc2Vjb25kYXJ5
LXRpdGxlPjwvdGl0bGVzPjxwZXJpb2RpY2FsPjxmdWxsLXRpdGxlPkFjY2lkZW50IEFuYWx5c2lz
ICZhbXA7IFByZXZlbnRpb248L2Z1bGwtdGl0bGU+PC9wZXJpb2RpY2FsPjxwYWdlcz4xMDUyMjY8
L3BhZ2VzPjx2b2x1bWU+MTMyPC92b2x1bWU+PGRhdGVzPjx5ZWFyPjIwMTk8L3llYXI+PC9kYXRl
cz48aXNibj4wMDAxLTQ1NzU8L2lzYm4+PHVybHM+PC91cmxzPjwvcmVjb3JkPjwvQ2l0ZT48Q2l0
ZT48QXV0aG9yPldhbGk8L0F1dGhvcj48WWVhcj4yMDE5PC9ZZWFyPjxSZWNOdW0+MTMyPC9SZWNO
dW0+PHJlY29yZD48cmVjLW51bWJlcj4xMzI8L3JlYy1udW1iZXI+PGZvcmVpZ24ta2V5cz48a2V5
IGFwcD0iRU4iIGRiLWlkPSJyZDl4eDlmMDJweHhhcmVldjJsdjVleG94cmZkZnN3ZXJzenoiIHRp
bWVzdGFtcD0iMTYxOTA3ODk1MSI+MTMyPC9rZXk+PC9mb3JlaWduLWtleXM+PHJlZi10eXBlIG5h
bWU9IkpvdXJuYWwgQXJ0aWNsZSI+MTc8L3JlZi10eXBlPjxjb250cmlidXRvcnM+PGF1dGhvcnM+
PGF1dGhvcj5XYWxpLCBCZWhyYW08L2F1dGhvcj48YXV0aG9yPktoYXR0YWssIEFzYWQgSjwvYXV0
aG9yPjxhdXRob3I+S2Fybm93c2tpLCBUaG9tYXM8L2F1dGhvcj48L2F1dGhvcnM+PC9jb250cmli
dXRvcnM+PHRpdGxlcz48dGl0bGU+RXhwbG9yaW5nIG1pY3Jvc2NvcGljIGRyaXZpbmcgdm9sYXRp
bGl0eSBpbiBuYXR1cmFsaXN0aWMgZHJpdmluZyBlbnZpcm9ubWVudCBwcmlvciB0byBpbnZvbHZl
bWVudCBpbiBzYWZldHkgY3JpdGljYWwgZXZlbnRz4oCUQ29uY2VwdCBvZiBldmVudC1iYXNlZCBk
cml2aW5nIHZvbGF0aWxpdHk8L3RpdGxlPjxzZWNvbmRhcnktdGl0bGU+QWNjaWRlbnQgQW5hbHlz
aXMgJmFtcDsgUHJldmVudGlvbjwvc2Vjb25kYXJ5LXRpdGxlPjwvdGl0bGVzPjxwZXJpb2RpY2Fs
PjxmdWxsLXRpdGxlPkFjY2lkZW50IEFuYWx5c2lzICZhbXA7IFByZXZlbnRpb248L2Z1bGwtdGl0
bGU+PC9wZXJpb2RpY2FsPjxwYWdlcz4xMDUyNzc8L3BhZ2VzPjx2b2x1bWU+MTMyPC92b2x1bWU+
PGRhdGVzPjx5ZWFyPjIwMTk8L3llYXI+PC9kYXRlcz48aXNibj4wMDAxLTQ1NzU8L2lzYm4+PHVy
bHM+PC91cmxzPjwvcmVjb3JkPjwvQ2l0ZT48Q2l0ZT48QXV0aG9yPldhbGk8L0F1dGhvcj48WWVh
cj4yMDE4PC9ZZWFyPjxSZWNOdW0+MzM8L1JlY051bT48cmVjb3JkPjxyZWMtbnVtYmVyPjMzPC9y
ZWMtbnVtYmVyPjxmb3JlaWduLWtleXM+PGtleSBhcHA9IkVOIiBkYi1pZD0iczkycjBwdDVlZHBw
emVlZmEwOXBwNXQxYXA1MHB0MDkyMGZ6IiB0aW1lc3RhbXA9IjE2MzI2MDk5ODEiPjMzPC9rZXk+
PC9mb3JlaWduLWtleXM+PHJlZi10eXBlIG5hbWU9IkpvdXJuYWwgQXJ0aWNsZSI+MTc8L3JlZi10
eXBlPjxjb250cmlidXRvcnM+PGF1dGhvcnM+PGF1dGhvcj5XYWxpLCBCZWhyYW08L2F1dGhvcj48
YXV0aG9yPktoYXR0YWssIEFzYWQgSjwvYXV0aG9yPjxhdXRob3I+Qm96ZG9nYW4sIEhhbXBhcnN1
bTwvYXV0aG9yPjxhdXRob3I+S2FtcmFuaSwgTW9oc2VuPC9hdXRob3I+PC9hdXRob3JzPjwvY29u
dHJpYnV0b3JzPjx0aXRsZXM+PHRpdGxlPkhvdyBpcyBkcml2aW5nIHZvbGF0aWxpdHkgcmVsYXRl
ZCB0byBpbnRlcnNlY3Rpb24gc2FmZXR5PyBBIEJheWVzaWFuIGhldGVyb2dlbmVpdHktYmFzZWQg
YW5hbHlzaXMgb2YgaW5zdHJ1bWVudGVkIHZlaGljbGVzIGRhdGE8L3RpdGxlPjxzZWNvbmRhcnkt
dGl0bGU+VHJhbnNwb3J0YXRpb24gcmVzZWFyY2ggcGFydCBDOiBlbWVyZ2luZyB0ZWNobm9sb2dp
ZXM8L3NlY29uZGFyeS10aXRsZT48L3RpdGxlcz48cGVyaW9kaWNhbD48ZnVsbC10aXRsZT5UcmFu
c3BvcnRhdGlvbiBSZXNlYXJjaCBQYXJ0IEM6IEVtZXJnaW5nIFRlY2hub2xvZ2llczwvZnVsbC10
aXRsZT48L3BlcmlvZGljYWw+PHBhZ2VzPjUwNC01MjQ8L3BhZ2VzPjx2b2x1bWU+OTI8L3ZvbHVt
ZT48ZGF0ZXM+PHllYXI+MjAxODwveWVhcj48L2RhdGVzPjxpc2JuPjA5NjgtMDkwWDwvaXNibj48
dXJscz48L3VybHM+PC9yZWNvcmQ+PC9DaXRlPjxDaXRlPjxBdXRob3I+V2FsaTwvQXV0aG9yPjxZ
ZWFyPjIwMjA8L1llYXI+PFJlY051bT4xMjk8L1JlY051bT48cmVjb3JkPjxyZWMtbnVtYmVyPjEy
OTwvcmVjLW51bWJlcj48Zm9yZWlnbi1rZXlzPjxrZXkgYXBwPSJFTiIgZGItaWQ9InJkOXh4OWYw
MnB4eGFyZWV2Mmx2NWV4b3hyZmRmc3dlcnN6eiIgdGltZXN0YW1wPSIxNjE5MDc4OTExIj4xMjk8
L2tleT48L2ZvcmVpZ24ta2V5cz48cmVmLXR5cGUgbmFtZT0iSm91cm5hbCBBcnRpY2xlIj4xNzwv
cmVmLXR5cGU+PGNvbnRyaWJ1dG9ycz48YXV0aG9ycz48YXV0aG9yPldhbGksIEJlaHJhbTwvYXV0
aG9yPjxhdXRob3I+S2hhdHRhaywgQXNhZCBKPC9hdXRob3I+PC9hdXRob3JzPjwvY29udHJpYnV0
b3JzPjx0aXRsZXM+PHRpdGxlPkhhcm5lc3NpbmcgYW1iaWVudCBzZW5zaW5nICZhbXA7IG5hdHVy
YWxpc3RpYyBkcml2aW5nIHN5c3RlbXMgdG8gdW5kZXJzdGFuZCBsaW5rcyBiZXR3ZWVuIGRyaXZp
bmcgdm9sYXRpbGl0eSBhbmQgY3Jhc2ggcHJvcGVuc2l0eSBpbiBzY2hvb2wgem9uZXPigJNBIGdl
bmVyYWxpemVkIGhpZXJhcmNoaWNhbCBtaXhlZCBsb2dpdCBmcmFtZXdvcms8L3RpdGxlPjxzZWNv
bmRhcnktdGl0bGU+VHJhbnNwb3J0YXRpb24gcmVzZWFyY2ggcGFydCBDOiBlbWVyZ2luZyB0ZWNo
bm9sb2dpZXM8L3NlY29uZGFyeS10aXRsZT48L3RpdGxlcz48cGVyaW9kaWNhbD48ZnVsbC10aXRs
ZT5UcmFuc3BvcnRhdGlvbiByZXNlYXJjaCBwYXJ0IEM6IGVtZXJnaW5nIHRlY2hub2xvZ2llczwv
ZnVsbC10aXRsZT48L3BlcmlvZGljYWw+PHBhZ2VzPjQwNS00MjQ8L3BhZ2VzPjx2b2x1bWU+MTE0
PC92b2x1bWU+PGRhdGVzPjx5ZWFyPjIwMjA8L3llYXI+PC9kYXRlcz48aXNibj4wOTY4LTA5MFg8
L2lzYm4+PHVybHM+PC91cmxzPjwvcmVjb3JkPjwvQ2l0ZT48L0VuZE5vdGU+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(Wali</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2018c, Arvin</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2019a, Wali</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 Wali and Khattak 2020)</w:t>
      </w:r>
      <w:r w:rsidRPr="00E15E0C">
        <w:rPr>
          <w:rFonts w:ascii="Times New Roman" w:hAnsi="Times New Roman" w:cs="Times New Roman"/>
        </w:rPr>
        <w:fldChar w:fldCharType="end"/>
      </w:r>
      <w:r w:rsidRPr="00E15E0C">
        <w:rPr>
          <w:rFonts w:ascii="Times New Roman" w:hAnsi="Times New Roman" w:cs="Times New Roman"/>
        </w:rPr>
        <w:t xml:space="preserve">. Note that driving volatility is defined as the deviation from the normal value of the specific parameter like speed, acceleration, and deceleration </w:t>
      </w:r>
      <w:r w:rsidRPr="00E15E0C">
        <w:rPr>
          <w:rFonts w:ascii="Times New Roman" w:hAnsi="Times New Roman" w:cs="Times New Roman"/>
        </w:rPr>
        <w:fldChar w:fldCharType="begin">
          <w:fldData xml:space="preserve">PEVuZE5vdGU+PENpdGU+PEF1dGhvcj5BcnZpbjwvQXV0aG9yPjxZZWFyPjIwMTk8L1llYXI+PFJl
Y051bT43PC9SZWNOdW0+PERpc3BsYXlUZXh0PihXYWxpPHN0eWxlIGZhY2U9Iml0YWxpYyI+IGV0
IGFsLjwvc3R5bGU+IDIwMThjLCBBcnZpbjxzdHlsZSBmYWNlPSJpdGFsaWMiPiBldCBhbC48L3N0
eWxlPiAyMDE5YSwgV2FsaTxzdHlsZSBmYWNlPSJpdGFsaWMiPiBldCBhbC48L3N0eWxlPiAyMDE5
LCBXYWxpIGFuZCBLaGF0dGFrIDIwMjApPC9EaXNwbGF5VGV4dD48cmVjb3JkPjxyZWMtbnVtYmVy
Pjc8L3JlYy1udW1iZXI+PGZvcmVpZ24ta2V5cz48a2V5IGFwcD0iRU4iIGRiLWlkPSJyZDl4eDlm
MDJweHhhcmVldjJsdjVleG94cmZkZnN3ZXJzenoiIHRpbWVzdGFtcD0iMTYxOTA3NzEyMCI+Nzwv
a2V5PjwvZm9yZWlnbi1rZXlzPjxyZWYtdHlwZSBuYW1lPSJKb3VybmFsIEFydGljbGUiPjE3PC9y
ZWYtdHlwZT48Y29udHJpYnV0b3JzPjxhdXRob3JzPjxhdXRob3I+QXJ2aW4sIFJhbWluPC9hdXRo
b3I+PGF1dGhvcj5LYW1yYW5pLCBNb2hzZW48L2F1dGhvcj48YXV0aG9yPktoYXR0YWssIEFzYWQg
SjwvYXV0aG9yPjwvYXV0aG9ycz48L2NvbnRyaWJ1dG9ycz48dGl0bGVzPjx0aXRsZT5UaGUgcm9s
ZSBvZiBwcmUtY3Jhc2ggZHJpdmluZyBpbnN0YWJpbGl0eSBpbiBjb250cmlidXRpbmcgdG8gY3Jh
c2ggaW50ZW5zaXR5IHVzaW5nIG5hdHVyYWxpc3RpYyBkcml2aW5nIGRhdGE8L3RpdGxlPjxzZWNv
bmRhcnktdGl0bGU+QWNjaWRlbnQgQW5hbHlzaXMgJmFtcDsgUHJldmVudGlvbjwvc2Vjb25kYXJ5
LXRpdGxlPjwvdGl0bGVzPjxwZXJpb2RpY2FsPjxmdWxsLXRpdGxlPkFjY2lkZW50IEFuYWx5c2lz
ICZhbXA7IFByZXZlbnRpb248L2Z1bGwtdGl0bGU+PC9wZXJpb2RpY2FsPjxwYWdlcz4xMDUyMjY8
L3BhZ2VzPjx2b2x1bWU+MTMyPC92b2x1bWU+PGRhdGVzPjx5ZWFyPjIwMTk8L3llYXI+PC9kYXRl
cz48aXNibj4wMDAxLTQ1NzU8L2lzYm4+PHVybHM+PC91cmxzPjwvcmVjb3JkPjwvQ2l0ZT48Q2l0
ZT48QXV0aG9yPldhbGk8L0F1dGhvcj48WWVhcj4yMDE5PC9ZZWFyPjxSZWNOdW0+MTMyPC9SZWNO
dW0+PHJlY29yZD48cmVjLW51bWJlcj4xMzI8L3JlYy1udW1iZXI+PGZvcmVpZ24ta2V5cz48a2V5
IGFwcD0iRU4iIGRiLWlkPSJyZDl4eDlmMDJweHhhcmVldjJsdjVleG94cmZkZnN3ZXJzenoiIHRp
bWVzdGFtcD0iMTYxOTA3ODk1MSI+MTMyPC9rZXk+PC9mb3JlaWduLWtleXM+PHJlZi10eXBlIG5h
bWU9IkpvdXJuYWwgQXJ0aWNsZSI+MTc8L3JlZi10eXBlPjxjb250cmlidXRvcnM+PGF1dGhvcnM+
PGF1dGhvcj5XYWxpLCBCZWhyYW08L2F1dGhvcj48YXV0aG9yPktoYXR0YWssIEFzYWQgSjwvYXV0
aG9yPjxhdXRob3I+S2Fybm93c2tpLCBUaG9tYXM8L2F1dGhvcj48L2F1dGhvcnM+PC9jb250cmli
dXRvcnM+PHRpdGxlcz48dGl0bGU+RXhwbG9yaW5nIG1pY3Jvc2NvcGljIGRyaXZpbmcgdm9sYXRp
bGl0eSBpbiBuYXR1cmFsaXN0aWMgZHJpdmluZyBlbnZpcm9ubWVudCBwcmlvciB0byBpbnZvbHZl
bWVudCBpbiBzYWZldHkgY3JpdGljYWwgZXZlbnRz4oCUQ29uY2VwdCBvZiBldmVudC1iYXNlZCBk
cml2aW5nIHZvbGF0aWxpdHk8L3RpdGxlPjxzZWNvbmRhcnktdGl0bGU+QWNjaWRlbnQgQW5hbHlz
aXMgJmFtcDsgUHJldmVudGlvbjwvc2Vjb25kYXJ5LXRpdGxlPjwvdGl0bGVzPjxwZXJpb2RpY2Fs
PjxmdWxsLXRpdGxlPkFjY2lkZW50IEFuYWx5c2lzICZhbXA7IFByZXZlbnRpb248L2Z1bGwtdGl0
bGU+PC9wZXJpb2RpY2FsPjxwYWdlcz4xMDUyNzc8L3BhZ2VzPjx2b2x1bWU+MTMyPC92b2x1bWU+
PGRhdGVzPjx5ZWFyPjIwMTk8L3llYXI+PC9kYXRlcz48aXNibj4wMDAxLTQ1NzU8L2lzYm4+PHVy
bHM+PC91cmxzPjwvcmVjb3JkPjwvQ2l0ZT48Q2l0ZT48QXV0aG9yPldhbGk8L0F1dGhvcj48WWVh
cj4yMDE4PC9ZZWFyPjxSZWNOdW0+MzM8L1JlY051bT48cmVjb3JkPjxyZWMtbnVtYmVyPjMzPC9y
ZWMtbnVtYmVyPjxmb3JlaWduLWtleXM+PGtleSBhcHA9IkVOIiBkYi1pZD0iczkycjBwdDVlZHBw
emVlZmEwOXBwNXQxYXA1MHB0MDkyMGZ6IiB0aW1lc3RhbXA9IjE2MzI2MDk5ODEiPjMzPC9rZXk+
PC9mb3JlaWduLWtleXM+PHJlZi10eXBlIG5hbWU9IkpvdXJuYWwgQXJ0aWNsZSI+MTc8L3JlZi10
eXBlPjxjb250cmlidXRvcnM+PGF1dGhvcnM+PGF1dGhvcj5XYWxpLCBCZWhyYW08L2F1dGhvcj48
YXV0aG9yPktoYXR0YWssIEFzYWQgSjwvYXV0aG9yPjxhdXRob3I+Qm96ZG9nYW4sIEhhbXBhcnN1
bTwvYXV0aG9yPjxhdXRob3I+S2FtcmFuaSwgTW9oc2VuPC9hdXRob3I+PC9hdXRob3JzPjwvY29u
dHJpYnV0b3JzPjx0aXRsZXM+PHRpdGxlPkhvdyBpcyBkcml2aW5nIHZvbGF0aWxpdHkgcmVsYXRl
ZCB0byBpbnRlcnNlY3Rpb24gc2FmZXR5PyBBIEJheWVzaWFuIGhldGVyb2dlbmVpdHktYmFzZWQg
YW5hbHlzaXMgb2YgaW5zdHJ1bWVudGVkIHZlaGljbGVzIGRhdGE8L3RpdGxlPjxzZWNvbmRhcnkt
dGl0bGU+VHJhbnNwb3J0YXRpb24gcmVzZWFyY2ggcGFydCBDOiBlbWVyZ2luZyB0ZWNobm9sb2dp
ZXM8L3NlY29uZGFyeS10aXRsZT48L3RpdGxlcz48cGVyaW9kaWNhbD48ZnVsbC10aXRsZT5UcmFu
c3BvcnRhdGlvbiBSZXNlYXJjaCBQYXJ0IEM6IEVtZXJnaW5nIFRlY2hub2xvZ2llczwvZnVsbC10
aXRsZT48L3BlcmlvZGljYWw+PHBhZ2VzPjUwNC01MjQ8L3BhZ2VzPjx2b2x1bWU+OTI8L3ZvbHVt
ZT48ZGF0ZXM+PHllYXI+MjAxODwveWVhcj48L2RhdGVzPjxpc2JuPjA5NjgtMDkwWDwvaXNibj48
dXJscz48L3VybHM+PC9yZWNvcmQ+PC9DaXRlPjxDaXRlPjxBdXRob3I+V2FsaTwvQXV0aG9yPjxZ
ZWFyPjIwMjA8L1llYXI+PFJlY051bT4xMjk8L1JlY051bT48cmVjb3JkPjxyZWMtbnVtYmVyPjEy
OTwvcmVjLW51bWJlcj48Zm9yZWlnbi1rZXlzPjxrZXkgYXBwPSJFTiIgZGItaWQ9InJkOXh4OWYw
MnB4eGFyZWV2Mmx2NWV4b3hyZmRmc3dlcnN6eiIgdGltZXN0YW1wPSIxNjE5MDc4OTExIj4xMjk8
L2tleT48L2ZvcmVpZ24ta2V5cz48cmVmLXR5cGUgbmFtZT0iSm91cm5hbCBBcnRpY2xlIj4xNzwv
cmVmLXR5cGU+PGNvbnRyaWJ1dG9ycz48YXV0aG9ycz48YXV0aG9yPldhbGksIEJlaHJhbTwvYXV0
aG9yPjxhdXRob3I+S2hhdHRhaywgQXNhZCBKPC9hdXRob3I+PC9hdXRob3JzPjwvY29udHJpYnV0
b3JzPjx0aXRsZXM+PHRpdGxlPkhhcm5lc3NpbmcgYW1iaWVudCBzZW5zaW5nICZhbXA7IG5hdHVy
YWxpc3RpYyBkcml2aW5nIHN5c3RlbXMgdG8gdW5kZXJzdGFuZCBsaW5rcyBiZXR3ZWVuIGRyaXZp
bmcgdm9sYXRpbGl0eSBhbmQgY3Jhc2ggcHJvcGVuc2l0eSBpbiBzY2hvb2wgem9uZXPigJNBIGdl
bmVyYWxpemVkIGhpZXJhcmNoaWNhbCBtaXhlZCBsb2dpdCBmcmFtZXdvcms8L3RpdGxlPjxzZWNv
bmRhcnktdGl0bGU+VHJhbnNwb3J0YXRpb24gcmVzZWFyY2ggcGFydCBDOiBlbWVyZ2luZyB0ZWNo
bm9sb2dpZXM8L3NlY29uZGFyeS10aXRsZT48L3RpdGxlcz48cGVyaW9kaWNhbD48ZnVsbC10aXRs
ZT5UcmFuc3BvcnRhdGlvbiByZXNlYXJjaCBwYXJ0IEM6IGVtZXJnaW5nIHRlY2hub2xvZ2llczwv
ZnVsbC10aXRsZT48L3BlcmlvZGljYWw+PHBhZ2VzPjQwNS00MjQ8L3BhZ2VzPjx2b2x1bWU+MTE0
PC92b2x1bWU+PGRhdGVzPjx5ZWFyPjIwMjA8L3llYXI+PC9kYXRlcz48aXNibj4wOTY4LTA5MFg8
L2lzYm4+PHVybHM+PC91cmxzPjwvcmVjb3JkPjwvQ2l0ZT48L0VuZE5vdGU+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PEVuZE5vdGU+PENpdGU+PEF1dGhvcj5BcnZpbjwvQXV0aG9yPjxZZWFyPjIwMTk8L1llYXI+PFJl
Y051bT43PC9SZWNOdW0+PERpc3BsYXlUZXh0PihXYWxpPHN0eWxlIGZhY2U9Iml0YWxpYyI+IGV0
IGFsLjwvc3R5bGU+IDIwMThjLCBBcnZpbjxzdHlsZSBmYWNlPSJpdGFsaWMiPiBldCBhbC48L3N0
eWxlPiAyMDE5YSwgV2FsaTxzdHlsZSBmYWNlPSJpdGFsaWMiPiBldCBhbC48L3N0eWxlPiAyMDE5
LCBXYWxpIGFuZCBLaGF0dGFrIDIwMjApPC9EaXNwbGF5VGV4dD48cmVjb3JkPjxyZWMtbnVtYmVy
Pjc8L3JlYy1udW1iZXI+PGZvcmVpZ24ta2V5cz48a2V5IGFwcD0iRU4iIGRiLWlkPSJyZDl4eDlm
MDJweHhhcmVldjJsdjVleG94cmZkZnN3ZXJzenoiIHRpbWVzdGFtcD0iMTYxOTA3NzEyMCI+Nzwv
a2V5PjwvZm9yZWlnbi1rZXlzPjxyZWYtdHlwZSBuYW1lPSJKb3VybmFsIEFydGljbGUiPjE3PC9y
ZWYtdHlwZT48Y29udHJpYnV0b3JzPjxhdXRob3JzPjxhdXRob3I+QXJ2aW4sIFJhbWluPC9hdXRo
b3I+PGF1dGhvcj5LYW1yYW5pLCBNb2hzZW48L2F1dGhvcj48YXV0aG9yPktoYXR0YWssIEFzYWQg
SjwvYXV0aG9yPjwvYXV0aG9ycz48L2NvbnRyaWJ1dG9ycz48dGl0bGVzPjx0aXRsZT5UaGUgcm9s
ZSBvZiBwcmUtY3Jhc2ggZHJpdmluZyBpbnN0YWJpbGl0eSBpbiBjb250cmlidXRpbmcgdG8gY3Jh
c2ggaW50ZW5zaXR5IHVzaW5nIG5hdHVyYWxpc3RpYyBkcml2aW5nIGRhdGE8L3RpdGxlPjxzZWNv
bmRhcnktdGl0bGU+QWNjaWRlbnQgQW5hbHlzaXMgJmFtcDsgUHJldmVudGlvbjwvc2Vjb25kYXJ5
LXRpdGxlPjwvdGl0bGVzPjxwZXJpb2RpY2FsPjxmdWxsLXRpdGxlPkFjY2lkZW50IEFuYWx5c2lz
ICZhbXA7IFByZXZlbnRpb248L2Z1bGwtdGl0bGU+PC9wZXJpb2RpY2FsPjxwYWdlcz4xMDUyMjY8
L3BhZ2VzPjx2b2x1bWU+MTMyPC92b2x1bWU+PGRhdGVzPjx5ZWFyPjIwMTk8L3llYXI+PC9kYXRl
cz48aXNibj4wMDAxLTQ1NzU8L2lzYm4+PHVybHM+PC91cmxzPjwvcmVjb3JkPjwvQ2l0ZT48Q2l0
ZT48QXV0aG9yPldhbGk8L0F1dGhvcj48WWVhcj4yMDE5PC9ZZWFyPjxSZWNOdW0+MTMyPC9SZWNO
dW0+PHJlY29yZD48cmVjLW51bWJlcj4xMzI8L3JlYy1udW1iZXI+PGZvcmVpZ24ta2V5cz48a2V5
IGFwcD0iRU4iIGRiLWlkPSJyZDl4eDlmMDJweHhhcmVldjJsdjVleG94cmZkZnN3ZXJzenoiIHRp
bWVzdGFtcD0iMTYxOTA3ODk1MSI+MTMyPC9rZXk+PC9mb3JlaWduLWtleXM+PHJlZi10eXBlIG5h
bWU9IkpvdXJuYWwgQXJ0aWNsZSI+MTc8L3JlZi10eXBlPjxjb250cmlidXRvcnM+PGF1dGhvcnM+
PGF1dGhvcj5XYWxpLCBCZWhyYW08L2F1dGhvcj48YXV0aG9yPktoYXR0YWssIEFzYWQgSjwvYXV0
aG9yPjxhdXRob3I+S2Fybm93c2tpLCBUaG9tYXM8L2F1dGhvcj48L2F1dGhvcnM+PC9jb250cmli
dXRvcnM+PHRpdGxlcz48dGl0bGU+RXhwbG9yaW5nIG1pY3Jvc2NvcGljIGRyaXZpbmcgdm9sYXRp
bGl0eSBpbiBuYXR1cmFsaXN0aWMgZHJpdmluZyBlbnZpcm9ubWVudCBwcmlvciB0byBpbnZvbHZl
bWVudCBpbiBzYWZldHkgY3JpdGljYWwgZXZlbnRz4oCUQ29uY2VwdCBvZiBldmVudC1iYXNlZCBk
cml2aW5nIHZvbGF0aWxpdHk8L3RpdGxlPjxzZWNvbmRhcnktdGl0bGU+QWNjaWRlbnQgQW5hbHlz
aXMgJmFtcDsgUHJldmVudGlvbjwvc2Vjb25kYXJ5LXRpdGxlPjwvdGl0bGVzPjxwZXJpb2RpY2Fs
PjxmdWxsLXRpdGxlPkFjY2lkZW50IEFuYWx5c2lzICZhbXA7IFByZXZlbnRpb248L2Z1bGwtdGl0
bGU+PC9wZXJpb2RpY2FsPjxwYWdlcz4xMDUyNzc8L3BhZ2VzPjx2b2x1bWU+MTMyPC92b2x1bWU+
PGRhdGVzPjx5ZWFyPjIwMTk8L3llYXI+PC9kYXRlcz48aXNibj4wMDAxLTQ1NzU8L2lzYm4+PHVy
bHM+PC91cmxzPjwvcmVjb3JkPjwvQ2l0ZT48Q2l0ZT48QXV0aG9yPldhbGk8L0F1dGhvcj48WWVh
cj4yMDE4PC9ZZWFyPjxSZWNOdW0+MzM8L1JlY051bT48cmVjb3JkPjxyZWMtbnVtYmVyPjMzPC9y
ZWMtbnVtYmVyPjxmb3JlaWduLWtleXM+PGtleSBhcHA9IkVOIiBkYi1pZD0iczkycjBwdDVlZHBw
emVlZmEwOXBwNXQxYXA1MHB0MDkyMGZ6IiB0aW1lc3RhbXA9IjE2MzI2MDk5ODEiPjMzPC9rZXk+
PC9mb3JlaWduLWtleXM+PHJlZi10eXBlIG5hbWU9IkpvdXJuYWwgQXJ0aWNsZSI+MTc8L3JlZi10
eXBlPjxjb250cmlidXRvcnM+PGF1dGhvcnM+PGF1dGhvcj5XYWxpLCBCZWhyYW08L2F1dGhvcj48
YXV0aG9yPktoYXR0YWssIEFzYWQgSjwvYXV0aG9yPjxhdXRob3I+Qm96ZG9nYW4sIEhhbXBhcnN1
bTwvYXV0aG9yPjxhdXRob3I+S2FtcmFuaSwgTW9oc2VuPC9hdXRob3I+PC9hdXRob3JzPjwvY29u
dHJpYnV0b3JzPjx0aXRsZXM+PHRpdGxlPkhvdyBpcyBkcml2aW5nIHZvbGF0aWxpdHkgcmVsYXRl
ZCB0byBpbnRlcnNlY3Rpb24gc2FmZXR5PyBBIEJheWVzaWFuIGhldGVyb2dlbmVpdHktYmFzZWQg
YW5hbHlzaXMgb2YgaW5zdHJ1bWVudGVkIHZlaGljbGVzIGRhdGE8L3RpdGxlPjxzZWNvbmRhcnkt
dGl0bGU+VHJhbnNwb3J0YXRpb24gcmVzZWFyY2ggcGFydCBDOiBlbWVyZ2luZyB0ZWNobm9sb2dp
ZXM8L3NlY29uZGFyeS10aXRsZT48L3RpdGxlcz48cGVyaW9kaWNhbD48ZnVsbC10aXRsZT5UcmFu
c3BvcnRhdGlvbiBSZXNlYXJjaCBQYXJ0IEM6IEVtZXJnaW5nIFRlY2hub2xvZ2llczwvZnVsbC10
aXRsZT48L3BlcmlvZGljYWw+PHBhZ2VzPjUwNC01MjQ8L3BhZ2VzPjx2b2x1bWU+OTI8L3ZvbHVt
ZT48ZGF0ZXM+PHllYXI+MjAxODwveWVhcj48L2RhdGVzPjxpc2JuPjA5NjgtMDkwWDwvaXNibj48
dXJscz48L3VybHM+PC9yZWNvcmQ+PC9DaXRlPjxDaXRlPjxBdXRob3I+V2FsaTwvQXV0aG9yPjxZ
ZWFyPjIwMjA8L1llYXI+PFJlY051bT4xMjk8L1JlY051bT48cmVjb3JkPjxyZWMtbnVtYmVyPjEy
OTwvcmVjLW51bWJlcj48Zm9yZWlnbi1rZXlzPjxrZXkgYXBwPSJFTiIgZGItaWQ9InJkOXh4OWYw
MnB4eGFyZWV2Mmx2NWV4b3hyZmRmc3dlcnN6eiIgdGltZXN0YW1wPSIxNjE5MDc4OTExIj4xMjk8
L2tleT48L2ZvcmVpZ24ta2V5cz48cmVmLXR5cGUgbmFtZT0iSm91cm5hbCBBcnRpY2xlIj4xNzwv
cmVmLXR5cGU+PGNvbnRyaWJ1dG9ycz48YXV0aG9ycz48YXV0aG9yPldhbGksIEJlaHJhbTwvYXV0
aG9yPjxhdXRob3I+S2hhdHRhaywgQXNhZCBKPC9hdXRob3I+PC9hdXRob3JzPjwvY29udHJpYnV0
b3JzPjx0aXRsZXM+PHRpdGxlPkhhcm5lc3NpbmcgYW1iaWVudCBzZW5zaW5nICZhbXA7IG5hdHVy
YWxpc3RpYyBkcml2aW5nIHN5c3RlbXMgdG8gdW5kZXJzdGFuZCBsaW5rcyBiZXR3ZWVuIGRyaXZp
bmcgdm9sYXRpbGl0eSBhbmQgY3Jhc2ggcHJvcGVuc2l0eSBpbiBzY2hvb2wgem9uZXPigJNBIGdl
bmVyYWxpemVkIGhpZXJhcmNoaWNhbCBtaXhlZCBsb2dpdCBmcmFtZXdvcms8L3RpdGxlPjxzZWNv
bmRhcnktdGl0bGU+VHJhbnNwb3J0YXRpb24gcmVzZWFyY2ggcGFydCBDOiBlbWVyZ2luZyB0ZWNo
bm9sb2dpZXM8L3NlY29uZGFyeS10aXRsZT48L3RpdGxlcz48cGVyaW9kaWNhbD48ZnVsbC10aXRs
ZT5UcmFuc3BvcnRhdGlvbiByZXNlYXJjaCBwYXJ0IEM6IGVtZXJnaW5nIHRlY2hub2xvZ2llczwv
ZnVsbC10aXRsZT48L3BlcmlvZGljYWw+PHBhZ2VzPjQwNS00MjQ8L3BhZ2VzPjx2b2x1bWU+MTE0
PC92b2x1bWU+PGRhdGVzPjx5ZWFyPjIwMjA8L3llYXI+PC9kYXRlcz48aXNibj4wOTY4LTA5MFg8
L2lzYm4+PHVybHM+PC91cmxzPjwvcmVjb3JkPjwvQ2l0ZT48L0VuZE5vdGU+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(Wali</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2018c, Arvin</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2019a, Wali</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 Wali and Khattak 2020)</w:t>
      </w:r>
      <w:r w:rsidRPr="00E15E0C">
        <w:rPr>
          <w:rFonts w:ascii="Times New Roman" w:hAnsi="Times New Roman" w:cs="Times New Roman"/>
        </w:rPr>
        <w:fldChar w:fldCharType="end"/>
      </w:r>
      <w:r w:rsidRPr="00E15E0C">
        <w:rPr>
          <w:rFonts w:ascii="Times New Roman" w:hAnsi="Times New Roman" w:cs="Times New Roman"/>
        </w:rPr>
        <w:t xml:space="preserve">. For driving volatility, studies have used various volatility indices including coefficient of variation (COV), quartile coefficient of variation, standard deviation, time-varying stochastic volatility of speed, acceleration, deceleration, and jerk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&lt;EndNote&gt;&lt;Cite&gt;&lt;Author&gt;Arvin&lt;/Author&gt;&lt;Year&gt;2019&lt;/Year&gt;&lt;RecNum&gt;7&lt;/RecNum&gt;&lt;DisplayText&gt;(Arvin&lt;style face="italic"&gt; et al.&lt;/style&gt; 2019a)&lt;/DisplayText&gt;&lt;record&gt;&lt;rec-number&gt;7&lt;/rec-number&gt;&lt;foreign-keys&gt;&lt;key app="EN" db-id="rd9xx9f02pxxareev2lv5exoxrfdfswerszz" timestamp="1619077120"&gt;7&lt;/key&gt;&lt;/foreign-keys&gt;&lt;ref-type name="Journal Article"&gt;17&lt;/ref-type&gt;&lt;contributors&gt;&lt;authors&gt;&lt;author&gt;Arvin, Ramin&lt;/author&gt;&lt;author&gt;Kamrani, Mohsen&lt;/author&gt;&lt;author&gt;Khattak, Asad J&lt;/author&gt;&lt;/authors&gt;&lt;/contributors&gt;&lt;titles&gt;&lt;title&gt;The role of pre-crash driving instability in contributing to crash intensity using naturalistic driving data&lt;/title&gt;&lt;secondary-title&gt;Accident Analysis &amp;amp; Prevention&lt;/secondary-title&gt;&lt;/titles&gt;&lt;periodical&gt;&lt;full-title&gt;Accident Analysis &amp;amp; Prevention&lt;/full-title&gt;&lt;/periodical&gt;&lt;pages&gt;105226&lt;/pages&gt;&lt;volume&gt;132&lt;/volume&gt;&lt;dates&gt;&lt;year&gt;2019&lt;/year&gt;&lt;/dates&gt;&lt;isbn&gt;0001-4575&lt;/isbn&gt;&lt;urls&gt;&lt;/urls&gt;&lt;/record&gt;&lt;/Cite&gt;&lt;/EndNote&gt;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(Arvin</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2019a)</w:t>
      </w:r>
      <w:r w:rsidRPr="00E15E0C">
        <w:rPr>
          <w:rFonts w:ascii="Times New Roman" w:hAnsi="Times New Roman" w:cs="Times New Roman"/>
        </w:rPr>
        <w:fldChar w:fldCharType="end"/>
      </w:r>
      <w:r w:rsidRPr="00E15E0C">
        <w:rPr>
          <w:rFonts w:ascii="Times New Roman" w:hAnsi="Times New Roman" w:cs="Times New Roman"/>
        </w:rPr>
        <w:t xml:space="preserve">. To capture driving distraction, the SHRP2-NDS include data about types (e.g., cellphone texting, cellphone browsing, cellphone talking, talking to a fellow passenger, and eating/drinking while driving) and duration of secondary tasks due to which driver attention could have deviated from the driving task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2006a,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Institute&lt;/publisher&gt;&lt;urls&gt;&lt;/urls&gt;&lt;/record&gt;&lt;/Cite&gt;&lt;Cite&gt;&lt;Author&gt;Dingus&lt;/Author&gt;&lt;Year&gt;2006&lt;/Year&gt;&lt;RecNum&gt;27&lt;/RecNum&gt;&lt;record&gt;&lt;rec-number&gt;27&lt;/rec-number&gt;&lt;foreign-keys&gt;&lt;key app="EN" db-id="rd9xx9f02pxxareev2lv5exoxrfdfswerszz" timestamp="1619077434"&gt;27&lt;/key&gt;&lt;/foreign-keys&gt;&lt;ref-type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II-results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2006a,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We also note that the SHRP2-NDS data also includes information about the roadway and environment which could be used to understand how these factors may relate to SCEs including crashes and near-crash compared to baseline. </w:t>
      </w:r>
    </w:p>
    <w:p w14:paraId="353BCB79" w14:textId="2987D175" w:rsidR="004E7164" w:rsidRPr="00E15E0C" w:rsidRDefault="004E7164" w:rsidP="00225E42">
      <w:pPr>
        <w:spacing w:before="240" w:line="360" w:lineRule="auto"/>
        <w:jc w:val="both"/>
        <w:rPr>
          <w:rFonts w:ascii="Times New Roman" w:hAnsi="Times New Roman" w:cs="Times New Roman"/>
        </w:rPr>
      </w:pPr>
      <w:bookmarkStart w:id="805" w:name="_Hlk84422183"/>
      <w:r w:rsidRPr="00E15E0C">
        <w:rPr>
          <w:rFonts w:ascii="Times New Roman" w:hAnsi="Times New Roman" w:cs="Times New Roman"/>
        </w:rPr>
        <w:lastRenderedPageBreak/>
        <w:t xml:space="preserve">Utilizing the SHRP2-NDS subsample, one of the recent studies was conducted to understand the role of human factors in road crashes and it was found that human factors still contribute to almost 93% of road crashes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The study also proposed a systematic taxonomy of naturalistic driving errors and violations (TDEV) to understand the nature and role of various driver behaviors in crashes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Based on the TDEV, driving behaviors could be classified into 1) Recognition errors, 2) Decision errors, 3) Performance errors, 4) Physical conditions-related errors, 5) Experience or exposure errors, and 6) Violations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Among all the driving errors and violations, recognition errors were found to be the predominant errors that contributed to 38.63% of road crashes, followed by decision errors (34.32%) and violations (9.06%)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Building upon the TDEV, another study has recently applied path analysis while estimating statistical models to understand how roadway and environmental factors may relate to SCEs both directly and through driving errors and violations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 This study provided some useful insights. For instance, it was found that specific roadway environments (e.g., urban areas) significantly increases the crash risk not only directly but also through recognition error, decision errors, and performance error as the chance of each of these driving errors was significantly higher in urban areas</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 xml:space="preserve">. that The findings suggest that there is a 6.44% higher crash risk in urban areas; where the urban area can also induce an additional crash risk of 2.16% through recognition errors due to which the total increase in crash risk in urban areas could be 8.60%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 xml:space="preserve">. These studies provide useful insights about the effects of the roadway and environmental factors and driving errors and violations on SCEs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 Khattak&lt;style face="italic"&gt; et al.&lt;/style&gt; 2021a)&lt;/DisplayText&gt;&lt;record&gt;&lt;rec-number&gt;15&lt;/rec-number&gt;&lt;foreign-keys&gt;&lt;key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Cite&gt;&lt;Author&gt;Khattak&lt;/Author&gt;&lt;Year&gt;2021&lt;/Year&gt;&lt;RecNum&gt;42&lt;/RecNum&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(Ahmad</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 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However, besides roadway environment and driving errors and violations, we consider that driving volatility (instability) could significantly relate to SCEs which was not captured in the </w:t>
      </w:r>
      <w:proofErr w:type="gramStart"/>
      <w:r w:rsidRPr="00E15E0C">
        <w:rPr>
          <w:rFonts w:ascii="Times New Roman" w:hAnsi="Times New Roman" w:cs="Times New Roman"/>
        </w:rPr>
        <w:t>aforementioned study</w:t>
      </w:r>
      <w:proofErr w:type="gramEnd"/>
      <w:r w:rsidRPr="00E15E0C">
        <w:rPr>
          <w:rFonts w:ascii="Times New Roman" w:hAnsi="Times New Roman" w:cs="Times New Roman"/>
        </w:rPr>
        <w:t xml:space="preserve">. To this effect, some studies have investigated the role of driving instability in SCEs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&lt;EndNote&gt;&lt;Cite&gt;&lt;Author&gt;Wali&lt;/Author&gt;&lt;Year&gt;2020&lt;/Year&gt;&lt;RecNum&gt;129&lt;/RecNum&gt;&lt;DisplayText&gt;(Wali&lt;style face="italic"&gt; et al.&lt;/style&gt; 2019, 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Cite&gt;&lt;Author&gt;Wali&lt;/Author&gt;&lt;Year&gt;2019&lt;/Year&gt;&lt;RecNum&gt;132&lt;/RecNum&gt;&lt;record&gt;&lt;rec-number&gt;132&lt;/rec-number&gt;&lt;foreign-keys&gt;&lt;key app="EN" db-id="rd9xx9f02pxxareev2lv5exoxrfdfswerszz" timestamp="1619078951"&gt;132&lt;/key&gt;&lt;/foreign-keys&gt;&lt;ref-type name="Journal Article"&gt;17&lt;/ref-type&gt;&lt;contributors&gt;&lt;authors&gt;&lt;author&gt;Wali, Behram&lt;/author&gt;&lt;author&gt;Khattak, Asad J&lt;/author&gt;&lt;author&gt;Karnowski, Thomas&lt;/author&gt;&lt;/authors&gt;&lt;/contributors&gt;&lt;titles&gt;&lt;title&gt;Exploring microscopic driving volatility in naturalistic driving environment prior to involvement in safety critical events—Concept of event-based driving volatility&lt;/title&gt;&lt;secondary-title&gt;Accident Analysis &amp;amp; Prevention&lt;/secondary-title&gt;&lt;/titles&gt;&lt;periodical&gt;&lt;full-title&gt;Accident Analysis &amp;amp; Prevention&lt;/full-title&gt;&lt;/periodical&gt;&lt;pages&gt;105277&lt;/pages&gt;&lt;volume&gt;132&lt;/volume&gt;&lt;dates&gt;&lt;year&gt;2019&lt;/year&gt;&lt;/dates&gt;&lt;isbn&gt;0001-4575&lt;/isbn&gt;&lt;urls&gt;&lt;/urls&gt;&lt;/record&gt;&lt;/Cite&gt;&lt;/EndNote&gt;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(Wali</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 Wali and Khattak 2020)</w:t>
      </w:r>
      <w:r w:rsidRPr="00E15E0C">
        <w:rPr>
          <w:rFonts w:ascii="Times New Roman" w:hAnsi="Times New Roman" w:cs="Times New Roman"/>
        </w:rPr>
        <w:fldChar w:fldCharType="end"/>
      </w:r>
      <w:r w:rsidRPr="00E15E0C">
        <w:rPr>
          <w:rFonts w:ascii="Times New Roman" w:hAnsi="Times New Roman" w:cs="Times New Roman"/>
        </w:rPr>
        <w:t xml:space="preserve">; however, these studies have not included the naturalistic driving errors and violations in the analysis which could significantly induce SCEs as discussed earlier. The aforementioned studies reveal that volatile or unstable drivers have a higher chance of crash and near-crash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&lt;EndNote&gt;&lt;Cite&gt;&lt;Author&gt;Wali&lt;/Author&gt;&lt;Year&gt;2020&lt;/Year&gt;&lt;RecNum&gt;129&lt;/RecNum&gt;&lt;DisplayText&gt;(Wali&lt;style face="italic"&gt; et al.&lt;/style&gt; 2019, Wali and Khattak 2020)&lt;/DisplayText&gt;&lt;record&gt;&lt;rec-number&gt;129&lt;/rec-number&gt;&lt;foreign-keys&gt;&lt;key app="EN" db-id="rd9xx9f02pxxareev2lv5exoxrfdfswerszz" timestamp="1619078911"&gt;129&lt;/key&gt;&lt;/foreign-keys&gt;&lt;ref-type name="Journal Article"&gt;17&lt;/ref-type&gt;&lt;contributors&gt;&lt;authors&gt;&lt;author&gt;Wali, Behram&lt;/author&gt;&lt;author&gt;Khattak, Asad J&lt;/author&gt;&lt;/authors&gt;&lt;/contributors&gt;&lt;titles&gt;&lt;title&gt;Harnessing ambient sensing &amp;amp; naturalistic driving systems to understand links between driving volatility and crash propensity in school zones–A generalized hierarchical mixed logit framework&lt;/title&gt;&lt;secondary-title&gt;Transportation research part C: emerging technologies&lt;/secondary-title&gt;&lt;/titles&gt;&lt;periodical&gt;&lt;full-title&gt;Transportation research part C: emerging technologies&lt;/full-title&gt;&lt;/periodical&gt;&lt;pages&gt;405-424&lt;/pages&gt;&lt;volume&gt;114&lt;/volume&gt;&lt;dates&gt;&lt;year&gt;2020&lt;/year&gt;&lt;/dates&gt;&lt;isbn&gt;0968-090X&lt;/isbn&gt;&lt;urls&gt;&lt;/urls&gt;&lt;/record&gt;&lt;/Cite&gt;&lt;Cite&gt;&lt;Author&gt;Wali&lt;/Author&gt;&lt;Year&gt;2019&lt;/Year&gt;&lt;RecNum&gt;132&lt;/RecNum&gt;&lt;record&gt;&lt;rec-number&gt;132&lt;/rec-number&gt;&lt;foreign-keys&gt;&lt;key app="EN" db-id="rd9xx9f02pxxareev2lv5exoxrfdfswerszz" timestamp="1619078951"&gt;132&lt;/key&gt;&lt;/foreign-keys&gt;&lt;ref-type name="Journal Article"&gt;17&lt;/ref-type&gt;&lt;contributors&gt;&lt;authors&gt;&lt;author&gt;Wali, Behram&lt;/author&gt;&lt;author&gt;Khattak, Asad J&lt;/author&gt;&lt;author&gt;Karnowski, Thomas&lt;/author&gt;&lt;/authors&gt;&lt;/contributors&gt;&lt;titles&gt;&lt;title&gt;Exploring microscopic driving volatility in naturalistic driving environment prior to involvement in safety critical events—Concept of event-based driving volatility&lt;/title&gt;&lt;secondary-title&gt;Accident Analysis &amp;amp; Prevention&lt;/secondary-title&gt;&lt;/titles&gt;&lt;periodical&gt;&lt;full-title&gt;Accident Analysis &amp;amp; Prevention&lt;/full-title&gt;&lt;/periodical&gt;&lt;pages&gt;105277&lt;/pages&gt;&lt;volume&gt;132&lt;/volume&gt;&lt;dates&gt;&lt;year&gt;2019&lt;/year&gt;&lt;/dates&gt;&lt;isbn&gt;0001-4575&lt;/isbn&gt;&lt;urls&gt;&lt;/urls&gt;&lt;/record&gt;&lt;/Cite&gt;&lt;/EndNote&gt;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(Wali</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 Wali and Khattak 2020)</w:t>
      </w:r>
      <w:r w:rsidRPr="00E15E0C">
        <w:rPr>
          <w:rFonts w:ascii="Times New Roman" w:hAnsi="Times New Roman" w:cs="Times New Roman"/>
        </w:rPr>
        <w:fldChar w:fldCharType="end"/>
      </w:r>
      <w:r w:rsidRPr="00E15E0C">
        <w:rPr>
          <w:rFonts w:ascii="Times New Roman" w:hAnsi="Times New Roman" w:cs="Times New Roman"/>
        </w:rPr>
        <w:t>. Referring to the effects of driver distraction (seconds) on SCEs, studies have found that the duration of distraction positively corelate with SCEs</w:t>
      </w:r>
      <w:r w:rsidR="008712D6" w:rsidRPr="00E15E0C">
        <w:rPr>
          <w:rFonts w:ascii="Times New Roman" w:hAnsi="Times New Roman" w:cs="Times New Roman"/>
        </w:rPr>
        <w:t xml:space="preserve">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 xml:space="preserve">. </w:t>
      </w:r>
    </w:p>
    <w:bookmarkEnd w:id="805"/>
    <w:p w14:paraId="51F9BD7E" w14:textId="77777777"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In summary, the above discussion shows that 1) the role of human factors including driving errors and violations in SCEs was investigated, 2) the effects of driving instability on SCEs were quantified, 3) the role of distraction duration in SCEs was investigated, and 4) the effects of the roadway and environment factors on SCEs were explored. However, some of the research gaps still exist. First, the effects of each of the driving errors and violations, driving instability, distraction duration, and roadway environmental factors were investigated in separate studies and none of the studies (to the best of authors’ knowledge) </w:t>
      </w:r>
      <w:r w:rsidRPr="00E15E0C">
        <w:rPr>
          <w:rFonts w:ascii="Times New Roman" w:hAnsi="Times New Roman" w:cs="Times New Roman"/>
        </w:rPr>
        <w:lastRenderedPageBreak/>
        <w:t xml:space="preserve">looked at the role of all these factors in SCEs together. Based on this, we consider that the effects of overall human factors including driver behavior and performance on SCEs could have not been unveiled. Second, </w:t>
      </w:r>
      <w:proofErr w:type="gramStart"/>
      <w:r w:rsidRPr="00E15E0C">
        <w:rPr>
          <w:rFonts w:ascii="Times New Roman" w:hAnsi="Times New Roman" w:cs="Times New Roman"/>
        </w:rPr>
        <w:t>all of</w:t>
      </w:r>
      <w:proofErr w:type="gramEnd"/>
      <w:r w:rsidRPr="00E15E0C">
        <w:rPr>
          <w:rFonts w:ascii="Times New Roman" w:hAnsi="Times New Roman" w:cs="Times New Roman"/>
        </w:rPr>
        <w:t xml:space="preserve"> the above studies used standard statistical models to understand how one or two of the key human factors relate to SCEs. We note that while statistical models may provide useful inferential knowledge about the correlation of human factors with SCEs, these models have lower prediction accuracy. On other hand, machine learning (ML) or Artificial intelligence (AI) methods show promising performance in out-of-sample prediction. </w:t>
      </w:r>
      <w:bookmarkStart w:id="806" w:name="_Hlk84425914"/>
      <w:r w:rsidRPr="00E15E0C">
        <w:rPr>
          <w:rFonts w:ascii="Times New Roman" w:hAnsi="Times New Roman" w:cs="Times New Roman"/>
        </w:rPr>
        <w:t xml:space="preserve">Bridging the </w:t>
      </w:r>
      <w:proofErr w:type="gramStart"/>
      <w:r w:rsidRPr="00E15E0C">
        <w:rPr>
          <w:rFonts w:ascii="Times New Roman" w:hAnsi="Times New Roman" w:cs="Times New Roman"/>
        </w:rPr>
        <w:t>aforementioned research</w:t>
      </w:r>
      <w:proofErr w:type="gramEnd"/>
      <w:r w:rsidRPr="00E15E0C">
        <w:rPr>
          <w:rFonts w:ascii="Times New Roman" w:hAnsi="Times New Roman" w:cs="Times New Roman"/>
        </w:rPr>
        <w:t xml:space="preserve"> gaps, the key focus of this study is to apply various ML/AI methods to predict SCEs based on all of the available human features including driving errors, violations, driving instability, and distraction duration. Note that this study also considers some of the key control factors including intersection influence and roadway environments in the analysis to investigate the risk of crash and near-crash in diverse roadway environments. First, the study estimates an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to understand how human factors relate to the event outcome (baseline, near-crash, and crash). Next, the study applies three key MI methods including Naïve Bayes, K-Nearest Neighbor (KNN), and gradient boosting tree (GBT) classifiers to predict the event outcome based on the human factors. After training the statistical model and machine learning methods to the training data, the study accesses the out-of-sample prediction accuracy for each model to select the most accurate model/method which could predict the event outcome using the real-world information about human factors in the SHRP2-NDS data.</w:t>
      </w:r>
      <w:bookmarkEnd w:id="806"/>
      <w:r w:rsidRPr="00E15E0C">
        <w:rPr>
          <w:rFonts w:ascii="Times New Roman" w:hAnsi="Times New Roman" w:cs="Times New Roman"/>
        </w:rPr>
        <w:t xml:space="preserve"> </w:t>
      </w:r>
    </w:p>
    <w:p w14:paraId="74E7711F" w14:textId="5544377F" w:rsidR="004E7164" w:rsidRPr="0093129F" w:rsidRDefault="004E7164" w:rsidP="00225E42">
      <w:pPr>
        <w:pStyle w:val="Heading2"/>
        <w:spacing w:after="240" w:line="360" w:lineRule="auto"/>
        <w:jc w:val="center"/>
        <w:rPr>
          <w:rFonts w:ascii="Times New Roman" w:hAnsi="Times New Roman" w:cs="Times New Roman"/>
          <w:b/>
          <w:bCs/>
          <w:color w:val="auto"/>
          <w:sz w:val="24"/>
          <w:szCs w:val="24"/>
        </w:rPr>
      </w:pPr>
      <w:bookmarkStart w:id="807" w:name="_Toc87957861"/>
      <w:r w:rsidRPr="0093129F">
        <w:rPr>
          <w:rFonts w:ascii="Times New Roman" w:hAnsi="Times New Roman" w:cs="Times New Roman"/>
          <w:b/>
          <w:bCs/>
          <w:color w:val="auto"/>
          <w:sz w:val="24"/>
          <w:szCs w:val="24"/>
        </w:rPr>
        <w:t>Methodology</w:t>
      </w:r>
      <w:bookmarkEnd w:id="807"/>
    </w:p>
    <w:p w14:paraId="6DEBB71B" w14:textId="1D115D80" w:rsidR="004E7164" w:rsidRPr="0093129F" w:rsidRDefault="004E7164" w:rsidP="00225E42">
      <w:pPr>
        <w:pStyle w:val="Heading3"/>
        <w:spacing w:line="360" w:lineRule="auto"/>
        <w:rPr>
          <w:rFonts w:ascii="Times New Roman" w:hAnsi="Times New Roman" w:cs="Times New Roman"/>
          <w:b/>
          <w:bCs/>
          <w:color w:val="auto"/>
        </w:rPr>
      </w:pPr>
      <w:bookmarkStart w:id="808" w:name="_Toc87957862"/>
      <w:r w:rsidRPr="0093129F">
        <w:rPr>
          <w:rFonts w:ascii="Times New Roman" w:hAnsi="Times New Roman" w:cs="Times New Roman"/>
          <w:b/>
          <w:bCs/>
          <w:color w:val="auto"/>
        </w:rPr>
        <w:t>Study Framework</w:t>
      </w:r>
      <w:bookmarkEnd w:id="808"/>
    </w:p>
    <w:p w14:paraId="06DC88F6" w14:textId="13F3910C"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Statistical models can provide useful inferential knowledge about the key relations in the data; however, these models usually show weaker performance in prediction compared to ML methods. While acknowledging the strengths and weaknesses of the two methods, studies show that the decision of preferring one over the other is based on the scope of the study. Note that the key aim of this study is to accurately predict the event outcome (baseline, near-crash, and crash) using human factors including driving errors, violations, driving instability, and distraction duration while controlling for key roadway environmental factors. To achieve the primary objective, this study applies more sophisticated supervised ML methods including NB, KNN, and GBT classifiers to predict the event outcome. In addition, the study also estimates the traditional statistical model like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not only to spot the key relations in the data but also to consider this statistical model as a base to understand the amount (percentage) of change (increase or decrease) in the out-of-sample prediction accuracy of each of the ML methods. The study framework is shown in Figure </w:t>
      </w:r>
      <w:r w:rsidR="005F2016" w:rsidRPr="00E15E0C">
        <w:rPr>
          <w:rFonts w:ascii="Times New Roman" w:hAnsi="Times New Roman" w:cs="Times New Roman"/>
        </w:rPr>
        <w:t>5.</w:t>
      </w:r>
      <w:r w:rsidRPr="00E15E0C">
        <w:rPr>
          <w:rFonts w:ascii="Times New Roman" w:hAnsi="Times New Roman" w:cs="Times New Roman"/>
        </w:rPr>
        <w:t>1. For a brief discussion about each of the methods used in this study including statistical model and ML methods, please refer to the subsections below.</w:t>
      </w:r>
    </w:p>
    <w:p w14:paraId="699AFA4F" w14:textId="77777777" w:rsidR="00100487" w:rsidRDefault="00100487" w:rsidP="0093129F">
      <w:pPr>
        <w:rPr>
          <w:rFonts w:ascii="Times New Roman" w:hAnsi="Times New Roman" w:cs="Times New Roman"/>
        </w:rPr>
        <w:sectPr w:rsidR="00100487" w:rsidSect="00654D7E">
          <w:pgSz w:w="12240" w:h="15840"/>
          <w:pgMar w:top="1440" w:right="1440" w:bottom="1440" w:left="1440" w:header="720" w:footer="720" w:gutter="0"/>
          <w:cols w:space="720"/>
          <w:docGrid w:linePitch="360"/>
        </w:sectPr>
      </w:pPr>
    </w:p>
    <w:p w14:paraId="7981A06E" w14:textId="77777777" w:rsidR="00100487" w:rsidRPr="00E15E0C" w:rsidRDefault="00100487" w:rsidP="00100487">
      <w:pPr>
        <w:spacing w:before="240"/>
        <w:jc w:val="center"/>
        <w:rPr>
          <w:rFonts w:ascii="Times New Roman" w:hAnsi="Times New Roman" w:cs="Times New Roman"/>
        </w:rPr>
      </w:pPr>
      <w:r w:rsidRPr="00E15E0C">
        <w:rPr>
          <w:rFonts w:ascii="Times New Roman" w:hAnsi="Times New Roman" w:cs="Times New Roman"/>
          <w:noProof/>
        </w:rPr>
        <w:lastRenderedPageBreak/>
        <w:drawing>
          <wp:inline distT="0" distB="0" distL="0" distR="0" wp14:anchorId="5098F7AD" wp14:editId="17627926">
            <wp:extent cx="5619750" cy="29593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620829" cy="2959943"/>
                    </a:xfrm>
                    <a:prstGeom prst="rect">
                      <a:avLst/>
                    </a:prstGeom>
                  </pic:spPr>
                </pic:pic>
              </a:graphicData>
            </a:graphic>
          </wp:inline>
        </w:drawing>
      </w:r>
    </w:p>
    <w:p w14:paraId="7CF4A633" w14:textId="0D62C4F8" w:rsidR="00100487" w:rsidRPr="00E15E0C" w:rsidRDefault="00100487" w:rsidP="00100487">
      <w:pPr>
        <w:pStyle w:val="Caption"/>
        <w:jc w:val="center"/>
        <w:rPr>
          <w:sz w:val="22"/>
          <w:szCs w:val="22"/>
        </w:rPr>
      </w:pPr>
      <w:bookmarkStart w:id="809" w:name="_Toc84612303"/>
      <w:bookmarkStart w:id="810" w:name="_Toc84621223"/>
      <w:bookmarkStart w:id="811" w:name="_Toc86240001"/>
      <w:bookmarkStart w:id="812" w:name="_Toc86240072"/>
      <w:bookmarkStart w:id="813" w:name="_Toc86266471"/>
      <w:bookmarkStart w:id="814" w:name="_Toc87231700"/>
      <w:bookmarkStart w:id="815" w:name="_Toc87231941"/>
      <w:bookmarkStart w:id="816" w:name="_Toc87311203"/>
      <w:bookmarkStart w:id="817" w:name="_Toc87957944"/>
      <w:bookmarkStart w:id="818" w:name="_Toc87958015"/>
      <w:r w:rsidRPr="00E15E0C">
        <w:rPr>
          <w:sz w:val="22"/>
          <w:szCs w:val="22"/>
        </w:rPr>
        <w:t xml:space="preserve">Figure 5. </w:t>
      </w:r>
      <w:r w:rsidRPr="00E15E0C">
        <w:rPr>
          <w:sz w:val="22"/>
          <w:szCs w:val="22"/>
        </w:rPr>
        <w:fldChar w:fldCharType="begin"/>
      </w:r>
      <w:r w:rsidRPr="00E15E0C">
        <w:rPr>
          <w:sz w:val="22"/>
          <w:szCs w:val="22"/>
        </w:rPr>
        <w:instrText xml:space="preserve"> SEQ Figure_5. \* ARABIC </w:instrText>
      </w:r>
      <w:r w:rsidRPr="00E15E0C">
        <w:rPr>
          <w:sz w:val="22"/>
          <w:szCs w:val="22"/>
        </w:rPr>
        <w:fldChar w:fldCharType="separate"/>
      </w:r>
      <w:r w:rsidR="00B953AA">
        <w:rPr>
          <w:noProof/>
          <w:sz w:val="22"/>
          <w:szCs w:val="22"/>
        </w:rPr>
        <w:t>1</w:t>
      </w:r>
      <w:r w:rsidRPr="00E15E0C">
        <w:rPr>
          <w:sz w:val="22"/>
          <w:szCs w:val="22"/>
        </w:rPr>
        <w:fldChar w:fldCharType="end"/>
      </w:r>
      <w:r w:rsidRPr="00E15E0C">
        <w:rPr>
          <w:sz w:val="22"/>
          <w:szCs w:val="22"/>
        </w:rPr>
        <w:t xml:space="preserve"> Study Framework</w:t>
      </w:r>
      <w:bookmarkEnd w:id="809"/>
      <w:bookmarkEnd w:id="810"/>
      <w:bookmarkEnd w:id="811"/>
      <w:bookmarkEnd w:id="812"/>
      <w:bookmarkEnd w:id="813"/>
      <w:bookmarkEnd w:id="814"/>
      <w:bookmarkEnd w:id="815"/>
      <w:bookmarkEnd w:id="816"/>
      <w:bookmarkEnd w:id="817"/>
      <w:bookmarkEnd w:id="818"/>
    </w:p>
    <w:p w14:paraId="02E02888" w14:textId="77777777" w:rsidR="00100487" w:rsidRDefault="00100487" w:rsidP="0093129F">
      <w:pPr>
        <w:rPr>
          <w:rFonts w:ascii="Times New Roman" w:hAnsi="Times New Roman" w:cs="Times New Roman"/>
        </w:rPr>
        <w:sectPr w:rsidR="00100487" w:rsidSect="00654D7E">
          <w:pgSz w:w="12240" w:h="15840"/>
          <w:pgMar w:top="1440" w:right="1440" w:bottom="1440" w:left="1440" w:header="720" w:footer="720" w:gutter="0"/>
          <w:cols w:space="720"/>
          <w:docGrid w:linePitch="360"/>
        </w:sectPr>
      </w:pPr>
    </w:p>
    <w:p w14:paraId="7175C5D2" w14:textId="5C4C9655" w:rsidR="004E7164" w:rsidRPr="0093129F" w:rsidRDefault="004E7164" w:rsidP="00225E42">
      <w:pPr>
        <w:pStyle w:val="Heading3"/>
        <w:spacing w:line="360" w:lineRule="auto"/>
        <w:rPr>
          <w:rFonts w:ascii="Times New Roman" w:hAnsi="Times New Roman" w:cs="Times New Roman"/>
          <w:b/>
          <w:bCs/>
          <w:color w:val="auto"/>
        </w:rPr>
      </w:pPr>
      <w:bookmarkStart w:id="819" w:name="_Toc87957863"/>
      <w:r w:rsidRPr="0093129F">
        <w:rPr>
          <w:rFonts w:ascii="Times New Roman" w:hAnsi="Times New Roman" w:cs="Times New Roman"/>
          <w:b/>
          <w:bCs/>
          <w:color w:val="auto"/>
        </w:rPr>
        <w:lastRenderedPageBreak/>
        <w:t xml:space="preserve">Ordered </w:t>
      </w:r>
      <w:proofErr w:type="spellStart"/>
      <w:r w:rsidRPr="0093129F">
        <w:rPr>
          <w:rFonts w:ascii="Times New Roman" w:hAnsi="Times New Roman" w:cs="Times New Roman"/>
          <w:b/>
          <w:bCs/>
          <w:color w:val="auto"/>
        </w:rPr>
        <w:t>Probit</w:t>
      </w:r>
      <w:proofErr w:type="spellEnd"/>
      <w:r w:rsidRPr="0093129F">
        <w:rPr>
          <w:rFonts w:ascii="Times New Roman" w:hAnsi="Times New Roman" w:cs="Times New Roman"/>
          <w:b/>
          <w:bCs/>
          <w:color w:val="auto"/>
        </w:rPr>
        <w:t xml:space="preserve"> Regression</w:t>
      </w:r>
      <w:bookmarkEnd w:id="819"/>
    </w:p>
    <w:p w14:paraId="4E32ECF1" w14:textId="0971B358"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Given the ordinal nature of the event outcome (including baseline, near-crash, and crash), this study estimates an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to model the event outcome which can be given below </w:t>
      </w:r>
      <w:r w:rsidRPr="00E15E0C">
        <w:rPr>
          <w:rFonts w:ascii="Times New Roman" w:eastAsiaTheme="minorEastAsia" w:hAnsi="Times New Roman" w:cs="Times New Roman"/>
          <w:bCs/>
        </w:rPr>
        <w:fldChar w:fldCharType="begin">
          <w:fldData xml:space="preserve">PEVuZE5vdGU+PENpdGU+PEF1dGhvcj5SaWZhYXQ8L0F1dGhvcj48WWVhcj4yMDA3PC9ZZWFyPjxS
ZWNOdW0+MTA4PC9SZWNOdW0+PERpc3BsYXlUZXh0PihLb2NrZWxtYW4gYW5kIEt3ZW9uIDIwMDIs
IEFiZGVsLUF0eSAyMDAzLCBSaWZhYXQgYW5kIENoaW4gMjAwNywgQXJ2aW48c3R5bGUgZmFjZT0i
aXRhbGljIj4gZXQgYWwuPC9zdHlsZT4gMjAxOWIpPC9EaXNwbGF5VGV4dD48cmVjb3JkPjxyZWMt
bnVtYmVyPjEwODwvcmVjLW51bWJlcj48Zm9yZWlnbi1rZXlzPjxrZXkgYXBwPSJFTiIgZGItaWQ9
IjVyejBkZnJwcWF4dzVnZTJkcjV2ZGY1Nnh6eDB3emFldHQyZiIgdGltZXN0YW1wPSIxNjI1NjEx
MTg0Ij4xMDg8L2tleT48L2ZvcmVpZ24ta2V5cz48cmVmLXR5cGUgbmFtZT0iSm91cm5hbCBBcnRp
Y2xlIj4xNzwvcmVmLXR5cGU+PGNvbnRyaWJ1dG9ycz48YXV0aG9ycz48YXV0aG9yPlJpZmFhdCwg
U2hha2lsIE1vaGFtbWFkPC9hdXRob3I+PGF1dGhvcj5DaGluLCBIb29uZyBDaG9yPC9hdXRob3I+
PC9hdXRob3JzPjwvY29udHJpYnV0b3JzPjx0aXRsZXM+PHRpdGxlPkFjY2lkZW50IHNldmVyaXR5
IGFuYWx5c2lzIHVzaW5nIG9yZGVyZWQgcHJvYml0IG1vZGVsPC90aXRsZT48c2Vjb25kYXJ5LXRp
dGxlPkpvdXJuYWwgb2YgYWR2YW5jZWQgdHJhbnNwb3J0YXRpb248L3NlY29uZGFyeS10aXRsZT48
L3RpdGxlcz48cGVyaW9kaWNhbD48ZnVsbC10aXRsZT5Kb3VybmFsIG9mIGFkdmFuY2VkIHRyYW5z
cG9ydGF0aW9uPC9mdWxsLXRpdGxlPjwvcGVyaW9kaWNhbD48cGFnZXM+OTEtMTE0PC9wYWdlcz48
dm9sdW1lPjQxPC92b2x1bWU+PG51bWJlcj4xPC9udW1iZXI+PGRhdGVzPjx5ZWFyPjIwMDc8L3ll
YXI+PC9kYXRlcz48aXNibj4wMTk3LTY3Mjk8L2lzYm4+PHVybHM+PC91cmxzPjwvcmVjb3JkPjwv
Q2l0ZT48Q2l0ZT48QXV0aG9yPkFydmluPC9BdXRob3I+PFllYXI+MjAxOTwvWWVhcj48UmVjTnVt
PjM1PC9SZWNOdW0+PHJlY29yZD48cmVjLW51bWJlcj4zNTwvcmVjLW51bWJlcj48Zm9yZWlnbi1r
ZXlzPjxrZXkgYXBwPSJFTiIgZGItaWQ9IjVyejBkZnJwcWF4dzVnZTJkcjV2ZGY1Nnh6eDB3emFl
dHQyZiIgdGltZXN0YW1wPSIxNTY4MTQ0MzI4Ij4zNTwva2V5PjwvZm9yZWlnbi1rZXlzPjxyZWYt
dHlwZSBuYW1lPSJKb3VybmFsIEFydGljbGUiPjE3PC9yZWYtdHlwZT48Y29udHJpYnV0b3JzPjxh
dXRob3JzPjxhdXRob3I+QXJ2aW4sIFJhbWluPC9hdXRob3I+PGF1dGhvcj5LYW1yYW5pLCBNb2hz
ZW48L2F1dGhvcj48YXV0aG9yPktoYXR0YWssIEFzYWQgSiAlSiBBY2NpZGVudCBBbmFseXNpczwv
YXV0aG9yPjxhdXRob3I+UHJldmVudGlvbjwvYXV0aG9yPjwvYXV0aG9ycz48L2NvbnRyaWJ1dG9y
cz48dGl0bGVzPjx0aXRsZT5UaGUgcm9sZSBvZiBwcmUtY3Jhc2ggZHJpdmluZyBpbnN0YWJpbGl0
eSBpbiBjb250cmlidXRpbmcgdG8gY3Jhc2ggaW50ZW5zaXR5IHVzaW5nIG5hdHVyYWxpc3RpYyBk
cml2aW5nIGRhdGE8L3RpdGxlPjwvdGl0bGVzPjxwYWdlcz4xMDUyMjY8L3BhZ2VzPjx2b2x1bWU+
MTMyPC92b2x1bWU+PGRhdGVzPjx5ZWFyPjIwMTk8L3llYXI+PC9kYXRlcz48aXNibj4wMDAxLTQ1
NzU8L2lzYm4+PHVybHM+PC91cmxzPjwvcmVjb3JkPjwvQ2l0ZT48Q2l0ZT48QXV0aG9yPktvY2tl
bG1hbjwvQXV0aG9yPjxZZWFyPjIwMDI8L1llYXI+PFJlY051bT41NTwvUmVjTnVtPjxyZWNvcmQ+
PHJlYy1udW1iZXI+NTU8L3JlYy1udW1iZXI+PGZvcmVpZ24ta2V5cz48a2V5IGFwcD0iRU4iIGRi
LWlkPSJyZDl4eDlmMDJweHhhcmVldjJsdjVleG94cmZkZnN3ZXJzenoiIHRpbWVzdGFtcD0iMTYx
OTA3Nzg4MCI+NTU8L2tleT48L2ZvcmVpZ24ta2V5cz48cmVmLXR5cGUgbmFtZT0iSm91cm5hbCBB
cnRpY2xlIj4xNzwvcmVmLXR5cGU+PGNvbnRyaWJ1dG9ycz48YXV0aG9ycz48YXV0aG9yPktvY2tl
bG1hbiwgS2FyYSBNYXJpYTwvYXV0aG9yPjxhdXRob3I+S3dlb24sIFlvdW5nLUp1bjwvYXV0aG9y
PjwvYXV0aG9ycz48L2NvbnRyaWJ1dG9ycz48dGl0bGVzPjx0aXRsZT5Ecml2ZXIgaW5qdXJ5IHNl
dmVyaXR5OiBhbiBhcHBsaWNhdGlvbiBvZiBvcmRlcmVkIHByb2JpdCBtb2RlbHM8L3RpdGxlPjxz
ZWNvbmRhcnktdGl0bGU+QWNjaWRlbnQgQW5hbHlzaXMgJmFtcDsgUHJldmVudGlvbjwvc2Vjb25k
YXJ5LXRpdGxlPjwvdGl0bGVzPjxwZXJpb2RpY2FsPjxmdWxsLXRpdGxlPkFjY2lkZW50IEFuYWx5
c2lzICZhbXA7IFByZXZlbnRpb248L2Z1bGwtdGl0bGU+PC9wZXJpb2RpY2FsPjxwYWdlcz4zMTMt
MzIxPC9wYWdlcz48dm9sdW1lPjM0PC92b2x1bWU+PG51bWJlcj4zPC9udW1iZXI+PGRhdGVzPjx5
ZWFyPjIwMDI8L3llYXI+PC9kYXRlcz48aXNibj4wMDAxLTQ1NzU8L2lzYm4+PHVybHM+PC91cmxz
PjwvcmVjb3JkPjwvQ2l0ZT48Q2l0ZT48QXV0aG9yPkFiZGVsLUF0eTwvQXV0aG9yPjxZZWFyPjIw
MDM8L1llYXI+PFJlY051bT4xPC9SZWNOdW0+PHJlY29yZD48cmVjLW51bWJlcj4xPC9yZWMtbnVt
YmVyPjxmb3JlaWduLWtleXM+PGtleSBhcHA9IkVOIiBkYi1pZD0icmQ5eHg5ZjAycHh4YXJlZXYy
bHY1ZXhveHJmZGZzd2Vyc3p6IiB0aW1lc3RhbXA9IjE2MTkwNzcwMDYiPjE8L2tleT48L2ZvcmVp
Z24ta2V5cz48cmVmLXR5cGUgbmFtZT0iSm91cm5hbCBBcnRpY2xlIj4xNzwvcmVmLXR5cGU+PGNv
bnRyaWJ1dG9ycz48YXV0aG9ycz48YXV0aG9yPkFiZGVsLUF0eSwgTW9oYW1lZDwvYXV0aG9yPjwv
YXV0aG9ycz48L2NvbnRyaWJ1dG9ycz48dGl0bGVzPjx0aXRsZT5BbmFseXNpcyBvZiBkcml2ZXIg
aW5qdXJ5IHNldmVyaXR5IGxldmVscyBhdCBtdWx0aXBsZSBsb2NhdGlvbnMgdXNpbmcgb3JkZXJl
ZCBwcm9iaXQgbW9kZWxzPC90aXRsZT48c2Vjb25kYXJ5LXRpdGxlPkpvdXJuYWwgb2Ygc2FmZXR5
IHJlc2VhcmNoPC9zZWNvbmRhcnktdGl0bGU+PC90aXRsZXM+PHBlcmlvZGljYWw+PGZ1bGwtdGl0
bGU+Sm91cm5hbCBvZiBzYWZldHkgcmVzZWFyY2g8L2Z1bGwtdGl0bGU+PC9wZXJpb2RpY2FsPjxw
YWdlcz41OTctNjAzPC9wYWdlcz48dm9sdW1lPjM0PC92b2x1bWU+PG51bWJlcj41PC9udW1iZXI+
PGRhdGVzPjx5ZWFyPjIwMDM8L3llYXI+PC9kYXRlcz48aXNibj4wMDIyLTQzNzU8L2lzYm4+PHVy
bHM+PC91cmxzPjwvcmVjb3JkPjwvQ2l0ZT48L0VuZE5vdGU+AG==
</w:fldData>
        </w:fldChar>
      </w:r>
      <w:r w:rsidR="00F65171" w:rsidRPr="00E15E0C">
        <w:rPr>
          <w:rFonts w:ascii="Times New Roman" w:eastAsiaTheme="minorEastAsia" w:hAnsi="Times New Roman" w:cs="Times New Roman"/>
          <w:bCs/>
        </w:rPr>
        <w:instrText xml:space="preserve"> ADDIN EN.CITE </w:instrText>
      </w:r>
      <w:r w:rsidR="00F65171" w:rsidRPr="00E15E0C">
        <w:rPr>
          <w:rFonts w:ascii="Times New Roman" w:eastAsiaTheme="minorEastAsia" w:hAnsi="Times New Roman" w:cs="Times New Roman"/>
          <w:bCs/>
        </w:rPr>
        <w:fldChar w:fldCharType="begin">
          <w:fldData xml:space="preserve">PEVuZE5vdGU+PENpdGU+PEF1dGhvcj5SaWZhYXQ8L0F1dGhvcj48WWVhcj4yMDA3PC9ZZWFyPjxS
ZWNOdW0+MTA4PC9SZWNOdW0+PERpc3BsYXlUZXh0PihLb2NrZWxtYW4gYW5kIEt3ZW9uIDIwMDIs
IEFiZGVsLUF0eSAyMDAzLCBSaWZhYXQgYW5kIENoaW4gMjAwNywgQXJ2aW48c3R5bGUgZmFjZT0i
aXRhbGljIj4gZXQgYWwuPC9zdHlsZT4gMjAxOWIpPC9EaXNwbGF5VGV4dD48cmVjb3JkPjxyZWMt
bnVtYmVyPjEwODwvcmVjLW51bWJlcj48Zm9yZWlnbi1rZXlzPjxrZXkgYXBwPSJFTiIgZGItaWQ9
IjVyejBkZnJwcWF4dzVnZTJkcjV2ZGY1Nnh6eDB3emFldHQyZiIgdGltZXN0YW1wPSIxNjI1NjEx
MTg0Ij4xMDg8L2tleT48L2ZvcmVpZ24ta2V5cz48cmVmLXR5cGUgbmFtZT0iSm91cm5hbCBBcnRp
Y2xlIj4xNzwvcmVmLXR5cGU+PGNvbnRyaWJ1dG9ycz48YXV0aG9ycz48YXV0aG9yPlJpZmFhdCwg
U2hha2lsIE1vaGFtbWFkPC9hdXRob3I+PGF1dGhvcj5DaGluLCBIb29uZyBDaG9yPC9hdXRob3I+
PC9hdXRob3JzPjwvY29udHJpYnV0b3JzPjx0aXRsZXM+PHRpdGxlPkFjY2lkZW50IHNldmVyaXR5
IGFuYWx5c2lzIHVzaW5nIG9yZGVyZWQgcHJvYml0IG1vZGVsPC90aXRsZT48c2Vjb25kYXJ5LXRp
dGxlPkpvdXJuYWwgb2YgYWR2YW5jZWQgdHJhbnNwb3J0YXRpb248L3NlY29uZGFyeS10aXRsZT48
L3RpdGxlcz48cGVyaW9kaWNhbD48ZnVsbC10aXRsZT5Kb3VybmFsIG9mIGFkdmFuY2VkIHRyYW5z
cG9ydGF0aW9uPC9mdWxsLXRpdGxlPjwvcGVyaW9kaWNhbD48cGFnZXM+OTEtMTE0PC9wYWdlcz48
dm9sdW1lPjQxPC92b2x1bWU+PG51bWJlcj4xPC9udW1iZXI+PGRhdGVzPjx5ZWFyPjIwMDc8L3ll
YXI+PC9kYXRlcz48aXNibj4wMTk3LTY3Mjk8L2lzYm4+PHVybHM+PC91cmxzPjwvcmVjb3JkPjwv
Q2l0ZT48Q2l0ZT48QXV0aG9yPkFydmluPC9BdXRob3I+PFllYXI+MjAxOTwvWWVhcj48UmVjTnVt
PjM1PC9SZWNOdW0+PHJlY29yZD48cmVjLW51bWJlcj4zNTwvcmVjLW51bWJlcj48Zm9yZWlnbi1r
ZXlzPjxrZXkgYXBwPSJFTiIgZGItaWQ9IjVyejBkZnJwcWF4dzVnZTJkcjV2ZGY1Nnh6eDB3emFl
dHQyZiIgdGltZXN0YW1wPSIxNTY4MTQ0MzI4Ij4zNTwva2V5PjwvZm9yZWlnbi1rZXlzPjxyZWYt
dHlwZSBuYW1lPSJKb3VybmFsIEFydGljbGUiPjE3PC9yZWYtdHlwZT48Y29udHJpYnV0b3JzPjxh
dXRob3JzPjxhdXRob3I+QXJ2aW4sIFJhbWluPC9hdXRob3I+PGF1dGhvcj5LYW1yYW5pLCBNb2hz
ZW48L2F1dGhvcj48YXV0aG9yPktoYXR0YWssIEFzYWQgSiAlSiBBY2NpZGVudCBBbmFseXNpczwv
YXV0aG9yPjxhdXRob3I+UHJldmVudGlvbjwvYXV0aG9yPjwvYXV0aG9ycz48L2NvbnRyaWJ1dG9y
cz48dGl0bGVzPjx0aXRsZT5UaGUgcm9sZSBvZiBwcmUtY3Jhc2ggZHJpdmluZyBpbnN0YWJpbGl0
eSBpbiBjb250cmlidXRpbmcgdG8gY3Jhc2ggaW50ZW5zaXR5IHVzaW5nIG5hdHVyYWxpc3RpYyBk
cml2aW5nIGRhdGE8L3RpdGxlPjwvdGl0bGVzPjxwYWdlcz4xMDUyMjY8L3BhZ2VzPjx2b2x1bWU+
MTMyPC92b2x1bWU+PGRhdGVzPjx5ZWFyPjIwMTk8L3llYXI+PC9kYXRlcz48aXNibj4wMDAxLTQ1
NzU8L2lzYm4+PHVybHM+PC91cmxzPjwvcmVjb3JkPjwvQ2l0ZT48Q2l0ZT48QXV0aG9yPktvY2tl
bG1hbjwvQXV0aG9yPjxZZWFyPjIwMDI8L1llYXI+PFJlY051bT41NTwvUmVjTnVtPjxyZWNvcmQ+
PHJlYy1udW1iZXI+NTU8L3JlYy1udW1iZXI+PGZvcmVpZ24ta2V5cz48a2V5IGFwcD0iRU4iIGRi
LWlkPSJyZDl4eDlmMDJweHhhcmVldjJsdjVleG94cmZkZnN3ZXJzenoiIHRpbWVzdGFtcD0iMTYx
OTA3Nzg4MCI+NTU8L2tleT48L2ZvcmVpZ24ta2V5cz48cmVmLXR5cGUgbmFtZT0iSm91cm5hbCBB
cnRpY2xlIj4xNzwvcmVmLXR5cGU+PGNvbnRyaWJ1dG9ycz48YXV0aG9ycz48YXV0aG9yPktvY2tl
bG1hbiwgS2FyYSBNYXJpYTwvYXV0aG9yPjxhdXRob3I+S3dlb24sIFlvdW5nLUp1bjwvYXV0aG9y
PjwvYXV0aG9ycz48L2NvbnRyaWJ1dG9ycz48dGl0bGVzPjx0aXRsZT5Ecml2ZXIgaW5qdXJ5IHNl
dmVyaXR5OiBhbiBhcHBsaWNhdGlvbiBvZiBvcmRlcmVkIHByb2JpdCBtb2RlbHM8L3RpdGxlPjxz
ZWNvbmRhcnktdGl0bGU+QWNjaWRlbnQgQW5hbHlzaXMgJmFtcDsgUHJldmVudGlvbjwvc2Vjb25k
YXJ5LXRpdGxlPjwvdGl0bGVzPjxwZXJpb2RpY2FsPjxmdWxsLXRpdGxlPkFjY2lkZW50IEFuYWx5
c2lzICZhbXA7IFByZXZlbnRpb248L2Z1bGwtdGl0bGU+PC9wZXJpb2RpY2FsPjxwYWdlcz4zMTMt
MzIxPC9wYWdlcz48dm9sdW1lPjM0PC92b2x1bWU+PG51bWJlcj4zPC9udW1iZXI+PGRhdGVzPjx5
ZWFyPjIwMDI8L3llYXI+PC9kYXRlcz48aXNibj4wMDAxLTQ1NzU8L2lzYm4+PHVybHM+PC91cmxz
PjwvcmVjb3JkPjwvQ2l0ZT48Q2l0ZT48QXV0aG9yPkFiZGVsLUF0eTwvQXV0aG9yPjxZZWFyPjIw
MDM8L1llYXI+PFJlY051bT4xPC9SZWNOdW0+PHJlY29yZD48cmVjLW51bWJlcj4xPC9yZWMtbnVt
YmVyPjxmb3JlaWduLWtleXM+PGtleSBhcHA9IkVOIiBkYi1pZD0icmQ5eHg5ZjAycHh4YXJlZXYy
bHY1ZXhveHJmZGZzd2Vyc3p6IiB0aW1lc3RhbXA9IjE2MTkwNzcwMDYiPjE8L2tleT48L2ZvcmVp
Z24ta2V5cz48cmVmLXR5cGUgbmFtZT0iSm91cm5hbCBBcnRpY2xlIj4xNzwvcmVmLXR5cGU+PGNv
bnRyaWJ1dG9ycz48YXV0aG9ycz48YXV0aG9yPkFiZGVsLUF0eSwgTW9oYW1lZDwvYXV0aG9yPjwv
YXV0aG9ycz48L2NvbnRyaWJ1dG9ycz48dGl0bGVzPjx0aXRsZT5BbmFseXNpcyBvZiBkcml2ZXIg
aW5qdXJ5IHNldmVyaXR5IGxldmVscyBhdCBtdWx0aXBsZSBsb2NhdGlvbnMgdXNpbmcgb3JkZXJl
ZCBwcm9iaXQgbW9kZWxzPC90aXRsZT48c2Vjb25kYXJ5LXRpdGxlPkpvdXJuYWwgb2Ygc2FmZXR5
IHJlc2VhcmNoPC9zZWNvbmRhcnktdGl0bGU+PC90aXRsZXM+PHBlcmlvZGljYWw+PGZ1bGwtdGl0
bGU+Sm91cm5hbCBvZiBzYWZldHkgcmVzZWFyY2g8L2Z1bGwtdGl0bGU+PC9wZXJpb2RpY2FsPjxw
YWdlcz41OTctNjAzPC9wYWdlcz48dm9sdW1lPjM0PC92b2x1bWU+PG51bWJlcj41PC9udW1iZXI+
PGRhdGVzPjx5ZWFyPjIwMDM8L3llYXI+PC9kYXRlcz48aXNibj4wMDIyLTQzNzU8L2lzYm4+PHVy
bHM+PC91cmxzPjwvcmVjb3JkPjwvQ2l0ZT48L0VuZE5vdGU+AG==
</w:fldData>
        </w:fldChar>
      </w:r>
      <w:r w:rsidR="00F65171" w:rsidRPr="00E15E0C">
        <w:rPr>
          <w:rFonts w:ascii="Times New Roman" w:eastAsiaTheme="minorEastAsia" w:hAnsi="Times New Roman" w:cs="Times New Roman"/>
          <w:bCs/>
        </w:rPr>
        <w:instrText xml:space="preserve"> ADDIN EN.CITE.DATA </w:instrText>
      </w:r>
      <w:r w:rsidR="00F65171" w:rsidRPr="00E15E0C">
        <w:rPr>
          <w:rFonts w:ascii="Times New Roman" w:eastAsiaTheme="minorEastAsia" w:hAnsi="Times New Roman" w:cs="Times New Roman"/>
          <w:bCs/>
        </w:rPr>
      </w:r>
      <w:r w:rsidR="00F65171" w:rsidRPr="00E15E0C">
        <w:rPr>
          <w:rFonts w:ascii="Times New Roman" w:eastAsiaTheme="minorEastAsia" w:hAnsi="Times New Roman" w:cs="Times New Roman"/>
          <w:bCs/>
        </w:rPr>
        <w:fldChar w:fldCharType="end"/>
      </w:r>
      <w:r w:rsidRPr="00E15E0C">
        <w:rPr>
          <w:rFonts w:ascii="Times New Roman" w:eastAsiaTheme="minorEastAsia" w:hAnsi="Times New Roman" w:cs="Times New Roman"/>
          <w:bCs/>
        </w:rPr>
      </w:r>
      <w:r w:rsidRPr="00E15E0C">
        <w:rPr>
          <w:rFonts w:ascii="Times New Roman" w:eastAsiaTheme="minorEastAsia" w:hAnsi="Times New Roman" w:cs="Times New Roman"/>
          <w:bCs/>
        </w:rPr>
        <w:fldChar w:fldCharType="separate"/>
      </w:r>
      <w:r w:rsidRPr="00E15E0C">
        <w:rPr>
          <w:rFonts w:ascii="Times New Roman" w:eastAsiaTheme="minorEastAsia" w:hAnsi="Times New Roman" w:cs="Times New Roman"/>
          <w:bCs/>
          <w:noProof/>
        </w:rPr>
        <w:t>(Kockelman and Kweon 2002, Abdel-Aty 2003, Rifaat and Chin 2007, Arvin</w:t>
      </w:r>
      <w:r w:rsidRPr="00E15E0C">
        <w:rPr>
          <w:rFonts w:ascii="Times New Roman" w:eastAsiaTheme="minorEastAsia" w:hAnsi="Times New Roman" w:cs="Times New Roman"/>
          <w:bCs/>
          <w:i/>
          <w:noProof/>
        </w:rPr>
        <w:t xml:space="preserve"> et al.</w:t>
      </w:r>
      <w:r w:rsidRPr="00E15E0C">
        <w:rPr>
          <w:rFonts w:ascii="Times New Roman" w:eastAsiaTheme="minorEastAsia" w:hAnsi="Times New Roman" w:cs="Times New Roman"/>
          <w:bCs/>
          <w:noProof/>
        </w:rPr>
        <w:t xml:space="preserve"> 2019b)</w:t>
      </w:r>
      <w:r w:rsidRPr="00E15E0C">
        <w:rPr>
          <w:rFonts w:ascii="Times New Roman" w:eastAsiaTheme="minorEastAsia" w:hAnsi="Times New Roman" w:cs="Times New Roman"/>
          <w:bCs/>
        </w:rPr>
        <w:fldChar w:fldCharType="end"/>
      </w:r>
      <w:r w:rsidRPr="00E15E0C">
        <w:rPr>
          <w:rFonts w:ascii="Times New Roman" w:eastAsiaTheme="minorEastAsia" w:hAnsi="Times New Roman" w:cs="Times New Roman"/>
        </w:rPr>
        <w:t>.</w:t>
      </w:r>
    </w:p>
    <w:p w14:paraId="12B8C9DF" w14:textId="77777777" w:rsidR="004E7164" w:rsidRPr="00E15E0C" w:rsidRDefault="004E7164" w:rsidP="00225E42">
      <w:pPr>
        <w:spacing w:before="240" w:line="360" w:lineRule="auto"/>
        <w:jc w:val="both"/>
        <w:rPr>
          <w:rFonts w:ascii="Times New Roman" w:hAnsi="Times New Roman" w:cs="Times New Roman"/>
          <w:bCs/>
        </w:rPr>
      </w:pPr>
      <m:oMath>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β</m:t>
            </m:r>
          </m:e>
          <m:sub>
            <m:r>
              <m:rPr>
                <m:sty m:val="bi"/>
              </m:rPr>
              <w:rPr>
                <w:rFonts w:ascii="Cambria Math" w:hAnsi="Cambria Math" w:cs="Times New Roman"/>
              </w:rPr>
              <m:t>i</m:t>
            </m:r>
          </m:sub>
        </m:sSub>
        <m:sSub>
          <m:sSubPr>
            <m:ctrlPr>
              <w:rPr>
                <w:rFonts w:ascii="Cambria Math" w:hAnsi="Cambria Math" w:cs="Times New Roman"/>
                <w:b/>
              </w:rPr>
            </m:ctrlPr>
          </m:sSubPr>
          <m:e>
            <m:r>
              <m:rPr>
                <m:sty m:val="b"/>
              </m:rPr>
              <w:rPr>
                <w:rFonts w:ascii="Cambria Math" w:hAnsi="Cambria Math" w:cs="Times New Roman"/>
              </w:rPr>
              <m:t>X</m:t>
            </m:r>
          </m:e>
          <m:sub>
            <m:r>
              <m:rPr>
                <m:sty m:val="bi"/>
              </m:rPr>
              <w:rPr>
                <w:rFonts w:ascii="Cambria Math" w:hAnsi="Cambria Math" w:cs="Times New Roman"/>
              </w:rPr>
              <m:t>i</m:t>
            </m:r>
          </m:sub>
        </m:sSub>
        <m:r>
          <m:rPr>
            <m:sty m:val="p"/>
          </m:rPr>
          <w:rPr>
            <w:rFonts w:ascii="Cambria Math" w:hAnsi="Cambria Math" w:cs="Times New Roman"/>
          </w:rPr>
          <m:t>+</m:t>
        </m:r>
        <m:r>
          <w:rPr>
            <w:rFonts w:ascii="Cambria Math" w:hAnsi="Cambria Math" w:cs="Times New Roman"/>
          </w:rPr>
          <m:t>ε</m:t>
        </m:r>
      </m:oMath>
      <w:r w:rsidRPr="00E15E0C">
        <w:rPr>
          <w:rFonts w:ascii="Times New Roman" w:eastAsiaTheme="minorEastAsia" w:hAnsi="Times New Roman" w:cs="Times New Roman"/>
        </w:rPr>
        <w:tab/>
      </w:r>
      <w:r w:rsidRPr="00E15E0C">
        <w:rPr>
          <w:rFonts w:ascii="Times New Roman" w:eastAsiaTheme="minorEastAsia" w:hAnsi="Times New Roman" w:cs="Times New Roman"/>
        </w:rPr>
        <w:tab/>
      </w:r>
      <w:r w:rsidRPr="00E15E0C">
        <w:rPr>
          <w:rFonts w:ascii="Times New Roman" w:eastAsiaTheme="minorEastAsia" w:hAnsi="Times New Roman" w:cs="Times New Roman"/>
        </w:rPr>
        <w:tab/>
      </w:r>
      <w:r w:rsidRPr="00E15E0C">
        <w:rPr>
          <w:rFonts w:ascii="Times New Roman" w:eastAsiaTheme="minorEastAsia" w:hAnsi="Times New Roman" w:cs="Times New Roman"/>
        </w:rPr>
        <w:tab/>
      </w:r>
      <w:r w:rsidRPr="00E15E0C">
        <w:rPr>
          <w:rFonts w:ascii="Times New Roman" w:eastAsiaTheme="minorEastAsia" w:hAnsi="Times New Roman" w:cs="Times New Roman"/>
        </w:rPr>
        <w:tab/>
      </w:r>
      <w:r w:rsidRPr="00E15E0C">
        <w:rPr>
          <w:rFonts w:ascii="Times New Roman" w:eastAsiaTheme="minorEastAsia" w:hAnsi="Times New Roman" w:cs="Times New Roman"/>
        </w:rPr>
        <w:tab/>
      </w:r>
      <w:r w:rsidRPr="00E15E0C">
        <w:rPr>
          <w:rFonts w:ascii="Times New Roman" w:eastAsiaTheme="minorEastAsia" w:hAnsi="Times New Roman" w:cs="Times New Roman"/>
        </w:rPr>
        <w:tab/>
      </w:r>
      <w:r w:rsidRPr="00E15E0C">
        <w:rPr>
          <w:rFonts w:ascii="Times New Roman" w:eastAsiaTheme="minorEastAsia" w:hAnsi="Times New Roman" w:cs="Times New Roman"/>
        </w:rPr>
        <w:tab/>
      </w:r>
      <w:r w:rsidRPr="00E15E0C">
        <w:rPr>
          <w:rFonts w:ascii="Times New Roman" w:eastAsiaTheme="minorEastAsia" w:hAnsi="Times New Roman" w:cs="Times New Roman"/>
        </w:rPr>
        <w:tab/>
      </w:r>
      <w:r w:rsidRPr="00E15E0C">
        <w:rPr>
          <w:rFonts w:ascii="Times New Roman" w:eastAsiaTheme="minorEastAsia" w:hAnsi="Times New Roman" w:cs="Times New Roman"/>
        </w:rPr>
        <w:tab/>
        <w:t xml:space="preserve">        (1)</w:t>
      </w:r>
    </w:p>
    <w:p w14:paraId="56252E34" w14:textId="62023E28"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Where </w:t>
      </w:r>
      <m:oMath>
        <m:r>
          <w:rPr>
            <w:rFonts w:ascii="Cambria Math" w:hAnsi="Cambria Math" w:cs="Times New Roman"/>
          </w:rPr>
          <m:t>Y</m:t>
        </m:r>
      </m:oMath>
      <w:r w:rsidRPr="00E15E0C">
        <w:rPr>
          <w:rFonts w:ascii="Times New Roman" w:eastAsiaTheme="minorEastAsia" w:hAnsi="Times New Roman" w:cs="Times New Roman"/>
        </w:rPr>
        <w:t xml:space="preserve"> indicates the event outcome,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Pr="00E15E0C">
        <w:rPr>
          <w:rFonts w:ascii="Times New Roman" w:eastAsiaTheme="minorEastAsia" w:hAnsi="Times New Roman" w:cs="Times New Roman"/>
        </w:rPr>
        <w:t xml:space="preserve"> shows the constant term, </w:t>
      </w:r>
      <m:oMath>
        <m:sSub>
          <m:sSubPr>
            <m:ctrlPr>
              <w:rPr>
                <w:rFonts w:ascii="Cambria Math" w:hAnsi="Cambria Math" w:cs="Times New Roman"/>
                <w:b/>
                <w:i/>
              </w:rPr>
            </m:ctrlPr>
          </m:sSubPr>
          <m:e>
            <m:r>
              <m:rPr>
                <m:sty m:val="bi"/>
              </m:rPr>
              <w:rPr>
                <w:rFonts w:ascii="Cambria Math" w:hAnsi="Cambria Math" w:cs="Times New Roman"/>
              </w:rPr>
              <m:t>β</m:t>
            </m:r>
          </m:e>
          <m:sub>
            <m:r>
              <m:rPr>
                <m:sty m:val="bi"/>
              </m:rPr>
              <w:rPr>
                <w:rFonts w:ascii="Cambria Math" w:hAnsi="Cambria Math" w:cs="Times New Roman"/>
              </w:rPr>
              <m:t>i</m:t>
            </m:r>
          </m:sub>
        </m:sSub>
      </m:oMath>
      <w:r w:rsidRPr="00E15E0C">
        <w:rPr>
          <w:rFonts w:ascii="Times New Roman" w:eastAsiaTheme="minorEastAsia" w:hAnsi="Times New Roman" w:cs="Times New Roman"/>
          <w:b/>
        </w:rPr>
        <w:t xml:space="preserve"> </w:t>
      </w:r>
      <w:r w:rsidRPr="00E15E0C">
        <w:rPr>
          <w:rFonts w:ascii="Times New Roman" w:eastAsiaTheme="minorEastAsia" w:hAnsi="Times New Roman" w:cs="Times New Roman"/>
          <w:bCs/>
        </w:rPr>
        <w:t xml:space="preserve">is the set of parameters to be estimated for the set of associated factors </w:t>
      </w:r>
      <m:oMath>
        <m:sSub>
          <m:sSubPr>
            <m:ctrlPr>
              <w:rPr>
                <w:rFonts w:ascii="Cambria Math" w:hAnsi="Cambria Math" w:cs="Times New Roman"/>
                <w:b/>
              </w:rPr>
            </m:ctrlPr>
          </m:sSubPr>
          <m:e>
            <m:r>
              <m:rPr>
                <m:sty m:val="b"/>
              </m:rPr>
              <w:rPr>
                <w:rFonts w:ascii="Cambria Math" w:hAnsi="Cambria Math" w:cs="Times New Roman"/>
              </w:rPr>
              <m:t>X</m:t>
            </m:r>
          </m:e>
          <m:sub>
            <m:r>
              <m:rPr>
                <m:sty m:val="bi"/>
              </m:rPr>
              <w:rPr>
                <w:rFonts w:ascii="Cambria Math" w:hAnsi="Cambria Math" w:cs="Times New Roman"/>
              </w:rPr>
              <m:t>i</m:t>
            </m:r>
          </m:sub>
        </m:sSub>
      </m:oMath>
      <w:r w:rsidRPr="00E15E0C">
        <w:rPr>
          <w:rFonts w:ascii="Times New Roman" w:eastAsiaTheme="minorEastAsia" w:hAnsi="Times New Roman" w:cs="Times New Roman"/>
        </w:rPr>
        <w:t xml:space="preserve">, and </w:t>
      </w:r>
      <m:oMath>
        <m:r>
          <w:rPr>
            <w:rFonts w:ascii="Cambria Math" w:hAnsi="Cambria Math" w:cs="Times New Roman"/>
          </w:rPr>
          <m:t>ε</m:t>
        </m:r>
      </m:oMath>
      <w:r w:rsidRPr="00E15E0C">
        <w:rPr>
          <w:rFonts w:ascii="Times New Roman" w:eastAsiaTheme="minorEastAsia" w:hAnsi="Times New Roman" w:cs="Times New Roman"/>
        </w:rPr>
        <w:t xml:space="preserve"> indicates a set of errors or unobserved factors with normal distribution ~ </w:t>
      </w:r>
      <m:oMath>
        <m:sSup>
          <m:sSupPr>
            <m:ctrlPr>
              <w:rPr>
                <w:rFonts w:ascii="Cambria Math" w:hAnsi="Cambria Math" w:cs="Times New Roman"/>
                <w:b/>
              </w:rPr>
            </m:ctrlPr>
          </m:sSupPr>
          <m:e>
            <m:sSub>
              <m:sSubPr>
                <m:ctrlPr>
                  <w:rPr>
                    <w:rFonts w:ascii="Cambria Math" w:hAnsi="Cambria Math" w:cs="Times New Roman"/>
                    <w:b/>
                  </w:rPr>
                </m:ctrlPr>
              </m:sSubPr>
              <m:e>
                <m:r>
                  <m:rPr>
                    <m:sty m:val="b"/>
                  </m:rPr>
                  <w:rPr>
                    <w:rFonts w:ascii="Cambria Math" w:hAnsi="Cambria Math" w:cs="Times New Roman"/>
                  </w:rPr>
                  <m:t>N(0, σ</m:t>
                </m:r>
              </m:e>
              <m:sub>
                <m:r>
                  <m:rPr>
                    <m:sty m:val="bi"/>
                  </m:rPr>
                  <w:rPr>
                    <w:rFonts w:ascii="Cambria Math" w:hAnsi="Cambria Math" w:cs="Times New Roman"/>
                  </w:rPr>
                  <m:t>2</m:t>
                </m:r>
              </m:sub>
            </m:sSub>
          </m:e>
          <m:sup>
            <m:r>
              <m:rPr>
                <m:sty m:val="bi"/>
              </m:rPr>
              <w:rPr>
                <w:rFonts w:ascii="Cambria Math" w:hAnsi="Cambria Math" w:cs="Times New Roman"/>
              </w:rPr>
              <m:t>2</m:t>
            </m:r>
          </m:sup>
        </m:sSup>
        <m:r>
          <m:rPr>
            <m:sty m:val="bi"/>
          </m:rPr>
          <w:rPr>
            <w:rFonts w:ascii="Cambria Math" w:hAnsi="Cambria Math" w:cs="Times New Roman"/>
          </w:rPr>
          <m:t>)</m:t>
        </m:r>
      </m:oMath>
      <w:r w:rsidRPr="00E15E0C">
        <w:rPr>
          <w:rFonts w:ascii="Times New Roman" w:eastAsiaTheme="minorEastAsia" w:hAnsi="Times New Roman" w:cs="Times New Roman"/>
          <w:b/>
        </w:rPr>
        <w:t xml:space="preserve">. </w:t>
      </w:r>
      <w:r w:rsidRPr="00E15E0C">
        <w:rPr>
          <w:rFonts w:ascii="Times New Roman" w:eastAsiaTheme="minorEastAsia" w:hAnsi="Times New Roman" w:cs="Times New Roman"/>
          <w:bCs/>
        </w:rPr>
        <w:t>To understand the change (increase/decrease) in the probability of a specific outcome (baseline, near-crash, and crash) with a unit increase (from its mean value) in a specific continuous explanatory variable while keeping all other variables in the model at their mean values, we compute marginal effects (MEs) which can be given as below</w:t>
      </w:r>
      <w:r w:rsidRPr="00E15E0C">
        <w:rPr>
          <w:rFonts w:ascii="Times New Roman" w:hAnsi="Times New Roman" w:cs="Times New Roman"/>
        </w:rPr>
        <w:t xml:space="preserve"> </w:t>
      </w:r>
      <w:r w:rsidRPr="00E15E0C">
        <w:rPr>
          <w:rFonts w:ascii="Times New Roman" w:eastAsiaTheme="minorEastAsia" w:hAnsi="Times New Roman" w:cs="Times New Roman"/>
          <w:bCs/>
        </w:rPr>
        <w:fldChar w:fldCharType="begin"/>
      </w:r>
      <w:r w:rsidR="00F65171" w:rsidRPr="00E15E0C">
        <w:rPr>
          <w:rFonts w:ascii="Times New Roman" w:eastAsiaTheme="minorEastAsia" w:hAnsi="Times New Roman" w:cs="Times New Roman"/>
          <w:bCs/>
        </w:rPr>
        <w:instrText xml:space="preserve"> ADDIN EN.CITE &lt;EndNote&gt;&lt;Cite&gt;&lt;Author&gt;Arvin&lt;/Author&gt;&lt;Year&gt;2019&lt;/Year&gt;&lt;RecNum&gt;35&lt;/RecNum&gt;&lt;DisplayText&gt;(Kockelman and Kweon 2002, Arvin&lt;style face="italic"&gt; et al.&lt;/style&gt; 2019b)&lt;/DisplayText&gt;&lt;record&gt;&lt;rec-number&gt;35&lt;/rec-number&gt;&lt;foreign-keys&gt;&lt;key app="EN" db-id="5rz0dfrpqaxw5ge2dr5vdf56xzx0wzaett2f"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Cite&gt;&lt;Author&gt;Kockelman&lt;/Author&gt;&lt;Year&gt;2002&lt;/Year&gt;&lt;RecNum&gt;55&lt;/RecNum&gt;&lt;record&gt;&lt;rec-number&gt;55&lt;/rec-number&gt;&lt;foreign-keys&gt;&lt;key app="EN" db-id="rd9xx9f02pxxareev2lv5exoxrfdfswerszz" timestamp="1619077880"&gt;55&lt;/key&gt;&lt;/foreign-keys&gt;&lt;ref-type name="Journal Article"&gt;17&lt;/ref-type&gt;&lt;contributors&gt;&lt;authors&gt;&lt;author&gt;Kockelman, Kara Maria&lt;/author&gt;&lt;author&gt;Kweon, Young-Jun&lt;/author&gt;&lt;/authors&gt;&lt;/contributors&gt;&lt;titles&gt;&lt;title&gt;Driver injury severity: an application of ordered probit models&lt;/title&gt;&lt;secondary-title&gt;Accident Analysis &amp;amp; Prevention&lt;/secondary-title&gt;&lt;/titles&gt;&lt;periodical&gt;&lt;full-title&gt;Accident Analysis &amp;amp; Prevention&lt;/full-title&gt;&lt;/periodical&gt;&lt;pages&gt;313-321&lt;/pages&gt;&lt;volume&gt;34&lt;/volume&gt;&lt;number&gt;3&lt;/number&gt;&lt;dates&gt;&lt;year&gt;2002&lt;/year&gt;&lt;/dates&gt;&lt;isbn&gt;0001-4575&lt;/isbn&gt;&lt;urls&gt;&lt;/urls&gt;&lt;/record&gt;&lt;/Cite&gt;&lt;/EndNote&gt;</w:instrText>
      </w:r>
      <w:r w:rsidRPr="00E15E0C">
        <w:rPr>
          <w:rFonts w:ascii="Times New Roman" w:eastAsiaTheme="minorEastAsia" w:hAnsi="Times New Roman" w:cs="Times New Roman"/>
          <w:bCs/>
        </w:rPr>
        <w:fldChar w:fldCharType="separate"/>
      </w:r>
      <w:r w:rsidRPr="00E15E0C">
        <w:rPr>
          <w:rFonts w:ascii="Times New Roman" w:eastAsiaTheme="minorEastAsia" w:hAnsi="Times New Roman" w:cs="Times New Roman"/>
          <w:bCs/>
          <w:noProof/>
        </w:rPr>
        <w:t>(Kockelman and Kweon 2002, Arvin</w:t>
      </w:r>
      <w:r w:rsidRPr="00E15E0C">
        <w:rPr>
          <w:rFonts w:ascii="Times New Roman" w:eastAsiaTheme="minorEastAsia" w:hAnsi="Times New Roman" w:cs="Times New Roman"/>
          <w:bCs/>
          <w:i/>
          <w:noProof/>
        </w:rPr>
        <w:t xml:space="preserve"> et al.</w:t>
      </w:r>
      <w:r w:rsidRPr="00E15E0C">
        <w:rPr>
          <w:rFonts w:ascii="Times New Roman" w:eastAsiaTheme="minorEastAsia" w:hAnsi="Times New Roman" w:cs="Times New Roman"/>
          <w:bCs/>
          <w:noProof/>
        </w:rPr>
        <w:t xml:space="preserve"> 2019)</w:t>
      </w:r>
      <w:r w:rsidRPr="00E15E0C">
        <w:rPr>
          <w:rFonts w:ascii="Times New Roman" w:eastAsiaTheme="minorEastAsia" w:hAnsi="Times New Roman" w:cs="Times New Roman"/>
          <w:bCs/>
        </w:rPr>
        <w:fldChar w:fldCharType="end"/>
      </w:r>
      <w:r w:rsidRPr="00E15E0C">
        <w:rPr>
          <w:rFonts w:ascii="Times New Roman" w:eastAsiaTheme="minorEastAsia" w:hAnsi="Times New Roman" w:cs="Times New Roman"/>
        </w:rPr>
        <w:t>.</w:t>
      </w:r>
    </w:p>
    <w:p w14:paraId="6B6A5196" w14:textId="77777777" w:rsidR="004E7164" w:rsidRPr="00E15E0C" w:rsidRDefault="00173CE6" w:rsidP="00225E42">
      <w:pPr>
        <w:spacing w:after="0" w:line="360" w:lineRule="auto"/>
        <w:jc w:val="both"/>
        <w:rPr>
          <w:rFonts w:ascii="Times New Roman" w:eastAsiaTheme="minorEastAsia" w:hAnsi="Times New Roman" w:cs="Times New Roman"/>
          <w:lang w:val="en-GB"/>
        </w:rPr>
      </w:pPr>
      <m:oMath>
        <m:f>
          <m:fPr>
            <m:ctrlPr>
              <w:rPr>
                <w:rFonts w:ascii="Cambria Math" w:hAnsi="Cambria Math" w:cs="Times New Roman"/>
                <w:i/>
              </w:rPr>
            </m:ctrlPr>
          </m:fPr>
          <m:num>
            <m:r>
              <w:rPr>
                <w:rFonts w:ascii="Cambria Math" w:hAnsi="Cambria Math" w:cs="Times New Roman"/>
              </w:rPr>
              <m:t>∂P</m:t>
            </m:r>
            <m:d>
              <m:dPr>
                <m:ctrlPr>
                  <w:rPr>
                    <w:rFonts w:ascii="Cambria Math" w:hAnsi="Cambria Math" w:cs="Times New Roman"/>
                    <w:i/>
                    <w:lang w:val="en-GB"/>
                  </w:rPr>
                </m:ctrlPr>
              </m:dPr>
              <m:e>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lang w:val="en-GB"/>
                  </w:rPr>
                  <m:t>=l</m:t>
                </m:r>
              </m:e>
            </m:d>
          </m:num>
          <m:den>
            <m:r>
              <w:rPr>
                <w:rFonts w:ascii="Cambria Math" w:hAnsi="Cambria Math" w:cs="Times New Roman"/>
              </w:rPr>
              <m:t>∂X</m:t>
            </m:r>
          </m:den>
        </m:f>
        <m:r>
          <w:rPr>
            <w:rFonts w:ascii="Cambria Math" w:hAnsi="Cambria Math" w:cs="Times New Roman"/>
            <w:lang w:val="en-GB"/>
          </w:rPr>
          <m:t>= -</m:t>
        </m:r>
        <m:r>
          <w:rPr>
            <w:rFonts w:ascii="Cambria Math" w:eastAsia="SimSun" w:hAnsi="Cambria Math" w:cs="Times New Roman"/>
          </w:rPr>
          <m:t>[∅</m:t>
        </m:r>
        <m:d>
          <m:dPr>
            <m:ctrlPr>
              <w:rPr>
                <w:rFonts w:ascii="Cambria Math" w:eastAsia="SimSun" w:hAnsi="Cambria Math" w:cs="Times New Roman"/>
                <w:i/>
              </w:rPr>
            </m:ctrlPr>
          </m:dPr>
          <m:e>
            <m:sSub>
              <m:sSubPr>
                <m:ctrlPr>
                  <w:rPr>
                    <w:rFonts w:ascii="Cambria Math" w:eastAsia="SimSun" w:hAnsi="Cambria Math" w:cs="Times New Roman"/>
                    <w:i/>
                  </w:rPr>
                </m:ctrlPr>
              </m:sSubPr>
              <m:e>
                <m:r>
                  <w:rPr>
                    <w:rFonts w:ascii="Cambria Math" w:eastAsia="SimSun" w:hAnsi="Cambria Math" w:cs="Times New Roman"/>
                  </w:rPr>
                  <m:t>μ</m:t>
                </m:r>
              </m:e>
              <m:sub>
                <m:r>
                  <w:rPr>
                    <w:rFonts w:ascii="Cambria Math" w:eastAsia="SimSun" w:hAnsi="Cambria Math" w:cs="Times New Roman"/>
                  </w:rPr>
                  <m:t>l</m:t>
                </m:r>
              </m:sub>
            </m:sSub>
            <m:r>
              <w:rPr>
                <w:rFonts w:ascii="Cambria Math" w:eastAsia="SimSun"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sSub>
              <m:sSubPr>
                <m:ctrlPr>
                  <w:rPr>
                    <w:rFonts w:ascii="Cambria Math" w:hAnsi="Cambria Math" w:cs="Times New Roman"/>
                  </w:rPr>
                </m:ctrlPr>
              </m:sSubPr>
              <m:e>
                <m:r>
                  <m:rPr>
                    <m:sty m:val="p"/>
                  </m:rPr>
                  <w:rPr>
                    <w:rFonts w:ascii="Cambria Math" w:hAnsi="Cambria Math" w:cs="Times New Roman"/>
                  </w:rPr>
                  <m:t>X</m:t>
                </m:r>
              </m:e>
              <m:sub>
                <m:r>
                  <w:rPr>
                    <w:rFonts w:ascii="Cambria Math" w:hAnsi="Cambria Math" w:cs="Times New Roman"/>
                  </w:rPr>
                  <m:t>i</m:t>
                </m:r>
              </m:sub>
            </m:sSub>
            <m:ctrlPr>
              <w:rPr>
                <w:rFonts w:ascii="Cambria Math" w:hAnsi="Cambria Math" w:cs="Times New Roman"/>
                <w:i/>
              </w:rPr>
            </m:ctrlPr>
          </m:e>
        </m:d>
        <m:r>
          <w:rPr>
            <w:rFonts w:ascii="Cambria Math" w:hAnsi="Cambria Math" w:cs="Times New Roman"/>
          </w:rPr>
          <m:t>-</m:t>
        </m:r>
        <m:r>
          <w:rPr>
            <w:rFonts w:ascii="Cambria Math" w:eastAsia="SimSun" w:hAnsi="Cambria Math" w:cs="Times New Roman"/>
          </w:rPr>
          <m:t>∅</m:t>
        </m:r>
        <m:d>
          <m:dPr>
            <m:ctrlPr>
              <w:rPr>
                <w:rFonts w:ascii="Cambria Math" w:eastAsia="SimSun" w:hAnsi="Cambria Math" w:cs="Times New Roman"/>
                <w:i/>
              </w:rPr>
            </m:ctrlPr>
          </m:dPr>
          <m:e>
            <m:sSub>
              <m:sSubPr>
                <m:ctrlPr>
                  <w:rPr>
                    <w:rFonts w:ascii="Cambria Math" w:eastAsia="SimSun" w:hAnsi="Cambria Math" w:cs="Times New Roman"/>
                    <w:i/>
                  </w:rPr>
                </m:ctrlPr>
              </m:sSubPr>
              <m:e>
                <m:r>
                  <w:rPr>
                    <w:rFonts w:ascii="Cambria Math" w:eastAsia="SimSun" w:hAnsi="Cambria Math" w:cs="Times New Roman"/>
                  </w:rPr>
                  <m:t>μ</m:t>
                </m:r>
              </m:e>
              <m:sub>
                <m:r>
                  <w:rPr>
                    <w:rFonts w:ascii="Cambria Math" w:eastAsia="SimSun" w:hAnsi="Cambria Math" w:cs="Times New Roman"/>
                  </w:rPr>
                  <m:t>l+1</m:t>
                </m:r>
              </m:sub>
            </m:sSub>
            <m:r>
              <w:rPr>
                <w:rFonts w:ascii="Cambria Math" w:eastAsia="SimSun"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sSub>
              <m:sSubPr>
                <m:ctrlPr>
                  <w:rPr>
                    <w:rFonts w:ascii="Cambria Math" w:hAnsi="Cambria Math" w:cs="Times New Roman"/>
                  </w:rPr>
                </m:ctrlPr>
              </m:sSubPr>
              <m:e>
                <m:r>
                  <m:rPr>
                    <m:sty m:val="p"/>
                  </m:rPr>
                  <w:rPr>
                    <w:rFonts w:ascii="Cambria Math" w:hAnsi="Cambria Math" w:cs="Times New Roman"/>
                  </w:rPr>
                  <m:t>X</m:t>
                </m:r>
              </m:e>
              <m:sub>
                <m:r>
                  <w:rPr>
                    <w:rFonts w:ascii="Cambria Math" w:hAnsi="Cambria Math" w:cs="Times New Roman"/>
                  </w:rPr>
                  <m:t>i</m:t>
                </m:r>
              </m:sub>
            </m:sSub>
            <m:ctrlPr>
              <w:rPr>
                <w:rFonts w:ascii="Cambria Math" w:hAnsi="Cambria Math" w:cs="Times New Roman"/>
                <w:i/>
              </w:rPr>
            </m:ctrlP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oMath>
      <w:r w:rsidR="004E7164" w:rsidRPr="00E15E0C">
        <w:rPr>
          <w:rFonts w:ascii="Times New Roman" w:eastAsiaTheme="minorEastAsia" w:hAnsi="Times New Roman" w:cs="Times New Roman"/>
        </w:rPr>
        <w:tab/>
      </w:r>
      <w:r w:rsidR="004E7164" w:rsidRPr="00E15E0C">
        <w:rPr>
          <w:rFonts w:ascii="Times New Roman" w:eastAsiaTheme="minorEastAsia" w:hAnsi="Times New Roman" w:cs="Times New Roman"/>
        </w:rPr>
        <w:tab/>
      </w:r>
      <w:r w:rsidR="004E7164" w:rsidRPr="00E15E0C">
        <w:rPr>
          <w:rFonts w:ascii="Times New Roman" w:eastAsiaTheme="minorEastAsia" w:hAnsi="Times New Roman" w:cs="Times New Roman"/>
        </w:rPr>
        <w:tab/>
      </w:r>
      <w:r w:rsidR="004E7164" w:rsidRPr="00E15E0C">
        <w:rPr>
          <w:rFonts w:ascii="Times New Roman" w:eastAsiaTheme="minorEastAsia" w:hAnsi="Times New Roman" w:cs="Times New Roman"/>
        </w:rPr>
        <w:tab/>
      </w:r>
      <w:r w:rsidR="004E7164" w:rsidRPr="00E15E0C">
        <w:rPr>
          <w:rFonts w:ascii="Times New Roman" w:eastAsiaTheme="minorEastAsia" w:hAnsi="Times New Roman" w:cs="Times New Roman"/>
        </w:rPr>
        <w:tab/>
      </w:r>
      <w:r w:rsidR="004E7164" w:rsidRPr="00E15E0C">
        <w:rPr>
          <w:rFonts w:ascii="Times New Roman" w:eastAsiaTheme="minorEastAsia" w:hAnsi="Times New Roman" w:cs="Times New Roman"/>
        </w:rPr>
        <w:tab/>
        <w:t xml:space="preserve">        (2)</w:t>
      </w:r>
    </w:p>
    <w:p w14:paraId="68C8D962" w14:textId="77777777" w:rsidR="004E7164" w:rsidRPr="00E15E0C" w:rsidRDefault="004E7164" w:rsidP="00225E42">
      <w:pPr>
        <w:spacing w:line="360" w:lineRule="auto"/>
        <w:jc w:val="both"/>
        <w:rPr>
          <w:rFonts w:ascii="Times New Roman" w:hAnsi="Times New Roman" w:cs="Times New Roman"/>
        </w:rPr>
      </w:pPr>
    </w:p>
    <w:p w14:paraId="7C486209" w14:textId="77777777" w:rsidR="004E7164" w:rsidRPr="00E15E0C" w:rsidRDefault="004E7164" w:rsidP="00225E42">
      <w:pPr>
        <w:spacing w:line="360" w:lineRule="auto"/>
        <w:jc w:val="both"/>
        <w:rPr>
          <w:rFonts w:ascii="Times New Roman" w:hAnsi="Times New Roman" w:cs="Times New Roman"/>
        </w:rPr>
      </w:pPr>
      <w:r w:rsidRPr="00E15E0C">
        <w:rPr>
          <w:rFonts w:ascii="Times New Roman" w:hAnsi="Times New Roman" w:cs="Times New Roman"/>
        </w:rPr>
        <w:t xml:space="preserve">For the marginal effects of an indicator or dichotomous variable i.e., when it switches from 0 to 1, the MEs can be computed as below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&lt;EndNote&gt;&lt;Cite&gt;&lt;Author&gt;Washington&lt;/Author&gt;&lt;Year&gt;2010&lt;/Year&gt;&lt;RecNum&gt;29&lt;/RecNum&gt;&lt;DisplayText&gt;(Washington&lt;style face="italic"&gt; et al.&lt;/style&gt; 2010)&lt;/DisplayText&gt;&lt;record&gt;&lt;rec-number&gt;29&lt;/rec-number&gt;&lt;foreign-keys&gt;&lt;key app="EN" db-id="5rz0dfrpqaxw5ge2dr5vdf56xzx0wzaett2f" timestamp="1533149605"&gt;29&lt;/key&gt;&lt;/foreign-keys&gt;&lt;ref-type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analysis&lt;/title&gt;&lt;/titles&gt;&lt;dates&gt;&lt;year&gt;2010&lt;/year&gt;&lt;/dates&gt;&lt;publisher&gt;Chapman and Hall/CRC&lt;/publisher&gt;&lt;isbn&gt;1420082868&lt;/isbn&gt;&lt;urls&gt;&lt;/urls&gt;&lt;/record&gt;&lt;/Cite&gt;&lt;/EndNote&gt;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(Washington</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2010)</w:t>
      </w:r>
      <w:r w:rsidRPr="00E15E0C">
        <w:rPr>
          <w:rFonts w:ascii="Times New Roman" w:hAnsi="Times New Roman" w:cs="Times New Roman"/>
        </w:rPr>
        <w:fldChar w:fldCharType="end"/>
      </w:r>
      <w:r w:rsidRPr="00E15E0C">
        <w:rPr>
          <w:rFonts w:ascii="Times New Roman" w:hAnsi="Times New Roman" w:cs="Times New Roman"/>
        </w:rPr>
        <w:t>.</w:t>
      </w:r>
    </w:p>
    <w:p w14:paraId="7FE5E083" w14:textId="5457DFD1" w:rsidR="004E7164" w:rsidRPr="00E15E0C" w:rsidRDefault="004E7164" w:rsidP="00225E42">
      <w:pPr>
        <w:spacing w:before="240" w:line="360" w:lineRule="auto"/>
        <w:jc w:val="both"/>
        <w:rPr>
          <w:rFonts w:ascii="Times New Roman" w:eastAsiaTheme="minorEastAsia" w:hAnsi="Times New Roman" w:cs="Times New Roman"/>
        </w:rPr>
      </w:pPr>
      <m:oMath>
        <m:r>
          <w:rPr>
            <w:rFonts w:ascii="Cambria Math" w:hAnsi="Cambria Math" w:cs="Times New Roman"/>
          </w:rPr>
          <m:t>∂P</m:t>
        </m:r>
        <m:d>
          <m:dPr>
            <m:ctrlPr>
              <w:rPr>
                <w:rFonts w:ascii="Cambria Math" w:hAnsi="Cambria Math" w:cs="Times New Roman"/>
                <w:i/>
                <w:lang w:val="en-GB"/>
              </w:rPr>
            </m:ctrlPr>
          </m:dPr>
          <m:e>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lang w:val="en-GB"/>
              </w:rPr>
              <m:t>=l|X</m:t>
            </m:r>
          </m:e>
        </m:d>
        <m:r>
          <w:rPr>
            <w:rFonts w:ascii="Cambria Math" w:hAnsi="Cambria Math" w:cs="Times New Roman"/>
          </w:rPr>
          <m:t>=P</m:t>
        </m:r>
        <m:d>
          <m:dPr>
            <m:ctrlPr>
              <w:rPr>
                <w:rFonts w:ascii="Cambria Math" w:hAnsi="Cambria Math" w:cs="Times New Roman"/>
                <w:i/>
                <w:lang w:val="en-GB"/>
              </w:rPr>
            </m:ctrlPr>
          </m:dPr>
          <m:e>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lang w:val="en-GB"/>
              </w:rPr>
              <m:t>=l</m:t>
            </m:r>
            <m:d>
              <m:dPr>
                <m:begChr m:val="|"/>
                <m:ctrlPr>
                  <w:rPr>
                    <w:rFonts w:ascii="Cambria Math" w:hAnsi="Cambria Math" w:cs="Times New Roman"/>
                    <w:i/>
                    <w:lang w:val="en-GB"/>
                  </w:rPr>
                </m:ctrlPr>
              </m:dPr>
              <m:e>
                <m:sSub>
                  <m:sSubPr>
                    <m:ctrlPr>
                      <w:rPr>
                        <w:rFonts w:ascii="Cambria Math" w:hAnsi="Cambria Math" w:cs="Times New Roman"/>
                      </w:rPr>
                    </m:ctrlPr>
                  </m:sSubPr>
                  <m:e>
                    <m:r>
                      <m:rPr>
                        <m:sty m:val="p"/>
                      </m:rPr>
                      <w:rPr>
                        <w:rFonts w:ascii="Cambria Math" w:hAnsi="Cambria Math" w:cs="Times New Roman"/>
                      </w:rPr>
                      <m:t>X</m:t>
                    </m:r>
                  </m:e>
                  <m:sub>
                    <m:r>
                      <w:rPr>
                        <w:rFonts w:ascii="Cambria Math" w:hAnsi="Cambria Math" w:cs="Times New Roman"/>
                      </w:rPr>
                      <m:t>i</m:t>
                    </m:r>
                  </m:sub>
                </m:sSub>
                <m:r>
                  <w:rPr>
                    <w:rFonts w:ascii="Cambria Math" w:hAnsi="Cambria Math" w:cs="Times New Roman"/>
                  </w:rPr>
                  <m:t>=1</m:t>
                </m:r>
              </m:e>
            </m:d>
            <m:r>
              <w:rPr>
                <w:rFonts w:ascii="Cambria Math" w:hAnsi="Cambria Math" w:cs="Times New Roman"/>
                <w:lang w:val="en-GB"/>
              </w:rPr>
              <m:t>-P(</m:t>
            </m:r>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lang w:val="en-GB"/>
              </w:rPr>
              <m:t>=l|</m:t>
            </m:r>
            <m:sSub>
              <m:sSubPr>
                <m:ctrlPr>
                  <w:rPr>
                    <w:rFonts w:ascii="Cambria Math" w:hAnsi="Cambria Math" w:cs="Times New Roman"/>
                  </w:rPr>
                </m:ctrlPr>
              </m:sSubPr>
              <m:e>
                <m:r>
                  <m:rPr>
                    <m:sty m:val="p"/>
                  </m:rPr>
                  <w:rPr>
                    <w:rFonts w:ascii="Cambria Math" w:hAnsi="Cambria Math" w:cs="Times New Roman"/>
                  </w:rPr>
                  <m:t>X</m:t>
                </m:r>
              </m:e>
              <m:sub>
                <m:r>
                  <w:rPr>
                    <w:rFonts w:ascii="Cambria Math" w:hAnsi="Cambria Math" w:cs="Times New Roman"/>
                  </w:rPr>
                  <m:t>i</m:t>
                </m:r>
              </m:sub>
            </m:sSub>
            <m:r>
              <w:rPr>
                <w:rFonts w:ascii="Cambria Math" w:hAnsi="Cambria Math" w:cs="Times New Roman"/>
              </w:rPr>
              <m:t>=0</m:t>
            </m:r>
          </m:e>
        </m:d>
      </m:oMath>
      <w:r w:rsidRPr="00E15E0C">
        <w:rPr>
          <w:rFonts w:ascii="Times New Roman" w:eastAsiaTheme="minorEastAsia" w:hAnsi="Times New Roman" w:cs="Times New Roman"/>
          <w:i/>
        </w:rPr>
        <w:tab/>
      </w:r>
      <w:r w:rsidRPr="00E15E0C">
        <w:rPr>
          <w:rFonts w:ascii="Times New Roman" w:eastAsiaTheme="minorEastAsia" w:hAnsi="Times New Roman" w:cs="Times New Roman"/>
          <w:i/>
        </w:rPr>
        <w:tab/>
      </w:r>
      <w:r w:rsidRPr="00E15E0C">
        <w:rPr>
          <w:rFonts w:ascii="Times New Roman" w:eastAsiaTheme="minorEastAsia" w:hAnsi="Times New Roman" w:cs="Times New Roman"/>
          <w:i/>
        </w:rPr>
        <w:tab/>
      </w:r>
      <w:r w:rsidRPr="00E15E0C">
        <w:rPr>
          <w:rFonts w:ascii="Times New Roman" w:eastAsiaTheme="minorEastAsia" w:hAnsi="Times New Roman" w:cs="Times New Roman"/>
          <w:i/>
        </w:rPr>
        <w:tab/>
      </w:r>
      <w:r w:rsidRPr="00E15E0C">
        <w:rPr>
          <w:rFonts w:ascii="Times New Roman" w:eastAsiaTheme="minorEastAsia" w:hAnsi="Times New Roman" w:cs="Times New Roman"/>
          <w:i/>
        </w:rPr>
        <w:tab/>
      </w:r>
      <w:r w:rsidRPr="00E15E0C">
        <w:rPr>
          <w:rFonts w:ascii="Times New Roman" w:eastAsiaTheme="minorEastAsia" w:hAnsi="Times New Roman" w:cs="Times New Roman"/>
          <w:i/>
        </w:rPr>
        <w:tab/>
        <w:t xml:space="preserve">        </w:t>
      </w:r>
      <w:r w:rsidRPr="00E15E0C">
        <w:rPr>
          <w:rFonts w:ascii="Times New Roman" w:eastAsiaTheme="minorEastAsia" w:hAnsi="Times New Roman" w:cs="Times New Roman"/>
        </w:rPr>
        <w:t>(3)</w:t>
      </w:r>
    </w:p>
    <w:p w14:paraId="4A322F5D" w14:textId="68E93FFA" w:rsidR="00B3276E" w:rsidRPr="00E15E0C" w:rsidRDefault="00B3276E" w:rsidP="00225E42">
      <w:pPr>
        <w:spacing w:before="240" w:line="360" w:lineRule="auto"/>
        <w:jc w:val="both"/>
        <w:rPr>
          <w:rFonts w:ascii="Times New Roman" w:hAnsi="Times New Roman" w:cs="Times New Roman"/>
        </w:rPr>
      </w:pPr>
      <w:r w:rsidRPr="00E15E0C">
        <w:rPr>
          <w:rFonts w:ascii="Times New Roman" w:eastAsia="Times New Roman" w:hAnsi="Times New Roman"/>
        </w:rPr>
        <w:t xml:space="preserve">The final ordered </w:t>
      </w:r>
      <w:proofErr w:type="spellStart"/>
      <w:r w:rsidRPr="00E15E0C">
        <w:rPr>
          <w:rFonts w:ascii="Times New Roman" w:eastAsia="Times New Roman" w:hAnsi="Times New Roman"/>
        </w:rPr>
        <w:t>Probit</w:t>
      </w:r>
      <w:proofErr w:type="spellEnd"/>
      <w:r w:rsidRPr="00E15E0C">
        <w:rPr>
          <w:rFonts w:ascii="Times New Roman" w:eastAsia="Times New Roman" w:hAnsi="Times New Roman"/>
        </w:rPr>
        <w:t xml:space="preserve"> model is systematically derived while including </w:t>
      </w:r>
      <w:r w:rsidR="008712D6" w:rsidRPr="00E15E0C">
        <w:rPr>
          <w:rFonts w:ascii="Times New Roman" w:eastAsia="Times New Roman" w:hAnsi="Times New Roman"/>
        </w:rPr>
        <w:t xml:space="preserve">the </w:t>
      </w:r>
      <w:r w:rsidRPr="00E15E0C">
        <w:rPr>
          <w:rFonts w:ascii="Times New Roman" w:eastAsia="Times New Roman" w:hAnsi="Times New Roman"/>
        </w:rPr>
        <w:t xml:space="preserve">most important variables statistical significance, specification parsimony, and intuition. In doing so, </w:t>
      </w:r>
      <w:r w:rsidR="008712D6" w:rsidRPr="00E15E0C">
        <w:rPr>
          <w:rFonts w:ascii="Times New Roman" w:eastAsia="Times New Roman" w:hAnsi="Times New Roman"/>
        </w:rPr>
        <w:t xml:space="preserve">the </w:t>
      </w:r>
      <w:r w:rsidRPr="00E15E0C">
        <w:rPr>
          <w:rFonts w:ascii="Times New Roman" w:eastAsia="Times New Roman" w:hAnsi="Times New Roman"/>
        </w:rPr>
        <w:t xml:space="preserve">likelihood ratio test, Akaike information criterion “AIC” </w:t>
      </w:r>
      <w:r w:rsidR="00F65171"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&lt;EndNote&gt;&lt;Cite&gt;&lt;Author&gt;Akaike&lt;/Author&gt;&lt;Year&gt;1974&lt;/Year&gt;&lt;RecNum&gt;185&lt;/RecNum&gt;&lt;DisplayText&gt;(Akaike 1974)&lt;/DisplayText&gt;&lt;record&gt;&lt;rec-number&gt;185&lt;/rec-number&gt;&lt;foreign-keys&gt;&lt;key app="EN" db-id="rd9xx9f02pxxareev2lv5exoxrfdfswerszz" timestamp="1633713924"&gt;185&lt;/key&gt;&lt;/foreign-keys&gt;&lt;ref-type name="Journal Article"&gt;17&lt;/ref-type&gt;&lt;contributors&gt;&lt;authors&gt;&lt;author&gt;Akaike, Hirotugu&lt;/author&gt;&lt;/authors&gt;&lt;/contributors&gt;&lt;titles&gt;&lt;title&gt;A new look at the statistical model identification&lt;/title&gt;&lt;secondary-title&gt;IEEE transactions on automatic control&lt;/secondary-title&gt;&lt;/titles&gt;&lt;periodical&gt;&lt;full-title&gt;IEEE transactions on automatic control&lt;/full-title&gt;&lt;/periodical&gt;&lt;pages&gt;716-723&lt;/pages&gt;&lt;volume&gt;19&lt;/volume&gt;&lt;number&gt;6&lt;/number&gt;&lt;dates&gt;&lt;year&gt;1974&lt;/year&gt;&lt;/dates&gt;&lt;isbn&gt;0018-9286&lt;/isbn&gt;&lt;urls&gt;&lt;/urls&gt;&lt;/record&gt;&lt;/Cite&gt;&lt;/EndNote&gt;</w:instrText>
      </w:r>
      <w:r w:rsidR="00F65171" w:rsidRPr="00E15E0C">
        <w:rPr>
          <w:rFonts w:ascii="Times New Roman" w:eastAsia="Times New Roman" w:hAnsi="Times New Roman"/>
        </w:rPr>
        <w:fldChar w:fldCharType="separate"/>
      </w:r>
      <w:r w:rsidR="00F65171" w:rsidRPr="00E15E0C">
        <w:rPr>
          <w:rFonts w:ascii="Times New Roman" w:eastAsia="Times New Roman" w:hAnsi="Times New Roman"/>
          <w:noProof/>
        </w:rPr>
        <w:t>(Akaike 1974)</w:t>
      </w:r>
      <w:r w:rsidR="00F65171" w:rsidRPr="00E15E0C">
        <w:rPr>
          <w:rFonts w:ascii="Times New Roman" w:eastAsia="Times New Roman" w:hAnsi="Times New Roman"/>
        </w:rPr>
        <w:fldChar w:fldCharType="end"/>
      </w:r>
      <w:r w:rsidR="008712D6" w:rsidRPr="00E15E0C">
        <w:rPr>
          <w:rFonts w:ascii="Times New Roman" w:eastAsia="Times New Roman" w:hAnsi="Times New Roman"/>
        </w:rPr>
        <w:t>,</w:t>
      </w:r>
      <w:r w:rsidRPr="00E15E0C">
        <w:rPr>
          <w:rFonts w:ascii="Times New Roman" w:eastAsia="Times New Roman" w:hAnsi="Times New Roman"/>
        </w:rPr>
        <w:t xml:space="preserve"> and Bayesian information criterion “BIC” </w:t>
      </w:r>
      <w:r w:rsidR="00F65171"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&lt;EndNote&gt;&lt;Cite&gt;&lt;Author&gt;Schwarz&lt;/Author&gt;&lt;Year&gt;1978&lt;/Year&gt;&lt;RecNum&gt;186&lt;/RecNum&gt;&lt;DisplayText&gt;(Schwarz 1978)&lt;/DisplayText&gt;&lt;record&gt;&lt;rec-number&gt;186&lt;/rec-number&gt;&lt;foreign-keys&gt;&lt;key app="EN" db-id="rd9xx9f02pxxareev2lv5exoxrfdfswerszz" timestamp="1633713981"&gt;186&lt;/key&gt;&lt;/foreign-keys&gt;&lt;ref-type name="Journal Article"&gt;17&lt;/ref-type&gt;&lt;contributors&gt;&lt;authors&gt;&lt;author&gt;Schwarz, Gideon&lt;/author&gt;&lt;/authors&gt;&lt;/contributors&gt;&lt;titles&gt;&lt;title&gt;Estimating the dimension of a model&lt;/title&gt;&lt;secondary-title&gt;The annals of statistics&lt;/secondary-title&gt;&lt;/titles&gt;&lt;periodical&gt;&lt;full-title&gt;The annals of statistics&lt;/full-title&gt;&lt;/periodical&gt;&lt;pages&gt;461-464&lt;/pages&gt;&lt;dates&gt;&lt;year&gt;1978&lt;/year&gt;&lt;/dates&gt;&lt;isbn&gt;0090-5364&lt;/isbn&gt;&lt;urls&gt;&lt;/urls&gt;&lt;/record&gt;&lt;/Cite&gt;&lt;/EndNote&gt;</w:instrText>
      </w:r>
      <w:r w:rsidR="00F65171" w:rsidRPr="00E15E0C">
        <w:rPr>
          <w:rFonts w:ascii="Times New Roman" w:eastAsia="Times New Roman" w:hAnsi="Times New Roman"/>
        </w:rPr>
        <w:fldChar w:fldCharType="separate"/>
      </w:r>
      <w:r w:rsidR="00F65171" w:rsidRPr="00E15E0C">
        <w:rPr>
          <w:rFonts w:ascii="Times New Roman" w:eastAsia="Times New Roman" w:hAnsi="Times New Roman"/>
          <w:noProof/>
        </w:rPr>
        <w:t>(Schwarz 1978)</w:t>
      </w:r>
      <w:r w:rsidR="00F65171" w:rsidRPr="00E15E0C">
        <w:rPr>
          <w:rFonts w:ascii="Times New Roman" w:eastAsia="Times New Roman" w:hAnsi="Times New Roman"/>
        </w:rPr>
        <w:fldChar w:fldCharType="end"/>
      </w:r>
      <w:r w:rsidRPr="00E15E0C">
        <w:rPr>
          <w:rFonts w:ascii="Times New Roman" w:eastAsia="Times New Roman" w:hAnsi="Times New Roman"/>
        </w:rPr>
        <w:t xml:space="preserve"> statistics were examined. In comparing the competing models, the one with lower AIC and BIC statistics is the best fit model after adjusting for degrees of freedom. </w:t>
      </w:r>
      <w:r w:rsidRPr="00E15E0C">
        <w:rPr>
          <w:rFonts w:ascii="Times New Roman" w:eastAsia="Times New Roman" w:hAnsi="Times New Roman" w:cs="Times New Roman"/>
        </w:rPr>
        <w:t xml:space="preserve">Other performance measures can also be used to access the model performance depending on the study scope. For instance, BIC and </w:t>
      </w:r>
      <w:r w:rsidRPr="00E15E0C">
        <w:rPr>
          <w:rFonts w:ascii="Times New Roman" w:hAnsi="Times New Roman" w:cs="Times New Roman"/>
          <w:shd w:val="clear" w:color="auto" w:fill="FFFFFF"/>
        </w:rPr>
        <w:t xml:space="preserve">Schwarz criterion “SBIC” are considered as more parsimonious criteria; however, SBIC outperforms the BIC </w:t>
      </w:r>
      <w:r w:rsidR="00F65171" w:rsidRPr="00E15E0C">
        <w:rPr>
          <w:rFonts w:ascii="Times New Roman" w:hAnsi="Times New Roman" w:cs="Times New Roman"/>
          <w:shd w:val="clear" w:color="auto" w:fill="FFFFFF"/>
        </w:rPr>
        <w:fldChar w:fldCharType="begin"/>
      </w:r>
      <w:r w:rsidR="00F65171" w:rsidRPr="00E15E0C">
        <w:rPr>
          <w:rFonts w:ascii="Times New Roman" w:hAnsi="Times New Roman" w:cs="Times New Roman"/>
          <w:shd w:val="clear" w:color="auto" w:fill="FFFFFF"/>
        </w:rPr>
        <w:instrText xml:space="preserve"> ADDIN EN.CITE &lt;EndNote&gt;&lt;Cite&gt;&lt;Author&gt;Nickelsburg&lt;/Author&gt;&lt;Year&gt;1985&lt;/Year&gt;&lt;RecNum&gt;187&lt;/RecNum&gt;&lt;DisplayText&gt;(Nickelsburg 1985)&lt;/DisplayText&gt;&lt;record&gt;&lt;rec-number&gt;187&lt;/rec-number&gt;&lt;foreign-keys&gt;&lt;key app="EN" db-id="rd9xx9f02pxxareev2lv5exoxrfdfswerszz" timestamp="1633714196"&gt;187&lt;/key&gt;&lt;/foreign-keys&gt;&lt;ref-type name="Journal Article"&gt;17&lt;/ref-type&gt;&lt;contributors&gt;&lt;authors&gt;&lt;author&gt;Nickelsburg, Gerald&lt;/author&gt;&lt;/authors&gt;&lt;/contributors&gt;&lt;titles&gt;&lt;title&gt;Small-sample properties of dimensionality statistics for fitting VAR models to aggregate economic data: A Monte Carlo study&lt;/title&gt;&lt;secondary-title&gt;Journal of Econometrics&lt;/secondary-title&gt;&lt;/titles&gt;&lt;periodical&gt;&lt;full-title&gt;Journal of Econometrics&lt;/full-title&gt;&lt;/periodical&gt;&lt;pages&gt;183-192&lt;/pages&gt;&lt;volume&gt;28&lt;/volume&gt;&lt;number&gt;2&lt;/number&gt;&lt;dates&gt;&lt;year&gt;1985&lt;/year&gt;&lt;/dates&gt;&lt;isbn&gt;0304-4076&lt;/isbn&gt;&lt;urls&gt;&lt;/urls&gt;&lt;/record&gt;&lt;/Cite&gt;&lt;/EndNote&gt;</w:instrText>
      </w:r>
      <w:r w:rsidR="00F65171" w:rsidRPr="00E15E0C">
        <w:rPr>
          <w:rFonts w:ascii="Times New Roman" w:hAnsi="Times New Roman" w:cs="Times New Roman"/>
          <w:shd w:val="clear" w:color="auto" w:fill="FFFFFF"/>
        </w:rPr>
        <w:fldChar w:fldCharType="separate"/>
      </w:r>
      <w:r w:rsidR="00F65171" w:rsidRPr="00E15E0C">
        <w:rPr>
          <w:rFonts w:ascii="Times New Roman" w:hAnsi="Times New Roman" w:cs="Times New Roman"/>
          <w:noProof/>
          <w:shd w:val="clear" w:color="auto" w:fill="FFFFFF"/>
        </w:rPr>
        <w:t>(Nickelsburg 1985)</w:t>
      </w:r>
      <w:r w:rsidR="00F65171" w:rsidRPr="00E15E0C">
        <w:rPr>
          <w:rFonts w:ascii="Times New Roman" w:hAnsi="Times New Roman" w:cs="Times New Roman"/>
          <w:shd w:val="clear" w:color="auto" w:fill="FFFFFF"/>
        </w:rPr>
        <w:fldChar w:fldCharType="end"/>
      </w:r>
      <w:r w:rsidRPr="00E15E0C">
        <w:rPr>
          <w:rFonts w:ascii="Times New Roman" w:eastAsia="Times New Roman" w:hAnsi="Times New Roman" w:cs="Times New Roman"/>
        </w:rPr>
        <w:t xml:space="preserve">. For the sake of completeness, </w:t>
      </w:r>
      <w:r w:rsidRPr="00E15E0C">
        <w:rPr>
          <w:rFonts w:ascii="Times New Roman" w:hAnsi="Times New Roman" w:cs="Times New Roman"/>
          <w:shd w:val="clear" w:color="auto" w:fill="FFFFFF"/>
        </w:rPr>
        <w:t xml:space="preserve">SBIC </w:t>
      </w:r>
      <w:r w:rsidR="00F65171" w:rsidRPr="00E15E0C">
        <w:rPr>
          <w:rFonts w:ascii="Times New Roman" w:hAnsi="Times New Roman" w:cs="Times New Roman"/>
          <w:shd w:val="clear" w:color="auto" w:fill="FFFFFF"/>
        </w:rPr>
        <w:fldChar w:fldCharType="begin"/>
      </w:r>
      <w:r w:rsidR="00F65171" w:rsidRPr="00E15E0C">
        <w:rPr>
          <w:rFonts w:ascii="Times New Roman" w:hAnsi="Times New Roman" w:cs="Times New Roman"/>
          <w:shd w:val="clear" w:color="auto" w:fill="FFFFFF"/>
        </w:rPr>
        <w:instrText xml:space="preserve"> ADDIN EN.CITE &lt;EndNote&gt;&lt;Cite&gt;&lt;Author&gt;Nickelsburg&lt;/Author&gt;&lt;Year&gt;1985&lt;/Year&gt;&lt;RecNum&gt;187&lt;/RecNum&gt;&lt;DisplayText&gt;(Nickelsburg 1985)&lt;/DisplayText&gt;&lt;record&gt;&lt;rec-number&gt;187&lt;/rec-number&gt;&lt;foreign-keys&gt;&lt;key app="EN" db-id="rd9xx9f02pxxareev2lv5exoxrfdfswerszz" timestamp="1633714196"&gt;187&lt;/key&gt;&lt;/foreign-keys&gt;&lt;ref-type name="Journal Article"&gt;17&lt;/ref-type&gt;&lt;contributors&gt;&lt;authors&gt;&lt;author&gt;Nickelsburg, Gerald&lt;/author&gt;&lt;/authors&gt;&lt;/contributors&gt;&lt;titles&gt;&lt;title&gt;Small-sample properties of dimensionality statistics for fitting VAR models to aggregate economic data: A Monte Carlo study&lt;/title&gt;&lt;secondary-title&gt;Journal of Econometrics&lt;/secondary-title&gt;&lt;/titles&gt;&lt;periodical&gt;&lt;full-title&gt;Journal of Econometrics&lt;/full-title&gt;&lt;/periodical&gt;&lt;pages&gt;183-192&lt;/pages&gt;&lt;volume&gt;28&lt;/volume&gt;&lt;number&gt;2&lt;/number&gt;&lt;dates&gt;&lt;year&gt;1985&lt;/year&gt;&lt;/dates&gt;&lt;isbn&gt;0304-4076&lt;/isbn&gt;&lt;urls&gt;&lt;/urls&gt;&lt;/record&gt;&lt;/Cite&gt;&lt;/EndNote&gt;</w:instrText>
      </w:r>
      <w:r w:rsidR="00F65171" w:rsidRPr="00E15E0C">
        <w:rPr>
          <w:rFonts w:ascii="Times New Roman" w:hAnsi="Times New Roman" w:cs="Times New Roman"/>
          <w:shd w:val="clear" w:color="auto" w:fill="FFFFFF"/>
        </w:rPr>
        <w:fldChar w:fldCharType="separate"/>
      </w:r>
      <w:r w:rsidR="00F65171" w:rsidRPr="00E15E0C">
        <w:rPr>
          <w:rFonts w:ascii="Times New Roman" w:hAnsi="Times New Roman" w:cs="Times New Roman"/>
          <w:noProof/>
          <w:shd w:val="clear" w:color="auto" w:fill="FFFFFF"/>
        </w:rPr>
        <w:t>(Nickelsburg 1985)</w:t>
      </w:r>
      <w:r w:rsidR="00F65171" w:rsidRPr="00E15E0C">
        <w:rPr>
          <w:rFonts w:ascii="Times New Roman" w:hAnsi="Times New Roman" w:cs="Times New Roman"/>
          <w:shd w:val="clear" w:color="auto" w:fill="FFFFFF"/>
        </w:rPr>
        <w:fldChar w:fldCharType="end"/>
      </w:r>
      <w:r w:rsidRPr="00E15E0C">
        <w:rPr>
          <w:rFonts w:ascii="Times New Roman" w:hAnsi="Times New Roman" w:cs="Times New Roman"/>
          <w:shd w:val="clear" w:color="auto" w:fill="FFFFFF"/>
        </w:rPr>
        <w:t xml:space="preserve">, Consistent AIC “CAIC” </w:t>
      </w:r>
      <w:r w:rsidR="00F65171" w:rsidRPr="00E15E0C">
        <w:rPr>
          <w:rFonts w:ascii="Times New Roman" w:hAnsi="Times New Roman" w:cs="Times New Roman"/>
          <w:shd w:val="clear" w:color="auto" w:fill="FFFFFF"/>
        </w:rPr>
        <w:fldChar w:fldCharType="begin"/>
      </w:r>
      <w:r w:rsidR="00F65171" w:rsidRPr="00E15E0C">
        <w:rPr>
          <w:rFonts w:ascii="Times New Roman" w:hAnsi="Times New Roman" w:cs="Times New Roman"/>
          <w:shd w:val="clear" w:color="auto" w:fill="FFFFFF"/>
        </w:rPr>
        <w:instrText xml:space="preserve"> ADDIN EN.CITE &lt;EndNote&gt;&lt;Cite&gt;&lt;Author&gt;Bozdogan&lt;/Author&gt;&lt;Year&gt;1987&lt;/Year&gt;&lt;RecNum&gt;188&lt;/RecNum&gt;&lt;DisplayText&gt;(Bozdogan 1987)&lt;/DisplayText&gt;&lt;record&gt;&lt;rec-number&gt;188&lt;/rec-number&gt;&lt;foreign-keys&gt;&lt;key app="EN" db-id="rd9xx9f02pxxareev2lv5exoxrfdfswerszz" timestamp="1633714359"&gt;188&lt;/key&gt;&lt;/foreign-keys&gt;&lt;ref-type name="Journal Article"&gt;17&lt;/ref-type&gt;&lt;contributors&gt;&lt;authors&gt;&lt;author&gt;Bozdogan, Hamparsum&lt;/author&gt;&lt;/authors&gt;&lt;/contributors&gt;&lt;titles&gt;&lt;title&gt;Model selection and Akaike&amp;apos;s information criterion (AIC): The general theory and its analytical extensions&lt;/title&gt;&lt;secondary-title&gt;Psychometrika&lt;/secondary-title&gt;&lt;/titles&gt;&lt;periodical&gt;&lt;full-title&gt;Psychometrika&lt;/full-title&gt;&lt;/periodical&gt;&lt;pages&gt;345-370&lt;/pages&gt;&lt;volume&gt;52&lt;/volume&gt;&lt;number&gt;3&lt;/number&gt;&lt;dates&gt;&lt;year&gt;1987&lt;/year&gt;&lt;/dates&gt;&lt;isbn&gt;1860-0980&lt;/isbn&gt;&lt;urls&gt;&lt;/urls&gt;&lt;/record&gt;&lt;/Cite&gt;&lt;/EndNote&gt;</w:instrText>
      </w:r>
      <w:r w:rsidR="00F65171" w:rsidRPr="00E15E0C">
        <w:rPr>
          <w:rFonts w:ascii="Times New Roman" w:hAnsi="Times New Roman" w:cs="Times New Roman"/>
          <w:shd w:val="clear" w:color="auto" w:fill="FFFFFF"/>
        </w:rPr>
        <w:fldChar w:fldCharType="separate"/>
      </w:r>
      <w:r w:rsidR="00F65171" w:rsidRPr="00E15E0C">
        <w:rPr>
          <w:rFonts w:ascii="Times New Roman" w:hAnsi="Times New Roman" w:cs="Times New Roman"/>
          <w:noProof/>
          <w:shd w:val="clear" w:color="auto" w:fill="FFFFFF"/>
        </w:rPr>
        <w:t>(Bozdogan 1987)</w:t>
      </w:r>
      <w:r w:rsidR="00F65171" w:rsidRPr="00E15E0C">
        <w:rPr>
          <w:rFonts w:ascii="Times New Roman" w:hAnsi="Times New Roman" w:cs="Times New Roman"/>
          <w:shd w:val="clear" w:color="auto" w:fill="FFFFFF"/>
        </w:rPr>
        <w:fldChar w:fldCharType="end"/>
      </w:r>
      <w:r w:rsidRPr="00E15E0C">
        <w:rPr>
          <w:rFonts w:ascii="Times New Roman" w:hAnsi="Times New Roman" w:cs="Times New Roman"/>
          <w:shd w:val="clear" w:color="auto" w:fill="FFFFFF"/>
        </w:rPr>
        <w:t xml:space="preserve">, and </w:t>
      </w:r>
      <w:proofErr w:type="spellStart"/>
      <w:r w:rsidRPr="00E15E0C">
        <w:rPr>
          <w:rFonts w:ascii="Times New Roman" w:hAnsi="Times New Roman" w:cs="Times New Roman"/>
          <w:shd w:val="clear" w:color="auto" w:fill="FFFFFF"/>
        </w:rPr>
        <w:t>Bozdogan’s</w:t>
      </w:r>
      <w:proofErr w:type="spellEnd"/>
      <w:r w:rsidRPr="00E15E0C">
        <w:rPr>
          <w:rFonts w:ascii="Times New Roman" w:hAnsi="Times New Roman" w:cs="Times New Roman"/>
          <w:shd w:val="clear" w:color="auto" w:fill="FFFFFF"/>
        </w:rPr>
        <w:t xml:space="preserve"> Information Complexity “ICOMP” </w:t>
      </w:r>
      <w:r w:rsidR="00F65171" w:rsidRPr="00E15E0C">
        <w:rPr>
          <w:rFonts w:ascii="Times New Roman" w:hAnsi="Times New Roman" w:cs="Times New Roman"/>
          <w:shd w:val="clear" w:color="auto" w:fill="FFFFFF"/>
        </w:rPr>
        <w:fldChar w:fldCharType="begin"/>
      </w:r>
      <w:r w:rsidR="00F65171" w:rsidRPr="00E15E0C">
        <w:rPr>
          <w:rFonts w:ascii="Times New Roman" w:hAnsi="Times New Roman" w:cs="Times New Roman"/>
          <w:shd w:val="clear" w:color="auto" w:fill="FFFFFF"/>
        </w:rPr>
        <w:instrText xml:space="preserve"> ADDIN EN.CITE &lt;EndNote&gt;&lt;Cite&gt;&lt;Author&gt;Bozdogan&lt;/Author&gt;&lt;Year&gt;1990&lt;/Year&gt;&lt;RecNum&gt;183&lt;/RecNum&gt;&lt;DisplayText&gt;(Bozdogan 1990)&lt;/DisplayText&gt;&lt;record&gt;&lt;rec-number&gt;183&lt;/rec-number&gt;&lt;foreign-keys&gt;&lt;key app="EN" db-id="rd9xx9f02pxxareev2lv5exoxrfdfswerszz" timestamp="1633713505"&gt;183&lt;/key&gt;&lt;/foreign-keys&gt;&lt;ref-type name="Journal Article"&gt;17&lt;/ref-type&gt;&lt;contributors&gt;&lt;authors&gt;&lt;author&gt;Bozdogan, Hamparsum&lt;/author&gt;&lt;/authors&gt;&lt;/contributors&gt;&lt;titles&gt;&lt;title&gt;On the information-based measure of covariance complexity and its application to the evaluation of multivariate linear models&lt;/title&gt;&lt;secondary-title&gt;Communications in Statistics-Theory and Methods&lt;/secondary-title&gt;&lt;/titles&gt;&lt;periodical&gt;&lt;full-title&gt;Communications in Statistics-Theory and Methods&lt;/full-title&gt;&lt;/periodical&gt;&lt;pages&gt;221-278&lt;/pages&gt;&lt;volume&gt;19&lt;/volume&gt;&lt;number&gt;1&lt;/number&gt;&lt;dates&gt;&lt;year&gt;1990&lt;/year&gt;&lt;/dates&gt;&lt;isbn&gt;0361-0926&lt;/isbn&gt;&lt;urls&gt;&lt;/urls&gt;&lt;/record&gt;&lt;/Cite&gt;&lt;/EndNote&gt;</w:instrText>
      </w:r>
      <w:r w:rsidR="00F65171" w:rsidRPr="00E15E0C">
        <w:rPr>
          <w:rFonts w:ascii="Times New Roman" w:hAnsi="Times New Roman" w:cs="Times New Roman"/>
          <w:shd w:val="clear" w:color="auto" w:fill="FFFFFF"/>
        </w:rPr>
        <w:fldChar w:fldCharType="separate"/>
      </w:r>
      <w:r w:rsidR="00F65171" w:rsidRPr="00E15E0C">
        <w:rPr>
          <w:rFonts w:ascii="Times New Roman" w:hAnsi="Times New Roman" w:cs="Times New Roman"/>
          <w:noProof/>
          <w:shd w:val="clear" w:color="auto" w:fill="FFFFFF"/>
        </w:rPr>
        <w:t>(Bozdogan 1990)</w:t>
      </w:r>
      <w:r w:rsidR="00F65171" w:rsidRPr="00E15E0C">
        <w:rPr>
          <w:rFonts w:ascii="Times New Roman" w:hAnsi="Times New Roman" w:cs="Times New Roman"/>
          <w:shd w:val="clear" w:color="auto" w:fill="FFFFFF"/>
        </w:rPr>
        <w:fldChar w:fldCharType="end"/>
      </w:r>
      <w:r w:rsidRPr="00E15E0C">
        <w:rPr>
          <w:rFonts w:ascii="Times New Roman" w:hAnsi="Times New Roman" w:cs="Times New Roman"/>
          <w:shd w:val="clear" w:color="auto" w:fill="FFFFFF"/>
        </w:rPr>
        <w:t xml:space="preserve"> </w:t>
      </w:r>
      <w:r w:rsidR="008712D6" w:rsidRPr="00E15E0C">
        <w:rPr>
          <w:rFonts w:ascii="Times New Roman" w:hAnsi="Times New Roman" w:cs="Times New Roman"/>
          <w:shd w:val="clear" w:color="auto" w:fill="FFFFFF"/>
        </w:rPr>
        <w:t>is</w:t>
      </w:r>
      <w:r w:rsidRPr="00E15E0C">
        <w:rPr>
          <w:rFonts w:ascii="Times New Roman" w:hAnsi="Times New Roman" w:cs="Times New Roman"/>
          <w:shd w:val="clear" w:color="auto" w:fill="FFFFFF"/>
        </w:rPr>
        <w:t xml:space="preserve"> considered (where applicable) to select the final model while comparing it to its counterparts. For details about various criteria used to access the model performance, please refer to the studies in parenthesis </w:t>
      </w:r>
      <w:r w:rsidR="00F65171" w:rsidRPr="00E15E0C">
        <w:rPr>
          <w:rFonts w:ascii="Times New Roman" w:hAnsi="Times New Roman" w:cs="Times New Roman"/>
          <w:shd w:val="clear" w:color="auto" w:fill="FFFFFF"/>
        </w:rPr>
        <w:fldChar w:fldCharType="begin">
          <w:fldData xml:space="preserve">PEVuZE5vdGU+PENpdGU+PEF1dGhvcj5Cb3pkb2dhbjwvQXV0aG9yPjxZZWFyPjE5ODc8L1llYXI+
PFJlY051bT4xODg8L1JlY051bT48RGlzcGxheVRleHQ+KEFrYWlrZSAxOTc0LCBTY2h3YXJ6IDE5
NzgsIE5pY2tlbHNidXJnIDE5ODUsIEJvemRvZ2FuIDE5ODcsIDE5OTApPC9EaXNwbGF5VGV4dD48
cmVjb3JkPjxyZWMtbnVtYmVyPjE4ODwvcmVjLW51bWJlcj48Zm9yZWlnbi1rZXlzPjxrZXkgYXBw
PSJFTiIgZGItaWQ9InJkOXh4OWYwMnB4eGFyZWV2Mmx2NWV4b3hyZmRmc3dlcnN6eiIgdGltZXN0
YW1wPSIxNjMzNzE0MzU5Ij4xODg8L2tleT48L2ZvcmVpZ24ta2V5cz48cmVmLXR5cGUgbmFtZT0i
Sm91cm5hbCBBcnRpY2xlIj4xNzwvcmVmLXR5cGU+PGNvbnRyaWJ1dG9ycz48YXV0aG9ycz48YXV0
aG9yPkJvemRvZ2FuLCBIYW1wYXJzdW08L2F1dGhvcj48L2F1dGhvcnM+PC9jb250cmlidXRvcnM+
PHRpdGxlcz48dGl0bGU+TW9kZWwgc2VsZWN0aW9uIGFuZCBBa2Fpa2UmYXBvcztzIGluZm9ybWF0
aW9uIGNyaXRlcmlvbiAoQUlDKTogVGhlIGdlbmVyYWwgdGhlb3J5IGFuZCBpdHMgYW5hbHl0aWNh
bCBleHRlbnNpb25zPC90aXRsZT48c2Vjb25kYXJ5LXRpdGxlPlBzeWNob21ldHJpa2E8L3NlY29u
ZGFyeS10aXRsZT48L3RpdGxlcz48cGVyaW9kaWNhbD48ZnVsbC10aXRsZT5Qc3ljaG9tZXRyaWth
PC9mdWxsLXRpdGxlPjwvcGVyaW9kaWNhbD48cGFnZXM+MzQ1LTM3MDwvcGFnZXM+PHZvbHVtZT41
Mjwvdm9sdW1lPjxudW1iZXI+MzwvbnVtYmVyPjxkYXRlcz48eWVhcj4xOTg3PC95ZWFyPjwvZGF0
ZXM+PGlzYm4+MTg2MC0wOTgwPC9pc2JuPjx1cmxzPjwvdXJscz48L3JlY29yZD48L0NpdGU+PENp
dGU+PEF1dGhvcj5Cb3pkb2dhbjwvQXV0aG9yPjxZZWFyPjE5OTA8L1llYXI+PFJlY051bT4xODM8
L1JlY051bT48cmVjb3JkPjxyZWMtbnVtYmVyPjE4MzwvcmVjLW51bWJlcj48Zm9yZWlnbi1rZXlz
PjxrZXkgYXBwPSJFTiIgZGItaWQ9InJkOXh4OWYwMnB4eGFyZWV2Mmx2NWV4b3hyZmRmc3dlcnN6
eiIgdGltZXN0YW1wPSIxNjMzNzEzNTA1Ij4xODM8L2tleT48L2ZvcmVpZ24ta2V5cz48cmVmLXR5
cGUgbmFtZT0iSm91cm5hbCBBcnRpY2xlIj4xNzwvcmVmLXR5cGU+PGNvbnRyaWJ1dG9ycz48YXV0
aG9ycz48YXV0aG9yPkJvemRvZ2FuLCBIYW1wYXJzdW08L2F1dGhvcj48L2F1dGhvcnM+PC9jb250
cmlidXRvcnM+PHRpdGxlcz48dGl0bGU+T24gdGhlIGluZm9ybWF0aW9uLWJhc2VkIG1lYXN1cmUg
b2YgY292YXJpYW5jZSBjb21wbGV4aXR5IGFuZCBpdHMgYXBwbGljYXRpb24gdG8gdGhlIGV2YWx1
YXRpb24gb2YgbXVsdGl2YXJpYXRlIGxpbmVhciBtb2RlbHM8L3RpdGxlPjxzZWNvbmRhcnktdGl0
bGU+Q29tbXVuaWNhdGlvbnMgaW4gU3RhdGlzdGljcy1UaGVvcnkgYW5kIE1ldGhvZHM8L3NlY29u
ZGFyeS10aXRsZT48L3RpdGxlcz48cGVyaW9kaWNhbD48ZnVsbC10aXRsZT5Db21tdW5pY2F0aW9u
cyBpbiBTdGF0aXN0aWNzLVRoZW9yeSBhbmQgTWV0aG9kczwvZnVsbC10aXRsZT48L3BlcmlvZGlj
YWw+PHBhZ2VzPjIyMS0yNzg8L3BhZ2VzPjx2b2x1bWU+MTk8L3ZvbHVtZT48bnVtYmVyPjE8L251
bWJlcj48ZGF0ZXM+PHllYXI+MTk5MDwveWVhcj48L2RhdGVzPjxpc2JuPjAzNjEtMDkyNjwvaXNi
bj48dXJscz48L3VybHM+PC9yZWNvcmQ+PC9DaXRlPjxDaXRlPjxBdXRob3I+Tmlja2Vsc2J1cmc8
L0F1dGhvcj48WWVhcj4xOTg1PC9ZZWFyPjxSZWNOdW0+MTg3PC9SZWNOdW0+PHJlY29yZD48cmVj
LW51bWJlcj4xODc8L3JlYy1udW1iZXI+PGZvcmVpZ24ta2V5cz48a2V5IGFwcD0iRU4iIGRiLWlk
PSJyZDl4eDlmMDJweHhhcmVldjJsdjVleG94cmZkZnN3ZXJzenoiIHRpbWVzdGFtcD0iMTYzMzcx
NDE5NiI+MTg3PC9rZXk+PC9mb3JlaWduLWtleXM+PHJlZi10eXBlIG5hbWU9IkpvdXJuYWwgQXJ0
aWNsZSI+MTc8L3JlZi10eXBlPjxjb250cmlidXRvcnM+PGF1dGhvcnM+PGF1dGhvcj5OaWNrZWxz
YnVyZywgR2VyYWxkPC9hdXRob3I+PC9hdXRob3JzPjwvY29udHJpYnV0b3JzPjx0aXRsZXM+PHRp
dGxlPlNtYWxsLXNhbXBsZSBwcm9wZXJ0aWVzIG9mIGRpbWVuc2lvbmFsaXR5IHN0YXRpc3RpY3Mg
Zm9yIGZpdHRpbmcgVkFSIG1vZGVscyB0byBhZ2dyZWdhdGUgZWNvbm9taWMgZGF0YTogQSBNb250
ZSBDYXJsbyBzdHVkeTwvdGl0bGU+PHNlY29uZGFyeS10aXRsZT5Kb3VybmFsIG9mIEVjb25vbWV0
cmljczwvc2Vjb25kYXJ5LXRpdGxlPjwvdGl0bGVzPjxwZXJpb2RpY2FsPjxmdWxsLXRpdGxlPkpv
dXJuYWwgb2YgRWNvbm9tZXRyaWNzPC9mdWxsLXRpdGxlPjwvcGVyaW9kaWNhbD48cGFnZXM+MTgz
LTE5MjwvcGFnZXM+PHZvbHVtZT4yODwvdm9sdW1lPjxudW1iZXI+MjwvbnVtYmVyPjxkYXRlcz48
eWVhcj4xOTg1PC95ZWFyPjwvZGF0ZXM+PGlzYm4+MDMwNC00MDc2PC9pc2JuPjx1cmxzPjwvdXJs
cz48L3JlY29yZD48L0NpdGU+PENpdGU+PEF1dGhvcj5Ba2Fpa2U8L0F1dGhvcj48WWVhcj4xOTc0
PC9ZZWFyPjxSZWNOdW0+MTg1PC9SZWNOdW0+PHJlY29yZD48cmVjLW51bWJlcj4xODU8L3JlYy1u
dW1iZXI+PGZvcmVpZ24ta2V5cz48a2V5IGFwcD0iRU4iIGRiLWlkPSJyZDl4eDlmMDJweHhhcmVl
djJsdjVleG94cmZkZnN3ZXJzenoiIHRpbWVzdGFtcD0iMTYzMzcxMzkyNCI+MTg1PC9rZXk+PC9m
b3JlaWduLWtleXM+PHJlZi10eXBlIG5hbWU9IkpvdXJuYWwgQXJ0aWNsZSI+MTc8L3JlZi10eXBl
Pjxjb250cmlidXRvcnM+PGF1dGhvcnM+PGF1dGhvcj5Ba2Fpa2UsIEhpcm90dWd1PC9hdXRob3I+
PC9hdXRob3JzPjwvY29udHJpYnV0b3JzPjx0aXRsZXM+PHRpdGxlPkEgbmV3IGxvb2sgYXQgdGhl
IHN0YXRpc3RpY2FsIG1vZGVsIGlkZW50aWZpY2F0aW9uPC90aXRsZT48c2Vjb25kYXJ5LXRpdGxl
PklFRUUgdHJhbnNhY3Rpb25zIG9uIGF1dG9tYXRpYyBjb250cm9sPC9zZWNvbmRhcnktdGl0bGU+
PC90aXRsZXM+PHBlcmlvZGljYWw+PGZ1bGwtdGl0bGU+SUVFRSB0cmFuc2FjdGlvbnMgb24gYXV0
b21hdGljIGNvbnRyb2w8L2Z1bGwtdGl0bGU+PC9wZXJpb2RpY2FsPjxwYWdlcz43MTYtNzIzPC9w
YWdlcz48dm9sdW1lPjE5PC92b2x1bWU+PG51bWJlcj42PC9udW1iZXI+PGRhdGVzPjx5ZWFyPjE5
NzQ8L3llYXI+PC9kYXRlcz48aXNibj4wMDE4LTkyODY8L2lzYm4+PHVybHM+PC91cmxzPjwvcmVj
b3JkPjwvQ2l0ZT48Q2l0ZT48QXV0aG9yPlNjaHdhcno8L0F1dGhvcj48WWVhcj4xOTc4PC9ZZWFy
PjxSZWNOdW0+MTg2PC9SZWNOdW0+PHJlY29yZD48cmVjLW51bWJlcj4xODY8L3JlYy1udW1iZXI+
PGZvcmVpZ24ta2V5cz48a2V5IGFwcD0iRU4iIGRiLWlkPSJyZDl4eDlmMDJweHhhcmVldjJsdjVl
eG94cmZkZnN3ZXJzenoiIHRpbWVzdGFtcD0iMTYzMzcxMzk4MSI+MTg2PC9rZXk+PC9mb3JlaWdu
LWtleXM+PHJlZi10eXBlIG5hbWU9IkpvdXJuYWwgQXJ0aWNsZSI+MTc8L3JlZi10eXBlPjxjb250
cmlidXRvcnM+PGF1dGhvcnM+PGF1dGhvcj5TY2h3YXJ6LCBHaWRlb248L2F1dGhvcj48L2F1dGhv
cnM+PC9jb250cmlidXRvcnM+PHRpdGxlcz48dGl0bGU+RXN0aW1hdGluZyB0aGUgZGltZW5zaW9u
IG9mIGEgbW9kZWw8L3RpdGxlPjxzZWNvbmRhcnktdGl0bGU+VGhlIGFubmFscyBvZiBzdGF0aXN0
aWNzPC9zZWNvbmRhcnktdGl0bGU+PC90aXRsZXM+PHBlcmlvZGljYWw+PGZ1bGwtdGl0bGU+VGhl
IGFubmFscyBvZiBzdGF0aXN0aWNzPC9mdWxsLXRpdGxlPjwvcGVyaW9kaWNhbD48cGFnZXM+NDYx
LTQ2NDwvcGFnZXM+PGRhdGVzPjx5ZWFyPjE5Nzg8L3llYXI+PC9kYXRlcz48aXNibj4wMDkwLTUz
NjQ8L2lzYm4+PHVybHM+PC91cmxzPjwvcmVjb3JkPjwvQ2l0ZT48L0VuZE5vdGU+AG==
</w:fldData>
        </w:fldChar>
      </w:r>
      <w:r w:rsidR="00F65171" w:rsidRPr="00E15E0C">
        <w:rPr>
          <w:rFonts w:ascii="Times New Roman" w:hAnsi="Times New Roman" w:cs="Times New Roman"/>
          <w:shd w:val="clear" w:color="auto" w:fill="FFFFFF"/>
        </w:rPr>
        <w:instrText xml:space="preserve"> ADDIN EN.CITE </w:instrText>
      </w:r>
      <w:r w:rsidR="00F65171" w:rsidRPr="00E15E0C">
        <w:rPr>
          <w:rFonts w:ascii="Times New Roman" w:hAnsi="Times New Roman" w:cs="Times New Roman"/>
          <w:shd w:val="clear" w:color="auto" w:fill="FFFFFF"/>
        </w:rPr>
        <w:fldChar w:fldCharType="begin">
          <w:fldData xml:space="preserve">PEVuZE5vdGU+PENpdGU+PEF1dGhvcj5Cb3pkb2dhbjwvQXV0aG9yPjxZZWFyPjE5ODc8L1llYXI+
PFJlY051bT4xODg8L1JlY051bT48RGlzcGxheVRleHQ+KEFrYWlrZSAxOTc0LCBTY2h3YXJ6IDE5
NzgsIE5pY2tlbHNidXJnIDE5ODUsIEJvemRvZ2FuIDE5ODcsIDE5OTApPC9EaXNwbGF5VGV4dD48
cmVjb3JkPjxyZWMtbnVtYmVyPjE4ODwvcmVjLW51bWJlcj48Zm9yZWlnbi1rZXlzPjxrZXkgYXBw
PSJFTiIgZGItaWQ9InJkOXh4OWYwMnB4eGFyZWV2Mmx2NWV4b3hyZmRmc3dlcnN6eiIgdGltZXN0
YW1wPSIxNjMzNzE0MzU5Ij4xODg8L2tleT48L2ZvcmVpZ24ta2V5cz48cmVmLXR5cGUgbmFtZT0i
Sm91cm5hbCBBcnRpY2xlIj4xNzwvcmVmLXR5cGU+PGNvbnRyaWJ1dG9ycz48YXV0aG9ycz48YXV0
aG9yPkJvemRvZ2FuLCBIYW1wYXJzdW08L2F1dGhvcj48L2F1dGhvcnM+PC9jb250cmlidXRvcnM+
PHRpdGxlcz48dGl0bGU+TW9kZWwgc2VsZWN0aW9uIGFuZCBBa2Fpa2UmYXBvcztzIGluZm9ybWF0
aW9uIGNyaXRlcmlvbiAoQUlDKTogVGhlIGdlbmVyYWwgdGhlb3J5IGFuZCBpdHMgYW5hbHl0aWNh
bCBleHRlbnNpb25zPC90aXRsZT48c2Vjb25kYXJ5LXRpdGxlPlBzeWNob21ldHJpa2E8L3NlY29u
ZGFyeS10aXRsZT48L3RpdGxlcz48cGVyaW9kaWNhbD48ZnVsbC10aXRsZT5Qc3ljaG9tZXRyaWth
PC9mdWxsLXRpdGxlPjwvcGVyaW9kaWNhbD48cGFnZXM+MzQ1LTM3MDwvcGFnZXM+PHZvbHVtZT41
Mjwvdm9sdW1lPjxudW1iZXI+MzwvbnVtYmVyPjxkYXRlcz48eWVhcj4xOTg3PC95ZWFyPjwvZGF0
ZXM+PGlzYm4+MTg2MC0wOTgwPC9pc2JuPjx1cmxzPjwvdXJscz48L3JlY29yZD48L0NpdGU+PENp
dGU+PEF1dGhvcj5Cb3pkb2dhbjwvQXV0aG9yPjxZZWFyPjE5OTA8L1llYXI+PFJlY051bT4xODM8
L1JlY051bT48cmVjb3JkPjxyZWMtbnVtYmVyPjE4MzwvcmVjLW51bWJlcj48Zm9yZWlnbi1rZXlz
PjxrZXkgYXBwPSJFTiIgZGItaWQ9InJkOXh4OWYwMnB4eGFyZWV2Mmx2NWV4b3hyZmRmc3dlcnN6
eiIgdGltZXN0YW1wPSIxNjMzNzEzNTA1Ij4xODM8L2tleT48L2ZvcmVpZ24ta2V5cz48cmVmLXR5
cGUgbmFtZT0iSm91cm5hbCBBcnRpY2xlIj4xNzwvcmVmLXR5cGU+PGNvbnRyaWJ1dG9ycz48YXV0
aG9ycz48YXV0aG9yPkJvemRvZ2FuLCBIYW1wYXJzdW08L2F1dGhvcj48L2F1dGhvcnM+PC9jb250
cmlidXRvcnM+PHRpdGxlcz48dGl0bGU+T24gdGhlIGluZm9ybWF0aW9uLWJhc2VkIG1lYXN1cmUg
b2YgY292YXJpYW5jZSBjb21wbGV4aXR5IGFuZCBpdHMgYXBwbGljYXRpb24gdG8gdGhlIGV2YWx1
YXRpb24gb2YgbXVsdGl2YXJpYXRlIGxpbmVhciBtb2RlbHM8L3RpdGxlPjxzZWNvbmRhcnktdGl0
bGU+Q29tbXVuaWNhdGlvbnMgaW4gU3RhdGlzdGljcy1UaGVvcnkgYW5kIE1ldGhvZHM8L3NlY29u
ZGFyeS10aXRsZT48L3RpdGxlcz48cGVyaW9kaWNhbD48ZnVsbC10aXRsZT5Db21tdW5pY2F0aW9u
cyBpbiBTdGF0aXN0aWNzLVRoZW9yeSBhbmQgTWV0aG9kczwvZnVsbC10aXRsZT48L3BlcmlvZGlj
YWw+PHBhZ2VzPjIyMS0yNzg8L3BhZ2VzPjx2b2x1bWU+MTk8L3ZvbHVtZT48bnVtYmVyPjE8L251
bWJlcj48ZGF0ZXM+PHllYXI+MTk5MDwveWVhcj48L2RhdGVzPjxpc2JuPjAzNjEtMDkyNjwvaXNi
bj48dXJscz48L3VybHM+PC9yZWNvcmQ+PC9DaXRlPjxDaXRlPjxBdXRob3I+Tmlja2Vsc2J1cmc8
L0F1dGhvcj48WWVhcj4xOTg1PC9ZZWFyPjxSZWNOdW0+MTg3PC9SZWNOdW0+PHJlY29yZD48cmVj
LW51bWJlcj4xODc8L3JlYy1udW1iZXI+PGZvcmVpZ24ta2V5cz48a2V5IGFwcD0iRU4iIGRiLWlk
PSJyZDl4eDlmMDJweHhhcmVldjJsdjVleG94cmZkZnN3ZXJzenoiIHRpbWVzdGFtcD0iMTYzMzcx
NDE5NiI+MTg3PC9rZXk+PC9mb3JlaWduLWtleXM+PHJlZi10eXBlIG5hbWU9IkpvdXJuYWwgQXJ0
aWNsZSI+MTc8L3JlZi10eXBlPjxjb250cmlidXRvcnM+PGF1dGhvcnM+PGF1dGhvcj5OaWNrZWxz
YnVyZywgR2VyYWxkPC9hdXRob3I+PC9hdXRob3JzPjwvY29udHJpYnV0b3JzPjx0aXRsZXM+PHRp
dGxlPlNtYWxsLXNhbXBsZSBwcm9wZXJ0aWVzIG9mIGRpbWVuc2lvbmFsaXR5IHN0YXRpc3RpY3Mg
Zm9yIGZpdHRpbmcgVkFSIG1vZGVscyB0byBhZ2dyZWdhdGUgZWNvbm9taWMgZGF0YTogQSBNb250
ZSBDYXJsbyBzdHVkeTwvdGl0bGU+PHNlY29uZGFyeS10aXRsZT5Kb3VybmFsIG9mIEVjb25vbWV0
cmljczwvc2Vjb25kYXJ5LXRpdGxlPjwvdGl0bGVzPjxwZXJpb2RpY2FsPjxmdWxsLXRpdGxlPkpv
dXJuYWwgb2YgRWNvbm9tZXRyaWNzPC9mdWxsLXRpdGxlPjwvcGVyaW9kaWNhbD48cGFnZXM+MTgz
LTE5MjwvcGFnZXM+PHZvbHVtZT4yODwvdm9sdW1lPjxudW1iZXI+MjwvbnVtYmVyPjxkYXRlcz48
eWVhcj4xOTg1PC95ZWFyPjwvZGF0ZXM+PGlzYm4+MDMwNC00MDc2PC9pc2JuPjx1cmxzPjwvdXJs
cz48L3JlY29yZD48L0NpdGU+PENpdGU+PEF1dGhvcj5Ba2Fpa2U8L0F1dGhvcj48WWVhcj4xOTc0
PC9ZZWFyPjxSZWNOdW0+MTg1PC9SZWNOdW0+PHJlY29yZD48cmVjLW51bWJlcj4xODU8L3JlYy1u
dW1iZXI+PGZvcmVpZ24ta2V5cz48a2V5IGFwcD0iRU4iIGRiLWlkPSJyZDl4eDlmMDJweHhhcmVl
djJsdjVleG94cmZkZnN3ZXJzenoiIHRpbWVzdGFtcD0iMTYzMzcxMzkyNCI+MTg1PC9rZXk+PC9m
b3JlaWduLWtleXM+PHJlZi10eXBlIG5hbWU9IkpvdXJuYWwgQXJ0aWNsZSI+MTc8L3JlZi10eXBl
Pjxjb250cmlidXRvcnM+PGF1dGhvcnM+PGF1dGhvcj5Ba2Fpa2UsIEhpcm90dWd1PC9hdXRob3I+
PC9hdXRob3JzPjwvY29udHJpYnV0b3JzPjx0aXRsZXM+PHRpdGxlPkEgbmV3IGxvb2sgYXQgdGhl
IHN0YXRpc3RpY2FsIG1vZGVsIGlkZW50aWZpY2F0aW9uPC90aXRsZT48c2Vjb25kYXJ5LXRpdGxl
PklFRUUgdHJhbnNhY3Rpb25zIG9uIGF1dG9tYXRpYyBjb250cm9sPC9zZWNvbmRhcnktdGl0bGU+
PC90aXRsZXM+PHBlcmlvZGljYWw+PGZ1bGwtdGl0bGU+SUVFRSB0cmFuc2FjdGlvbnMgb24gYXV0
b21hdGljIGNvbnRyb2w8L2Z1bGwtdGl0bGU+PC9wZXJpb2RpY2FsPjxwYWdlcz43MTYtNzIzPC9w
YWdlcz48dm9sdW1lPjE5PC92b2x1bWU+PG51bWJlcj42PC9udW1iZXI+PGRhdGVzPjx5ZWFyPjE5
NzQ8L3llYXI+PC9kYXRlcz48aXNibj4wMDE4LTkyODY8L2lzYm4+PHVybHM+PC91cmxzPjwvcmVj
b3JkPjwvQ2l0ZT48Q2l0ZT48QXV0aG9yPlNjaHdhcno8L0F1dGhvcj48WWVhcj4xOTc4PC9ZZWFy
PjxSZWNOdW0+MTg2PC9SZWNOdW0+PHJlY29yZD48cmVjLW51bWJlcj4xODY8L3JlYy1udW1iZXI+
PGZvcmVpZ24ta2V5cz48a2V5IGFwcD0iRU4iIGRiLWlkPSJyZDl4eDlmMDJweHhhcmVldjJsdjVl
eG94cmZkZnN3ZXJzenoiIHRpbWVzdGFtcD0iMTYzMzcxMzk4MSI+MTg2PC9rZXk+PC9mb3JlaWdu
LWtleXM+PHJlZi10eXBlIG5hbWU9IkpvdXJuYWwgQXJ0aWNsZSI+MTc8L3JlZi10eXBlPjxjb250
cmlidXRvcnM+PGF1dGhvcnM+PGF1dGhvcj5TY2h3YXJ6LCBHaWRlb248L2F1dGhvcj48L2F1dGhv
cnM+PC9jb250cmlidXRvcnM+PHRpdGxlcz48dGl0bGU+RXN0aW1hdGluZyB0aGUgZGltZW5zaW9u
IG9mIGEgbW9kZWw8L3RpdGxlPjxzZWNvbmRhcnktdGl0bGU+VGhlIGFubmFscyBvZiBzdGF0aXN0
aWNzPC9zZWNvbmRhcnktdGl0bGU+PC90aXRsZXM+PHBlcmlvZGljYWw+PGZ1bGwtdGl0bGU+VGhl
IGFubmFscyBvZiBzdGF0aXN0aWNzPC9mdWxsLXRpdGxlPjwvcGVyaW9kaWNhbD48cGFnZXM+NDYx
LTQ2NDwvcGFnZXM+PGRhdGVzPjx5ZWFyPjE5Nzg8L3llYXI+PC9kYXRlcz48aXNibj4wMDkwLTUz
NjQ8L2lzYm4+PHVybHM+PC91cmxzPjwvcmVjb3JkPjwvQ2l0ZT48L0VuZE5vdGU+AG==
</w:fldData>
        </w:fldChar>
      </w:r>
      <w:r w:rsidR="00F65171" w:rsidRPr="00E15E0C">
        <w:rPr>
          <w:rFonts w:ascii="Times New Roman" w:hAnsi="Times New Roman" w:cs="Times New Roman"/>
          <w:shd w:val="clear" w:color="auto" w:fill="FFFFFF"/>
        </w:rPr>
        <w:instrText xml:space="preserve"> ADDIN EN.CITE.DATA </w:instrText>
      </w:r>
      <w:r w:rsidR="00F65171" w:rsidRPr="00E15E0C">
        <w:rPr>
          <w:rFonts w:ascii="Times New Roman" w:hAnsi="Times New Roman" w:cs="Times New Roman"/>
          <w:shd w:val="clear" w:color="auto" w:fill="FFFFFF"/>
        </w:rPr>
      </w:r>
      <w:r w:rsidR="00F65171" w:rsidRPr="00E15E0C">
        <w:rPr>
          <w:rFonts w:ascii="Times New Roman" w:hAnsi="Times New Roman" w:cs="Times New Roman"/>
          <w:shd w:val="clear" w:color="auto" w:fill="FFFFFF"/>
        </w:rPr>
        <w:fldChar w:fldCharType="end"/>
      </w:r>
      <w:r w:rsidR="00F65171" w:rsidRPr="00E15E0C">
        <w:rPr>
          <w:rFonts w:ascii="Times New Roman" w:hAnsi="Times New Roman" w:cs="Times New Roman"/>
          <w:shd w:val="clear" w:color="auto" w:fill="FFFFFF"/>
        </w:rPr>
      </w:r>
      <w:r w:rsidR="00F65171" w:rsidRPr="00E15E0C">
        <w:rPr>
          <w:rFonts w:ascii="Times New Roman" w:hAnsi="Times New Roman" w:cs="Times New Roman"/>
          <w:shd w:val="clear" w:color="auto" w:fill="FFFFFF"/>
        </w:rPr>
        <w:fldChar w:fldCharType="separate"/>
      </w:r>
      <w:r w:rsidR="00F65171" w:rsidRPr="00E15E0C">
        <w:rPr>
          <w:rFonts w:ascii="Times New Roman" w:hAnsi="Times New Roman" w:cs="Times New Roman"/>
          <w:noProof/>
          <w:shd w:val="clear" w:color="auto" w:fill="FFFFFF"/>
        </w:rPr>
        <w:t>(Akaike 1974, Schwarz 1978, Nickelsburg 1985, Bozdogan 1987, 1990)</w:t>
      </w:r>
      <w:r w:rsidR="00F65171" w:rsidRPr="00E15E0C">
        <w:rPr>
          <w:rFonts w:ascii="Times New Roman" w:hAnsi="Times New Roman" w:cs="Times New Roman"/>
          <w:shd w:val="clear" w:color="auto" w:fill="FFFFFF"/>
        </w:rPr>
        <w:fldChar w:fldCharType="end"/>
      </w:r>
      <w:r w:rsidRPr="00E15E0C">
        <w:rPr>
          <w:rFonts w:ascii="Times New Roman" w:eastAsia="Times New Roman" w:hAnsi="Times New Roman" w:cs="Times New Roman"/>
        </w:rPr>
        <w:t>.</w:t>
      </w:r>
    </w:p>
    <w:p w14:paraId="30E2FB80" w14:textId="700E83EA" w:rsidR="004E7164" w:rsidRPr="0093129F" w:rsidRDefault="004E7164" w:rsidP="00225E42">
      <w:pPr>
        <w:pStyle w:val="Heading3"/>
        <w:spacing w:line="360" w:lineRule="auto"/>
        <w:rPr>
          <w:rFonts w:ascii="Times New Roman" w:hAnsi="Times New Roman" w:cs="Times New Roman"/>
          <w:b/>
          <w:bCs/>
          <w:color w:val="auto"/>
        </w:rPr>
      </w:pPr>
      <w:bookmarkStart w:id="820" w:name="_Toc87957864"/>
      <w:r w:rsidRPr="0093129F">
        <w:rPr>
          <w:rFonts w:ascii="Times New Roman" w:hAnsi="Times New Roman" w:cs="Times New Roman"/>
          <w:b/>
          <w:bCs/>
          <w:color w:val="auto"/>
        </w:rPr>
        <w:lastRenderedPageBreak/>
        <w:t>Naïve Bayes Classifier</w:t>
      </w:r>
      <w:bookmarkEnd w:id="820"/>
    </w:p>
    <w:p w14:paraId="0ED7255C" w14:textId="202F0092"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The naïve Bayes classifier is a simple and more cost-effective probabilistic algorithm that is based on the Bayes’ theorem and conditional independence (naïve) assumption </w:t>
      </w:r>
      <w:r w:rsidRPr="00E15E0C">
        <w:rPr>
          <w:rFonts w:ascii="Times New Roman" w:hAnsi="Times New Roman" w:cs="Times New Roman"/>
        </w:rPr>
        <w:fldChar w:fldCharType="begin">
          <w:fldData xml:space="preserve">PEVuZE5vdGU+PENpdGU+PEF1dGhvcj5EaXNzYW5heWFrZTwvQXV0aG9yPjxZZWFyPjIwMDI8L1ll
YXI+PFJlY051bT4xNjk8L1JlY051bT48RGlzcGxheVRleHQ+KERpc3NhbmF5YWtlIGFuZCBMdSAy
MDAyLCBIbGFpbmc8c3R5bGUgZmFjZT0iaXRhbGljIj4gZXQgYWwuPC9zdHlsZT4gMjAxOSwgSmhh
PHN0eWxlIGZhY2U9Iml0YWxpYyI+IGV0IGFsLjwvc3R5bGU+IDIwMjEpPC9EaXNwbGF5VGV4dD48
cmVjb3JkPjxyZWMtbnVtYmVyPjE2OTwvcmVjLW51bWJlcj48Zm9yZWlnbi1rZXlzPjxrZXkgYXBw
PSJFTiIgZGItaWQ9InJkOXh4OWYwMnB4eGFyZWV2Mmx2NWV4b3hyZmRmc3dlcnN6eiIgdGltZXN0
YW1wPSIxNjMzMzg1MzY1Ij4xNjk8L2tleT48L2ZvcmVpZ24ta2V5cz48cmVmLXR5cGUgbmFtZT0i
Sm91cm5hbCBBcnRpY2xlIj4xNzwvcmVmLXR5cGU+PGNvbnRyaWJ1dG9ycz48YXV0aG9ycz48YXV0
aG9yPkRpc3NhbmF5YWtlLCBTdW5hbmRhPC9hdXRob3I+PGF1dGhvcj5MdSwgSmlhbiBKb2huPC9h
dXRob3I+PC9hdXRob3JzPjwvY29udHJpYnV0b3JzPjx0aXRsZXM+PHRpdGxlPkZhY3RvcnMgaW5m
bHVlbnRpYWwgaW4gbWFraW5nIGFuIGluanVyeSBzZXZlcml0eSBkaWZmZXJlbmNlIHRvIG9sZGVy
IGRyaXZlcnMgaW52b2x2ZWQgaW4gZml4ZWQgb2JqZWN04oCTcGFzc2VuZ2VyIGNhciBjcmFzaGVz
PC90aXRsZT48c2Vjb25kYXJ5LXRpdGxlPkFjY2lkZW50IEFuYWx5c2lzICZhbXA7IFByZXZlbnRp
b248L3NlY29uZGFyeS10aXRsZT48L3RpdGxlcz48cGVyaW9kaWNhbD48ZnVsbC10aXRsZT5BY2Np
ZGVudCBBbmFseXNpcyAmYW1wOyBQcmV2ZW50aW9uPC9mdWxsLXRpdGxlPjwvcGVyaW9kaWNhbD48
cGFnZXM+NjA5LTYxODwvcGFnZXM+PHZvbHVtZT4zNDwvdm9sdW1lPjxudW1iZXI+NTwvbnVtYmVy
PjxkYXRlcz48eWVhcj4yMDAyPC95ZWFyPjwvZGF0ZXM+PGlzYm4+MDAwMS00NTc1PC9pc2JuPjx1
cmxzPjwvdXJscz48L3JlY29yZD48L0NpdGU+PENpdGU+PEF1dGhvcj5IbGFpbmc8L0F1dGhvcj48
WWVhcj4yMDE5PC9ZZWFyPjxSZWNOdW0+MTcxPC9SZWNOdW0+PHJlY29yZD48cmVjLW51bWJlcj4x
NzE8L3JlYy1udW1iZXI+PGZvcmVpZ24ta2V5cz48a2V5IGFwcD0iRU4iIGRiLWlkPSJyZDl4eDlm
MDJweHhhcmVldjJsdjVleG94cmZkZnN3ZXJzenoiIHRpbWVzdGFtcD0iMTYzMzM4NTQwMiI+MTcx
PC9rZXk+PC9mb3JlaWduLWtleXM+PHJlZi10eXBlIG5hbWU9IkNvbmZlcmVuY2UgUHJvY2VlZGlu
Z3MiPjEwPC9yZWYtdHlwZT48Y29udHJpYnV0b3JzPjxhdXRob3JzPjxhdXRob3I+SGxhaW5nLCBL
eWkgUHlhcjwvYXV0aG9yPjxhdXRob3I+QXVuZywgTnllaW4gVGh3ZXQgVGh3ZXQ8L2F1dGhvcj48
YXV0aG9yPkhsYWluZywgU3dlIFppbjwvYXV0aG9yPjxhdXRob3I+T2NoaW1penUsIEtvaWNoaXJv
PC9hdXRob3I+PC9hdXRob3JzPjwvY29udHJpYnV0b3JzPjx0aXRsZXM+PHRpdGxlPkFuYWx5c2lz
IG9mIGFjY2lkZW50IHNldmVyaXR5IGZhY3RvciBpbiBSb2FkIEFjY2lkZW50IG9mIFlhbmdvbiB1
c2luZyBGUkFNIGFuZCBDbGFzc2lmaWNhdGlvbiBUZWNobmlxdWU8L3RpdGxlPjxzZWNvbmRhcnkt
dGl0bGU+MjAxOSBJbnRlcm5hdGlvbmFsIENvbmZlcmVuY2Ugb24gQWR2YW5jZWQgSW5mb3JtYXRp
b24gVGVjaG5vbG9naWVzIChJQ0FJVCk8L3NlY29uZGFyeS10aXRsZT48L3RpdGxlcz48cGFnZXM+
MjU2LTI2MTwvcGFnZXM+PGRhdGVzPjx5ZWFyPjIwMTk8L3llYXI+PC9kYXRlcz48cHVibGlzaGVy
PklFRUU8L3B1Ymxpc2hlcj48aXNibj4xNzI4MTUxNzMyPC9pc2JuPjx1cmxzPjwvdXJscz48L3Jl
Y29yZD48L0NpdGU+PENpdGU+PEF1dGhvcj5KaGE8L0F1dGhvcj48WWVhcj4yMDIxPC9ZZWFyPjxS
ZWNOdW0+MTczPC9SZWNOdW0+PHJlY29yZD48cmVjLW51bWJlcj4xNzM8L3JlYy1udW1iZXI+PGZv
cmVpZ24ta2V5cz48a2V5IGFwcD0iRU4iIGRiLWlkPSJyZDl4eDlmMDJweHhhcmVldjJsdjVleG94
cmZkZnN3ZXJzenoiIHRpbWVzdGFtcD0iMTYzMzM4NTQzMyI+MTczPC9rZXk+PC9mb3JlaWduLWtl
eXM+PHJlZi10eXBlIG5hbWU9IkpvdXJuYWwgQXJ0aWNsZSI+MTc8L3JlZi10eXBlPjxjb250cmli
dXRvcnM+PGF1dGhvcnM+PGF1dGhvcj5KaGEsIEFsb2sgTmlraGlsPC9hdXRob3I+PGF1dGhvcj5D
aGF0dGVyamVlLCBOaWxhZHJpPC9hdXRob3I+PGF1dGhvcj5UaXdhcmksIEdlZXRhbTwvYXV0aG9y
PjwvYXV0aG9ycz48L2NvbnRyaWJ1dG9ycz48dGl0bGVzPjx0aXRsZT5BIHBlcmZvcm1hbmNlIGFu
YWx5c2lzIG9mIHByZWRpY3Rpb24gdGVjaG5pcXVlcyBmb3IgaW1wYWN0aW5nIHZlaGljbGVzIGlu
IGhpdC1hbmQtcnVuIHJvYWQgYWNjaWRlbnRzPC90aXRsZT48c2Vjb25kYXJ5LXRpdGxlPkFjY2lk
ZW50IEFuYWx5c2lzICZhbXA7IFByZXZlbnRpb248L3NlY29uZGFyeS10aXRsZT48L3RpdGxlcz48
cGVyaW9kaWNhbD48ZnVsbC10aXRsZT5BY2NpZGVudCBBbmFseXNpcyAmYW1wOyBQcmV2ZW50aW9u
PC9mdWxsLXRpdGxlPjwvcGVyaW9kaWNhbD48cGFnZXM+MTA2MTY0PC9wYWdlcz48dm9sdW1lPjE1
Nzwvdm9sdW1lPjxkYXRlcz48eWVhcj4yMDIxPC95ZWFyPjwvZGF0ZXM+PGlzYm4+MDAwMS00NTc1
PC9pc2JuPjx1cmxzPjwvdXJscz48L3JlY29yZD48L0NpdGU+PC9FbmROb3RlPn==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PEVuZE5vdGU+PENpdGU+PEF1dGhvcj5EaXNzYW5heWFrZTwvQXV0aG9yPjxZZWFyPjIwMDI8L1ll
YXI+PFJlY051bT4xNjk8L1JlY051bT48RGlzcGxheVRleHQ+KERpc3NhbmF5YWtlIGFuZCBMdSAy
MDAyLCBIbGFpbmc8c3R5bGUgZmFjZT0iaXRhbGljIj4gZXQgYWwuPC9zdHlsZT4gMjAxOSwgSmhh
PHN0eWxlIGZhY2U9Iml0YWxpYyI+IGV0IGFsLjwvc3R5bGU+IDIwMjEpPC9EaXNwbGF5VGV4dD48
cmVjb3JkPjxyZWMtbnVtYmVyPjE2OTwvcmVjLW51bWJlcj48Zm9yZWlnbi1rZXlzPjxrZXkgYXBw
PSJFTiIgZGItaWQ9InJkOXh4OWYwMnB4eGFyZWV2Mmx2NWV4b3hyZmRmc3dlcnN6eiIgdGltZXN0
YW1wPSIxNjMzMzg1MzY1Ij4xNjk8L2tleT48L2ZvcmVpZ24ta2V5cz48cmVmLXR5cGUgbmFtZT0i
Sm91cm5hbCBBcnRpY2xlIj4xNzwvcmVmLXR5cGU+PGNvbnRyaWJ1dG9ycz48YXV0aG9ycz48YXV0
aG9yPkRpc3NhbmF5YWtlLCBTdW5hbmRhPC9hdXRob3I+PGF1dGhvcj5MdSwgSmlhbiBKb2huPC9h
dXRob3I+PC9hdXRob3JzPjwvY29udHJpYnV0b3JzPjx0aXRsZXM+PHRpdGxlPkZhY3RvcnMgaW5m
bHVlbnRpYWwgaW4gbWFraW5nIGFuIGluanVyeSBzZXZlcml0eSBkaWZmZXJlbmNlIHRvIG9sZGVy
IGRyaXZlcnMgaW52b2x2ZWQgaW4gZml4ZWQgb2JqZWN04oCTcGFzc2VuZ2VyIGNhciBjcmFzaGVz
PC90aXRsZT48c2Vjb25kYXJ5LXRpdGxlPkFjY2lkZW50IEFuYWx5c2lzICZhbXA7IFByZXZlbnRp
b248L3NlY29uZGFyeS10aXRsZT48L3RpdGxlcz48cGVyaW9kaWNhbD48ZnVsbC10aXRsZT5BY2Np
ZGVudCBBbmFseXNpcyAmYW1wOyBQcmV2ZW50aW9uPC9mdWxsLXRpdGxlPjwvcGVyaW9kaWNhbD48
cGFnZXM+NjA5LTYxODwvcGFnZXM+PHZvbHVtZT4zNDwvdm9sdW1lPjxudW1iZXI+NTwvbnVtYmVy
PjxkYXRlcz48eWVhcj4yMDAyPC95ZWFyPjwvZGF0ZXM+PGlzYm4+MDAwMS00NTc1PC9pc2JuPjx1
cmxzPjwvdXJscz48L3JlY29yZD48L0NpdGU+PENpdGU+PEF1dGhvcj5IbGFpbmc8L0F1dGhvcj48
WWVhcj4yMDE5PC9ZZWFyPjxSZWNOdW0+MTcxPC9SZWNOdW0+PHJlY29yZD48cmVjLW51bWJlcj4x
NzE8L3JlYy1udW1iZXI+PGZvcmVpZ24ta2V5cz48a2V5IGFwcD0iRU4iIGRiLWlkPSJyZDl4eDlm
MDJweHhhcmVldjJsdjVleG94cmZkZnN3ZXJzenoiIHRpbWVzdGFtcD0iMTYzMzM4NTQwMiI+MTcx
PC9rZXk+PC9mb3JlaWduLWtleXM+PHJlZi10eXBlIG5hbWU9IkNvbmZlcmVuY2UgUHJvY2VlZGlu
Z3MiPjEwPC9yZWYtdHlwZT48Y29udHJpYnV0b3JzPjxhdXRob3JzPjxhdXRob3I+SGxhaW5nLCBL
eWkgUHlhcjwvYXV0aG9yPjxhdXRob3I+QXVuZywgTnllaW4gVGh3ZXQgVGh3ZXQ8L2F1dGhvcj48
YXV0aG9yPkhsYWluZywgU3dlIFppbjwvYXV0aG9yPjxhdXRob3I+T2NoaW1penUsIEtvaWNoaXJv
PC9hdXRob3I+PC9hdXRob3JzPjwvY29udHJpYnV0b3JzPjx0aXRsZXM+PHRpdGxlPkFuYWx5c2lz
IG9mIGFjY2lkZW50IHNldmVyaXR5IGZhY3RvciBpbiBSb2FkIEFjY2lkZW50IG9mIFlhbmdvbiB1
c2luZyBGUkFNIGFuZCBDbGFzc2lmaWNhdGlvbiBUZWNobmlxdWU8L3RpdGxlPjxzZWNvbmRhcnkt
dGl0bGU+MjAxOSBJbnRlcm5hdGlvbmFsIENvbmZlcmVuY2Ugb24gQWR2YW5jZWQgSW5mb3JtYXRp
b24gVGVjaG5vbG9naWVzIChJQ0FJVCk8L3NlY29uZGFyeS10aXRsZT48L3RpdGxlcz48cGFnZXM+
MjU2LTI2MTwvcGFnZXM+PGRhdGVzPjx5ZWFyPjIwMTk8L3llYXI+PC9kYXRlcz48cHVibGlzaGVy
PklFRUU8L3B1Ymxpc2hlcj48aXNibj4xNzI4MTUxNzMyPC9pc2JuPjx1cmxzPjwvdXJscz48L3Jl
Y29yZD48L0NpdGU+PENpdGU+PEF1dGhvcj5KaGE8L0F1dGhvcj48WWVhcj4yMDIxPC9ZZWFyPjxS
ZWNOdW0+MTczPC9SZWNOdW0+PHJlY29yZD48cmVjLW51bWJlcj4xNzM8L3JlYy1udW1iZXI+PGZv
cmVpZ24ta2V5cz48a2V5IGFwcD0iRU4iIGRiLWlkPSJyZDl4eDlmMDJweHhhcmVldjJsdjVleG94
cmZkZnN3ZXJzenoiIHRpbWVzdGFtcD0iMTYzMzM4NTQzMyI+MTczPC9rZXk+PC9mb3JlaWduLWtl
eXM+PHJlZi10eXBlIG5hbWU9IkpvdXJuYWwgQXJ0aWNsZSI+MTc8L3JlZi10eXBlPjxjb250cmli
dXRvcnM+PGF1dGhvcnM+PGF1dGhvcj5KaGEsIEFsb2sgTmlraGlsPC9hdXRob3I+PGF1dGhvcj5D
aGF0dGVyamVlLCBOaWxhZHJpPC9hdXRob3I+PGF1dGhvcj5UaXdhcmksIEdlZXRhbTwvYXV0aG9y
PjwvYXV0aG9ycz48L2NvbnRyaWJ1dG9ycz48dGl0bGVzPjx0aXRsZT5BIHBlcmZvcm1hbmNlIGFu
YWx5c2lzIG9mIHByZWRpY3Rpb24gdGVjaG5pcXVlcyBmb3IgaW1wYWN0aW5nIHZlaGljbGVzIGlu
IGhpdC1hbmQtcnVuIHJvYWQgYWNjaWRlbnRzPC90aXRsZT48c2Vjb25kYXJ5LXRpdGxlPkFjY2lk
ZW50IEFuYWx5c2lzICZhbXA7IFByZXZlbnRpb248L3NlY29uZGFyeS10aXRsZT48L3RpdGxlcz48
cGVyaW9kaWNhbD48ZnVsbC10aXRsZT5BY2NpZGVudCBBbmFseXNpcyAmYW1wOyBQcmV2ZW50aW9u
PC9mdWxsLXRpdGxlPjwvcGVyaW9kaWNhbD48cGFnZXM+MTA2MTY0PC9wYWdlcz48dm9sdW1lPjE1
Nzwvdm9sdW1lPjxkYXRlcz48eWVhcj4yMDIxPC95ZWFyPjwvZGF0ZXM+PGlzYm4+MDAwMS00NTc1
PC9pc2JuPjx1cmxzPjwvdXJscz48L3JlY29yZD48L0NpdGU+PC9FbmROb3RlPn==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Pr="00E15E0C">
        <w:rPr>
          <w:rFonts w:ascii="Times New Roman" w:hAnsi="Times New Roman" w:cs="Times New Roman"/>
          <w:noProof/>
        </w:rPr>
        <w:t>(Dissanayake and Lu 2002, Hlaing</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 Jha</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 xml:space="preserve">. The NB classification has shown significant improvement in prediction performance compared to the traditional statistical models </w:t>
      </w:r>
      <w:r w:rsidRPr="00E15E0C">
        <w:rPr>
          <w:rFonts w:ascii="Times New Roman" w:hAnsi="Times New Roman" w:cs="Times New Roman"/>
        </w:rPr>
        <w:fldChar w:fldCharType="begin">
          <w:fldData xml:space="preserve">PEVuZE5vdGU+PENpdGU+PEF1dGhvcj5LaGVyYTwvQXV0aG9yPjxZZWFyPjIwMTU8L1llYXI+PFJl
Y051bT4xNzQ8L1JlY051bT48RGlzcGxheVRleHQ+KERpc3NhbmF5YWtlIGFuZCBMdSAyMDAyLCBL
aGVyYSBhbmQgU2luZ2ggMjAxNSwgSGxhaW5nPHN0eWxlIGZhY2U9Iml0YWxpYyI+IGV0IGFsLjwv
c3R5bGU+IDIwMTksIEpoYTxzdHlsZSBmYWNlPSJpdGFsaWMiPiBldCBhbC48L3N0eWxlPiAyMDIx
KTwvRGlzcGxheVRleHQ+PHJlY29yZD48cmVjLW51bWJlcj4xNzQ8L3JlYy1udW1iZXI+PGZvcmVp
Z24ta2V5cz48a2V5IGFwcD0iRU4iIGRiLWlkPSJyZDl4eDlmMDJweHhhcmVldjJsdjVleG94cmZk
ZnN3ZXJzenoiIHRpbWVzdGFtcD0iMTYzMzM4NTQ0NyI+MTc0PC9rZXk+PC9mb3JlaWduLWtleXM+
PHJlZi10eXBlIG5hbWU9IkpvdXJuYWwgQXJ0aWNsZSI+MTc8L3JlZi10eXBlPjxjb250cmlidXRv
cnM+PGF1dGhvcnM+PGF1dGhvcj5LaGVyYSwgRGhlZXJhajwvYXV0aG9yPjxhdXRob3I+U2luZ2gs
IFdpbGxpYW1qZWV0PC9hdXRob3I+PC9hdXRob3JzPjwvY29udHJpYnV0b3JzPjx0aXRsZXM+PHRp
dGxlPlByZWRpY3Rpb24gYW5kIGFuYWx5c2lzIG9mIGluanVyeSBzZXZlcml0eSBpbiB0cmFmZmlj
IHN5c3RlbSB1c2luZyBkYXRhIG1pbmluZyB0ZWNobmlxdWVzPC90aXRsZT48c2Vjb25kYXJ5LXRp
dGxlPkludCBKIENvbXB1dCBBcHBsaWM8L3NlY29uZGFyeS10aXRsZT48L3RpdGxlcz48cGVyaW9k
aWNhbD48ZnVsbC10aXRsZT5JbnQgSiBDb21wdXQgQXBwbGljPC9mdWxsLXRpdGxlPjwvcGVyaW9k
aWNhbD48cGFnZXM+MS03PC9wYWdlcz48dm9sdW1lPjc8L3ZvbHVtZT48ZGF0ZXM+PHllYXI+MjAx
NTwveWVhcj48L2RhdGVzPjx1cmxzPjwvdXJscz48L3JlY29yZD48L0NpdGU+PENpdGU+PEF1dGhv
cj5EaXNzYW5heWFrZTwvQXV0aG9yPjxZZWFyPjIwMDI8L1llYXI+PFJlY051bT4xNjk8L1JlY051
bT48cmVjb3JkPjxyZWMtbnVtYmVyPjE2OTwvcmVjLW51bWJlcj48Zm9yZWlnbi1rZXlzPjxrZXkg
YXBwPSJFTiIgZGItaWQ9InJkOXh4OWYwMnB4eGFyZWV2Mmx2NWV4b3hyZmRmc3dlcnN6eiIgdGlt
ZXN0YW1wPSIxNjMzMzg1MzY1Ij4xNjk8L2tleT48L2ZvcmVpZ24ta2V5cz48cmVmLXR5cGUgbmFt
ZT0iSm91cm5hbCBBcnRpY2xlIj4xNzwvcmVmLXR5cGU+PGNvbnRyaWJ1dG9ycz48YXV0aG9ycz48
YXV0aG9yPkRpc3NhbmF5YWtlLCBTdW5hbmRhPC9hdXRob3I+PGF1dGhvcj5MdSwgSmlhbiBKb2hu
PC9hdXRob3I+PC9hdXRob3JzPjwvY29udHJpYnV0b3JzPjx0aXRsZXM+PHRpdGxlPkZhY3RvcnMg
aW5mbHVlbnRpYWwgaW4gbWFraW5nIGFuIGluanVyeSBzZXZlcml0eSBkaWZmZXJlbmNlIHRvIG9s
ZGVyIGRyaXZlcnMgaW52b2x2ZWQgaW4gZml4ZWQgb2JqZWN04oCTcGFzc2VuZ2VyIGNhciBjcmFz
aGVzPC90aXRsZT48c2Vjb25kYXJ5LXRpdGxlPkFjY2lkZW50IEFuYWx5c2lzICZhbXA7IFByZXZl
bnRpb248L3NlY29uZGFyeS10aXRsZT48L3RpdGxlcz48cGVyaW9kaWNhbD48ZnVsbC10aXRsZT5B
Y2NpZGVudCBBbmFseXNpcyAmYW1wOyBQcmV2ZW50aW9uPC9mdWxsLXRpdGxlPjwvcGVyaW9kaWNh
bD48cGFnZXM+NjA5LTYxODwvcGFnZXM+PHZvbHVtZT4zNDwvdm9sdW1lPjxudW1iZXI+NTwvbnVt
YmVyPjxkYXRlcz48eWVhcj4yMDAyPC95ZWFyPjwvZGF0ZXM+PGlzYm4+MDAwMS00NTc1PC9pc2Ju
Pjx1cmxzPjwvdXJscz48L3JlY29yZD48L0NpdGU+PENpdGU+PEF1dGhvcj5IbGFpbmc8L0F1dGhv
cj48WWVhcj4yMDE5PC9ZZWFyPjxSZWNOdW0+MTcxPC9SZWNOdW0+PHJlY29yZD48cmVjLW51bWJl
cj4xNzE8L3JlYy1udW1iZXI+PGZvcmVpZ24ta2V5cz48a2V5IGFwcD0iRU4iIGRiLWlkPSJyZDl4
eDlmMDJweHhhcmVldjJsdjVleG94cmZkZnN3ZXJzenoiIHRpbWVzdGFtcD0iMTYzMzM4NTQwMiI+
MTcxPC9rZXk+PC9mb3JlaWduLWtleXM+PHJlZi10eXBlIG5hbWU9IkNvbmZlcmVuY2UgUHJvY2Vl
ZGluZ3MiPjEwPC9yZWYtdHlwZT48Y29udHJpYnV0b3JzPjxhdXRob3JzPjxhdXRob3I+SGxhaW5n
LCBLeWkgUHlhcjwvYXV0aG9yPjxhdXRob3I+QXVuZywgTnllaW4gVGh3ZXQgVGh3ZXQ8L2F1dGhv
cj48YXV0aG9yPkhsYWluZywgU3dlIFppbjwvYXV0aG9yPjxhdXRob3I+T2NoaW1penUsIEtvaWNo
aXJvPC9hdXRob3I+PC9hdXRob3JzPjwvY29udHJpYnV0b3JzPjx0aXRsZXM+PHRpdGxlPkFuYWx5
c2lzIG9mIGFjY2lkZW50IHNldmVyaXR5IGZhY3RvciBpbiBSb2FkIEFjY2lkZW50IG9mIFlhbmdv
biB1c2luZyBGUkFNIGFuZCBDbGFzc2lmaWNhdGlvbiBUZWNobmlxdWU8L3RpdGxlPjxzZWNvbmRh
cnktdGl0bGU+MjAxOSBJbnRlcm5hdGlvbmFsIENvbmZlcmVuY2Ugb24gQWR2YW5jZWQgSW5mb3Jt
YXRpb24gVGVjaG5vbG9naWVzIChJQ0FJVCk8L3NlY29uZGFyeS10aXRsZT48L3RpdGxlcz48cGFn
ZXM+MjU2LTI2MTwvcGFnZXM+PGRhdGVzPjx5ZWFyPjIwMTk8L3llYXI+PC9kYXRlcz48cHVibGlz
aGVyPklFRUU8L3B1Ymxpc2hlcj48aXNibj4xNzI4MTUxNzMyPC9pc2JuPjx1cmxzPjwvdXJscz48
L3JlY29yZD48L0NpdGU+PENpdGU+PEF1dGhvcj5KaGE8L0F1dGhvcj48WWVhcj4yMDIxPC9ZZWFy
PjxSZWNOdW0+MTczPC9SZWNOdW0+PHJlY29yZD48cmVjLW51bWJlcj4xNzM8L3JlYy1udW1iZXI+
PGZvcmVpZ24ta2V5cz48a2V5IGFwcD0iRU4iIGRiLWlkPSJyZDl4eDlmMDJweHhhcmVldjJsdjVl
eG94cmZkZnN3ZXJzenoiIHRpbWVzdGFtcD0iMTYzMzM4NTQzMyI+MTczPC9rZXk+PC9mb3JlaWdu
LWtleXM+PHJlZi10eXBlIG5hbWU9IkpvdXJuYWwgQXJ0aWNsZSI+MTc8L3JlZi10eXBlPjxjb250
cmlidXRvcnM+PGF1dGhvcnM+PGF1dGhvcj5KaGEsIEFsb2sgTmlraGlsPC9hdXRob3I+PGF1dGhv
cj5DaGF0dGVyamVlLCBOaWxhZHJpPC9hdXRob3I+PGF1dGhvcj5UaXdhcmksIEdlZXRhbTwvYXV0
aG9yPjwvYXV0aG9ycz48L2NvbnRyaWJ1dG9ycz48dGl0bGVzPjx0aXRsZT5BIHBlcmZvcm1hbmNl
IGFuYWx5c2lzIG9mIHByZWRpY3Rpb24gdGVjaG5pcXVlcyBmb3IgaW1wYWN0aW5nIHZlaGljbGVz
IGluIGhpdC1hbmQtcnVuIHJvYWQgYWNjaWRlbnRzPC90aXRsZT48c2Vjb25kYXJ5LXRpdGxlPkFj
Y2lkZW50IEFuYWx5c2lzICZhbXA7IFByZXZlbnRpb248L3NlY29uZGFyeS10aXRsZT48L3RpdGxl
cz48cGVyaW9kaWNhbD48ZnVsbC10aXRsZT5BY2NpZGVudCBBbmFseXNpcyAmYW1wOyBQcmV2ZW50
aW9uPC9mdWxsLXRpdGxlPjwvcGVyaW9kaWNhbD48cGFnZXM+MTA2MTY0PC9wYWdlcz48dm9sdW1l
PjE1Nzwvdm9sdW1lPjxkYXRlcz48eWVhcj4yMDIxPC95ZWFyPjwvZGF0ZXM+PGlzYm4+MDAwMS00
NTc1PC9pc2JuPjx1cmxzPjwvdXJscz48L3JlY29yZD48L0NpdGU+PC9FbmROb3RlPn==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PEVuZE5vdGU+PENpdGU+PEF1dGhvcj5LaGVyYTwvQXV0aG9yPjxZZWFyPjIwMTU8L1llYXI+PFJl
Y051bT4xNzQ8L1JlY051bT48RGlzcGxheVRleHQ+KERpc3NhbmF5YWtlIGFuZCBMdSAyMDAyLCBL
aGVyYSBhbmQgU2luZ2ggMjAxNSwgSGxhaW5nPHN0eWxlIGZhY2U9Iml0YWxpYyI+IGV0IGFsLjwv
c3R5bGU+IDIwMTksIEpoYTxzdHlsZSBmYWNlPSJpdGFsaWMiPiBldCBhbC48L3N0eWxlPiAyMDIx
KTwvRGlzcGxheVRleHQ+PHJlY29yZD48cmVjLW51bWJlcj4xNzQ8L3JlYy1udW1iZXI+PGZvcmVp
Z24ta2V5cz48a2V5IGFwcD0iRU4iIGRiLWlkPSJyZDl4eDlmMDJweHhhcmVldjJsdjVleG94cmZk
ZnN3ZXJzenoiIHRpbWVzdGFtcD0iMTYzMzM4NTQ0NyI+MTc0PC9rZXk+PC9mb3JlaWduLWtleXM+
PHJlZi10eXBlIG5hbWU9IkpvdXJuYWwgQXJ0aWNsZSI+MTc8L3JlZi10eXBlPjxjb250cmlidXRv
cnM+PGF1dGhvcnM+PGF1dGhvcj5LaGVyYSwgRGhlZXJhajwvYXV0aG9yPjxhdXRob3I+U2luZ2gs
IFdpbGxpYW1qZWV0PC9hdXRob3I+PC9hdXRob3JzPjwvY29udHJpYnV0b3JzPjx0aXRsZXM+PHRp
dGxlPlByZWRpY3Rpb24gYW5kIGFuYWx5c2lzIG9mIGluanVyeSBzZXZlcml0eSBpbiB0cmFmZmlj
IHN5c3RlbSB1c2luZyBkYXRhIG1pbmluZyB0ZWNobmlxdWVzPC90aXRsZT48c2Vjb25kYXJ5LXRp
dGxlPkludCBKIENvbXB1dCBBcHBsaWM8L3NlY29uZGFyeS10aXRsZT48L3RpdGxlcz48cGVyaW9k
aWNhbD48ZnVsbC10aXRsZT5JbnQgSiBDb21wdXQgQXBwbGljPC9mdWxsLXRpdGxlPjwvcGVyaW9k
aWNhbD48cGFnZXM+MS03PC9wYWdlcz48dm9sdW1lPjc8L3ZvbHVtZT48ZGF0ZXM+PHllYXI+MjAx
NTwveWVhcj48L2RhdGVzPjx1cmxzPjwvdXJscz48L3JlY29yZD48L0NpdGU+PENpdGU+PEF1dGhv
cj5EaXNzYW5heWFrZTwvQXV0aG9yPjxZZWFyPjIwMDI8L1llYXI+PFJlY051bT4xNjk8L1JlY051
bT48cmVjb3JkPjxyZWMtbnVtYmVyPjE2OTwvcmVjLW51bWJlcj48Zm9yZWlnbi1rZXlzPjxrZXkg
YXBwPSJFTiIgZGItaWQ9InJkOXh4OWYwMnB4eGFyZWV2Mmx2NWV4b3hyZmRmc3dlcnN6eiIgdGlt
ZXN0YW1wPSIxNjMzMzg1MzY1Ij4xNjk8L2tleT48L2ZvcmVpZ24ta2V5cz48cmVmLXR5cGUgbmFt
ZT0iSm91cm5hbCBBcnRpY2xlIj4xNzwvcmVmLXR5cGU+PGNvbnRyaWJ1dG9ycz48YXV0aG9ycz48
YXV0aG9yPkRpc3NhbmF5YWtlLCBTdW5hbmRhPC9hdXRob3I+PGF1dGhvcj5MdSwgSmlhbiBKb2hu
PC9hdXRob3I+PC9hdXRob3JzPjwvY29udHJpYnV0b3JzPjx0aXRsZXM+PHRpdGxlPkZhY3RvcnMg
aW5mbHVlbnRpYWwgaW4gbWFraW5nIGFuIGluanVyeSBzZXZlcml0eSBkaWZmZXJlbmNlIHRvIG9s
ZGVyIGRyaXZlcnMgaW52b2x2ZWQgaW4gZml4ZWQgb2JqZWN04oCTcGFzc2VuZ2VyIGNhciBjcmFz
aGVzPC90aXRsZT48c2Vjb25kYXJ5LXRpdGxlPkFjY2lkZW50IEFuYWx5c2lzICZhbXA7IFByZXZl
bnRpb248L3NlY29uZGFyeS10aXRsZT48L3RpdGxlcz48cGVyaW9kaWNhbD48ZnVsbC10aXRsZT5B
Y2NpZGVudCBBbmFseXNpcyAmYW1wOyBQcmV2ZW50aW9uPC9mdWxsLXRpdGxlPjwvcGVyaW9kaWNh
bD48cGFnZXM+NjA5LTYxODwvcGFnZXM+PHZvbHVtZT4zNDwvdm9sdW1lPjxudW1iZXI+NTwvbnVt
YmVyPjxkYXRlcz48eWVhcj4yMDAyPC95ZWFyPjwvZGF0ZXM+PGlzYm4+MDAwMS00NTc1PC9pc2Ju
Pjx1cmxzPjwvdXJscz48L3JlY29yZD48L0NpdGU+PENpdGU+PEF1dGhvcj5IbGFpbmc8L0F1dGhv
cj48WWVhcj4yMDE5PC9ZZWFyPjxSZWNOdW0+MTcxPC9SZWNOdW0+PHJlY29yZD48cmVjLW51bWJl
cj4xNzE8L3JlYy1udW1iZXI+PGZvcmVpZ24ta2V5cz48a2V5IGFwcD0iRU4iIGRiLWlkPSJyZDl4
eDlmMDJweHhhcmVldjJsdjVleG94cmZkZnN3ZXJzenoiIHRpbWVzdGFtcD0iMTYzMzM4NTQwMiI+
MTcxPC9rZXk+PC9mb3JlaWduLWtleXM+PHJlZi10eXBlIG5hbWU9IkNvbmZlcmVuY2UgUHJvY2Vl
ZGluZ3MiPjEwPC9yZWYtdHlwZT48Y29udHJpYnV0b3JzPjxhdXRob3JzPjxhdXRob3I+SGxhaW5n
LCBLeWkgUHlhcjwvYXV0aG9yPjxhdXRob3I+QXVuZywgTnllaW4gVGh3ZXQgVGh3ZXQ8L2F1dGhv
cj48YXV0aG9yPkhsYWluZywgU3dlIFppbjwvYXV0aG9yPjxhdXRob3I+T2NoaW1penUsIEtvaWNo
aXJvPC9hdXRob3I+PC9hdXRob3JzPjwvY29udHJpYnV0b3JzPjx0aXRsZXM+PHRpdGxlPkFuYWx5
c2lzIG9mIGFjY2lkZW50IHNldmVyaXR5IGZhY3RvciBpbiBSb2FkIEFjY2lkZW50IG9mIFlhbmdv
biB1c2luZyBGUkFNIGFuZCBDbGFzc2lmaWNhdGlvbiBUZWNobmlxdWU8L3RpdGxlPjxzZWNvbmRh
cnktdGl0bGU+MjAxOSBJbnRlcm5hdGlvbmFsIENvbmZlcmVuY2Ugb24gQWR2YW5jZWQgSW5mb3Jt
YXRpb24gVGVjaG5vbG9naWVzIChJQ0FJVCk8L3NlY29uZGFyeS10aXRsZT48L3RpdGxlcz48cGFn
ZXM+MjU2LTI2MTwvcGFnZXM+PGRhdGVzPjx5ZWFyPjIwMTk8L3llYXI+PC9kYXRlcz48cHVibGlz
aGVyPklFRUU8L3B1Ymxpc2hlcj48aXNibj4xNzI4MTUxNzMyPC9pc2JuPjx1cmxzPjwvdXJscz48
L3JlY29yZD48L0NpdGU+PENpdGU+PEF1dGhvcj5KaGE8L0F1dGhvcj48WWVhcj4yMDIxPC9ZZWFy
PjxSZWNOdW0+MTczPC9SZWNOdW0+PHJlY29yZD48cmVjLW51bWJlcj4xNzM8L3JlYy1udW1iZXI+
PGZvcmVpZ24ta2V5cz48a2V5IGFwcD0iRU4iIGRiLWlkPSJyZDl4eDlmMDJweHhhcmVldjJsdjVl
eG94cmZkZnN3ZXJzenoiIHRpbWVzdGFtcD0iMTYzMzM4NTQzMyI+MTczPC9rZXk+PC9mb3JlaWdu
LWtleXM+PHJlZi10eXBlIG5hbWU9IkpvdXJuYWwgQXJ0aWNsZSI+MTc8L3JlZi10eXBlPjxjb250
cmlidXRvcnM+PGF1dGhvcnM+PGF1dGhvcj5KaGEsIEFsb2sgTmlraGlsPC9hdXRob3I+PGF1dGhv
cj5DaGF0dGVyamVlLCBOaWxhZHJpPC9hdXRob3I+PGF1dGhvcj5UaXdhcmksIEdlZXRhbTwvYXV0
aG9yPjwvYXV0aG9ycz48L2NvbnRyaWJ1dG9ycz48dGl0bGVzPjx0aXRsZT5BIHBlcmZvcm1hbmNl
IGFuYWx5c2lzIG9mIHByZWRpY3Rpb24gdGVjaG5pcXVlcyBmb3IgaW1wYWN0aW5nIHZlaGljbGVz
IGluIGhpdC1hbmQtcnVuIHJvYWQgYWNjaWRlbnRzPC90aXRsZT48c2Vjb25kYXJ5LXRpdGxlPkFj
Y2lkZW50IEFuYWx5c2lzICZhbXA7IFByZXZlbnRpb248L3NlY29uZGFyeS10aXRsZT48L3RpdGxl
cz48cGVyaW9kaWNhbD48ZnVsbC10aXRsZT5BY2NpZGVudCBBbmFseXNpcyAmYW1wOyBQcmV2ZW50
aW9uPC9mdWxsLXRpdGxlPjwvcGVyaW9kaWNhbD48cGFnZXM+MTA2MTY0PC9wYWdlcz48dm9sdW1l
PjE1Nzwvdm9sdW1lPjxkYXRlcz48eWVhcj4yMDIxPC95ZWFyPjwvZGF0ZXM+PGlzYm4+MDAwMS00
NTc1PC9pc2JuPjx1cmxzPjwvdXJscz48L3JlY29yZD48L0NpdGU+PC9FbmROb3RlPn==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Pr="00E15E0C">
        <w:rPr>
          <w:rFonts w:ascii="Times New Roman" w:hAnsi="Times New Roman" w:cs="Times New Roman"/>
          <w:noProof/>
        </w:rPr>
        <w:t>(Dissanayake and Lu 2002, Khera and Singh 2015, Hlaing</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 Jha</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 xml:space="preserve">. This method is especially found more promising for larger datasets. To predict a specific class of a response variable (in this case, the event outcome including base, near-crash, and crash) using a set of predictors (features), the NB classifier can be expressed as below </w:t>
      </w:r>
      <w:r w:rsidRPr="00E15E0C">
        <w:rPr>
          <w:rFonts w:ascii="Times New Roman" w:hAnsi="Times New Roman" w:cs="Times New Roman"/>
        </w:rPr>
        <w:fldChar w:fldCharType="begin">
          <w:fldData xml:space="preserve">PEVuZE5vdGU+PENpdGU+PEF1dGhvcj5KaGE8L0F1dGhvcj48WWVhcj4yMDIxPC9ZZWFyPjxSZWNO
dW0+MTczPC9SZWNOdW0+PERpc3BsYXlUZXh0PihEaXNzYW5heWFrZSBhbmQgTHUgMjAwMiwgSGxh
aW5nPHN0eWxlIGZhY2U9Iml0YWxpYyI+IGV0IGFsLjwvc3R5bGU+IDIwMTksIEpoYTxzdHlsZSBm
YWNlPSJpdGFsaWMiPiBldCBhbC48L3N0eWxlPiAyMDIxKTwvRGlzcGxheVRleHQ+PHJlY29yZD48
cmVjLW51bWJlcj4xNzM8L3JlYy1udW1iZXI+PGZvcmVpZ24ta2V5cz48a2V5IGFwcD0iRU4iIGRi
LWlkPSJyZDl4eDlmMDJweHhhcmVldjJsdjVleG94cmZkZnN3ZXJzenoiIHRpbWVzdGFtcD0iMTYz
MzM4NTQzMyI+MTczPC9rZXk+PC9mb3JlaWduLWtleXM+PHJlZi10eXBlIG5hbWU9IkpvdXJuYWwg
QXJ0aWNsZSI+MTc8L3JlZi10eXBlPjxjb250cmlidXRvcnM+PGF1dGhvcnM+PGF1dGhvcj5KaGEs
IEFsb2sgTmlraGlsPC9hdXRob3I+PGF1dGhvcj5DaGF0dGVyamVlLCBOaWxhZHJpPC9hdXRob3I+
PGF1dGhvcj5UaXdhcmksIEdlZXRhbTwvYXV0aG9yPjwvYXV0aG9ycz48L2NvbnRyaWJ1dG9ycz48
dGl0bGVzPjx0aXRsZT5BIHBlcmZvcm1hbmNlIGFuYWx5c2lzIG9mIHByZWRpY3Rpb24gdGVjaG5p
cXVlcyBmb3IgaW1wYWN0aW5nIHZlaGljbGVzIGluIGhpdC1hbmQtcnVuIHJvYWQgYWNjaWRlbnRz
PC90aXRsZT48c2Vjb25kYXJ5LXRpdGxlPkFjY2lkZW50IEFuYWx5c2lzICZhbXA7IFByZXZlbnRp
b248L3NlY29uZGFyeS10aXRsZT48L3RpdGxlcz48cGVyaW9kaWNhbD48ZnVsbC10aXRsZT5BY2Np
ZGVudCBBbmFseXNpcyAmYW1wOyBQcmV2ZW50aW9uPC9mdWxsLXRpdGxlPjwvcGVyaW9kaWNhbD48
cGFnZXM+MTA2MTY0PC9wYWdlcz48dm9sdW1lPjE1Nzwvdm9sdW1lPjxkYXRlcz48eWVhcj4yMDIx
PC95ZWFyPjwvZGF0ZXM+PGlzYm4+MDAwMS00NTc1PC9pc2JuPjx1cmxzPjwvdXJscz48L3JlY29y
ZD48L0NpdGU+PENpdGU+PEF1dGhvcj5EaXNzYW5heWFrZTwvQXV0aG9yPjxZZWFyPjIwMDI8L1ll
YXI+PFJlY051bT4xNjk8L1JlY051bT48cmVjb3JkPjxyZWMtbnVtYmVyPjE2OTwvcmVjLW51bWJl
cj48Zm9yZWlnbi1rZXlzPjxrZXkgYXBwPSJFTiIgZGItaWQ9InJkOXh4OWYwMnB4eGFyZWV2Mmx2
NWV4b3hyZmRmc3dlcnN6eiIgdGltZXN0YW1wPSIxNjMzMzg1MzY1Ij4xNjk8L2tleT48L2ZvcmVp
Z24ta2V5cz48cmVmLXR5cGUgbmFtZT0iSm91cm5hbCBBcnRpY2xlIj4xNzwvcmVmLXR5cGU+PGNv
bnRyaWJ1dG9ycz48YXV0aG9ycz48YXV0aG9yPkRpc3NhbmF5YWtlLCBTdW5hbmRhPC9hdXRob3I+
PGF1dGhvcj5MdSwgSmlhbiBKb2huPC9hdXRob3I+PC9hdXRob3JzPjwvY29udHJpYnV0b3JzPjx0
aXRsZXM+PHRpdGxlPkZhY3RvcnMgaW5mbHVlbnRpYWwgaW4gbWFraW5nIGFuIGluanVyeSBzZXZl
cml0eSBkaWZmZXJlbmNlIHRvIG9sZGVyIGRyaXZlcnMgaW52b2x2ZWQgaW4gZml4ZWQgb2JqZWN0
4oCTcGFzc2VuZ2VyIGNhciBjcmFzaGVzPC90aXRsZT48c2Vjb25kYXJ5LXRpdGxlPkFjY2lkZW50
IEFuYWx5c2lzICZhbXA7IFByZXZlbnRpb248L3NlY29uZGFyeS10aXRsZT48L3RpdGxlcz48cGVy
aW9kaWNhbD48ZnVsbC10aXRsZT5BY2NpZGVudCBBbmFseXNpcyAmYW1wOyBQcmV2ZW50aW9uPC9m
dWxsLXRpdGxlPjwvcGVyaW9kaWNhbD48cGFnZXM+NjA5LTYxODwvcGFnZXM+PHZvbHVtZT4zNDwv
dm9sdW1lPjxudW1iZXI+NTwvbnVtYmVyPjxkYXRlcz48eWVhcj4yMDAyPC95ZWFyPjwvZGF0ZXM+
PGlzYm4+MDAwMS00NTc1PC9pc2JuPjx1cmxzPjwvdXJscz48L3JlY29yZD48L0NpdGU+PENpdGU+
PEF1dGhvcj5IbGFpbmc8L0F1dGhvcj48WWVhcj4yMDE5PC9ZZWFyPjxSZWNOdW0+MTcxPC9SZWNO
dW0+PHJlY29yZD48cmVjLW51bWJlcj4xNzE8L3JlYy1udW1iZXI+PGZvcmVpZ24ta2V5cz48a2V5
IGFwcD0iRU4iIGRiLWlkPSJyZDl4eDlmMDJweHhhcmVldjJsdjVleG94cmZkZnN3ZXJzenoiIHRp
bWVzdGFtcD0iMTYzMzM4NTQwMiI+MTcxPC9rZXk+PC9mb3JlaWduLWtleXM+PHJlZi10eXBlIG5h
bWU9IkNvbmZlcmVuY2UgUHJvY2VlZGluZ3MiPjEwPC9yZWYtdHlwZT48Y29udHJpYnV0b3JzPjxh
dXRob3JzPjxhdXRob3I+SGxhaW5nLCBLeWkgUHlhcjwvYXV0aG9yPjxhdXRob3I+QXVuZywgTnll
aW4gVGh3ZXQgVGh3ZXQ8L2F1dGhvcj48YXV0aG9yPkhsYWluZywgU3dlIFppbjwvYXV0aG9yPjxh
dXRob3I+T2NoaW1penUsIEtvaWNoaXJvPC9hdXRob3I+PC9hdXRob3JzPjwvY29udHJpYnV0b3Jz
Pjx0aXRsZXM+PHRpdGxlPkFuYWx5c2lzIG9mIGFjY2lkZW50IHNldmVyaXR5IGZhY3RvciBpbiBS
b2FkIEFjY2lkZW50IG9mIFlhbmdvbiB1c2luZyBGUkFNIGFuZCBDbGFzc2lmaWNhdGlvbiBUZWNo
bmlxdWU8L3RpdGxlPjxzZWNvbmRhcnktdGl0bGU+MjAxOSBJbnRlcm5hdGlvbmFsIENvbmZlcmVu
Y2Ugb24gQWR2YW5jZWQgSW5mb3JtYXRpb24gVGVjaG5vbG9naWVzIChJQ0FJVCk8L3NlY29uZGFy
eS10aXRsZT48L3RpdGxlcz48cGFnZXM+MjU2LTI2MTwvcGFnZXM+PGRhdGVzPjx5ZWFyPjIwMTk8
L3llYXI+PC9kYXRlcz48cHVibGlzaGVyPklFRUU8L3B1Ymxpc2hlcj48aXNibj4xNzI4MTUxNzMy
PC9pc2JuPjx1cmxzPjwvdXJscz48L3JlY29yZD48L0NpdGU+PC9FbmROb3RlPn==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PEVuZE5vdGU+PENpdGU+PEF1dGhvcj5KaGE8L0F1dGhvcj48WWVhcj4yMDIxPC9ZZWFyPjxSZWNO
dW0+MTczPC9SZWNOdW0+PERpc3BsYXlUZXh0PihEaXNzYW5heWFrZSBhbmQgTHUgMjAwMiwgSGxh
aW5nPHN0eWxlIGZhY2U9Iml0YWxpYyI+IGV0IGFsLjwvc3R5bGU+IDIwMTksIEpoYTxzdHlsZSBm
YWNlPSJpdGFsaWMiPiBldCBhbC48L3N0eWxlPiAyMDIxKTwvRGlzcGxheVRleHQ+PHJlY29yZD48
cmVjLW51bWJlcj4xNzM8L3JlYy1udW1iZXI+PGZvcmVpZ24ta2V5cz48a2V5IGFwcD0iRU4iIGRi
LWlkPSJyZDl4eDlmMDJweHhhcmVldjJsdjVleG94cmZkZnN3ZXJzenoiIHRpbWVzdGFtcD0iMTYz
MzM4NTQzMyI+MTczPC9rZXk+PC9mb3JlaWduLWtleXM+PHJlZi10eXBlIG5hbWU9IkpvdXJuYWwg
QXJ0aWNsZSI+MTc8L3JlZi10eXBlPjxjb250cmlidXRvcnM+PGF1dGhvcnM+PGF1dGhvcj5KaGEs
IEFsb2sgTmlraGlsPC9hdXRob3I+PGF1dGhvcj5DaGF0dGVyamVlLCBOaWxhZHJpPC9hdXRob3I+
PGF1dGhvcj5UaXdhcmksIEdlZXRhbTwvYXV0aG9yPjwvYXV0aG9ycz48L2NvbnRyaWJ1dG9ycz48
dGl0bGVzPjx0aXRsZT5BIHBlcmZvcm1hbmNlIGFuYWx5c2lzIG9mIHByZWRpY3Rpb24gdGVjaG5p
cXVlcyBmb3IgaW1wYWN0aW5nIHZlaGljbGVzIGluIGhpdC1hbmQtcnVuIHJvYWQgYWNjaWRlbnRz
PC90aXRsZT48c2Vjb25kYXJ5LXRpdGxlPkFjY2lkZW50IEFuYWx5c2lzICZhbXA7IFByZXZlbnRp
b248L3NlY29uZGFyeS10aXRsZT48L3RpdGxlcz48cGVyaW9kaWNhbD48ZnVsbC10aXRsZT5BY2Np
ZGVudCBBbmFseXNpcyAmYW1wOyBQcmV2ZW50aW9uPC9mdWxsLXRpdGxlPjwvcGVyaW9kaWNhbD48
cGFnZXM+MTA2MTY0PC9wYWdlcz48dm9sdW1lPjE1Nzwvdm9sdW1lPjxkYXRlcz48eWVhcj4yMDIx
PC95ZWFyPjwvZGF0ZXM+PGlzYm4+MDAwMS00NTc1PC9pc2JuPjx1cmxzPjwvdXJscz48L3JlY29y
ZD48L0NpdGU+PENpdGU+PEF1dGhvcj5EaXNzYW5heWFrZTwvQXV0aG9yPjxZZWFyPjIwMDI8L1ll
YXI+PFJlY051bT4xNjk8L1JlY051bT48cmVjb3JkPjxyZWMtbnVtYmVyPjE2OTwvcmVjLW51bWJl
cj48Zm9yZWlnbi1rZXlzPjxrZXkgYXBwPSJFTiIgZGItaWQ9InJkOXh4OWYwMnB4eGFyZWV2Mmx2
NWV4b3hyZmRmc3dlcnN6eiIgdGltZXN0YW1wPSIxNjMzMzg1MzY1Ij4xNjk8L2tleT48L2ZvcmVp
Z24ta2V5cz48cmVmLXR5cGUgbmFtZT0iSm91cm5hbCBBcnRpY2xlIj4xNzwvcmVmLXR5cGU+PGNv
bnRyaWJ1dG9ycz48YXV0aG9ycz48YXV0aG9yPkRpc3NhbmF5YWtlLCBTdW5hbmRhPC9hdXRob3I+
PGF1dGhvcj5MdSwgSmlhbiBKb2huPC9hdXRob3I+PC9hdXRob3JzPjwvY29udHJpYnV0b3JzPjx0
aXRsZXM+PHRpdGxlPkZhY3RvcnMgaW5mbHVlbnRpYWwgaW4gbWFraW5nIGFuIGluanVyeSBzZXZl
cml0eSBkaWZmZXJlbmNlIHRvIG9sZGVyIGRyaXZlcnMgaW52b2x2ZWQgaW4gZml4ZWQgb2JqZWN0
4oCTcGFzc2VuZ2VyIGNhciBjcmFzaGVzPC90aXRsZT48c2Vjb25kYXJ5LXRpdGxlPkFjY2lkZW50
IEFuYWx5c2lzICZhbXA7IFByZXZlbnRpb248L3NlY29uZGFyeS10aXRsZT48L3RpdGxlcz48cGVy
aW9kaWNhbD48ZnVsbC10aXRsZT5BY2NpZGVudCBBbmFseXNpcyAmYW1wOyBQcmV2ZW50aW9uPC9m
dWxsLXRpdGxlPjwvcGVyaW9kaWNhbD48cGFnZXM+NjA5LTYxODwvcGFnZXM+PHZvbHVtZT4zNDwv
dm9sdW1lPjxudW1iZXI+NTwvbnVtYmVyPjxkYXRlcz48eWVhcj4yMDAyPC95ZWFyPjwvZGF0ZXM+
PGlzYm4+MDAwMS00NTc1PC9pc2JuPjx1cmxzPjwvdXJscz48L3JlY29yZD48L0NpdGU+PENpdGU+
PEF1dGhvcj5IbGFpbmc8L0F1dGhvcj48WWVhcj4yMDE5PC9ZZWFyPjxSZWNOdW0+MTcxPC9SZWNO
dW0+PHJlY29yZD48cmVjLW51bWJlcj4xNzE8L3JlYy1udW1iZXI+PGZvcmVpZ24ta2V5cz48a2V5
IGFwcD0iRU4iIGRiLWlkPSJyZDl4eDlmMDJweHhhcmVldjJsdjVleG94cmZkZnN3ZXJzenoiIHRp
bWVzdGFtcD0iMTYzMzM4NTQwMiI+MTcxPC9rZXk+PC9mb3JlaWduLWtleXM+PHJlZi10eXBlIG5h
bWU9IkNvbmZlcmVuY2UgUHJvY2VlZGluZ3MiPjEwPC9yZWYtdHlwZT48Y29udHJpYnV0b3JzPjxh
dXRob3JzPjxhdXRob3I+SGxhaW5nLCBLeWkgUHlhcjwvYXV0aG9yPjxhdXRob3I+QXVuZywgTnll
aW4gVGh3ZXQgVGh3ZXQ8L2F1dGhvcj48YXV0aG9yPkhsYWluZywgU3dlIFppbjwvYXV0aG9yPjxh
dXRob3I+T2NoaW1penUsIEtvaWNoaXJvPC9hdXRob3I+PC9hdXRob3JzPjwvY29udHJpYnV0b3Jz
Pjx0aXRsZXM+PHRpdGxlPkFuYWx5c2lzIG9mIGFjY2lkZW50IHNldmVyaXR5IGZhY3RvciBpbiBS
b2FkIEFjY2lkZW50IG9mIFlhbmdvbiB1c2luZyBGUkFNIGFuZCBDbGFzc2lmaWNhdGlvbiBUZWNo
bmlxdWU8L3RpdGxlPjxzZWNvbmRhcnktdGl0bGU+MjAxOSBJbnRlcm5hdGlvbmFsIENvbmZlcmVu
Y2Ugb24gQWR2YW5jZWQgSW5mb3JtYXRpb24gVGVjaG5vbG9naWVzIChJQ0FJVCk8L3NlY29uZGFy
eS10aXRsZT48L3RpdGxlcz48cGFnZXM+MjU2LTI2MTwvcGFnZXM+PGRhdGVzPjx5ZWFyPjIwMTk8
L3llYXI+PC9kYXRlcz48cHVibGlzaGVyPklFRUU8L3B1Ymxpc2hlcj48aXNibj4xNzI4MTUxNzMy
PC9pc2JuPjx1cmxzPjwvdXJscz48L3JlY29yZD48L0NpdGU+PC9FbmROb3RlPn==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Pr="00E15E0C">
        <w:rPr>
          <w:rFonts w:ascii="Times New Roman" w:hAnsi="Times New Roman" w:cs="Times New Roman"/>
          <w:noProof/>
        </w:rPr>
        <w:t>(Dissanayake and Lu 2002, Hlaing</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 Jha</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w:t>
      </w:r>
      <w:r w:rsidRPr="00E15E0C">
        <w:rPr>
          <w:rFonts w:ascii="Times New Roman" w:hAnsi="Times New Roman" w:cs="Times New Roman"/>
        </w:rPr>
        <w:fldChar w:fldCharType="end"/>
      </w:r>
      <w:r w:rsidRPr="00E15E0C">
        <w:rPr>
          <w:rFonts w:ascii="Times New Roman" w:hAnsi="Times New Roman" w:cs="Times New Roman"/>
        </w:rPr>
        <w:t>.</w:t>
      </w:r>
    </w:p>
    <w:p w14:paraId="6EC0F550" w14:textId="77777777" w:rsidR="004E7164" w:rsidRPr="00E15E0C" w:rsidRDefault="004E7164" w:rsidP="00225E42">
      <w:pPr>
        <w:spacing w:before="240" w:line="360" w:lineRule="auto"/>
        <w:jc w:val="both"/>
        <w:rPr>
          <w:rFonts w:ascii="Times New Roman" w:hAnsi="Times New Roman" w:cs="Times New Roman"/>
        </w:rPr>
      </w:pPr>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Y</m:t>
            </m:r>
          </m:e>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P</m:t>
            </m:r>
            <m:d>
              <m:dPr>
                <m:ctrlPr>
                  <w:rPr>
                    <w:rFonts w:ascii="Cambria Math" w:hAnsi="Cambria Math" w:cs="Times New Roman"/>
                    <w:i/>
                  </w:rPr>
                </m:ctrlPr>
              </m:dPr>
              <m:e>
                <m:r>
                  <w:rPr>
                    <w:rFonts w:ascii="Cambria Math" w:hAnsi="Cambria Math" w:cs="Times New Roman"/>
                  </w:rPr>
                  <m:t>Y</m:t>
                </m:r>
              </m:e>
            </m:d>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|Y)</m:t>
            </m:r>
          </m:num>
          <m:den>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m:t>
            </m:r>
          </m:den>
        </m:f>
      </m:oMath>
      <w:r w:rsidRPr="00E15E0C">
        <w:rPr>
          <w:rFonts w:ascii="Times New Roman" w:hAnsi="Times New Roman" w:cs="Times New Roman"/>
        </w:rPr>
        <w:tab/>
      </w:r>
      <w:r w:rsidRPr="00E15E0C">
        <w:rPr>
          <w:rFonts w:ascii="Times New Roman" w:hAnsi="Times New Roman" w:cs="Times New Roman"/>
        </w:rPr>
        <w:tab/>
      </w:r>
      <w:r w:rsidRPr="00E15E0C">
        <w:rPr>
          <w:rFonts w:ascii="Times New Roman" w:hAnsi="Times New Roman" w:cs="Times New Roman"/>
        </w:rPr>
        <w:tab/>
      </w:r>
      <w:r w:rsidRPr="00E15E0C">
        <w:rPr>
          <w:rFonts w:ascii="Times New Roman" w:hAnsi="Times New Roman" w:cs="Times New Roman"/>
        </w:rPr>
        <w:tab/>
      </w:r>
      <w:r w:rsidRPr="00E15E0C">
        <w:rPr>
          <w:rFonts w:ascii="Times New Roman" w:hAnsi="Times New Roman" w:cs="Times New Roman"/>
        </w:rPr>
        <w:tab/>
      </w:r>
      <w:r w:rsidRPr="00E15E0C">
        <w:rPr>
          <w:rFonts w:ascii="Times New Roman" w:hAnsi="Times New Roman" w:cs="Times New Roman"/>
        </w:rPr>
        <w:tab/>
      </w:r>
      <w:r w:rsidRPr="00E15E0C">
        <w:rPr>
          <w:rFonts w:ascii="Times New Roman" w:hAnsi="Times New Roman" w:cs="Times New Roman"/>
        </w:rPr>
        <w:tab/>
      </w:r>
      <w:r w:rsidRPr="00E15E0C">
        <w:rPr>
          <w:rFonts w:ascii="Times New Roman" w:hAnsi="Times New Roman" w:cs="Times New Roman"/>
        </w:rPr>
        <w:tab/>
        <w:t xml:space="preserve">        (4)</w:t>
      </w:r>
    </w:p>
    <w:p w14:paraId="7B8FF56C" w14:textId="77777777"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Where;</w:t>
      </w:r>
    </w:p>
    <w:p w14:paraId="5CC717B5" w14:textId="77777777" w:rsidR="004E7164" w:rsidRPr="00E15E0C" w:rsidRDefault="004E7164" w:rsidP="00225E42">
      <w:pPr>
        <w:pStyle w:val="ListParagraph"/>
        <w:numPr>
          <w:ilvl w:val="0"/>
          <w:numId w:val="44"/>
        </w:numPr>
        <w:spacing w:before="240" w:line="360" w:lineRule="auto"/>
        <w:jc w:val="both"/>
        <w:rPr>
          <w:rFonts w:ascii="Times New Roman" w:hAnsi="Times New Roman" w:cs="Times New Roman"/>
        </w:rPr>
      </w:pPr>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Y</m:t>
            </m:r>
          </m:e>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e>
        </m:d>
      </m:oMath>
      <w:r w:rsidRPr="00E15E0C">
        <w:rPr>
          <w:rFonts w:ascii="Times New Roman" w:eastAsiaTheme="minorEastAsia" w:hAnsi="Times New Roman" w:cs="Times New Roman"/>
        </w:rPr>
        <w:t xml:space="preserve"> shows the posterior probability of Y conditioned on predictors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m:t>
        </m:r>
      </m:oMath>
      <w:r w:rsidRPr="00E15E0C">
        <w:rPr>
          <w:rFonts w:ascii="Times New Roman" w:eastAsiaTheme="minorEastAsia" w:hAnsi="Times New Roman" w:cs="Times New Roman"/>
        </w:rPr>
        <w:t>.</w:t>
      </w:r>
    </w:p>
    <w:p w14:paraId="5CE5751C" w14:textId="77777777" w:rsidR="004E7164" w:rsidRPr="00E15E0C" w:rsidRDefault="004E7164" w:rsidP="00225E42">
      <w:pPr>
        <w:pStyle w:val="ListParagraph"/>
        <w:numPr>
          <w:ilvl w:val="0"/>
          <w:numId w:val="44"/>
        </w:numPr>
        <w:spacing w:before="240" w:line="360" w:lineRule="auto"/>
        <w:jc w:val="both"/>
        <w:rPr>
          <w:rFonts w:ascii="Times New Roman" w:hAnsi="Times New Roman" w:cs="Times New Roman"/>
        </w:rPr>
      </w:pPr>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Y</m:t>
            </m:r>
          </m:e>
        </m:d>
      </m:oMath>
      <w:r w:rsidRPr="00E15E0C">
        <w:rPr>
          <w:rFonts w:ascii="Times New Roman" w:eastAsiaTheme="minorEastAsia" w:hAnsi="Times New Roman" w:cs="Times New Roman"/>
        </w:rPr>
        <w:t xml:space="preserve"> indicates the prior probability of </w:t>
      </w:r>
      <m:oMath>
        <m:r>
          <w:rPr>
            <w:rFonts w:ascii="Cambria Math" w:hAnsi="Cambria Math" w:cs="Times New Roman"/>
          </w:rPr>
          <m:t>Y</m:t>
        </m:r>
      </m:oMath>
      <w:r w:rsidRPr="00E15E0C">
        <w:rPr>
          <w:rFonts w:ascii="Times New Roman" w:eastAsiaTheme="minorEastAsia" w:hAnsi="Times New Roman" w:cs="Times New Roman"/>
        </w:rPr>
        <w:t>.</w:t>
      </w:r>
    </w:p>
    <w:p w14:paraId="69CAA4C3" w14:textId="77777777" w:rsidR="004E7164" w:rsidRPr="00E15E0C" w:rsidRDefault="004E7164" w:rsidP="00225E42">
      <w:pPr>
        <w:pStyle w:val="ListParagraph"/>
        <w:numPr>
          <w:ilvl w:val="0"/>
          <w:numId w:val="44"/>
        </w:numPr>
        <w:spacing w:before="240" w:line="360" w:lineRule="auto"/>
        <w:jc w:val="both"/>
        <w:rPr>
          <w:rFonts w:ascii="Times New Roman" w:hAnsi="Times New Roman"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|Y)</m:t>
        </m:r>
      </m:oMath>
      <w:r w:rsidRPr="00E15E0C">
        <w:rPr>
          <w:rFonts w:ascii="Times New Roman" w:eastAsiaTheme="minorEastAsia" w:hAnsi="Times New Roman" w:cs="Times New Roman"/>
        </w:rPr>
        <w:t xml:space="preserve"> shows the posterior probability of predictors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m:t>
        </m:r>
      </m:oMath>
      <w:r w:rsidRPr="00E15E0C">
        <w:rPr>
          <w:rFonts w:ascii="Times New Roman" w:eastAsiaTheme="minorEastAsia" w:hAnsi="Times New Roman" w:cs="Times New Roman"/>
        </w:rPr>
        <w:t xml:space="preserve"> conditioned on </w:t>
      </w:r>
      <m:oMath>
        <m:r>
          <w:rPr>
            <w:rFonts w:ascii="Cambria Math" w:hAnsi="Cambria Math" w:cs="Times New Roman"/>
          </w:rPr>
          <m:t>Y</m:t>
        </m:r>
      </m:oMath>
      <w:r w:rsidRPr="00E15E0C">
        <w:rPr>
          <w:rFonts w:ascii="Times New Roman" w:eastAsiaTheme="minorEastAsia" w:hAnsi="Times New Roman" w:cs="Times New Roman"/>
        </w:rPr>
        <w:t>.</w:t>
      </w:r>
    </w:p>
    <w:p w14:paraId="1E1FB4C5" w14:textId="77777777" w:rsidR="004E7164" w:rsidRPr="00E15E0C" w:rsidRDefault="004E7164" w:rsidP="00225E42">
      <w:pPr>
        <w:pStyle w:val="ListParagraph"/>
        <w:numPr>
          <w:ilvl w:val="0"/>
          <w:numId w:val="44"/>
        </w:numPr>
        <w:spacing w:before="240" w:line="360" w:lineRule="auto"/>
        <w:jc w:val="both"/>
        <w:rPr>
          <w:rFonts w:ascii="Times New Roman" w:hAnsi="Times New Roman" w:cs="Times New Roman"/>
        </w:rPr>
      </w:pPr>
      <m:oMath>
        <m:r>
          <w:rPr>
            <w:rFonts w:ascii="Cambria Math" w:hAnsi="Cambria Math" w:cs="Times New Roman"/>
          </w:rPr>
          <m:t>P(X)</m:t>
        </m:r>
      </m:oMath>
      <w:r w:rsidRPr="00E15E0C">
        <w:rPr>
          <w:rFonts w:ascii="Times New Roman" w:eastAsiaTheme="minorEastAsia" w:hAnsi="Times New Roman" w:cs="Times New Roman"/>
        </w:rPr>
        <w:t xml:space="preserve"> indicates the prior probability of predictors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m:t>
        </m:r>
      </m:oMath>
      <w:r w:rsidRPr="00E15E0C">
        <w:rPr>
          <w:rFonts w:ascii="Times New Roman" w:eastAsiaTheme="minorEastAsia" w:hAnsi="Times New Roman" w:cs="Times New Roman"/>
        </w:rPr>
        <w:t xml:space="preserve"> conditioned on </w:t>
      </w:r>
      <m:oMath>
        <m:r>
          <w:rPr>
            <w:rFonts w:ascii="Cambria Math" w:hAnsi="Cambria Math" w:cs="Times New Roman"/>
          </w:rPr>
          <m:t>Y</m:t>
        </m:r>
      </m:oMath>
      <w:r w:rsidRPr="00E15E0C">
        <w:rPr>
          <w:rFonts w:ascii="Times New Roman" w:eastAsiaTheme="minorEastAsia" w:hAnsi="Times New Roman" w:cs="Times New Roman"/>
        </w:rPr>
        <w:t>.</w:t>
      </w:r>
    </w:p>
    <w:p w14:paraId="41669A92" w14:textId="77777777"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The prior information in the NB classifier enhances the learning and consequently prediction performance. One basic way is to train the NB classifier with </w:t>
      </w:r>
      <w:proofErr w:type="spellStart"/>
      <w:r w:rsidRPr="00E15E0C">
        <w:rPr>
          <w:rFonts w:ascii="Times New Roman" w:hAnsi="Times New Roman" w:cs="Times New Roman"/>
        </w:rPr>
        <w:t>apriori</w:t>
      </w:r>
      <w:proofErr w:type="spellEnd"/>
      <w:r w:rsidRPr="00E15E0C">
        <w:rPr>
          <w:rFonts w:ascii="Times New Roman" w:hAnsi="Times New Roman" w:cs="Times New Roman"/>
        </w:rPr>
        <w:t xml:space="preserve"> is to use the probabilities of various categories of the response variable in the data. To further enhance the NB classifier, studies suggest using a grid-search optimization procedure to determine the optimal value of the tuning parameter i.e., kernel width.</w:t>
      </w:r>
    </w:p>
    <w:p w14:paraId="1844A4F0" w14:textId="0909EDD4" w:rsidR="004E7164" w:rsidRPr="0093129F" w:rsidRDefault="004E7164" w:rsidP="00225E42">
      <w:pPr>
        <w:pStyle w:val="Heading3"/>
        <w:spacing w:line="360" w:lineRule="auto"/>
        <w:rPr>
          <w:rFonts w:ascii="Times New Roman" w:hAnsi="Times New Roman" w:cs="Times New Roman"/>
          <w:b/>
          <w:bCs/>
          <w:color w:val="auto"/>
        </w:rPr>
      </w:pPr>
      <w:bookmarkStart w:id="821" w:name="_Toc87957865"/>
      <w:r w:rsidRPr="0093129F">
        <w:rPr>
          <w:rFonts w:ascii="Times New Roman" w:hAnsi="Times New Roman" w:cs="Times New Roman"/>
          <w:b/>
          <w:bCs/>
          <w:color w:val="auto"/>
        </w:rPr>
        <w:t>K Nearest Neighbor Classifier</w:t>
      </w:r>
      <w:bookmarkEnd w:id="821"/>
    </w:p>
    <w:p w14:paraId="226E2E81" w14:textId="3D2858A4" w:rsidR="004E7164" w:rsidRPr="00E15E0C" w:rsidRDefault="004E7164" w:rsidP="00225E42">
      <w:pPr>
        <w:tabs>
          <w:tab w:val="left" w:pos="5952"/>
        </w:tabs>
        <w:spacing w:before="240" w:line="360" w:lineRule="auto"/>
        <w:jc w:val="both"/>
        <w:rPr>
          <w:rFonts w:ascii="Times New Roman" w:eastAsia="SimSun" w:hAnsi="Times New Roman" w:cs="Times New Roman"/>
        </w:rPr>
      </w:pPr>
      <w:r w:rsidRPr="00E15E0C">
        <w:rPr>
          <w:rFonts w:ascii="Times New Roman" w:eastAsia="SimSun" w:hAnsi="Times New Roman" w:cs="Times New Roman"/>
        </w:rPr>
        <w:t xml:space="preserve">The KNN classifier is another non-parametric method that can be used to predict the response outcome (in this case, baseline, near-crash, and crash) for a specific observation based on the nearest (closest) </w:t>
      </w:r>
      <m:oMath>
        <m:r>
          <w:rPr>
            <w:rFonts w:ascii="Cambria Math" w:hAnsi="Cambria Math" w:cs="Times New Roman"/>
          </w:rPr>
          <m:t>k</m:t>
        </m:r>
      </m:oMath>
      <w:r w:rsidRPr="00E15E0C">
        <w:rPr>
          <w:rFonts w:ascii="Times New Roman" w:eastAsia="SimSun" w:hAnsi="Times New Roman" w:cs="Times New Roman"/>
        </w:rPr>
        <w:t xml:space="preserve"> observations </w:t>
      </w:r>
      <w:r w:rsidRPr="00E15E0C">
        <w:rPr>
          <w:rFonts w:ascii="Times New Roman" w:eastAsia="SimSun" w:hAnsi="Times New Roman" w:cs="Times New Roman"/>
        </w:rPr>
        <w:fldChar w:fldCharType="begin"/>
      </w:r>
      <w:r w:rsidR="00F65171" w:rsidRPr="00E15E0C">
        <w:rPr>
          <w:rFonts w:ascii="Times New Roman" w:eastAsia="SimSun" w:hAnsi="Times New Roman" w:cs="Times New Roman"/>
        </w:rPr>
        <w:instrText xml:space="preserve"> ADDIN EN.CITE &lt;EndNote&gt;&lt;Cite&gt;&lt;Author&gt;Cover&lt;/Author&gt;&lt;Year&gt;1967&lt;/Year&gt;&lt;RecNum&gt;168&lt;/RecNum&gt;&lt;DisplayText&gt;(Cover and Hart 1967, Peterson 2009)&lt;/DisplayText&gt;&lt;record&gt;&lt;rec-number&gt;168&lt;/rec-number&gt;&lt;foreign-keys&gt;&lt;key app="EN" db-id="rd9xx9f02pxxareev2lv5exoxrfdfswerszz" timestamp="1633385332"&gt;168&lt;/key&gt;&lt;/foreign-keys&gt;&lt;ref-type name="Journal Article"&gt;17&lt;/ref-type&gt;&lt;contributors&gt;&lt;authors&gt;&lt;author&gt;Cover, Thomas&lt;/author&gt;&lt;author&gt;Hart, Peter&lt;/author&gt;&lt;/authors&gt;&lt;/contributors&gt;&lt;titles&gt;&lt;title&gt;Nearest neighbor pattern classification&lt;/title&gt;&lt;secondary-title&gt;IEEE transactions on information theory&lt;/secondary-title&gt;&lt;/titles&gt;&lt;periodical&gt;&lt;full-title&gt;IEEE transactions on information theory&lt;/full-title&gt;&lt;/periodical&gt;&lt;pages&gt;21-27&lt;/pages&gt;&lt;volume&gt;13&lt;/volume&gt;&lt;number&gt;1&lt;/number&gt;&lt;dates&gt;&lt;year&gt;1967&lt;/year&gt;&lt;/dates&gt;&lt;isbn&gt;0018-9448&lt;/isbn&gt;&lt;urls&gt;&lt;/urls&gt;&lt;/record&gt;&lt;/Cite&gt;&lt;Cite&gt;&lt;Author&gt;Peterson&lt;/Author&gt;&lt;Year&gt;2009&lt;/Year&gt;&lt;RecNum&gt;175&lt;/RecNum&gt;&lt;record&gt;&lt;rec-number&gt;175&lt;/rec-number&gt;&lt;foreign-keys&gt;&lt;key app="EN" db-id="rd9xx9f02pxxareev2lv5exoxrfdfswerszz" timestamp="1633385480"&gt;175&lt;/key&gt;&lt;/foreign-keys&gt;&lt;ref-type name="Journal Article"&gt;17&lt;/ref-type&gt;&lt;contributors&gt;&lt;authors&gt;&lt;author&gt;Peterson, Leif E&lt;/author&gt;&lt;/authors&gt;&lt;/contributors&gt;&lt;titles&gt;&lt;title&gt;K-nearest neighbor&lt;/title&gt;&lt;secondary-title&gt;Scholarpedia&lt;/secondary-title&gt;&lt;/titles&gt;&lt;periodical&gt;&lt;full-title&gt;Scholarpedia&lt;/full-title&gt;&lt;/periodical&gt;&lt;pages&gt;1883&lt;/pages&gt;&lt;volume&gt;4&lt;/volume&gt;&lt;number&gt;2&lt;/number&gt;&lt;dates&gt;&lt;year&gt;2009&lt;/year&gt;&lt;/dates&gt;&lt;isbn&gt;1941-6016&lt;/isbn&gt;&lt;urls&gt;&lt;/urls&gt;&lt;/record&gt;&lt;/Cite&gt;&lt;/EndNote&gt;</w:instrText>
      </w:r>
      <w:r w:rsidRPr="00E15E0C">
        <w:rPr>
          <w:rFonts w:ascii="Times New Roman" w:eastAsia="SimSun" w:hAnsi="Times New Roman" w:cs="Times New Roman"/>
        </w:rPr>
        <w:fldChar w:fldCharType="separate"/>
      </w:r>
      <w:r w:rsidRPr="00E15E0C">
        <w:rPr>
          <w:rFonts w:ascii="Times New Roman" w:eastAsia="SimSun" w:hAnsi="Times New Roman" w:cs="Times New Roman"/>
          <w:noProof/>
        </w:rPr>
        <w:t>(Cover and Hart 1967, Peterson 2009)</w:t>
      </w:r>
      <w:r w:rsidRPr="00E15E0C">
        <w:rPr>
          <w:rFonts w:ascii="Times New Roman" w:eastAsia="SimSun" w:hAnsi="Times New Roman" w:cs="Times New Roman"/>
        </w:rPr>
        <w:fldChar w:fldCharType="end"/>
      </w:r>
      <w:r w:rsidRPr="00E15E0C">
        <w:rPr>
          <w:rFonts w:ascii="Times New Roman" w:eastAsia="SimSun" w:hAnsi="Times New Roman" w:cs="Times New Roman"/>
        </w:rPr>
        <w:t xml:space="preserve">. The KNN assigns a specific class to an observation to which most of the </w:t>
      </w:r>
      <m:oMath>
        <m:r>
          <w:rPr>
            <w:rFonts w:ascii="Cambria Math" w:hAnsi="Cambria Math" w:cs="Times New Roman"/>
          </w:rPr>
          <m:t>k</m:t>
        </m:r>
      </m:oMath>
      <w:r w:rsidRPr="00E15E0C">
        <w:rPr>
          <w:rFonts w:ascii="Times New Roman" w:eastAsia="SimSun" w:hAnsi="Times New Roman" w:cs="Times New Roman"/>
        </w:rPr>
        <w:t xml:space="preserve"> observations belong </w:t>
      </w:r>
      <w:r w:rsidRPr="00E15E0C">
        <w:rPr>
          <w:rFonts w:ascii="Times New Roman" w:eastAsia="SimSun" w:hAnsi="Times New Roman" w:cs="Times New Roman"/>
        </w:rPr>
        <w:fldChar w:fldCharType="begin">
          <w:fldData xml:space="preserve">PEVuZE5vdGU+PENpdGU+PEF1dGhvcj5QZXRlcnNvbjwvQXV0aG9yPjxZZWFyPjIwMDk8L1llYXI+
PFJlY051bT4xNzU8L1JlY051bT48RGlzcGxheVRleHQ+KFNvdWN5IGFuZCBNaW5lYXUgMjAwMSwg
UGV0ZXJzb24gMjAwOSwgUWluPHN0eWxlIGZhY2U9Iml0YWxpYyI+IGV0IGFsLjwvc3R5bGU+IDIw
MTMsIElyYW5pdGFsYWIgYW5kIEtoYXR0YWsgMjAxNywgSmhhPHN0eWxlIGZhY2U9Iml0YWxpYyI+
IGV0IGFsLjwvc3R5bGU+IDIwMjEpPC9EaXNwbGF5VGV4dD48cmVjb3JkPjxyZWMtbnVtYmVyPjE3
NTwvcmVjLW51bWJlcj48Zm9yZWlnbi1rZXlzPjxrZXkgYXBwPSJFTiIgZGItaWQ9InJkOXh4OWYw
MnB4eGFyZWV2Mmx2NWV4b3hyZmRmc3dlcnN6eiIgdGltZXN0YW1wPSIxNjMzMzg1NDgwIj4xNzU8
L2tleT48L2ZvcmVpZ24ta2V5cz48cmVmLXR5cGUgbmFtZT0iSm91cm5hbCBBcnRpY2xlIj4xNzwv
cmVmLXR5cGU+PGNvbnRyaWJ1dG9ycz48YXV0aG9ycz48YXV0aG9yPlBldGVyc29uLCBMZWlmIEU8
L2F1dGhvcj48L2F1dGhvcnM+PC9jb250cmlidXRvcnM+PHRpdGxlcz48dGl0bGU+Sy1uZWFyZXN0
IG5laWdoYm9yPC90aXRsZT48c2Vjb25kYXJ5LXRpdGxlPlNjaG9sYXJwZWRpYTwvc2Vjb25kYXJ5
LXRpdGxlPjwvdGl0bGVzPjxwZXJpb2RpY2FsPjxmdWxsLXRpdGxlPlNjaG9sYXJwZWRpYTwvZnVs
bC10aXRsZT48L3BlcmlvZGljYWw+PHBhZ2VzPjE4ODM8L3BhZ2VzPjx2b2x1bWU+NDwvdm9sdW1l
PjxudW1iZXI+MjwvbnVtYmVyPjxkYXRlcz48eWVhcj4yMDA5PC95ZWFyPjwvZGF0ZXM+PGlzYm4+
MTk0MS02MDE2PC9pc2JuPjx1cmxzPjwvdXJscz48L3JlY29yZD48L0NpdGU+PENpdGU+PEF1dGhv
cj5JcmFuaXRhbGFiPC9BdXRob3I+PFllYXI+MjAxNzwvWWVhcj48UmVjTnVtPjE3MjwvUmVjTnVt
PjxyZWNvcmQ+PHJlYy1udW1iZXI+MTcyPC9yZWMtbnVtYmVyPjxmb3JlaWduLWtleXM+PGtleSBh
cHA9IkVOIiBkYi1pZD0icmQ5eHg5ZjAycHh4YXJlZXYybHY1ZXhveHJmZGZzd2Vyc3p6IiB0aW1l
c3RhbXA9IjE2MzMzODU0MTkiPjE3Mjwva2V5PjwvZm9yZWlnbi1rZXlzPjxyZWYtdHlwZSBuYW1l
PSJKb3VybmFsIEFydGljbGUiPjE3PC9yZWYtdHlwZT48Y29udHJpYnV0b3JzPjxhdXRob3JzPjxh
dXRob3I+SXJhbml0YWxhYiwgQW1pcmZhcnJva2g8L2F1dGhvcj48YXV0aG9yPktoYXR0YWssIEFl
bWFsPC9hdXRob3I+PC9hdXRob3JzPjwvY29udHJpYnV0b3JzPjx0aXRsZXM+PHRpdGxlPkNvbXBh
cmlzb24gb2YgZm91ciBzdGF0aXN0aWNhbCBhbmQgbWFjaGluZSBsZWFybmluZyBtZXRob2RzIGZv
ciBjcmFzaCBzZXZlcml0eSBwcmVkaWN0aW9uPC90aXRsZT48c2Vjb25kYXJ5LXRpdGxlPkFjY2lk
ZW50IEFuYWx5c2lzICZhbXA7IFByZXZlbnRpb248L3NlY29uZGFyeS10aXRsZT48L3RpdGxlcz48
cGVyaW9kaWNhbD48ZnVsbC10aXRsZT5BY2NpZGVudCBBbmFseXNpcyAmYW1wOyBQcmV2ZW50aW9u
PC9mdWxsLXRpdGxlPjwvcGVyaW9kaWNhbD48cGFnZXM+MjctMzY8L3BhZ2VzPjx2b2x1bWU+MTA4
PC92b2x1bWU+PGRhdGVzPjx5ZWFyPjIwMTc8L3llYXI+PC9kYXRlcz48aXNibj4wMDAxLTQ1NzU8
L2lzYm4+PHVybHM+PC91cmxzPjwvcmVjb3JkPjwvQ2l0ZT48Q2l0ZT48QXV0aG9yPlNvdWN5PC9B
dXRob3I+PFllYXI+MjAwMTwvWWVhcj48UmVjTnVtPjE3OTwvUmVjTnVtPjxyZWNvcmQ+PHJlYy1u
dW1iZXI+MTc5PC9yZWMtbnVtYmVyPjxmb3JlaWduLWtleXM+PGtleSBhcHA9IkVOIiBkYi1pZD0i
cmQ5eHg5ZjAycHh4YXJlZXYybHY1ZXhveHJmZGZzd2Vyc3p6IiB0aW1lc3RhbXA9IjE2MzMzODU1
NjYiPjE3OTwva2V5PjwvZm9yZWlnbi1rZXlzPjxyZWYtdHlwZSBuYW1lPSJDb25mZXJlbmNlIFBy
b2NlZWRpbmdzIj4xMDwvcmVmLXR5cGU+PGNvbnRyaWJ1dG9ycz48YXV0aG9ycz48YXV0aG9yPlNv
dWN5LCBQYXNjYWw8L2F1dGhvcj48YXV0aG9yPk1pbmVhdSwgR3V5IFc8L2F1dGhvcj48L2F1dGhv
cnM+PC9jb250cmlidXRvcnM+PHRpdGxlcz48dGl0bGU+QSBzaW1wbGUgS05OIGFsZ29yaXRobSBm
b3IgdGV4dCBjYXRlZ29yaXphdGlvbjwvdGl0bGU+PHNlY29uZGFyeS10aXRsZT5Qcm9jZWVkaW5n
cyAyMDAxIElFRUUgSW50ZXJuYXRpb25hbCBDb25mZXJlbmNlIG9uIERhdGEgTWluaW5nPC9zZWNv
bmRhcnktdGl0bGU+PC90aXRsZXM+PHBhZ2VzPjY0Ny02NDg8L3BhZ2VzPjxkYXRlcz48eWVhcj4y
MDAxPC95ZWFyPjwvZGF0ZXM+PHB1Ymxpc2hlcj5JRUVFPC9wdWJsaXNoZXI+PGlzYm4+MDc2OTUx
MTE5ODwvaXNibj48dXJscz48L3VybHM+PC9yZWNvcmQ+PC9DaXRlPjxDaXRlPjxBdXRob3I+UWlu
PC9BdXRob3I+PFllYXI+MjAxMzwvWWVhcj48UmVjTnVtPjE3NjwvUmVjTnVtPjxyZWNvcmQ+PHJl
Yy1udW1iZXI+MTc2PC9yZWMtbnVtYmVyPjxmb3JlaWduLWtleXM+PGtleSBhcHA9IkVOIiBkYi1p
ZD0icmQ5eHg5ZjAycHh4YXJlZXYybHY1ZXhveHJmZGZzd2Vyc3p6IiB0aW1lc3RhbXA9IjE2MzMz
ODU0OTYiPjE3Njwva2V5PjwvZm9yZWlnbi1rZXlzPjxyZWYtdHlwZSBuYW1lPSJDb25mZXJlbmNl
IFByb2NlZWRpbmdzIj4xMDwvcmVmLXR5cGU+PGNvbnRyaWJ1dG9ycz48YXV0aG9ycz48YXV0aG9y
PlFpbiwgWmhlbnhpbmc8L2F1dGhvcj48YXV0aG9yPldhbmcsIEFsYW4gVGFvPC9hdXRob3I+PGF1
dGhvcj5aaGFuZywgQ2hlbmdxaTwvYXV0aG9yPjxhdXRob3I+WmhhbmcsIFNoaWNoYW88L2F1dGhv
cj48L2F1dGhvcnM+PC9jb250cmlidXRvcnM+PHRpdGxlcz48dGl0bGU+Q29zdC1zZW5zaXRpdmUg
Y2xhc3NpZmljYXRpb24gd2l0aCBrLW5lYXJlc3QgbmVpZ2hib3JzPC90aXRsZT48c2Vjb25kYXJ5
LXRpdGxlPkludGVybmF0aW9uYWwgQ29uZmVyZW5jZSBvbiBLbm93bGVkZ2UgU2NpZW5jZSwgRW5n
aW5lZXJpbmcgYW5kIE1hbmFnZW1lbnQ8L3NlY29uZGFyeS10aXRsZT48L3RpdGxlcz48cGFnZXM+
MTEyLTEzMTwvcGFnZXM+PGRhdGVzPjx5ZWFyPjIwMTM8L3llYXI+PC9kYXRlcz48cHVibGlzaGVy
PlNwcmluZ2VyPC9wdWJsaXNoZXI+PHVybHM+PC91cmxzPjwvcmVjb3JkPjwvQ2l0ZT48Q2l0ZT48
QXV0aG9yPkpoYTwvQXV0aG9yPjxZZWFyPjIwMjE8L1llYXI+PFJlY051bT4xNzM8L1JlY051bT48
cmVjb3JkPjxyZWMtbnVtYmVyPjE3MzwvcmVjLW51bWJlcj48Zm9yZWlnbi1rZXlzPjxrZXkgYXBw
PSJFTiIgZGItaWQ9InJkOXh4OWYwMnB4eGFyZWV2Mmx2NWV4b3hyZmRmc3dlcnN6eiIgdGltZXN0
YW1wPSIxNjMzMzg1NDMzIj4xNzM8L2tleT48L2ZvcmVpZ24ta2V5cz48cmVmLXR5cGUgbmFtZT0i
Sm91cm5hbCBBcnRpY2xlIj4xNzwvcmVmLXR5cGU+PGNvbnRyaWJ1dG9ycz48YXV0aG9ycz48YXV0
aG9yPkpoYSwgQWxvayBOaWtoaWw8L2F1dGhvcj48YXV0aG9yPkNoYXR0ZXJqZWUsIE5pbGFkcmk8
L2F1dGhvcj48YXV0aG9yPlRpd2FyaSwgR2VldGFtPC9hdXRob3I+PC9hdXRob3JzPjwvY29udHJp
YnV0b3JzPjx0aXRsZXM+PHRpdGxlPkEgcGVyZm9ybWFuY2UgYW5hbHlzaXMgb2YgcHJlZGljdGlv
biB0ZWNobmlxdWVzIGZvciBpbXBhY3RpbmcgdmVoaWNsZXMgaW4gaGl0LWFuZC1ydW4gcm9hZCBh
Y2NpZGVudHM8L3RpdGxlPjxzZWNvbmRhcnktdGl0bGU+QWNjaWRlbnQgQW5hbHlzaXMgJmFtcDsg
UHJldmVudGlvbjwvc2Vjb25kYXJ5LXRpdGxlPjwvdGl0bGVzPjxwZXJpb2RpY2FsPjxmdWxsLXRp
dGxlPkFjY2lkZW50IEFuYWx5c2lzICZhbXA7IFByZXZlbnRpb248L2Z1bGwtdGl0bGU+PC9wZXJp
b2RpY2FsPjxwYWdlcz4xMDYxNjQ8L3BhZ2VzPjx2b2x1bWU+MTU3PC92b2x1bWU+PGRhdGVzPjx5
ZWFyPjIwMjE8L3llYXI+PC9kYXRlcz48aXNibj4wMDAxLTQ1NzU8L2lzYm4+PHVybHM+PC91cmxz
PjwvcmVjb3JkPjwvQ2l0ZT48L0VuZE5vdGU+AG==
</w:fldData>
        </w:fldChar>
      </w:r>
      <w:r w:rsidR="00F65171" w:rsidRPr="00E15E0C">
        <w:rPr>
          <w:rFonts w:ascii="Times New Roman" w:eastAsia="SimSun" w:hAnsi="Times New Roman" w:cs="Times New Roman"/>
        </w:rPr>
        <w:instrText xml:space="preserve"> ADDIN EN.CITE </w:instrText>
      </w:r>
      <w:r w:rsidR="00F65171" w:rsidRPr="00E15E0C">
        <w:rPr>
          <w:rFonts w:ascii="Times New Roman" w:eastAsia="SimSun" w:hAnsi="Times New Roman" w:cs="Times New Roman"/>
        </w:rPr>
        <w:fldChar w:fldCharType="begin">
          <w:fldData xml:space="preserve">PEVuZE5vdGU+PENpdGU+PEF1dGhvcj5QZXRlcnNvbjwvQXV0aG9yPjxZZWFyPjIwMDk8L1llYXI+
PFJlY051bT4xNzU8L1JlY051bT48RGlzcGxheVRleHQ+KFNvdWN5IGFuZCBNaW5lYXUgMjAwMSwg
UGV0ZXJzb24gMjAwOSwgUWluPHN0eWxlIGZhY2U9Iml0YWxpYyI+IGV0IGFsLjwvc3R5bGU+IDIw
MTMsIElyYW5pdGFsYWIgYW5kIEtoYXR0YWsgMjAxNywgSmhhPHN0eWxlIGZhY2U9Iml0YWxpYyI+
IGV0IGFsLjwvc3R5bGU+IDIwMjEpPC9EaXNwbGF5VGV4dD48cmVjb3JkPjxyZWMtbnVtYmVyPjE3
NTwvcmVjLW51bWJlcj48Zm9yZWlnbi1rZXlzPjxrZXkgYXBwPSJFTiIgZGItaWQ9InJkOXh4OWYw
MnB4eGFyZWV2Mmx2NWV4b3hyZmRmc3dlcnN6eiIgdGltZXN0YW1wPSIxNjMzMzg1NDgwIj4xNzU8
L2tleT48L2ZvcmVpZ24ta2V5cz48cmVmLXR5cGUgbmFtZT0iSm91cm5hbCBBcnRpY2xlIj4xNzwv
cmVmLXR5cGU+PGNvbnRyaWJ1dG9ycz48YXV0aG9ycz48YXV0aG9yPlBldGVyc29uLCBMZWlmIEU8
L2F1dGhvcj48L2F1dGhvcnM+PC9jb250cmlidXRvcnM+PHRpdGxlcz48dGl0bGU+Sy1uZWFyZXN0
IG5laWdoYm9yPC90aXRsZT48c2Vjb25kYXJ5LXRpdGxlPlNjaG9sYXJwZWRpYTwvc2Vjb25kYXJ5
LXRpdGxlPjwvdGl0bGVzPjxwZXJpb2RpY2FsPjxmdWxsLXRpdGxlPlNjaG9sYXJwZWRpYTwvZnVs
bC10aXRsZT48L3BlcmlvZGljYWw+PHBhZ2VzPjE4ODM8L3BhZ2VzPjx2b2x1bWU+NDwvdm9sdW1l
PjxudW1iZXI+MjwvbnVtYmVyPjxkYXRlcz48eWVhcj4yMDA5PC95ZWFyPjwvZGF0ZXM+PGlzYm4+
MTk0MS02MDE2PC9pc2JuPjx1cmxzPjwvdXJscz48L3JlY29yZD48L0NpdGU+PENpdGU+PEF1dGhv
cj5JcmFuaXRhbGFiPC9BdXRob3I+PFllYXI+MjAxNzwvWWVhcj48UmVjTnVtPjE3MjwvUmVjTnVt
PjxyZWNvcmQ+PHJlYy1udW1iZXI+MTcyPC9yZWMtbnVtYmVyPjxmb3JlaWduLWtleXM+PGtleSBh
cHA9IkVOIiBkYi1pZD0icmQ5eHg5ZjAycHh4YXJlZXYybHY1ZXhveHJmZGZzd2Vyc3p6IiB0aW1l
c3RhbXA9IjE2MzMzODU0MTkiPjE3Mjwva2V5PjwvZm9yZWlnbi1rZXlzPjxyZWYtdHlwZSBuYW1l
PSJKb3VybmFsIEFydGljbGUiPjE3PC9yZWYtdHlwZT48Y29udHJpYnV0b3JzPjxhdXRob3JzPjxh
dXRob3I+SXJhbml0YWxhYiwgQW1pcmZhcnJva2g8L2F1dGhvcj48YXV0aG9yPktoYXR0YWssIEFl
bWFsPC9hdXRob3I+PC9hdXRob3JzPjwvY29udHJpYnV0b3JzPjx0aXRsZXM+PHRpdGxlPkNvbXBh
cmlzb24gb2YgZm91ciBzdGF0aXN0aWNhbCBhbmQgbWFjaGluZSBsZWFybmluZyBtZXRob2RzIGZv
ciBjcmFzaCBzZXZlcml0eSBwcmVkaWN0aW9uPC90aXRsZT48c2Vjb25kYXJ5LXRpdGxlPkFjY2lk
ZW50IEFuYWx5c2lzICZhbXA7IFByZXZlbnRpb248L3NlY29uZGFyeS10aXRsZT48L3RpdGxlcz48
cGVyaW9kaWNhbD48ZnVsbC10aXRsZT5BY2NpZGVudCBBbmFseXNpcyAmYW1wOyBQcmV2ZW50aW9u
PC9mdWxsLXRpdGxlPjwvcGVyaW9kaWNhbD48cGFnZXM+MjctMzY8L3BhZ2VzPjx2b2x1bWU+MTA4
PC92b2x1bWU+PGRhdGVzPjx5ZWFyPjIwMTc8L3llYXI+PC9kYXRlcz48aXNibj4wMDAxLTQ1NzU8
L2lzYm4+PHVybHM+PC91cmxzPjwvcmVjb3JkPjwvQ2l0ZT48Q2l0ZT48QXV0aG9yPlNvdWN5PC9B
dXRob3I+PFllYXI+MjAwMTwvWWVhcj48UmVjTnVtPjE3OTwvUmVjTnVtPjxyZWNvcmQ+PHJlYy1u
dW1iZXI+MTc5PC9yZWMtbnVtYmVyPjxmb3JlaWduLWtleXM+PGtleSBhcHA9IkVOIiBkYi1pZD0i
cmQ5eHg5ZjAycHh4YXJlZXYybHY1ZXhveHJmZGZzd2Vyc3p6IiB0aW1lc3RhbXA9IjE2MzMzODU1
NjYiPjE3OTwva2V5PjwvZm9yZWlnbi1rZXlzPjxyZWYtdHlwZSBuYW1lPSJDb25mZXJlbmNlIFBy
b2NlZWRpbmdzIj4xMDwvcmVmLXR5cGU+PGNvbnRyaWJ1dG9ycz48YXV0aG9ycz48YXV0aG9yPlNv
dWN5LCBQYXNjYWw8L2F1dGhvcj48YXV0aG9yPk1pbmVhdSwgR3V5IFc8L2F1dGhvcj48L2F1dGhv
cnM+PC9jb250cmlidXRvcnM+PHRpdGxlcz48dGl0bGU+QSBzaW1wbGUgS05OIGFsZ29yaXRobSBm
b3IgdGV4dCBjYXRlZ29yaXphdGlvbjwvdGl0bGU+PHNlY29uZGFyeS10aXRsZT5Qcm9jZWVkaW5n
cyAyMDAxIElFRUUgSW50ZXJuYXRpb25hbCBDb25mZXJlbmNlIG9uIERhdGEgTWluaW5nPC9zZWNv
bmRhcnktdGl0bGU+PC90aXRsZXM+PHBhZ2VzPjY0Ny02NDg8L3BhZ2VzPjxkYXRlcz48eWVhcj4y
MDAxPC95ZWFyPjwvZGF0ZXM+PHB1Ymxpc2hlcj5JRUVFPC9wdWJsaXNoZXI+PGlzYm4+MDc2OTUx
MTE5ODwvaXNibj48dXJscz48L3VybHM+PC9yZWNvcmQ+PC9DaXRlPjxDaXRlPjxBdXRob3I+UWlu
PC9BdXRob3I+PFllYXI+MjAxMzwvWWVhcj48UmVjTnVtPjE3NjwvUmVjTnVtPjxyZWNvcmQ+PHJl
Yy1udW1iZXI+MTc2PC9yZWMtbnVtYmVyPjxmb3JlaWduLWtleXM+PGtleSBhcHA9IkVOIiBkYi1p
ZD0icmQ5eHg5ZjAycHh4YXJlZXYybHY1ZXhveHJmZGZzd2Vyc3p6IiB0aW1lc3RhbXA9IjE2MzMz
ODU0OTYiPjE3Njwva2V5PjwvZm9yZWlnbi1rZXlzPjxyZWYtdHlwZSBuYW1lPSJDb25mZXJlbmNl
IFByb2NlZWRpbmdzIj4xMDwvcmVmLXR5cGU+PGNvbnRyaWJ1dG9ycz48YXV0aG9ycz48YXV0aG9y
PlFpbiwgWmhlbnhpbmc8L2F1dGhvcj48YXV0aG9yPldhbmcsIEFsYW4gVGFvPC9hdXRob3I+PGF1
dGhvcj5aaGFuZywgQ2hlbmdxaTwvYXV0aG9yPjxhdXRob3I+WmhhbmcsIFNoaWNoYW88L2F1dGhv
cj48L2F1dGhvcnM+PC9jb250cmlidXRvcnM+PHRpdGxlcz48dGl0bGU+Q29zdC1zZW5zaXRpdmUg
Y2xhc3NpZmljYXRpb24gd2l0aCBrLW5lYXJlc3QgbmVpZ2hib3JzPC90aXRsZT48c2Vjb25kYXJ5
LXRpdGxlPkludGVybmF0aW9uYWwgQ29uZmVyZW5jZSBvbiBLbm93bGVkZ2UgU2NpZW5jZSwgRW5n
aW5lZXJpbmcgYW5kIE1hbmFnZW1lbnQ8L3NlY29uZGFyeS10aXRsZT48L3RpdGxlcz48cGFnZXM+
MTEyLTEzMTwvcGFnZXM+PGRhdGVzPjx5ZWFyPjIwMTM8L3llYXI+PC9kYXRlcz48cHVibGlzaGVy
PlNwcmluZ2VyPC9wdWJsaXNoZXI+PHVybHM+PC91cmxzPjwvcmVjb3JkPjwvQ2l0ZT48Q2l0ZT48
QXV0aG9yPkpoYTwvQXV0aG9yPjxZZWFyPjIwMjE8L1llYXI+PFJlY051bT4xNzM8L1JlY051bT48
cmVjb3JkPjxyZWMtbnVtYmVyPjE3MzwvcmVjLW51bWJlcj48Zm9yZWlnbi1rZXlzPjxrZXkgYXBw
PSJFTiIgZGItaWQ9InJkOXh4OWYwMnB4eGFyZWV2Mmx2NWV4b3hyZmRmc3dlcnN6eiIgdGltZXN0
YW1wPSIxNjMzMzg1NDMzIj4xNzM8L2tleT48L2ZvcmVpZ24ta2V5cz48cmVmLXR5cGUgbmFtZT0i
Sm91cm5hbCBBcnRpY2xlIj4xNzwvcmVmLXR5cGU+PGNvbnRyaWJ1dG9ycz48YXV0aG9ycz48YXV0
aG9yPkpoYSwgQWxvayBOaWtoaWw8L2F1dGhvcj48YXV0aG9yPkNoYXR0ZXJqZWUsIE5pbGFkcmk8
L2F1dGhvcj48YXV0aG9yPlRpd2FyaSwgR2VldGFtPC9hdXRob3I+PC9hdXRob3JzPjwvY29udHJp
YnV0b3JzPjx0aXRsZXM+PHRpdGxlPkEgcGVyZm9ybWFuY2UgYW5hbHlzaXMgb2YgcHJlZGljdGlv
biB0ZWNobmlxdWVzIGZvciBpbXBhY3RpbmcgdmVoaWNsZXMgaW4gaGl0LWFuZC1ydW4gcm9hZCBh
Y2NpZGVudHM8L3RpdGxlPjxzZWNvbmRhcnktdGl0bGU+QWNjaWRlbnQgQW5hbHlzaXMgJmFtcDsg
UHJldmVudGlvbjwvc2Vjb25kYXJ5LXRpdGxlPjwvdGl0bGVzPjxwZXJpb2RpY2FsPjxmdWxsLXRp
dGxlPkFjY2lkZW50IEFuYWx5c2lzICZhbXA7IFByZXZlbnRpb248L2Z1bGwtdGl0bGU+PC9wZXJp
b2RpY2FsPjxwYWdlcz4xMDYxNjQ8L3BhZ2VzPjx2b2x1bWU+MTU3PC92b2x1bWU+PGRhdGVzPjx5
ZWFyPjIwMjE8L3llYXI+PC9kYXRlcz48aXNibj4wMDAxLTQ1NzU8L2lzYm4+PHVybHM+PC91cmxz
PjwvcmVjb3JkPjwvQ2l0ZT48L0VuZE5vdGU+AG==
</w:fldData>
        </w:fldChar>
      </w:r>
      <w:r w:rsidR="00F65171" w:rsidRPr="00E15E0C">
        <w:rPr>
          <w:rFonts w:ascii="Times New Roman" w:eastAsia="SimSun" w:hAnsi="Times New Roman" w:cs="Times New Roman"/>
        </w:rPr>
        <w:instrText xml:space="preserve"> ADDIN EN.CITE.DATA </w:instrText>
      </w:r>
      <w:r w:rsidR="00F65171" w:rsidRPr="00E15E0C">
        <w:rPr>
          <w:rFonts w:ascii="Times New Roman" w:eastAsia="SimSun" w:hAnsi="Times New Roman" w:cs="Times New Roman"/>
        </w:rPr>
      </w:r>
      <w:r w:rsidR="00F65171" w:rsidRPr="00E15E0C">
        <w:rPr>
          <w:rFonts w:ascii="Times New Roman" w:eastAsia="SimSun" w:hAnsi="Times New Roman" w:cs="Times New Roman"/>
        </w:rPr>
        <w:fldChar w:fldCharType="end"/>
      </w:r>
      <w:r w:rsidRPr="00E15E0C">
        <w:rPr>
          <w:rFonts w:ascii="Times New Roman" w:eastAsia="SimSun" w:hAnsi="Times New Roman" w:cs="Times New Roman"/>
        </w:rPr>
      </w:r>
      <w:r w:rsidRPr="00E15E0C">
        <w:rPr>
          <w:rFonts w:ascii="Times New Roman" w:eastAsia="SimSun" w:hAnsi="Times New Roman" w:cs="Times New Roman"/>
        </w:rPr>
        <w:fldChar w:fldCharType="separate"/>
      </w:r>
      <w:r w:rsidRPr="00E15E0C">
        <w:rPr>
          <w:rFonts w:ascii="Times New Roman" w:eastAsia="SimSun" w:hAnsi="Times New Roman" w:cs="Times New Roman"/>
          <w:noProof/>
        </w:rPr>
        <w:t>(Soucy and Mineau 2001, Peterson 2009, Qin</w:t>
      </w:r>
      <w:r w:rsidRPr="00E15E0C">
        <w:rPr>
          <w:rFonts w:ascii="Times New Roman" w:eastAsia="SimSun" w:hAnsi="Times New Roman" w:cs="Times New Roman"/>
          <w:i/>
          <w:noProof/>
        </w:rPr>
        <w:t xml:space="preserve"> et al.</w:t>
      </w:r>
      <w:r w:rsidRPr="00E15E0C">
        <w:rPr>
          <w:rFonts w:ascii="Times New Roman" w:eastAsia="SimSun" w:hAnsi="Times New Roman" w:cs="Times New Roman"/>
          <w:noProof/>
        </w:rPr>
        <w:t xml:space="preserve"> 2013, Iranitalab and Khattak 2017, Jha</w:t>
      </w:r>
      <w:r w:rsidRPr="00E15E0C">
        <w:rPr>
          <w:rFonts w:ascii="Times New Roman" w:eastAsia="SimSun" w:hAnsi="Times New Roman" w:cs="Times New Roman"/>
          <w:i/>
          <w:noProof/>
        </w:rPr>
        <w:t xml:space="preserve"> et al.</w:t>
      </w:r>
      <w:r w:rsidRPr="00E15E0C">
        <w:rPr>
          <w:rFonts w:ascii="Times New Roman" w:eastAsia="SimSun" w:hAnsi="Times New Roman" w:cs="Times New Roman"/>
          <w:noProof/>
        </w:rPr>
        <w:t xml:space="preserve"> 2021)</w:t>
      </w:r>
      <w:r w:rsidRPr="00E15E0C">
        <w:rPr>
          <w:rFonts w:ascii="Times New Roman" w:eastAsia="SimSun" w:hAnsi="Times New Roman" w:cs="Times New Roman"/>
        </w:rPr>
        <w:fldChar w:fldCharType="end"/>
      </w:r>
      <w:r w:rsidRPr="00E15E0C">
        <w:rPr>
          <w:rFonts w:ascii="Times New Roman" w:eastAsia="SimSun" w:hAnsi="Times New Roman" w:cs="Times New Roman"/>
        </w:rPr>
        <w:t xml:space="preserve">. In the KKN algorithm, the appropriate number of k nearest samples or neighbors from the training sample are selected which can be used to predict a specific class </w:t>
      </w:r>
      <w:r w:rsidRPr="00E15E0C">
        <w:rPr>
          <w:rFonts w:ascii="Times New Roman" w:eastAsia="SimSun" w:hAnsi="Times New Roman" w:cs="Times New Roman"/>
        </w:rPr>
        <w:fldChar w:fldCharType="begin">
          <w:fldData xml:space="preserve">PEVuZE5vdGU+PENpdGU+PEF1dGhvcj5Tb3VjeTwvQXV0aG9yPjxZZWFyPjIwMDE8L1llYXI+PFJl
Y051bT4xNzk8L1JlY051bT48RGlzcGxheVRleHQ+KFNvdWN5IGFuZCBNaW5lYXUgMjAwMSwgUWlu
PHN0eWxlIGZhY2U9Iml0YWxpYyI+IGV0IGFsLjwvc3R5bGU+IDIwMTMsIElyYW5pdGFsYWIgYW5k
IEtoYXR0YWsgMjAxNywgSmhhPHN0eWxlIGZhY2U9Iml0YWxpYyI+IGV0IGFsLjwvc3R5bGU+IDIw
MjEpPC9EaXNwbGF5VGV4dD48cmVjb3JkPjxyZWMtbnVtYmVyPjE3OTwvcmVjLW51bWJlcj48Zm9y
ZWlnbi1rZXlzPjxrZXkgYXBwPSJFTiIgZGItaWQ9InJkOXh4OWYwMnB4eGFyZWV2Mmx2NWV4b3hy
ZmRmc3dlcnN6eiIgdGltZXN0YW1wPSIxNjMzMzg1NTY2Ij4xNzk8L2tleT48L2ZvcmVpZ24ta2V5
cz48cmVmLXR5cGUgbmFtZT0iQ29uZmVyZW5jZSBQcm9jZWVkaW5ncyI+MTA8L3JlZi10eXBlPjxj
b250cmlidXRvcnM+PGF1dGhvcnM+PGF1dGhvcj5Tb3VjeSwgUGFzY2FsPC9hdXRob3I+PGF1dGhv
cj5NaW5lYXUsIEd1eSBXPC9hdXRob3I+PC9hdXRob3JzPjwvY29udHJpYnV0b3JzPjx0aXRsZXM+
PHRpdGxlPkEgc2ltcGxlIEtOTiBhbGdvcml0aG0gZm9yIHRleHQgY2F0ZWdvcml6YXRpb248L3Rp
dGxlPjxzZWNvbmRhcnktdGl0bGU+UHJvY2VlZGluZ3MgMjAwMSBJRUVFIEludGVybmF0aW9uYWwg
Q29uZmVyZW5jZSBvbiBEYXRhIE1pbmluZzwvc2Vjb25kYXJ5LXRpdGxlPjwvdGl0bGVzPjxwYWdl
cz42NDctNjQ4PC9wYWdlcz48ZGF0ZXM+PHllYXI+MjAwMTwveWVhcj48L2RhdGVzPjxwdWJsaXNo
ZXI+SUVFRTwvcHVibGlzaGVyPjxpc2JuPjA3Njk1MTExOTg8L2lzYm4+PHVybHM+PC91cmxzPjwv
cmVjb3JkPjwvQ2l0ZT48Q2l0ZT48QXV0aG9yPlFpbjwvQXV0aG9yPjxZZWFyPjIwMTM8L1llYXI+
PFJlY051bT4xNzY8L1JlY051bT48cmVjb3JkPjxyZWMtbnVtYmVyPjE3NjwvcmVjLW51bWJlcj48
Zm9yZWlnbi1rZXlzPjxrZXkgYXBwPSJFTiIgZGItaWQ9InJkOXh4OWYwMnB4eGFyZWV2Mmx2NWV4
b3hyZmRmc3dlcnN6eiIgdGltZXN0YW1wPSIxNjMzMzg1NDk2Ij4xNzY8L2tleT48L2ZvcmVpZ24t
a2V5cz48cmVmLXR5cGUgbmFtZT0iQ29uZmVyZW5jZSBQcm9jZWVkaW5ncyI+MTA8L3JlZi10eXBl
Pjxjb250cmlidXRvcnM+PGF1dGhvcnM+PGF1dGhvcj5RaW4sIFpoZW54aW5nPC9hdXRob3I+PGF1
dGhvcj5XYW5nLCBBbGFuIFRhbzwvYXV0aG9yPjxhdXRob3I+WmhhbmcsIENoZW5ncWk8L2F1dGhv
cj48YXV0aG9yPlpoYW5nLCBTaGljaGFvPC9hdXRob3I+PC9hdXRob3JzPjwvY29udHJpYnV0b3Jz
Pjx0aXRsZXM+PHRpdGxlPkNvc3Qtc2Vuc2l0aXZlIGNsYXNzaWZpY2F0aW9uIHdpdGggay1uZWFy
ZXN0IG5laWdoYm9yczwvdGl0bGU+PHNlY29uZGFyeS10aXRsZT5JbnRlcm5hdGlvbmFsIENvbmZl
cmVuY2Ugb24gS25vd2xlZGdlIFNjaWVuY2UsIEVuZ2luZWVyaW5nIGFuZCBNYW5hZ2VtZW50PC9z
ZWNvbmRhcnktdGl0bGU+PC90aXRsZXM+PHBhZ2VzPjExMi0xMzE8L3BhZ2VzPjxkYXRlcz48eWVh
cj4yMDEzPC95ZWFyPjwvZGF0ZXM+PHB1Ymxpc2hlcj5TcHJpbmdlcjwvcHVibGlzaGVyPjx1cmxz
PjwvdXJscz48L3JlY29yZD48L0NpdGU+PENpdGU+PEF1dGhvcj5KaGE8L0F1dGhvcj48WWVhcj4y
MDIxPC9ZZWFyPjxSZWNOdW0+MTczPC9SZWNOdW0+PHJlY29yZD48cmVjLW51bWJlcj4xNzM8L3Jl
Yy1udW1iZXI+PGZvcmVpZ24ta2V5cz48a2V5IGFwcD0iRU4iIGRiLWlkPSJyZDl4eDlmMDJweHhh
cmVldjJsdjVleG94cmZkZnN3ZXJzenoiIHRpbWVzdGFtcD0iMTYzMzM4NTQzMyI+MTczPC9rZXk+
PC9mb3JlaWduLWtleXM+PHJlZi10eXBlIG5hbWU9IkpvdXJuYWwgQXJ0aWNsZSI+MTc8L3JlZi10
eXBlPjxjb250cmlidXRvcnM+PGF1dGhvcnM+PGF1dGhvcj5KaGEsIEFsb2sgTmlraGlsPC9hdXRo
b3I+PGF1dGhvcj5DaGF0dGVyamVlLCBOaWxhZHJpPC9hdXRob3I+PGF1dGhvcj5UaXdhcmksIEdl
ZXRhbTwvYXV0aG9yPjwvYXV0aG9ycz48L2NvbnRyaWJ1dG9ycz48dGl0bGVzPjx0aXRsZT5BIHBl
cmZvcm1hbmNlIGFuYWx5c2lzIG9mIHByZWRpY3Rpb24gdGVjaG5pcXVlcyBmb3IgaW1wYWN0aW5n
IHZlaGljbGVzIGluIGhpdC1hbmQtcnVuIHJvYWQgYWNjaWRlbnRzPC90aXRsZT48c2Vjb25kYXJ5
LXRpdGxlPkFjY2lkZW50IEFuYWx5c2lzICZhbXA7IFByZXZlbnRpb248L3NlY29uZGFyeS10aXRs
ZT48L3RpdGxlcz48cGVyaW9kaWNhbD48ZnVsbC10aXRsZT5BY2NpZGVudCBBbmFseXNpcyAmYW1w
OyBQcmV2ZW50aW9uPC9mdWxsLXRpdGxlPjwvcGVyaW9kaWNhbD48cGFnZXM+MTA2MTY0PC9wYWdl
cz48dm9sdW1lPjE1Nzwvdm9sdW1lPjxkYXRlcz48eWVhcj4yMDIxPC95ZWFyPjwvZGF0ZXM+PGlz
Ym4+MDAwMS00NTc1PC9pc2JuPjx1cmxzPjwvdXJscz48L3JlY29yZD48L0NpdGU+PENpdGU+PEF1
dGhvcj5JcmFuaXRhbGFiPC9BdXRob3I+PFllYXI+MjAxNzwvWWVhcj48UmVjTnVtPjE3MjwvUmVj
TnVtPjxyZWNvcmQ+PHJlYy1udW1iZXI+MTcyPC9yZWMtbnVtYmVyPjxmb3JlaWduLWtleXM+PGtl
eSBhcHA9IkVOIiBkYi1pZD0icmQ5eHg5ZjAycHh4YXJlZXYybHY1ZXhveHJmZGZzd2Vyc3p6IiB0
aW1lc3RhbXA9IjE2MzMzODU0MTkiPjE3Mjwva2V5PjwvZm9yZWlnbi1rZXlzPjxyZWYtdHlwZSBu
YW1lPSJKb3VybmFsIEFydGljbGUiPjE3PC9yZWYtdHlwZT48Y29udHJpYnV0b3JzPjxhdXRob3Jz
PjxhdXRob3I+SXJhbml0YWxhYiwgQW1pcmZhcnJva2g8L2F1dGhvcj48YXV0aG9yPktoYXR0YWss
IEFlbWFsPC9hdXRob3I+PC9hdXRob3JzPjwvY29udHJpYnV0b3JzPjx0aXRsZXM+PHRpdGxlPkNv
bXBhcmlzb24gb2YgZm91ciBzdGF0aXN0aWNhbCBhbmQgbWFjaGluZSBsZWFybmluZyBtZXRob2Rz
IGZvciBjcmFzaCBzZXZlcml0eSBwcmVkaWN0aW9uPC90aXRsZT48c2Vjb25kYXJ5LXRpdGxlPkFj
Y2lkZW50IEFuYWx5c2lzICZhbXA7IFByZXZlbnRpb248L3NlY29uZGFyeS10aXRsZT48L3RpdGxl
cz48cGVyaW9kaWNhbD48ZnVsbC10aXRsZT5BY2NpZGVudCBBbmFseXNpcyAmYW1wOyBQcmV2ZW50
aW9uPC9mdWxsLXRpdGxlPjwvcGVyaW9kaWNhbD48cGFnZXM+MjctMzY8L3BhZ2VzPjx2b2x1bWU+
MTA4PC92b2x1bWU+PGRhdGVzPjx5ZWFyPjIwMTc8L3llYXI+PC9kYXRlcz48aXNibj4wMDAxLTQ1
NzU8L2lzYm4+PHVybHM+PC91cmxzPjwvcmVjb3JkPjwvQ2l0ZT48L0VuZE5vdGU+
</w:fldData>
        </w:fldChar>
      </w:r>
      <w:r w:rsidR="00F65171" w:rsidRPr="00E15E0C">
        <w:rPr>
          <w:rFonts w:ascii="Times New Roman" w:eastAsia="SimSun" w:hAnsi="Times New Roman" w:cs="Times New Roman"/>
        </w:rPr>
        <w:instrText xml:space="preserve"> ADDIN EN.CITE </w:instrText>
      </w:r>
      <w:r w:rsidR="00F65171" w:rsidRPr="00E15E0C">
        <w:rPr>
          <w:rFonts w:ascii="Times New Roman" w:eastAsia="SimSun" w:hAnsi="Times New Roman" w:cs="Times New Roman"/>
        </w:rPr>
        <w:fldChar w:fldCharType="begin">
          <w:fldData xml:space="preserve">PEVuZE5vdGU+PENpdGU+PEF1dGhvcj5Tb3VjeTwvQXV0aG9yPjxZZWFyPjIwMDE8L1llYXI+PFJl
Y051bT4xNzk8L1JlY051bT48RGlzcGxheVRleHQ+KFNvdWN5IGFuZCBNaW5lYXUgMjAwMSwgUWlu
PHN0eWxlIGZhY2U9Iml0YWxpYyI+IGV0IGFsLjwvc3R5bGU+IDIwMTMsIElyYW5pdGFsYWIgYW5k
IEtoYXR0YWsgMjAxNywgSmhhPHN0eWxlIGZhY2U9Iml0YWxpYyI+IGV0IGFsLjwvc3R5bGU+IDIw
MjEpPC9EaXNwbGF5VGV4dD48cmVjb3JkPjxyZWMtbnVtYmVyPjE3OTwvcmVjLW51bWJlcj48Zm9y
ZWlnbi1rZXlzPjxrZXkgYXBwPSJFTiIgZGItaWQ9InJkOXh4OWYwMnB4eGFyZWV2Mmx2NWV4b3hy
ZmRmc3dlcnN6eiIgdGltZXN0YW1wPSIxNjMzMzg1NTY2Ij4xNzk8L2tleT48L2ZvcmVpZ24ta2V5
cz48cmVmLXR5cGUgbmFtZT0iQ29uZmVyZW5jZSBQcm9jZWVkaW5ncyI+MTA8L3JlZi10eXBlPjxj
b250cmlidXRvcnM+PGF1dGhvcnM+PGF1dGhvcj5Tb3VjeSwgUGFzY2FsPC9hdXRob3I+PGF1dGhv
cj5NaW5lYXUsIEd1eSBXPC9hdXRob3I+PC9hdXRob3JzPjwvY29udHJpYnV0b3JzPjx0aXRsZXM+
PHRpdGxlPkEgc2ltcGxlIEtOTiBhbGdvcml0aG0gZm9yIHRleHQgY2F0ZWdvcml6YXRpb248L3Rp
dGxlPjxzZWNvbmRhcnktdGl0bGU+UHJvY2VlZGluZ3MgMjAwMSBJRUVFIEludGVybmF0aW9uYWwg
Q29uZmVyZW5jZSBvbiBEYXRhIE1pbmluZzwvc2Vjb25kYXJ5LXRpdGxlPjwvdGl0bGVzPjxwYWdl
cz42NDctNjQ4PC9wYWdlcz48ZGF0ZXM+PHllYXI+MjAwMTwveWVhcj48L2RhdGVzPjxwdWJsaXNo
ZXI+SUVFRTwvcHVibGlzaGVyPjxpc2JuPjA3Njk1MTExOTg8L2lzYm4+PHVybHM+PC91cmxzPjwv
cmVjb3JkPjwvQ2l0ZT48Q2l0ZT48QXV0aG9yPlFpbjwvQXV0aG9yPjxZZWFyPjIwMTM8L1llYXI+
PFJlY051bT4xNzY8L1JlY051bT48cmVjb3JkPjxyZWMtbnVtYmVyPjE3NjwvcmVjLW51bWJlcj48
Zm9yZWlnbi1rZXlzPjxrZXkgYXBwPSJFTiIgZGItaWQ9InJkOXh4OWYwMnB4eGFyZWV2Mmx2NWV4
b3hyZmRmc3dlcnN6eiIgdGltZXN0YW1wPSIxNjMzMzg1NDk2Ij4xNzY8L2tleT48L2ZvcmVpZ24t
a2V5cz48cmVmLXR5cGUgbmFtZT0iQ29uZmVyZW5jZSBQcm9jZWVkaW5ncyI+MTA8L3JlZi10eXBl
Pjxjb250cmlidXRvcnM+PGF1dGhvcnM+PGF1dGhvcj5RaW4sIFpoZW54aW5nPC9hdXRob3I+PGF1
dGhvcj5XYW5nLCBBbGFuIFRhbzwvYXV0aG9yPjxhdXRob3I+WmhhbmcsIENoZW5ncWk8L2F1dGhv
cj48YXV0aG9yPlpoYW5nLCBTaGljaGFvPC9hdXRob3I+PC9hdXRob3JzPjwvY29udHJpYnV0b3Jz
Pjx0aXRsZXM+PHRpdGxlPkNvc3Qtc2Vuc2l0aXZlIGNsYXNzaWZpY2F0aW9uIHdpdGggay1uZWFy
ZXN0IG5laWdoYm9yczwvdGl0bGU+PHNlY29uZGFyeS10aXRsZT5JbnRlcm5hdGlvbmFsIENvbmZl
cmVuY2Ugb24gS25vd2xlZGdlIFNjaWVuY2UsIEVuZ2luZWVyaW5nIGFuZCBNYW5hZ2VtZW50PC9z
ZWNvbmRhcnktdGl0bGU+PC90aXRsZXM+PHBhZ2VzPjExMi0xMzE8L3BhZ2VzPjxkYXRlcz48eWVh
cj4yMDEzPC95ZWFyPjwvZGF0ZXM+PHB1Ymxpc2hlcj5TcHJpbmdlcjwvcHVibGlzaGVyPjx1cmxz
PjwvdXJscz48L3JlY29yZD48L0NpdGU+PENpdGU+PEF1dGhvcj5KaGE8L0F1dGhvcj48WWVhcj4y
MDIxPC9ZZWFyPjxSZWNOdW0+MTczPC9SZWNOdW0+PHJlY29yZD48cmVjLW51bWJlcj4xNzM8L3Jl
Yy1udW1iZXI+PGZvcmVpZ24ta2V5cz48a2V5IGFwcD0iRU4iIGRiLWlkPSJyZDl4eDlmMDJweHhh
cmVldjJsdjVleG94cmZkZnN3ZXJzenoiIHRpbWVzdGFtcD0iMTYzMzM4NTQzMyI+MTczPC9rZXk+
PC9mb3JlaWduLWtleXM+PHJlZi10eXBlIG5hbWU9IkpvdXJuYWwgQXJ0aWNsZSI+MTc8L3JlZi10
eXBlPjxjb250cmlidXRvcnM+PGF1dGhvcnM+PGF1dGhvcj5KaGEsIEFsb2sgTmlraGlsPC9hdXRo
b3I+PGF1dGhvcj5DaGF0dGVyamVlLCBOaWxhZHJpPC9hdXRob3I+PGF1dGhvcj5UaXdhcmksIEdl
ZXRhbTwvYXV0aG9yPjwvYXV0aG9ycz48L2NvbnRyaWJ1dG9ycz48dGl0bGVzPjx0aXRsZT5BIHBl
cmZvcm1hbmNlIGFuYWx5c2lzIG9mIHByZWRpY3Rpb24gdGVjaG5pcXVlcyBmb3IgaW1wYWN0aW5n
IHZlaGljbGVzIGluIGhpdC1hbmQtcnVuIHJvYWQgYWNjaWRlbnRzPC90aXRsZT48c2Vjb25kYXJ5
LXRpdGxlPkFjY2lkZW50IEFuYWx5c2lzICZhbXA7IFByZXZlbnRpb248L3NlY29uZGFyeS10aXRs
ZT48L3RpdGxlcz48cGVyaW9kaWNhbD48ZnVsbC10aXRsZT5BY2NpZGVudCBBbmFseXNpcyAmYW1w
OyBQcmV2ZW50aW9uPC9mdWxsLXRpdGxlPjwvcGVyaW9kaWNhbD48cGFnZXM+MTA2MTY0PC9wYWdl
cz48dm9sdW1lPjE1Nzwvdm9sdW1lPjxkYXRlcz48eWVhcj4yMDIxPC95ZWFyPjwvZGF0ZXM+PGlz
Ym4+MDAwMS00NTc1PC9pc2JuPjx1cmxzPjwvdXJscz48L3JlY29yZD48L0NpdGU+PENpdGU+PEF1
dGhvcj5JcmFuaXRhbGFiPC9BdXRob3I+PFllYXI+MjAxNzwvWWVhcj48UmVjTnVtPjE3MjwvUmVj
TnVtPjxyZWNvcmQ+PHJlYy1udW1iZXI+MTcyPC9yZWMtbnVtYmVyPjxmb3JlaWduLWtleXM+PGtl
eSBhcHA9IkVOIiBkYi1pZD0icmQ5eHg5ZjAycHh4YXJlZXYybHY1ZXhveHJmZGZzd2Vyc3p6IiB0
aW1lc3RhbXA9IjE2MzMzODU0MTkiPjE3Mjwva2V5PjwvZm9yZWlnbi1rZXlzPjxyZWYtdHlwZSBu
YW1lPSJKb3VybmFsIEFydGljbGUiPjE3PC9yZWYtdHlwZT48Y29udHJpYnV0b3JzPjxhdXRob3Jz
PjxhdXRob3I+SXJhbml0YWxhYiwgQW1pcmZhcnJva2g8L2F1dGhvcj48YXV0aG9yPktoYXR0YWss
IEFlbWFsPC9hdXRob3I+PC9hdXRob3JzPjwvY29udHJpYnV0b3JzPjx0aXRsZXM+PHRpdGxlPkNv
bXBhcmlzb24gb2YgZm91ciBzdGF0aXN0aWNhbCBhbmQgbWFjaGluZSBsZWFybmluZyBtZXRob2Rz
IGZvciBjcmFzaCBzZXZlcml0eSBwcmVkaWN0aW9uPC90aXRsZT48c2Vjb25kYXJ5LXRpdGxlPkFj
Y2lkZW50IEFuYWx5c2lzICZhbXA7IFByZXZlbnRpb248L3NlY29uZGFyeS10aXRsZT48L3RpdGxl
cz48cGVyaW9kaWNhbD48ZnVsbC10aXRsZT5BY2NpZGVudCBBbmFseXNpcyAmYW1wOyBQcmV2ZW50
aW9uPC9mdWxsLXRpdGxlPjwvcGVyaW9kaWNhbD48cGFnZXM+MjctMzY8L3BhZ2VzPjx2b2x1bWU+
MTA4PC92b2x1bWU+PGRhdGVzPjx5ZWFyPjIwMTc8L3llYXI+PC9kYXRlcz48aXNibj4wMDAxLTQ1
NzU8L2lzYm4+PHVybHM+PC91cmxzPjwvcmVjb3JkPjwvQ2l0ZT48L0VuZE5vdGU+
</w:fldData>
        </w:fldChar>
      </w:r>
      <w:r w:rsidR="00F65171" w:rsidRPr="00E15E0C">
        <w:rPr>
          <w:rFonts w:ascii="Times New Roman" w:eastAsia="SimSun" w:hAnsi="Times New Roman" w:cs="Times New Roman"/>
        </w:rPr>
        <w:instrText xml:space="preserve"> ADDIN EN.CITE.DATA </w:instrText>
      </w:r>
      <w:r w:rsidR="00F65171" w:rsidRPr="00E15E0C">
        <w:rPr>
          <w:rFonts w:ascii="Times New Roman" w:eastAsia="SimSun" w:hAnsi="Times New Roman" w:cs="Times New Roman"/>
        </w:rPr>
      </w:r>
      <w:r w:rsidR="00F65171" w:rsidRPr="00E15E0C">
        <w:rPr>
          <w:rFonts w:ascii="Times New Roman" w:eastAsia="SimSun" w:hAnsi="Times New Roman" w:cs="Times New Roman"/>
        </w:rPr>
        <w:fldChar w:fldCharType="end"/>
      </w:r>
      <w:r w:rsidRPr="00E15E0C">
        <w:rPr>
          <w:rFonts w:ascii="Times New Roman" w:eastAsia="SimSun" w:hAnsi="Times New Roman" w:cs="Times New Roman"/>
        </w:rPr>
      </w:r>
      <w:r w:rsidRPr="00E15E0C">
        <w:rPr>
          <w:rFonts w:ascii="Times New Roman" w:eastAsia="SimSun" w:hAnsi="Times New Roman" w:cs="Times New Roman"/>
        </w:rPr>
        <w:fldChar w:fldCharType="separate"/>
      </w:r>
      <w:r w:rsidRPr="00E15E0C">
        <w:rPr>
          <w:rFonts w:ascii="Times New Roman" w:eastAsia="SimSun" w:hAnsi="Times New Roman" w:cs="Times New Roman"/>
          <w:noProof/>
        </w:rPr>
        <w:t>(Soucy and Mineau 2001, Qin</w:t>
      </w:r>
      <w:r w:rsidRPr="00E15E0C">
        <w:rPr>
          <w:rFonts w:ascii="Times New Roman" w:eastAsia="SimSun" w:hAnsi="Times New Roman" w:cs="Times New Roman"/>
          <w:i/>
          <w:noProof/>
        </w:rPr>
        <w:t xml:space="preserve"> et al.</w:t>
      </w:r>
      <w:r w:rsidRPr="00E15E0C">
        <w:rPr>
          <w:rFonts w:ascii="Times New Roman" w:eastAsia="SimSun" w:hAnsi="Times New Roman" w:cs="Times New Roman"/>
          <w:noProof/>
        </w:rPr>
        <w:t xml:space="preserve"> 2013, Iranitalab and Khattak 2017, Jha</w:t>
      </w:r>
      <w:r w:rsidRPr="00E15E0C">
        <w:rPr>
          <w:rFonts w:ascii="Times New Roman" w:eastAsia="SimSun" w:hAnsi="Times New Roman" w:cs="Times New Roman"/>
          <w:i/>
          <w:noProof/>
        </w:rPr>
        <w:t xml:space="preserve"> et al.</w:t>
      </w:r>
      <w:r w:rsidRPr="00E15E0C">
        <w:rPr>
          <w:rFonts w:ascii="Times New Roman" w:eastAsia="SimSun" w:hAnsi="Times New Roman" w:cs="Times New Roman"/>
          <w:noProof/>
        </w:rPr>
        <w:t xml:space="preserve"> 2021)</w:t>
      </w:r>
      <w:r w:rsidRPr="00E15E0C">
        <w:rPr>
          <w:rFonts w:ascii="Times New Roman" w:eastAsia="SimSun" w:hAnsi="Times New Roman" w:cs="Times New Roman"/>
        </w:rPr>
        <w:fldChar w:fldCharType="end"/>
      </w:r>
      <w:r w:rsidRPr="00E15E0C">
        <w:rPr>
          <w:rFonts w:ascii="Times New Roman" w:eastAsia="SimSun" w:hAnsi="Times New Roman" w:cs="Times New Roman"/>
        </w:rPr>
        <w:t xml:space="preserve">. The two important decisions in implementing the KNN classifier include the distance function and the value of </w:t>
      </w:r>
      <m:oMath>
        <m:r>
          <w:rPr>
            <w:rFonts w:ascii="Cambria Math" w:hAnsi="Cambria Math" w:cs="Times New Roman"/>
          </w:rPr>
          <m:t xml:space="preserve">k </m:t>
        </m:r>
      </m:oMath>
      <w:r w:rsidRPr="00E15E0C">
        <w:rPr>
          <w:rFonts w:ascii="Times New Roman" w:eastAsia="SimSun" w:hAnsi="Times New Roman" w:cs="Times New Roman"/>
        </w:rPr>
        <w:t xml:space="preserve"> i.e., number of nearest neighbors. For determining the optimal value of </w:t>
      </w:r>
      <m:oMath>
        <m:r>
          <w:rPr>
            <w:rFonts w:ascii="Cambria Math" w:hAnsi="Cambria Math" w:cs="Times New Roman"/>
          </w:rPr>
          <m:t>k</m:t>
        </m:r>
      </m:oMath>
      <w:r w:rsidRPr="00E15E0C">
        <w:rPr>
          <w:rFonts w:ascii="Times New Roman" w:eastAsia="SimSun" w:hAnsi="Times New Roman" w:cs="Times New Roman"/>
        </w:rPr>
        <w:t xml:space="preserve">, a grid-search optimization procedure, to </w:t>
      </w:r>
      <w:r w:rsidRPr="00E15E0C">
        <w:rPr>
          <w:rFonts w:ascii="Times New Roman" w:eastAsia="SimSun" w:hAnsi="Times New Roman" w:cs="Times New Roman"/>
        </w:rPr>
        <w:lastRenderedPageBreak/>
        <w:t xml:space="preserve">increase prediction accuracy and reducing the loss function, is generally used </w:t>
      </w:r>
      <w:r w:rsidRPr="00E15E0C">
        <w:rPr>
          <w:rFonts w:ascii="Times New Roman" w:eastAsia="SimSun" w:hAnsi="Times New Roman" w:cs="Times New Roman"/>
        </w:rPr>
        <w:fldChar w:fldCharType="begin"/>
      </w:r>
      <w:r w:rsidR="00F65171" w:rsidRPr="00E15E0C">
        <w:rPr>
          <w:rFonts w:ascii="Times New Roman" w:eastAsia="SimSun" w:hAnsi="Times New Roman" w:cs="Times New Roman"/>
        </w:rPr>
        <w:instrText xml:space="preserve"> ADDIN EN.CITE &lt;EndNote&gt;&lt;Cite&gt;&lt;Author&gt;Iranitalab&lt;/Author&gt;&lt;Year&gt;2017&lt;/Year&gt;&lt;RecNum&gt;172&lt;/RecNum&gt;&lt;DisplayText&gt;(Khera and Singh 2015, Iranitalab and Khattak 2017)&lt;/DisplayText&gt;&lt;record&gt;&lt;rec-number&gt;172&lt;/rec-number&gt;&lt;foreign-keys&gt;&lt;key app="EN" db-id="rd9xx9f02pxxareev2lv5exoxrfdfswerszz" timestamp="1633385419"&gt;172&lt;/key&gt;&lt;/foreign-keys&gt;&lt;ref-type name="Journal Article"&gt;17&lt;/ref-type&gt;&lt;contributors&gt;&lt;authors&gt;&lt;author&gt;Iranitalab, Amirfarrokh&lt;/author&gt;&lt;author&gt;Khattak, Aemal&lt;/author&gt;&lt;/authors&gt;&lt;/contributors&gt;&lt;titles&gt;&lt;title&gt;Comparison of four statistical and machine learning methods for crash severity prediction&lt;/title&gt;&lt;secondary-title&gt;Accident Analysis &amp;amp; Prevention&lt;/secondary-title&gt;&lt;/titles&gt;&lt;periodical&gt;&lt;full-title&gt;Accident Analysis &amp;amp; Prevention&lt;/full-title&gt;&lt;/periodical&gt;&lt;pages&gt;27-36&lt;/pages&gt;&lt;volume&gt;108&lt;/volume&gt;&lt;dates&gt;&lt;year&gt;2017&lt;/year&gt;&lt;/dates&gt;&lt;isbn&gt;0001-4575&lt;/isbn&gt;&lt;urls&gt;&lt;/urls&gt;&lt;/record&gt;&lt;/Cite&gt;&lt;Cite&gt;&lt;Author&gt;Khera&lt;/Author&gt;&lt;Year&gt;2015&lt;/Year&gt;&lt;RecNum&gt;174&lt;/RecNum&gt;&lt;record&gt;&lt;rec-number&gt;174&lt;/rec-number&gt;&lt;foreign-keys&gt;&lt;key app="EN" db-id="rd9xx9f02pxxareev2lv5exoxrfdfswerszz" timestamp="1633385447"&gt;174&lt;/key&gt;&lt;/foreign-keys&gt;&lt;ref-type name="Journal Article"&gt;17&lt;/ref-type&gt;&lt;contributors&gt;&lt;authors&gt;&lt;author&gt;Khera, Dheeraj&lt;/author&gt;&lt;author&gt;Singh, Williamjeet&lt;/author&gt;&lt;/authors&gt;&lt;/contributors&gt;&lt;titles&gt;&lt;title&gt;Prediction and analysis of injury severity in traffic system using data mining techniques&lt;/title&gt;&lt;secondary-title&gt;Int J Comput Applic&lt;/secondary-title&gt;&lt;/titles&gt;&lt;periodical&gt;&lt;full-title&gt;Int J Comput Applic&lt;/full-title&gt;&lt;/periodical&gt;&lt;pages&gt;1-7&lt;/pages&gt;&lt;volume&gt;7&lt;/volume&gt;&lt;dates&gt;&lt;year&gt;2015&lt;/year&gt;&lt;/dates&gt;&lt;urls&gt;&lt;/urls&gt;&lt;/record&gt;&lt;/Cite&gt;&lt;/EndNote&gt;</w:instrText>
      </w:r>
      <w:r w:rsidRPr="00E15E0C">
        <w:rPr>
          <w:rFonts w:ascii="Times New Roman" w:eastAsia="SimSun" w:hAnsi="Times New Roman" w:cs="Times New Roman"/>
        </w:rPr>
        <w:fldChar w:fldCharType="separate"/>
      </w:r>
      <w:r w:rsidRPr="00E15E0C">
        <w:rPr>
          <w:rFonts w:ascii="Times New Roman" w:eastAsia="SimSun" w:hAnsi="Times New Roman" w:cs="Times New Roman"/>
          <w:noProof/>
        </w:rPr>
        <w:t>(Khera and Singh 2015, Iranitalab and Khattak 2017)</w:t>
      </w:r>
      <w:r w:rsidRPr="00E15E0C">
        <w:rPr>
          <w:rFonts w:ascii="Times New Roman" w:eastAsia="SimSun" w:hAnsi="Times New Roman" w:cs="Times New Roman"/>
        </w:rPr>
        <w:fldChar w:fldCharType="end"/>
      </w:r>
      <w:r w:rsidRPr="00E15E0C">
        <w:rPr>
          <w:rFonts w:ascii="Times New Roman" w:eastAsia="SimSun" w:hAnsi="Times New Roman" w:cs="Times New Roman"/>
        </w:rPr>
        <w:t xml:space="preserve">. For the distance function, this study uses various distance types to select the optimal number of nearest neighbors and specific distance that has the lowest loss (lowest classification error). </w:t>
      </w:r>
    </w:p>
    <w:p w14:paraId="77FACC46" w14:textId="6A365327" w:rsidR="004E7164" w:rsidRPr="0093129F" w:rsidRDefault="004E7164" w:rsidP="00225E42">
      <w:pPr>
        <w:pStyle w:val="Heading3"/>
        <w:spacing w:line="360" w:lineRule="auto"/>
        <w:rPr>
          <w:rFonts w:ascii="Times New Roman" w:hAnsi="Times New Roman" w:cs="Times New Roman"/>
          <w:b/>
          <w:bCs/>
          <w:color w:val="auto"/>
        </w:rPr>
      </w:pPr>
      <w:bookmarkStart w:id="822" w:name="_Toc87957866"/>
      <w:r w:rsidRPr="0093129F">
        <w:rPr>
          <w:rFonts w:ascii="Times New Roman" w:hAnsi="Times New Roman" w:cs="Times New Roman"/>
          <w:b/>
          <w:bCs/>
          <w:color w:val="auto"/>
        </w:rPr>
        <w:t>Gradient Boosting Trees Classification</w:t>
      </w:r>
      <w:bookmarkEnd w:id="822"/>
    </w:p>
    <w:p w14:paraId="6B7B8938" w14:textId="70779FA8"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In the GBT classifier, a set of predictors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oMath>
      <w:r w:rsidRPr="00E15E0C">
        <w:rPr>
          <w:rFonts w:ascii="Times New Roman" w:hAnsi="Times New Roman" w:cs="Times New Roman"/>
        </w:rPr>
        <w:t xml:space="preserve"> can be used to predict the multiple categories of the response outcome </w:t>
      </w:r>
      <m:oMath>
        <m:r>
          <w:rPr>
            <w:rFonts w:ascii="Cambria Math" w:hAnsi="Cambria Math" w:cs="Times New Roman"/>
          </w:rPr>
          <m:t>"Y"</m:t>
        </m:r>
      </m:oMath>
      <w:r w:rsidRPr="00E15E0C">
        <w:rPr>
          <w:rFonts w:ascii="Times New Roman" w:hAnsi="Times New Roman" w:cs="Times New Roman"/>
        </w:rPr>
        <w:t xml:space="preserve"> via function </w:t>
      </w:r>
      <m:oMath>
        <m:acc>
          <m:accPr>
            <m:chr m:val="̃"/>
            <m:ctrlPr>
              <w:rPr>
                <w:rFonts w:ascii="Cambria Math" w:hAnsi="Cambria Math" w:cs="Times New Roman"/>
                <w:i/>
              </w:rPr>
            </m:ctrlPr>
          </m:accPr>
          <m:e>
            <m:r>
              <w:rPr>
                <w:rFonts w:ascii="Cambria Math" w:hAnsi="Cambria Math" w:cs="Times New Roman"/>
              </w:rPr>
              <m:t>F</m:t>
            </m:r>
          </m:e>
        </m:acc>
        <m:r>
          <w:rPr>
            <w:rFonts w:ascii="Cambria Math" w:hAnsi="Cambria Math" w:cs="Times New Roman"/>
          </w:rPr>
          <m:t>(X)</m:t>
        </m:r>
      </m:oMath>
      <w:r w:rsidRPr="00E15E0C">
        <w:rPr>
          <w:rFonts w:ascii="Times New Roman" w:hAnsi="Times New Roman" w:cs="Times New Roman"/>
        </w:rPr>
        <w:t xml:space="preserve"> </w:t>
      </w:r>
      <w:r w:rsidR="00F65171"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&lt;EndNote&gt;&lt;Cite&gt;&lt;Author&gt;Semanjski&lt;/Author&gt;&lt;Year&gt;2015&lt;/Year&gt;&lt;RecNum&gt;189&lt;/RecNum&gt;&lt;DisplayText&gt;(Semanjski and Gautama 2015)&lt;/DisplayText&gt;&lt;record&gt;&lt;rec-number&gt;189&lt;/rec-number&gt;&lt;foreign-keys&gt;&lt;key app="EN" db-id="rd9xx9f02pxxareev2lv5exoxrfdfswerszz" timestamp="1633733717"&gt;189&lt;/key&gt;&lt;/foreign-keys&gt;&lt;ref-type name="Journal Article"&gt;17&lt;/ref-type&gt;&lt;contributors&gt;&lt;authors&gt;&lt;author&gt;Semanjski, Ivana&lt;/author&gt;&lt;author&gt;Gautama, Sidharta&lt;/author&gt;&lt;/authors&gt;&lt;/contributors&gt;&lt;titles&gt;&lt;title&gt;Smart city mobility application—gradient boosting trees for mobility prediction and analysis based on crowdsourced data&lt;/title&gt;&lt;secondary-title&gt;Sensors&lt;/secondary-title&gt;&lt;/titles&gt;&lt;periodical&gt;&lt;full-title&gt;Sensors&lt;/full-title&gt;&lt;/periodical&gt;&lt;pages&gt;15974-15987&lt;/pages&gt;&lt;volume&gt;15&lt;/volume&gt;&lt;number&gt;7&lt;/number&gt;&lt;dates&gt;&lt;year&gt;2015&lt;/year&gt;&lt;/dates&gt;&lt;urls&gt;&lt;/urls&gt;&lt;/record&gt;&lt;/Cite&gt;&lt;/EndNote&gt;</w:instrText>
      </w:r>
      <w:r w:rsidR="00F65171" w:rsidRPr="00E15E0C">
        <w:rPr>
          <w:rFonts w:ascii="Times New Roman" w:hAnsi="Times New Roman" w:cs="Times New Roman"/>
        </w:rPr>
        <w:fldChar w:fldCharType="separate"/>
      </w:r>
      <w:r w:rsidR="00F65171" w:rsidRPr="00E15E0C">
        <w:rPr>
          <w:rFonts w:ascii="Times New Roman" w:hAnsi="Times New Roman" w:cs="Times New Roman"/>
          <w:noProof/>
        </w:rPr>
        <w:t>(Semanjski and Gautama 2015)</w:t>
      </w:r>
      <w:r w:rsidR="00F65171" w:rsidRPr="00E15E0C">
        <w:rPr>
          <w:rFonts w:ascii="Times New Roman" w:hAnsi="Times New Roman" w:cs="Times New Roman"/>
        </w:rPr>
        <w:fldChar w:fldCharType="end"/>
      </w:r>
      <w:r w:rsidRPr="00E15E0C">
        <w:rPr>
          <w:rFonts w:ascii="Times New Roman" w:hAnsi="Times New Roman" w:cs="Times New Roman"/>
        </w:rPr>
        <w:t xml:space="preserve">. The GBT classifier aims to predict the response outcome via function </w:t>
      </w:r>
      <m:oMath>
        <m:acc>
          <m:accPr>
            <m:chr m:val="̃"/>
            <m:ctrlPr>
              <w:rPr>
                <w:rFonts w:ascii="Cambria Math" w:hAnsi="Cambria Math" w:cs="Times New Roman"/>
                <w:i/>
              </w:rPr>
            </m:ctrlPr>
          </m:accPr>
          <m:e>
            <m:r>
              <w:rPr>
                <w:rFonts w:ascii="Cambria Math" w:hAnsi="Cambria Math" w:cs="Times New Roman"/>
              </w:rPr>
              <m:t>F</m:t>
            </m:r>
          </m:e>
        </m:acc>
        <m:r>
          <w:rPr>
            <w:rFonts w:ascii="Cambria Math" w:hAnsi="Cambria Math" w:cs="Times New Roman"/>
          </w:rPr>
          <m:t>(X)</m:t>
        </m:r>
      </m:oMath>
      <w:r w:rsidRPr="00E15E0C">
        <w:rPr>
          <w:rFonts w:ascii="Times New Roman" w:hAnsi="Times New Roman" w:cs="Times New Roman"/>
        </w:rPr>
        <w:t xml:space="preserve"> while minimizing the loss function “</w:t>
      </w:r>
      <m:oMath>
        <m:r>
          <w:rPr>
            <w:rFonts w:ascii="Cambria Math" w:hAnsi="Cambria Math" w:cs="Times New Roman"/>
          </w:rPr>
          <m:t>L(Y, F</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oMath>
      <w:r w:rsidRPr="00E15E0C">
        <w:rPr>
          <w:rFonts w:ascii="Times New Roman" w:hAnsi="Times New Roman" w:cs="Times New Roman"/>
        </w:rPr>
        <w:t xml:space="preserve"> for the joint distribution of all possible combinations of predictors and response outcome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 Y)</m:t>
        </m:r>
      </m:oMath>
      <w:r w:rsidRPr="00E15E0C">
        <w:rPr>
          <w:rFonts w:ascii="Times New Roman" w:hAnsi="Times New Roman" w:cs="Times New Roman"/>
        </w:rPr>
        <w:t xml:space="preserve"> as given below </w:t>
      </w:r>
      <w:r w:rsidR="00F65171"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&lt;EndNote&gt;&lt;Cite&gt;&lt;Author&gt;Semanjski&lt;/Author&gt;&lt;Year&gt;2015&lt;/Year&gt;&lt;RecNum&gt;189&lt;/RecNum&gt;&lt;DisplayText&gt;(Semanjski and Gautama 2015)&lt;/DisplayText&gt;&lt;record&gt;&lt;rec-number&gt;189&lt;/rec-number&gt;&lt;foreign-keys&gt;&lt;key app="EN" db-id="rd9xx9f02pxxareev2lv5exoxrfdfswerszz" timestamp="1633733717"&gt;189&lt;/key&gt;&lt;/foreign-keys&gt;&lt;ref-type name="Journal Article"&gt;17&lt;/ref-type&gt;&lt;contributors&gt;&lt;authors&gt;&lt;author&gt;Semanjski, Ivana&lt;/author&gt;&lt;author&gt;Gautama, Sidharta&lt;/author&gt;&lt;/authors&gt;&lt;/contributors&gt;&lt;titles&gt;&lt;title&gt;Smart city mobility application—gradient boosting trees for mobility prediction and analysis based on crowdsourced data&lt;/title&gt;&lt;secondary-title&gt;Sensors&lt;/secondary-title&gt;&lt;/titles&gt;&lt;periodical&gt;&lt;full-title&gt;Sensors&lt;/full-title&gt;&lt;/periodical&gt;&lt;pages&gt;15974-15987&lt;/pages&gt;&lt;volume&gt;15&lt;/volume&gt;&lt;number&gt;7&lt;/number&gt;&lt;dates&gt;&lt;year&gt;2015&lt;/year&gt;&lt;/dates&gt;&lt;urls&gt;&lt;/urls&gt;&lt;/record&gt;&lt;/Cite&gt;&lt;/EndNote&gt;</w:instrText>
      </w:r>
      <w:r w:rsidR="00F65171" w:rsidRPr="00E15E0C">
        <w:rPr>
          <w:rFonts w:ascii="Times New Roman" w:hAnsi="Times New Roman" w:cs="Times New Roman"/>
        </w:rPr>
        <w:fldChar w:fldCharType="separate"/>
      </w:r>
      <w:r w:rsidR="00F65171" w:rsidRPr="00E15E0C">
        <w:rPr>
          <w:rFonts w:ascii="Times New Roman" w:hAnsi="Times New Roman" w:cs="Times New Roman"/>
          <w:noProof/>
        </w:rPr>
        <w:t>(Semanjski and Gautama 2015)</w:t>
      </w:r>
      <w:r w:rsidR="00F65171" w:rsidRPr="00E15E0C">
        <w:rPr>
          <w:rFonts w:ascii="Times New Roman" w:hAnsi="Times New Roman" w:cs="Times New Roman"/>
        </w:rPr>
        <w:fldChar w:fldCharType="end"/>
      </w:r>
      <w:r w:rsidRPr="00E15E0C">
        <w:rPr>
          <w:rFonts w:ascii="Times New Roman" w:hAnsi="Times New Roman" w:cs="Times New Roman"/>
        </w:rPr>
        <w:t>.</w:t>
      </w:r>
    </w:p>
    <w:p w14:paraId="7D4C29D8" w14:textId="77777777" w:rsidR="004E7164" w:rsidRPr="00E15E0C" w:rsidRDefault="00173CE6" w:rsidP="00225E42">
      <w:pPr>
        <w:spacing w:before="240" w:line="360" w:lineRule="auto"/>
        <w:rPr>
          <w:rFonts w:ascii="Times New Roman" w:hAnsi="Times New Roman" w:cs="Times New Roman"/>
        </w:rPr>
      </w:pPr>
      <m:oMath>
        <m:acc>
          <m:accPr>
            <m:chr m:val="̃"/>
            <m:ctrlPr>
              <w:rPr>
                <w:rFonts w:ascii="Cambria Math" w:hAnsi="Cambria Math" w:cs="Times New Roman"/>
                <w:i/>
              </w:rPr>
            </m:ctrlPr>
          </m:accPr>
          <m:e>
            <m:r>
              <w:rPr>
                <w:rFonts w:ascii="Cambria Math" w:hAnsi="Cambria Math" w:cs="Times New Roman"/>
              </w:rPr>
              <m:t>F</m:t>
            </m:r>
          </m:e>
        </m:acc>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argmin</m:t>
            </m:r>
          </m:e>
          <m:sub>
            <m:r>
              <w:rPr>
                <w:rFonts w:ascii="Cambria Math" w:hAnsi="Cambria Math" w:cs="Times New Roman"/>
              </w:rPr>
              <m:t>F</m:t>
            </m:r>
          </m:sub>
        </m:sSub>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r>
          <w:rPr>
            <w:rFonts w:ascii="Cambria Math" w:hAnsi="Cambria Math" w:cs="Times New Roman"/>
          </w:rPr>
          <m:t>(L</m:t>
        </m:r>
        <m:d>
          <m:dPr>
            <m:ctrlPr>
              <w:rPr>
                <w:rFonts w:ascii="Cambria Math" w:hAnsi="Cambria Math" w:cs="Times New Roman"/>
                <w:i/>
              </w:rPr>
            </m:ctrlPr>
          </m:dPr>
          <m:e>
            <m:r>
              <w:rPr>
                <w:rFonts w:ascii="Cambria Math" w:hAnsi="Cambria Math" w:cs="Times New Roman"/>
              </w:rPr>
              <m:t>Y, F</m:t>
            </m:r>
            <m:d>
              <m:dPr>
                <m:ctrlPr>
                  <w:rPr>
                    <w:rFonts w:ascii="Cambria Math" w:hAnsi="Cambria Math" w:cs="Times New Roman"/>
                    <w:i/>
                  </w:rPr>
                </m:ctrlPr>
              </m:dPr>
              <m:e>
                <m:r>
                  <w:rPr>
                    <w:rFonts w:ascii="Cambria Math" w:hAnsi="Cambria Math" w:cs="Times New Roman"/>
                  </w:rPr>
                  <m:t>X</m:t>
                </m:r>
              </m:e>
            </m:d>
          </m:e>
        </m:d>
        <m:r>
          <w:rPr>
            <w:rFonts w:ascii="Cambria Math" w:hAnsi="Cambria Math" w:cs="Times New Roman"/>
          </w:rPr>
          <m:t>)|X]</m:t>
        </m:r>
      </m:oMath>
      <w:r w:rsidR="004E7164" w:rsidRPr="00E15E0C">
        <w:rPr>
          <w:rFonts w:ascii="Times New Roman" w:hAnsi="Times New Roman" w:cs="Times New Roman"/>
        </w:rPr>
        <w:tab/>
        <w:t xml:space="preserve">             </w:t>
      </w:r>
      <w:r w:rsidR="004E7164" w:rsidRPr="00E15E0C">
        <w:rPr>
          <w:rFonts w:ascii="Times New Roman" w:hAnsi="Times New Roman" w:cs="Times New Roman"/>
        </w:rPr>
        <w:tab/>
      </w:r>
      <w:r w:rsidR="004E7164" w:rsidRPr="00E15E0C">
        <w:rPr>
          <w:rFonts w:ascii="Times New Roman" w:hAnsi="Times New Roman" w:cs="Times New Roman"/>
        </w:rPr>
        <w:tab/>
      </w:r>
      <w:r w:rsidR="004E7164" w:rsidRPr="00E15E0C">
        <w:rPr>
          <w:rFonts w:ascii="Times New Roman" w:hAnsi="Times New Roman" w:cs="Times New Roman"/>
        </w:rPr>
        <w:tab/>
      </w:r>
      <w:r w:rsidR="004E7164" w:rsidRPr="00E15E0C">
        <w:rPr>
          <w:rFonts w:ascii="Times New Roman" w:hAnsi="Times New Roman" w:cs="Times New Roman"/>
        </w:rPr>
        <w:tab/>
      </w:r>
      <w:r w:rsidR="004E7164" w:rsidRPr="00E15E0C">
        <w:rPr>
          <w:rFonts w:ascii="Times New Roman" w:hAnsi="Times New Roman" w:cs="Times New Roman"/>
        </w:rPr>
        <w:tab/>
      </w:r>
      <w:r w:rsidR="004E7164" w:rsidRPr="00E15E0C">
        <w:rPr>
          <w:rFonts w:ascii="Times New Roman" w:hAnsi="Times New Roman" w:cs="Times New Roman"/>
        </w:rPr>
        <w:tab/>
        <w:t xml:space="preserve">       (6)</w:t>
      </w:r>
    </w:p>
    <w:p w14:paraId="6DEE3116" w14:textId="5754CEA8"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If the function </w:t>
      </w:r>
      <m:oMath>
        <m:r>
          <w:rPr>
            <w:rFonts w:ascii="Cambria Math" w:hAnsi="Cambria Math" w:cs="Times New Roman"/>
          </w:rPr>
          <m:t>F(X)</m:t>
        </m:r>
      </m:oMath>
      <w:r w:rsidRPr="00E15E0C">
        <w:rPr>
          <w:rFonts w:ascii="Times New Roman" w:hAnsi="Times New Roman" w:cs="Times New Roman"/>
        </w:rPr>
        <w:t xml:space="preserve"> is restricted to parameterized class function </w:t>
      </w:r>
      <m:oMath>
        <m:r>
          <w:rPr>
            <w:rFonts w:ascii="Cambria Math" w:hAnsi="Cambria Math" w:cs="Times New Roman"/>
          </w:rPr>
          <m:t>"F(X,P)"</m:t>
        </m:r>
      </m:oMath>
      <w:r w:rsidRPr="00E15E0C">
        <w:rPr>
          <w:rFonts w:ascii="Times New Roman" w:hAnsi="Times New Roman" w:cs="Times New Roman"/>
        </w:rPr>
        <w:t xml:space="preserve">, </w:t>
      </w:r>
      <m:oMath>
        <m:r>
          <w:rPr>
            <w:rFonts w:ascii="Cambria Math" w:hAnsi="Cambria Math" w:cs="Times New Roman"/>
          </w:rPr>
          <m:t>P</m:t>
        </m:r>
      </m:oMath>
      <w:r w:rsidRPr="00E15E0C">
        <w:rPr>
          <w:rFonts w:ascii="Times New Roman" w:hAnsi="Times New Roman" w:cs="Times New Roman"/>
        </w:rPr>
        <w:t xml:space="preserve"> indicates a set of finite parameters identifying individual class members, the function optimization problem is changed into parameter problem </w:t>
      </w:r>
      <w:r w:rsidR="00F65171"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&lt;EndNote&gt;&lt;Cite&gt;&lt;Author&gt;Shafique&lt;/Author&gt;&lt;Year&gt;2015&lt;/Year&gt;&lt;RecNum&gt;190&lt;/RecNum&gt;&lt;DisplayText&gt;(Shafique and Hato 2015)&lt;/DisplayText&gt;&lt;record&gt;&lt;rec-number&gt;190&lt;/rec-number&gt;&lt;foreign-keys&gt;&lt;key app="EN" db-id="rd9xx9f02pxxareev2lv5exoxrfdfswerszz" timestamp="1633733786"&gt;190&lt;/key&gt;&lt;/foreign-keys&gt;&lt;ref-type name="Conference Proceedings"&gt;10&lt;/ref-type&gt;&lt;contributors&gt;&lt;authors&gt;&lt;author&gt;Shafique, Muhammad Awais&lt;/author&gt;&lt;author&gt;Hato, Eiji&lt;/author&gt;&lt;/authors&gt;&lt;/contributors&gt;&lt;titles&gt;&lt;title&gt;A Comparison among various Classification Algorithms for Travel Mode Detection using Sensors’ data collected by Smartphones&lt;/title&gt;&lt;secondary-title&gt;International Conference on Computers in Urban Planning and Urban Management&lt;/secondary-title&gt;&lt;/titles&gt;&lt;volume&gt;175&lt;/volume&gt;&lt;dates&gt;&lt;year&gt;2015&lt;/year&gt;&lt;/dates&gt;&lt;urls&gt;&lt;/urls&gt;&lt;/record&gt;&lt;/Cite&gt;&lt;/EndNote&gt;</w:instrText>
      </w:r>
      <w:r w:rsidR="00F65171" w:rsidRPr="00E15E0C">
        <w:rPr>
          <w:rFonts w:ascii="Times New Roman" w:hAnsi="Times New Roman" w:cs="Times New Roman"/>
        </w:rPr>
        <w:fldChar w:fldCharType="separate"/>
      </w:r>
      <w:r w:rsidR="00F65171" w:rsidRPr="00E15E0C">
        <w:rPr>
          <w:rFonts w:ascii="Times New Roman" w:hAnsi="Times New Roman" w:cs="Times New Roman"/>
          <w:noProof/>
        </w:rPr>
        <w:t>(Shafique and Hato 2015)</w:t>
      </w:r>
      <w:r w:rsidR="00F65171" w:rsidRPr="00E15E0C">
        <w:rPr>
          <w:rFonts w:ascii="Times New Roman" w:hAnsi="Times New Roman" w:cs="Times New Roman"/>
        </w:rPr>
        <w:fldChar w:fldCharType="end"/>
      </w:r>
      <w:r w:rsidRPr="00E15E0C">
        <w:rPr>
          <w:rFonts w:ascii="Times New Roman" w:hAnsi="Times New Roman" w:cs="Times New Roman"/>
        </w:rPr>
        <w:t>.</w:t>
      </w:r>
    </w:p>
    <w:p w14:paraId="65DE0F4D" w14:textId="77777777" w:rsidR="004E7164" w:rsidRPr="00E15E0C" w:rsidRDefault="00173CE6" w:rsidP="00225E42">
      <w:pPr>
        <w:spacing w:before="240" w:line="360" w:lineRule="auto"/>
        <w:rPr>
          <w:rFonts w:ascii="Times New Roman" w:hAnsi="Times New Roman" w:cs="Times New Roman"/>
        </w:rPr>
      </w:pPr>
      <m:oMath>
        <m:acc>
          <m:accPr>
            <m:chr m:val="̃"/>
            <m:ctrlPr>
              <w:rPr>
                <w:rFonts w:ascii="Cambria Math" w:hAnsi="Cambria Math" w:cs="Times New Roman"/>
                <w:i/>
              </w:rPr>
            </m:ctrlPr>
          </m:accPr>
          <m:e>
            <m:r>
              <w:rPr>
                <w:rFonts w:ascii="Cambria Math" w:hAnsi="Cambria Math" w:cs="Times New Roman"/>
              </w:rPr>
              <m:t>F</m:t>
            </m:r>
          </m:e>
        </m:acc>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xml:space="preserve">=F (X, </m:t>
        </m:r>
        <m:acc>
          <m:accPr>
            <m:chr m:val="̌"/>
            <m:ctrlPr>
              <w:rPr>
                <w:rFonts w:ascii="Cambria Math" w:hAnsi="Cambria Math" w:cs="Times New Roman"/>
                <w:i/>
              </w:rPr>
            </m:ctrlPr>
          </m:accPr>
          <m:e>
            <m:r>
              <w:rPr>
                <w:rFonts w:ascii="Cambria Math" w:hAnsi="Cambria Math" w:cs="Times New Roman"/>
              </w:rPr>
              <m:t>P</m:t>
            </m:r>
          </m:e>
        </m:acc>
        <m:r>
          <w:rPr>
            <w:rFonts w:ascii="Cambria Math" w:hAnsi="Cambria Math" w:cs="Times New Roman"/>
          </w:rPr>
          <m:t>)</m:t>
        </m:r>
      </m:oMath>
      <w:r w:rsidR="004E7164" w:rsidRPr="00E15E0C">
        <w:rPr>
          <w:rFonts w:ascii="Times New Roman" w:hAnsi="Times New Roman" w:cs="Times New Roman"/>
        </w:rPr>
        <w:tab/>
      </w:r>
      <w:r w:rsidR="004E7164" w:rsidRPr="00E15E0C">
        <w:rPr>
          <w:rFonts w:ascii="Times New Roman" w:hAnsi="Times New Roman" w:cs="Times New Roman"/>
        </w:rPr>
        <w:tab/>
      </w:r>
      <w:r w:rsidR="004E7164" w:rsidRPr="00E15E0C">
        <w:rPr>
          <w:rFonts w:ascii="Times New Roman" w:hAnsi="Times New Roman" w:cs="Times New Roman"/>
        </w:rPr>
        <w:tab/>
      </w:r>
      <w:r w:rsidR="004E7164" w:rsidRPr="00E15E0C">
        <w:rPr>
          <w:rFonts w:ascii="Times New Roman" w:hAnsi="Times New Roman" w:cs="Times New Roman"/>
        </w:rPr>
        <w:tab/>
        <w:t xml:space="preserve">             </w:t>
      </w:r>
      <w:r w:rsidR="004E7164" w:rsidRPr="00E15E0C">
        <w:rPr>
          <w:rFonts w:ascii="Times New Roman" w:hAnsi="Times New Roman" w:cs="Times New Roman"/>
        </w:rPr>
        <w:tab/>
      </w:r>
      <w:r w:rsidR="004E7164" w:rsidRPr="00E15E0C">
        <w:rPr>
          <w:rFonts w:ascii="Times New Roman" w:hAnsi="Times New Roman" w:cs="Times New Roman"/>
        </w:rPr>
        <w:tab/>
      </w:r>
      <w:r w:rsidR="004E7164" w:rsidRPr="00E15E0C">
        <w:rPr>
          <w:rFonts w:ascii="Times New Roman" w:hAnsi="Times New Roman" w:cs="Times New Roman"/>
        </w:rPr>
        <w:tab/>
      </w:r>
      <w:r w:rsidR="004E7164" w:rsidRPr="00E15E0C">
        <w:rPr>
          <w:rFonts w:ascii="Times New Roman" w:hAnsi="Times New Roman" w:cs="Times New Roman"/>
        </w:rPr>
        <w:tab/>
      </w:r>
      <w:r w:rsidR="004E7164" w:rsidRPr="00E15E0C">
        <w:rPr>
          <w:rFonts w:ascii="Times New Roman" w:hAnsi="Times New Roman" w:cs="Times New Roman"/>
        </w:rPr>
        <w:tab/>
      </w:r>
      <w:r w:rsidR="004E7164" w:rsidRPr="00E15E0C">
        <w:rPr>
          <w:rFonts w:ascii="Times New Roman" w:hAnsi="Times New Roman" w:cs="Times New Roman"/>
        </w:rPr>
        <w:tab/>
        <w:t xml:space="preserve">        (7)</w:t>
      </w:r>
    </w:p>
    <w:p w14:paraId="12FDF5FC" w14:textId="57484424" w:rsidR="004E7164" w:rsidRPr="00E15E0C" w:rsidRDefault="004E7164" w:rsidP="00225E42">
      <w:pPr>
        <w:spacing w:before="240" w:after="240" w:line="360" w:lineRule="auto"/>
        <w:jc w:val="both"/>
        <w:rPr>
          <w:rFonts w:ascii="Times New Roman" w:hAnsi="Times New Roman" w:cs="Times New Roman"/>
        </w:rPr>
      </w:pPr>
      <w:r w:rsidRPr="00E15E0C">
        <w:rPr>
          <w:rFonts w:ascii="Times New Roman" w:hAnsi="Times New Roman" w:cs="Times New Roman"/>
        </w:rPr>
        <w:t xml:space="preserve">Where </w:t>
      </w:r>
      <m:oMath>
        <m:acc>
          <m:accPr>
            <m:chr m:val="̌"/>
            <m:ctrlPr>
              <w:rPr>
                <w:rFonts w:ascii="Cambria Math" w:hAnsi="Cambria Math" w:cs="Times New Roman"/>
                <w:i/>
              </w:rPr>
            </m:ctrlPr>
          </m:accPr>
          <m:e>
            <m:r>
              <w:rPr>
                <w:rFonts w:ascii="Cambria Math" w:hAnsi="Cambria Math" w:cs="Times New Roman"/>
              </w:rPr>
              <m:t>P</m:t>
            </m:r>
          </m:e>
        </m:acc>
      </m:oMath>
      <w:r w:rsidRPr="00E15E0C">
        <w:rPr>
          <w:rFonts w:ascii="Times New Roman" w:hAnsi="Times New Roman" w:cs="Times New Roman"/>
        </w:rPr>
        <w:t xml:space="preserve"> is computed as a summation of the initial guess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0</m:t>
            </m:r>
          </m:sub>
        </m:sSub>
        <m:r>
          <w:rPr>
            <w:rFonts w:ascii="Cambria Math" w:hAnsi="Cambria Math" w:cs="Times New Roman"/>
          </w:rPr>
          <m:t>)</m:t>
        </m:r>
      </m:oMath>
      <w:r w:rsidRPr="00E15E0C">
        <w:rPr>
          <w:rFonts w:ascii="Times New Roman" w:hAnsi="Times New Roman" w:cs="Times New Roman"/>
        </w:rPr>
        <w:t xml:space="preserve"> and overall boosts (successive increment). The GBT classifier enhances the stability of the GBT while increasing </w:t>
      </w:r>
      <w:r w:rsidR="008712D6" w:rsidRPr="00E15E0C">
        <w:rPr>
          <w:rFonts w:ascii="Times New Roman" w:hAnsi="Times New Roman" w:cs="Times New Roman"/>
        </w:rPr>
        <w:t xml:space="preserve">the </w:t>
      </w:r>
      <w:r w:rsidRPr="00E15E0C">
        <w:rPr>
          <w:rFonts w:ascii="Times New Roman" w:hAnsi="Times New Roman" w:cs="Times New Roman"/>
        </w:rPr>
        <w:t xml:space="preserve">weights of the misclassified training events to form a new tree </w:t>
      </w:r>
      <w:r w:rsidR="00F65171"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&lt;EndNote&gt;&lt;Cite&gt;&lt;Author&gt;Roe&lt;/Author&gt;&lt;Year&gt;2005&lt;/Year&gt;&lt;RecNum&gt;191&lt;/RecNum&gt;&lt;DisplayText&gt;(Roe&lt;style face="italic"&gt; et al.&lt;/style&gt; 2005)&lt;/DisplayText&gt;&lt;record&gt;&lt;rec-number&gt;191&lt;/rec-number&gt;&lt;foreign-keys&gt;&lt;key app="EN" db-id="rd9xx9f02pxxareev2lv5exoxrfdfswerszz" timestamp="1633733863"&gt;191&lt;/key&gt;&lt;/foreign-keys&gt;&lt;ref-type name="Journal Article"&gt;17&lt;/ref-type&gt;&lt;contributors&gt;&lt;authors&gt;&lt;author&gt;Roe, Byron P&lt;/author&gt;&lt;author&gt;Yang, Hai-Jun&lt;/author&gt;&lt;author&gt;Zhu, Ji&lt;/author&gt;&lt;author&gt;Liu, Yong&lt;/author&gt;&lt;author&gt;Stancu, Ion&lt;/author&gt;&lt;author&gt;McGregor, Gordon&lt;/author&gt;&lt;/authors&gt;&lt;/contributors&gt;&lt;titles&gt;&lt;title&gt;Boosted decision trees as an alternative to artificial neural networks for particle identification&lt;/title&gt;&lt;secondary-title&gt;Nuclear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periodical&gt;&lt;pages&gt;577-584&lt;/pages&gt;&lt;volume&gt;543&lt;/volume&gt;&lt;number&gt;2-3&lt;/number&gt;&lt;dates&gt;&lt;year&gt;2005&lt;/year&gt;&lt;/dates&gt;&lt;isbn&gt;0168-9002&lt;/isbn&gt;&lt;urls&gt;&lt;/urls&gt;&lt;/record&gt;&lt;/Cite&gt;&lt;/EndNote&gt;</w:instrText>
      </w:r>
      <w:r w:rsidR="00F65171" w:rsidRPr="00E15E0C">
        <w:rPr>
          <w:rFonts w:ascii="Times New Roman" w:hAnsi="Times New Roman" w:cs="Times New Roman"/>
        </w:rPr>
        <w:fldChar w:fldCharType="separate"/>
      </w:r>
      <w:r w:rsidR="00F65171" w:rsidRPr="00E15E0C">
        <w:rPr>
          <w:rFonts w:ascii="Times New Roman" w:hAnsi="Times New Roman" w:cs="Times New Roman"/>
          <w:noProof/>
        </w:rPr>
        <w:t>(Roe</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2005)</w:t>
      </w:r>
      <w:r w:rsidR="00F65171" w:rsidRPr="00E15E0C">
        <w:rPr>
          <w:rFonts w:ascii="Times New Roman" w:hAnsi="Times New Roman" w:cs="Times New Roman"/>
        </w:rPr>
        <w:fldChar w:fldCharType="end"/>
      </w:r>
      <w:r w:rsidRPr="00E15E0C">
        <w:rPr>
          <w:rFonts w:ascii="Times New Roman" w:hAnsi="Times New Roman" w:cs="Times New Roman"/>
        </w:rPr>
        <w:t>.</w:t>
      </w:r>
    </w:p>
    <w:p w14:paraId="33D28570" w14:textId="35C50B92" w:rsidR="004E7164" w:rsidRPr="0093129F" w:rsidRDefault="004E7164" w:rsidP="00225E42">
      <w:pPr>
        <w:pStyle w:val="Heading3"/>
        <w:spacing w:line="360" w:lineRule="auto"/>
        <w:rPr>
          <w:rFonts w:ascii="Times New Roman" w:hAnsi="Times New Roman" w:cs="Times New Roman"/>
          <w:b/>
          <w:bCs/>
          <w:color w:val="auto"/>
        </w:rPr>
      </w:pPr>
      <w:bookmarkStart w:id="823" w:name="_Toc87957867"/>
      <w:r w:rsidRPr="0093129F">
        <w:rPr>
          <w:rFonts w:ascii="Times New Roman" w:hAnsi="Times New Roman" w:cs="Times New Roman"/>
          <w:b/>
          <w:bCs/>
          <w:color w:val="auto"/>
        </w:rPr>
        <w:t>Performance Measures</w:t>
      </w:r>
      <w:bookmarkEnd w:id="823"/>
    </w:p>
    <w:p w14:paraId="2E55D8B4" w14:textId="2EF73FD2"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To select the model/method with higher out-of-sample prediction accuracy, this study computes the confusion matrix the output of which is then used to calculate various performance indices based on the test sample. A sample confusion matrix for the three classes can be shown below. Where A, E, and I indicate the number of correctly predicted baselines, near-crashes, and crashes respectively (see Table </w:t>
      </w:r>
      <w:r w:rsidR="005F2016" w:rsidRPr="00E15E0C">
        <w:rPr>
          <w:rFonts w:ascii="Times New Roman" w:hAnsi="Times New Roman" w:cs="Times New Roman"/>
        </w:rPr>
        <w:t>5.</w:t>
      </w:r>
      <w:r w:rsidRPr="00E15E0C">
        <w:rPr>
          <w:rFonts w:ascii="Times New Roman" w:hAnsi="Times New Roman" w:cs="Times New Roman"/>
        </w:rPr>
        <w:t xml:space="preserve">1). </w:t>
      </w:r>
    </w:p>
    <w:p w14:paraId="2E674204" w14:textId="77777777"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In general, the out-of-sample prediction performance of a specific model/method is accessed via the overall out-of-sample prediction accuracy which can be computed as below.</w:t>
      </w:r>
    </w:p>
    <w:p w14:paraId="4A5C5803" w14:textId="77777777" w:rsidR="004E7164" w:rsidRPr="00E15E0C" w:rsidRDefault="004E7164" w:rsidP="00225E42">
      <w:pPr>
        <w:spacing w:after="0" w:line="360" w:lineRule="auto"/>
        <w:jc w:val="both"/>
        <w:rPr>
          <w:rFonts w:ascii="Times New Roman" w:hAnsi="Times New Roman" w:cs="Times New Roman"/>
        </w:rPr>
      </w:pPr>
      <m:oMath>
        <m:r>
          <w:rPr>
            <w:rFonts w:ascii="Cambria Math" w:hAnsi="Cambria Math" w:cs="Times New Roman"/>
          </w:rPr>
          <m:t>Accuracy=</m:t>
        </m:r>
        <m:f>
          <m:fPr>
            <m:ctrlPr>
              <w:rPr>
                <w:rFonts w:ascii="Cambria Math" w:hAnsi="Cambria Math" w:cs="Times New Roman"/>
                <w:i/>
              </w:rPr>
            </m:ctrlPr>
          </m:fPr>
          <m:num>
            <m:r>
              <w:rPr>
                <w:rFonts w:ascii="Cambria Math" w:hAnsi="Cambria Math" w:cs="Times New Roman"/>
              </w:rPr>
              <m:t>Total Observations correctly predicted as Baselines,   Near-crashs,   and Crashes</m:t>
            </m:r>
          </m:num>
          <m:den>
            <m:r>
              <w:rPr>
                <w:rFonts w:ascii="Cambria Math" w:hAnsi="Cambria Math" w:cs="Times New Roman"/>
              </w:rPr>
              <m:t>Total Number of Observations</m:t>
            </m:r>
          </m:den>
        </m:f>
        <m:r>
          <w:rPr>
            <w:rFonts w:ascii="Cambria Math" w:hAnsi="Cambria Math" w:cs="Times New Roman"/>
          </w:rPr>
          <m:t>*100%</m:t>
        </m:r>
      </m:oMath>
      <w:r w:rsidRPr="00E15E0C">
        <w:rPr>
          <w:rFonts w:ascii="Times New Roman" w:hAnsi="Times New Roman" w:cs="Times New Roman"/>
        </w:rPr>
        <w:t xml:space="preserve"> </w:t>
      </w:r>
      <w:r w:rsidRPr="00E15E0C">
        <w:rPr>
          <w:rFonts w:ascii="Times New Roman" w:hAnsi="Times New Roman" w:cs="Times New Roman"/>
        </w:rPr>
        <w:tab/>
        <w:t xml:space="preserve">        (8) </w:t>
      </w:r>
    </w:p>
    <w:p w14:paraId="53A94CA5" w14:textId="1CE24F16"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lastRenderedPageBreak/>
        <w:t xml:space="preserve">To understand how accurately a model/method predicts a specific class (baseline, near-crash, and crash), the precision and recall can be computed both of which are context-specific and can be used depending on the scope. Since the precision and recall (formula shown in Table </w:t>
      </w:r>
      <w:r w:rsidR="00EF4FA1">
        <w:rPr>
          <w:rFonts w:ascii="Times New Roman" w:hAnsi="Times New Roman" w:cs="Times New Roman"/>
        </w:rPr>
        <w:t>5.</w:t>
      </w:r>
      <w:r w:rsidRPr="00E15E0C">
        <w:rPr>
          <w:rFonts w:ascii="Times New Roman" w:hAnsi="Times New Roman" w:cs="Times New Roman"/>
        </w:rPr>
        <w:t xml:space="preserve">1) are context-specific; therefore, we compute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oMath>
      <w:r w:rsidRPr="00E15E0C">
        <w:rPr>
          <w:rFonts w:ascii="Times New Roman" w:eastAsiaTheme="minorEastAsia" w:hAnsi="Times New Roman" w:cs="Times New Roman"/>
        </w:rPr>
        <w:t xml:space="preserve"> which is a more comprehensive performance measure of the prediction accuracy for a specific class as it takes into account both precision (False Positive) and recall (False Negative). To calculate the F</w:t>
      </w:r>
      <w:r w:rsidRPr="00E15E0C">
        <w:rPr>
          <w:rFonts w:ascii="Times New Roman" w:eastAsiaTheme="minorEastAsia" w:hAnsi="Times New Roman" w:cs="Times New Roman"/>
          <w:vertAlign w:val="subscript"/>
        </w:rPr>
        <w:t>1</w:t>
      </w:r>
      <w:r w:rsidRPr="00E15E0C">
        <w:rPr>
          <w:rFonts w:ascii="Times New Roman" w:eastAsiaTheme="minorEastAsia" w:hAnsi="Times New Roman" w:cs="Times New Roman"/>
        </w:rPr>
        <w:t xml:space="preserve"> score for a specific model/model for the various classes, please see the equations below.</w:t>
      </w:r>
    </w:p>
    <w:p w14:paraId="20EE42D0" w14:textId="77777777" w:rsidR="004E7164" w:rsidRPr="00E15E0C" w:rsidRDefault="00173CE6" w:rsidP="00225E42">
      <w:pPr>
        <w:spacing w:after="0" w:line="360" w:lineRule="auto"/>
        <w:jc w:val="both"/>
        <w:rPr>
          <w:rFonts w:ascii="Times New Roman" w:eastAsiaTheme="majorEastAsia" w:hAnsi="Times New Roman" w:cs="Times New Roman"/>
          <w:noProof/>
        </w:rPr>
      </w:pP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r>
          <w:rPr>
            <w:rFonts w:ascii="Cambria Math" w:hAnsi="Cambria Math" w:cs="Times New Roman"/>
          </w:rPr>
          <m:t xml:space="preserve"> score (Basline)=</m:t>
        </m:r>
        <m:f>
          <m:fPr>
            <m:ctrlPr>
              <w:rPr>
                <w:rFonts w:ascii="Cambria Math" w:hAnsi="Cambria Math" w:cs="Times New Roman"/>
                <w:i/>
              </w:rPr>
            </m:ctrlPr>
          </m:fPr>
          <m:num>
            <m:r>
              <w:rPr>
                <w:rFonts w:ascii="Cambria Math" w:hAnsi="Cambria Math" w:cs="Times New Roman"/>
              </w:rPr>
              <m:t>2*A</m:t>
            </m:r>
          </m:num>
          <m:den>
            <m:r>
              <w:rPr>
                <w:rFonts w:ascii="Cambria Math" w:hAnsi="Cambria Math" w:cs="Times New Roman"/>
              </w:rPr>
              <m:t>(2*A+B+C+D+G)</m:t>
            </m:r>
          </m:den>
        </m:f>
      </m:oMath>
      <w:r w:rsidR="004E7164" w:rsidRPr="00E15E0C">
        <w:rPr>
          <w:rFonts w:ascii="Times New Roman" w:hAnsi="Times New Roman" w:cs="Times New Roman"/>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t xml:space="preserve">       (9)</w:t>
      </w:r>
    </w:p>
    <w:p w14:paraId="6F85FC7A" w14:textId="77777777" w:rsidR="004E7164" w:rsidRPr="00E15E0C" w:rsidRDefault="00173CE6" w:rsidP="00225E42">
      <w:pPr>
        <w:spacing w:after="0" w:line="360" w:lineRule="auto"/>
        <w:jc w:val="both"/>
        <w:rPr>
          <w:rFonts w:ascii="Times New Roman" w:eastAsiaTheme="majorEastAsia" w:hAnsi="Times New Roman" w:cs="Times New Roman"/>
          <w:noProof/>
        </w:rPr>
      </w:pP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r>
          <w:rPr>
            <w:rFonts w:ascii="Cambria Math" w:hAnsi="Cambria Math" w:cs="Times New Roman"/>
          </w:rPr>
          <m:t xml:space="preserve"> score (Near-Crash)=</m:t>
        </m:r>
        <m:f>
          <m:fPr>
            <m:ctrlPr>
              <w:rPr>
                <w:rFonts w:ascii="Cambria Math" w:hAnsi="Cambria Math" w:cs="Times New Roman"/>
                <w:i/>
              </w:rPr>
            </m:ctrlPr>
          </m:fPr>
          <m:num>
            <m:r>
              <w:rPr>
                <w:rFonts w:ascii="Cambria Math" w:hAnsi="Cambria Math" w:cs="Times New Roman"/>
              </w:rPr>
              <m:t>2*E</m:t>
            </m:r>
          </m:num>
          <m:den>
            <m:r>
              <w:rPr>
                <w:rFonts w:ascii="Cambria Math" w:hAnsi="Cambria Math" w:cs="Times New Roman"/>
              </w:rPr>
              <m:t>(2*E+D+F+B+H)</m:t>
            </m:r>
          </m:den>
        </m:f>
      </m:oMath>
      <w:r w:rsidR="004E7164" w:rsidRPr="00E15E0C">
        <w:rPr>
          <w:rFonts w:ascii="Times New Roman" w:hAnsi="Times New Roman" w:cs="Times New Roman"/>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t xml:space="preserve">      (10)</w:t>
      </w:r>
    </w:p>
    <w:p w14:paraId="0233C923" w14:textId="77777777" w:rsidR="004E7164" w:rsidRPr="00E15E0C" w:rsidRDefault="00173CE6" w:rsidP="00225E42">
      <w:pPr>
        <w:spacing w:after="0" w:line="360" w:lineRule="auto"/>
        <w:jc w:val="both"/>
        <w:rPr>
          <w:rFonts w:ascii="Times New Roman" w:eastAsiaTheme="majorEastAsia" w:hAnsi="Times New Roman" w:cs="Times New Roman"/>
          <w:noProof/>
        </w:rPr>
      </w:pP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r>
          <w:rPr>
            <w:rFonts w:ascii="Cambria Math" w:hAnsi="Cambria Math" w:cs="Times New Roman"/>
          </w:rPr>
          <m:t xml:space="preserve"> score (Crash)=</m:t>
        </m:r>
        <m:f>
          <m:fPr>
            <m:ctrlPr>
              <w:rPr>
                <w:rFonts w:ascii="Cambria Math" w:hAnsi="Cambria Math" w:cs="Times New Roman"/>
                <w:i/>
              </w:rPr>
            </m:ctrlPr>
          </m:fPr>
          <m:num>
            <m:r>
              <w:rPr>
                <w:rFonts w:ascii="Cambria Math" w:hAnsi="Cambria Math" w:cs="Times New Roman"/>
              </w:rPr>
              <m:t>2*I</m:t>
            </m:r>
          </m:num>
          <m:den>
            <m:r>
              <w:rPr>
                <w:rFonts w:ascii="Cambria Math" w:hAnsi="Cambria Math" w:cs="Times New Roman"/>
              </w:rPr>
              <m:t>(2*I+G+H+C+F)</m:t>
            </m:r>
          </m:den>
        </m:f>
      </m:oMath>
      <w:r w:rsidR="004E7164" w:rsidRPr="00E15E0C">
        <w:rPr>
          <w:rFonts w:ascii="Times New Roman" w:hAnsi="Times New Roman" w:cs="Times New Roman"/>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r>
      <w:r w:rsidR="004E7164" w:rsidRPr="00E15E0C">
        <w:rPr>
          <w:rFonts w:ascii="Times New Roman" w:eastAsiaTheme="majorEastAsia" w:hAnsi="Times New Roman" w:cs="Times New Roman"/>
          <w:noProof/>
        </w:rPr>
        <w:tab/>
        <w:t xml:space="preserve">      (11)</w:t>
      </w:r>
    </w:p>
    <w:p w14:paraId="17B7FE16" w14:textId="77777777" w:rsidR="004E7164" w:rsidRPr="00E15E0C" w:rsidRDefault="004E7164" w:rsidP="00225E42">
      <w:pPr>
        <w:spacing w:after="0" w:line="360" w:lineRule="auto"/>
        <w:jc w:val="both"/>
        <w:rPr>
          <w:rFonts w:ascii="Times New Roman" w:hAnsi="Times New Roman" w:cs="Times New Roman"/>
          <w:b/>
          <w:bCs/>
        </w:rPr>
      </w:pPr>
    </w:p>
    <w:p w14:paraId="3009F72C" w14:textId="77777777" w:rsidR="00100487" w:rsidRPr="0093129F" w:rsidRDefault="00100487" w:rsidP="00225E42">
      <w:pPr>
        <w:pStyle w:val="Heading2"/>
        <w:spacing w:after="240" w:line="360" w:lineRule="auto"/>
        <w:jc w:val="center"/>
        <w:rPr>
          <w:rFonts w:ascii="Times New Roman" w:hAnsi="Times New Roman" w:cs="Times New Roman"/>
          <w:b/>
          <w:bCs/>
          <w:color w:val="auto"/>
          <w:sz w:val="24"/>
          <w:szCs w:val="24"/>
        </w:rPr>
      </w:pPr>
      <w:bookmarkStart w:id="824" w:name="_Toc87957868"/>
      <w:r w:rsidRPr="0093129F">
        <w:rPr>
          <w:rFonts w:ascii="Times New Roman" w:hAnsi="Times New Roman" w:cs="Times New Roman"/>
          <w:b/>
          <w:bCs/>
          <w:color w:val="auto"/>
          <w:sz w:val="24"/>
          <w:szCs w:val="24"/>
        </w:rPr>
        <w:t>Data</w:t>
      </w:r>
      <w:bookmarkEnd w:id="824"/>
    </w:p>
    <w:p w14:paraId="095C19CC" w14:textId="77777777" w:rsidR="00100487" w:rsidRPr="0093129F" w:rsidRDefault="00100487" w:rsidP="00225E42">
      <w:pPr>
        <w:pStyle w:val="Heading3"/>
        <w:spacing w:after="240" w:line="360" w:lineRule="auto"/>
        <w:rPr>
          <w:rFonts w:ascii="Times New Roman" w:hAnsi="Times New Roman" w:cs="Times New Roman"/>
          <w:b/>
          <w:bCs/>
          <w:noProof/>
          <w:color w:val="auto"/>
        </w:rPr>
      </w:pPr>
      <w:bookmarkStart w:id="825" w:name="_Toc87957869"/>
      <w:r w:rsidRPr="0093129F">
        <w:rPr>
          <w:rFonts w:ascii="Times New Roman" w:hAnsi="Times New Roman" w:cs="Times New Roman"/>
          <w:b/>
          <w:bCs/>
          <w:noProof/>
          <w:color w:val="auto"/>
        </w:rPr>
        <w:t>Data Source</w:t>
      </w:r>
      <w:bookmarkEnd w:id="825"/>
    </w:p>
    <w:p w14:paraId="7055FEFB" w14:textId="481DC1FF" w:rsidR="005F2016" w:rsidRDefault="00100487" w:rsidP="00D176F9">
      <w:pPr>
        <w:spacing w:line="360" w:lineRule="auto"/>
        <w:jc w:val="both"/>
        <w:rPr>
          <w:rFonts w:ascii="Times New Roman" w:hAnsi="Times New Roman" w:cs="Times New Roman"/>
        </w:rPr>
      </w:pPr>
      <w:r w:rsidRPr="00E15E0C">
        <w:rPr>
          <w:rFonts w:ascii="Times New Roman" w:hAnsi="Times New Roman" w:cs="Times New Roman"/>
        </w:rPr>
        <w:t xml:space="preserve">This study analyzes a subsample of SHRP2-NDS data which provides unique and real-world data on pre-crash driving behaviors, distraction (secondary task) types and duration, vehicle kinematics including speed, acceleration, decelerations, and other key variables related to roadway and environment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2006b,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Institute&lt;/publisher&gt;&lt;urls&gt;&lt;/urls&gt;&lt;/record&gt;&lt;/Cite&gt;&lt;Cite&gt;&lt;Author&gt;Dingus&lt;/Author&gt;&lt;Year&gt;2006&lt;/Year&gt;&lt;RecNum&gt;36&lt;/RecNum&gt;&lt;record&gt;&lt;rec-number&gt;36&lt;/rec-number&gt;&lt;foreign-keys&gt;&lt;key app="EN" db-id="5rz0dfrpqaxw5ge2dr5vdf56xzx0wzaett2f" timestamp="1568144463"&gt;36&lt;/key&gt;&lt;/foreign-keys&gt;&lt;ref-type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2: 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 et al. 2006,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The second-to-second data on driver behavior, driver performance, and eye glance of the subject drivers were recorded through recording equipment like video cameras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2006b,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Institute&lt;/publisher&gt;&lt;urls&gt;&lt;/urls&gt;&lt;/record&gt;&lt;/Cite&gt;&lt;Cite&gt;&lt;Author&gt;Dingus&lt;/Author&gt;&lt;Year&gt;2006&lt;/Year&gt;&lt;RecNum&gt;36&lt;/RecNum&gt;&lt;record&gt;&lt;rec-number&gt;36&lt;/rec-number&gt;&lt;foreign-keys&gt;&lt;key app="EN" db-id="5rz0dfrpqaxw5ge2dr5vdf56xzx0wzaett2f" timestamp="1568144463"&gt;36&lt;/key&gt;&lt;/foreign-keys&gt;&lt;ref-type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2: 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 et al. 2006,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Data about the instantaneous speed, deceleration, and acceleration can be used to compute various volatility measures for the subject drivers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2006b,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Institute&lt;/publisher&gt;&lt;urls&gt;&lt;/urls&gt;&lt;/record&gt;&lt;/Cite&gt;&lt;Cite&gt;&lt;Author&gt;Dingus&lt;/Author&gt;&lt;Year&gt;2006&lt;/Year&gt;&lt;RecNum&gt;36&lt;/RecNum&gt;&lt;record&gt;&lt;rec-number&gt;36&lt;/rec-number&gt;&lt;foreign-keys&gt;&lt;key app="EN" db-id="5rz0dfrpqaxw5ge2dr5vdf56xzx0wzaett2f" timestamp="1568144463"&gt;36&lt;/key&gt;&lt;/foreign-keys&gt;&lt;ref-type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2: 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 et al. 2006,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These volatility measures include COV, standard deviation, and quantile coefficient of variation of speed, acceleration, deceleration, and jerk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&lt;EndNote&gt;&lt;Cite&gt;&lt;Author&gt;Arvin&lt;/Author&gt;&lt;Year&gt;2019&lt;/Year&gt;&lt;RecNum&gt;35&lt;/RecNum&gt;&lt;DisplayText&gt;(Arvin&lt;style face="italic"&gt; et al.&lt;/style&gt; 2019b)&lt;/DisplayText&gt;&lt;record&gt;&lt;rec-number&gt;35&lt;/rec-number&gt;&lt;foreign-keys&gt;&lt;key app="EN" db-id="5rz0dfrpqaxw5ge2dr5vdf56xzx0wzaett2f" timestamp="1568144328"&gt;35&lt;/key&gt;&lt;/foreign-keys&gt;&lt;ref-type name="Journal Article"&gt;17&lt;/ref-type&gt;&lt;contributors&gt;&lt;authors&gt;&lt;author&gt;Arvin, Ramin&lt;/author&gt;&lt;author&gt;Kamrani, Mohsen&lt;/author&gt;&lt;author&gt;Khattak, Asad J %J Accident Analysis&lt;/author&gt;&lt;author&gt;Prevention&lt;/author&gt;&lt;/authors&gt;&lt;/contributors&gt;&lt;titles&gt;&lt;title&gt;The role of pre-crash driving instability in contributing to crash intensity using naturalistic driving data&lt;/title&gt;&lt;/titles&gt;&lt;pages&gt;105226&lt;/pages&gt;&lt;volume&gt;132&lt;/volume&gt;&lt;dates&gt;&lt;year&gt;2019&lt;/year&gt;&lt;/dates&gt;&lt;isbn&gt;0001-4575&lt;/isbn&gt;&lt;urls&gt;&lt;/urls&gt;&lt;/record&gt;&lt;/Cite&gt;&lt;/EndNote&gt;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(Arvin</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2019b)</w:t>
      </w:r>
      <w:r w:rsidRPr="00E15E0C">
        <w:rPr>
          <w:rFonts w:ascii="Times New Roman" w:hAnsi="Times New Roman" w:cs="Times New Roman"/>
        </w:rPr>
        <w:fldChar w:fldCharType="end"/>
      </w:r>
      <w:r w:rsidRPr="00E15E0C">
        <w:rPr>
          <w:rFonts w:ascii="Times New Roman" w:hAnsi="Times New Roman" w:cs="Times New Roman"/>
        </w:rPr>
        <w:t xml:space="preserve">. In the SHRP2-NDS, data was carefully coded from the recorded videos by the data reductionist in the Virginia Tech Transportation Institute (VTTI) who following a thorough procedure to ensure the quality data extraction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2006b,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Institute&lt;/publisher&gt;&lt;urls&gt;&lt;/urls&gt;&lt;/record&gt;&lt;/Cite&gt;&lt;Cite&gt;&lt;Author&gt;Dingus&lt;/Author&gt;&lt;Year&gt;2006&lt;/Year&gt;&lt;RecNum&gt;36&lt;/RecNum&gt;&lt;record&gt;&lt;rec-number&gt;36&lt;/rec-number&gt;&lt;foreign-keys&gt;&lt;key app="EN" db-id="5rz0dfrpqaxw5ge2dr5vdf56xzx0wzaett2f" timestamp="1568144463"&gt;36&lt;/key&gt;&lt;/foreign-keys&gt;&lt;ref-type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2: 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 et al. 2006,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Note that the availability of baselines in the SHRP2-NDS data provides an opportunity to compute crash risk and near-crash risk which is not possible in police crash data. The police crash data can also be subjective especially for pre-crash driving behaviors and performance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&lt;EndNote&gt;&lt;Cite&gt;&lt;Author&gt;Khattak&lt;/Author&gt;&lt;Year&gt;2021&lt;/Year&gt;&lt;RecNum&gt;42&lt;/RecNum&gt;&lt;DisplayText&gt;(Ahmad&lt;style face="italic"&gt; et al.&lt;/style&gt; 2021, 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Cite&gt;&lt;Author&gt;Ahmad&lt;/Author&gt;&lt;Year&gt;2021&lt;/Year&gt;&lt;RecNum&gt;15&lt;/RecNum&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 Khattak</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To understand how SHRP-NDS defines baseline, near-crash, and crash, please see below</w:t>
      </w:r>
      <w:r w:rsidR="00D176F9">
        <w:rPr>
          <w:rFonts w:ascii="Times New Roman" w:hAnsi="Times New Roman" w:cs="Times New Roman"/>
        </w:rPr>
        <w:t>.</w:t>
      </w:r>
    </w:p>
    <w:p w14:paraId="38A82C94" w14:textId="318C56D5" w:rsidR="00D176F9" w:rsidRPr="00D176F9" w:rsidRDefault="00D176F9" w:rsidP="00D176F9">
      <w:pPr>
        <w:pStyle w:val="ListParagraph"/>
        <w:numPr>
          <w:ilvl w:val="0"/>
          <w:numId w:val="53"/>
        </w:numPr>
        <w:spacing w:line="360" w:lineRule="auto"/>
        <w:jc w:val="both"/>
        <w:rPr>
          <w:rFonts w:ascii="Times New Roman" w:hAnsi="Times New Roman" w:cs="Times New Roman"/>
        </w:rPr>
      </w:pPr>
      <w:r w:rsidRPr="00D176F9">
        <w:rPr>
          <w:rFonts w:ascii="Times New Roman" w:hAnsi="Times New Roman" w:cs="Times New Roman"/>
          <w:b/>
          <w:bCs/>
        </w:rPr>
        <w:t>Baseline:</w:t>
      </w:r>
      <w:r w:rsidRPr="00D176F9">
        <w:rPr>
          <w:rFonts w:ascii="Times New Roman" w:hAnsi="Times New Roman" w:cs="Times New Roman"/>
        </w:rPr>
        <w:t xml:space="preserve"> In the SHRP2-NDS, the baselines were selected for the sake of comparison with SCEs </w:t>
      </w:r>
      <w:r w:rsidRPr="00D176F9">
        <w:rPr>
          <w:rFonts w:ascii="Times New Roman" w:hAnsi="Times New Roman" w:cs="Times New Roman"/>
        </w:rPr>
        <w:fldChar w:fldCharType="begin"/>
      </w:r>
      <w:r w:rsidRPr="00D176F9">
        <w:rPr>
          <w:rFonts w:ascii="Times New Roman" w:hAnsi="Times New Roman" w:cs="Times New Roman"/>
        </w:rPr>
        <w:instrText xml:space="preserve"> ADDIN EN.CITE &lt;EndNote&gt;&lt;Cite&gt;&lt;Author&gt;Hankey&lt;/Author&gt;&lt;Year&gt;2016&lt;/Year&gt;&lt;RecNum&gt;40&lt;/RecNum&gt;&lt;DisplayText&gt;(Dingus&lt;style face="italic"&gt; et al.&lt;/style&gt; 2006a,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Institute&lt;/publisher&gt;&lt;urls&gt;&lt;/urls&gt;&lt;/record&gt;&lt;/Cite&gt;&lt;Cite&gt;&lt;Author&gt;Dingus&lt;/Author&gt;&lt;Year&gt;2006&lt;/Year&gt;&lt;RecNum&gt;27&lt;/RecNum&gt;&lt;record&gt;&lt;rec-number&gt;27&lt;/rec-number&gt;&lt;foreign-keys&gt;&lt;key app="EN" db-id="rd9xx9f02pxxareev2lv5exoxrfdfswerszz" timestamp="1619077434"&gt;27&lt;/key&gt;&lt;/foreign-keys&gt;&lt;ref-type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II-results of the 100-car field experiment&lt;/title&gt;&lt;/titles&gt;&lt;dates&gt;&lt;year&gt;2006&lt;/year&gt;&lt;/dates&gt;&lt;publisher&gt;United States. Department of Transportation. National Highway Traffic Safety …&lt;/publisher&gt;&lt;urls&gt;&lt;/urls&gt;&lt;/record&gt;&lt;/Cite&gt;&lt;/EndNote&gt;</w:instrText>
      </w:r>
      <w:r w:rsidRPr="00D176F9">
        <w:rPr>
          <w:rFonts w:ascii="Times New Roman" w:hAnsi="Times New Roman" w:cs="Times New Roman"/>
        </w:rPr>
        <w:fldChar w:fldCharType="separate"/>
      </w:r>
      <w:r w:rsidRPr="00D176F9">
        <w:rPr>
          <w:rFonts w:ascii="Times New Roman" w:hAnsi="Times New Roman" w:cs="Times New Roman"/>
          <w:noProof/>
        </w:rPr>
        <w:t>(Dingus</w:t>
      </w:r>
      <w:r w:rsidRPr="00D176F9">
        <w:rPr>
          <w:rFonts w:ascii="Times New Roman" w:hAnsi="Times New Roman" w:cs="Times New Roman"/>
          <w:i/>
          <w:noProof/>
        </w:rPr>
        <w:t xml:space="preserve"> et al.</w:t>
      </w:r>
      <w:r w:rsidRPr="00D176F9">
        <w:rPr>
          <w:rFonts w:ascii="Times New Roman" w:hAnsi="Times New Roman" w:cs="Times New Roman"/>
          <w:noProof/>
        </w:rPr>
        <w:t xml:space="preserve"> 2006a, Hankey</w:t>
      </w:r>
      <w:r w:rsidRPr="00D176F9">
        <w:rPr>
          <w:rFonts w:ascii="Times New Roman" w:hAnsi="Times New Roman" w:cs="Times New Roman"/>
          <w:i/>
          <w:noProof/>
        </w:rPr>
        <w:t xml:space="preserve"> et al.</w:t>
      </w:r>
      <w:r w:rsidRPr="00D176F9">
        <w:rPr>
          <w:rFonts w:ascii="Times New Roman" w:hAnsi="Times New Roman" w:cs="Times New Roman"/>
          <w:noProof/>
        </w:rPr>
        <w:t xml:space="preserve"> 2016)</w:t>
      </w:r>
      <w:r w:rsidRPr="00D176F9">
        <w:rPr>
          <w:rFonts w:ascii="Times New Roman" w:hAnsi="Times New Roman" w:cs="Times New Roman"/>
        </w:rPr>
        <w:fldChar w:fldCharType="end"/>
      </w:r>
      <w:r w:rsidRPr="00D176F9">
        <w:rPr>
          <w:rFonts w:ascii="Times New Roman" w:hAnsi="Times New Roman" w:cs="Times New Roman"/>
        </w:rPr>
        <w:t>. Note that the typical duration of baseline in the SHRP2-</w:t>
      </w:r>
    </w:p>
    <w:p w14:paraId="744E1752" w14:textId="77777777" w:rsidR="00100487" w:rsidRDefault="00100487" w:rsidP="00D176F9">
      <w:pPr>
        <w:pStyle w:val="Caption"/>
        <w:rPr>
          <w:sz w:val="22"/>
          <w:szCs w:val="22"/>
        </w:rPr>
        <w:sectPr w:rsidR="00100487" w:rsidSect="00654D7E">
          <w:pgSz w:w="12240" w:h="15840"/>
          <w:pgMar w:top="1440" w:right="1440" w:bottom="1440" w:left="1440" w:header="720" w:footer="720" w:gutter="0"/>
          <w:cols w:space="720"/>
          <w:docGrid w:linePitch="360"/>
        </w:sectPr>
      </w:pPr>
      <w:bookmarkStart w:id="826" w:name="_Toc84620960"/>
      <w:bookmarkStart w:id="827" w:name="_Toc86240002"/>
      <w:bookmarkStart w:id="828" w:name="_Toc86240073"/>
    </w:p>
    <w:p w14:paraId="089B5895" w14:textId="67D69820" w:rsidR="004E7164" w:rsidRPr="0093129F" w:rsidRDefault="0093129F" w:rsidP="0093129F">
      <w:pPr>
        <w:pStyle w:val="Caption"/>
        <w:jc w:val="center"/>
        <w:rPr>
          <w:sz w:val="22"/>
          <w:szCs w:val="22"/>
        </w:rPr>
      </w:pPr>
      <w:bookmarkStart w:id="829" w:name="_Toc86266472"/>
      <w:bookmarkStart w:id="830" w:name="_Toc87231701"/>
      <w:bookmarkStart w:id="831" w:name="_Toc87231942"/>
      <w:bookmarkStart w:id="832" w:name="_Toc87311064"/>
      <w:bookmarkStart w:id="833" w:name="_Toc87311204"/>
      <w:bookmarkStart w:id="834" w:name="_Toc87957945"/>
      <w:bookmarkStart w:id="835" w:name="_Toc87958016"/>
      <w:r w:rsidRPr="0093129F">
        <w:rPr>
          <w:sz w:val="22"/>
          <w:szCs w:val="22"/>
        </w:rPr>
        <w:lastRenderedPageBreak/>
        <w:t xml:space="preserve">Table 5. </w:t>
      </w:r>
      <w:r w:rsidRPr="0093129F">
        <w:rPr>
          <w:sz w:val="22"/>
          <w:szCs w:val="22"/>
        </w:rPr>
        <w:fldChar w:fldCharType="begin"/>
      </w:r>
      <w:r w:rsidRPr="0093129F">
        <w:rPr>
          <w:sz w:val="22"/>
          <w:szCs w:val="22"/>
        </w:rPr>
        <w:instrText xml:space="preserve"> SEQ Table_5. \* ARABIC </w:instrText>
      </w:r>
      <w:r w:rsidRPr="0093129F">
        <w:rPr>
          <w:sz w:val="22"/>
          <w:szCs w:val="22"/>
        </w:rPr>
        <w:fldChar w:fldCharType="separate"/>
      </w:r>
      <w:r w:rsidR="00B953AA">
        <w:rPr>
          <w:noProof/>
          <w:sz w:val="22"/>
          <w:szCs w:val="22"/>
        </w:rPr>
        <w:t>1</w:t>
      </w:r>
      <w:r w:rsidRPr="0093129F">
        <w:rPr>
          <w:sz w:val="22"/>
          <w:szCs w:val="22"/>
        </w:rPr>
        <w:fldChar w:fldCharType="end"/>
      </w:r>
      <w:r w:rsidRPr="0093129F">
        <w:rPr>
          <w:sz w:val="22"/>
          <w:szCs w:val="22"/>
        </w:rPr>
        <w:t xml:space="preserve"> </w:t>
      </w:r>
      <w:r w:rsidR="004E7164" w:rsidRPr="0093129F">
        <w:rPr>
          <w:sz w:val="22"/>
          <w:szCs w:val="22"/>
        </w:rPr>
        <w:t>Sample Confusion Matrix for Baselines, Near-Crashes, and Crashes</w:t>
      </w:r>
      <w:bookmarkEnd w:id="826"/>
      <w:bookmarkEnd w:id="827"/>
      <w:bookmarkEnd w:id="828"/>
      <w:bookmarkEnd w:id="829"/>
      <w:bookmarkEnd w:id="830"/>
      <w:bookmarkEnd w:id="831"/>
      <w:bookmarkEnd w:id="832"/>
      <w:bookmarkEnd w:id="833"/>
      <w:bookmarkEnd w:id="834"/>
      <w:bookmarkEnd w:id="835"/>
    </w:p>
    <w:tbl>
      <w:tblPr>
        <w:tblW w:w="9355" w:type="dxa"/>
        <w:jc w:val="center"/>
        <w:tblLayout w:type="fixed"/>
        <w:tblLook w:val="04A0" w:firstRow="1" w:lastRow="0" w:firstColumn="1" w:lastColumn="0" w:noHBand="0" w:noVBand="1"/>
      </w:tblPr>
      <w:tblGrid>
        <w:gridCol w:w="895"/>
        <w:gridCol w:w="1350"/>
        <w:gridCol w:w="1492"/>
        <w:gridCol w:w="1438"/>
        <w:gridCol w:w="1292"/>
        <w:gridCol w:w="1538"/>
        <w:gridCol w:w="1350"/>
      </w:tblGrid>
      <w:tr w:rsidR="00E15E0C" w:rsidRPr="00E15E0C" w14:paraId="1C6E5086" w14:textId="77777777" w:rsidTr="00654D7E">
        <w:trPr>
          <w:trHeight w:val="432"/>
          <w:jc w:val="center"/>
        </w:trPr>
        <w:tc>
          <w:tcPr>
            <w:tcW w:w="2245"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4AA1F44A"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Confusion Matrix</w:t>
            </w:r>
          </w:p>
        </w:tc>
        <w:tc>
          <w:tcPr>
            <w:tcW w:w="4222" w:type="dxa"/>
            <w:gridSpan w:val="3"/>
            <w:tcBorders>
              <w:top w:val="single" w:sz="4" w:space="0" w:color="auto"/>
              <w:left w:val="nil"/>
              <w:bottom w:val="single" w:sz="4" w:space="0" w:color="auto"/>
              <w:right w:val="single" w:sz="4" w:space="0" w:color="auto"/>
            </w:tcBorders>
            <w:noWrap/>
            <w:vAlign w:val="center"/>
            <w:hideMark/>
          </w:tcPr>
          <w:p w14:paraId="4225A282"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Predicted</w:t>
            </w:r>
          </w:p>
        </w:tc>
        <w:tc>
          <w:tcPr>
            <w:tcW w:w="1538" w:type="dxa"/>
            <w:vMerge w:val="restart"/>
            <w:tcBorders>
              <w:top w:val="single" w:sz="4" w:space="0" w:color="auto"/>
              <w:left w:val="nil"/>
              <w:right w:val="single" w:sz="4" w:space="0" w:color="auto"/>
            </w:tcBorders>
            <w:shd w:val="clear" w:color="auto" w:fill="auto"/>
            <w:vAlign w:val="center"/>
          </w:tcPr>
          <w:p w14:paraId="38D83715"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False Negative (FN)</w:t>
            </w:r>
          </w:p>
        </w:tc>
        <w:tc>
          <w:tcPr>
            <w:tcW w:w="1350" w:type="dxa"/>
            <w:vMerge w:val="restart"/>
            <w:tcBorders>
              <w:top w:val="single" w:sz="4" w:space="0" w:color="auto"/>
              <w:left w:val="nil"/>
              <w:right w:val="single" w:sz="4" w:space="0" w:color="auto"/>
            </w:tcBorders>
            <w:vAlign w:val="center"/>
          </w:tcPr>
          <w:p w14:paraId="59C60302"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Recall</w:t>
            </w:r>
          </w:p>
        </w:tc>
      </w:tr>
      <w:tr w:rsidR="00E15E0C" w:rsidRPr="00E15E0C" w14:paraId="63F8DED8" w14:textId="77777777" w:rsidTr="00654D7E">
        <w:trPr>
          <w:trHeight w:val="432"/>
          <w:jc w:val="center"/>
        </w:trPr>
        <w:tc>
          <w:tcPr>
            <w:tcW w:w="2245" w:type="dxa"/>
            <w:gridSpan w:val="2"/>
            <w:vMerge/>
            <w:tcBorders>
              <w:top w:val="single" w:sz="4" w:space="0" w:color="auto"/>
              <w:left w:val="single" w:sz="4" w:space="0" w:color="auto"/>
              <w:bottom w:val="single" w:sz="4" w:space="0" w:color="auto"/>
              <w:right w:val="single" w:sz="4" w:space="0" w:color="auto"/>
            </w:tcBorders>
            <w:noWrap/>
            <w:vAlign w:val="center"/>
          </w:tcPr>
          <w:p w14:paraId="4F13F4A1"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p>
        </w:tc>
        <w:tc>
          <w:tcPr>
            <w:tcW w:w="1492" w:type="dxa"/>
            <w:tcBorders>
              <w:top w:val="single" w:sz="4" w:space="0" w:color="auto"/>
              <w:left w:val="nil"/>
              <w:bottom w:val="single" w:sz="4" w:space="0" w:color="auto"/>
              <w:right w:val="single" w:sz="4" w:space="0" w:color="auto"/>
            </w:tcBorders>
            <w:noWrap/>
            <w:vAlign w:val="center"/>
          </w:tcPr>
          <w:p w14:paraId="4B9C970F"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Baseline</w:t>
            </w:r>
          </w:p>
        </w:tc>
        <w:tc>
          <w:tcPr>
            <w:tcW w:w="1438" w:type="dxa"/>
            <w:tcBorders>
              <w:top w:val="single" w:sz="4" w:space="0" w:color="auto"/>
              <w:left w:val="nil"/>
              <w:bottom w:val="single" w:sz="4" w:space="0" w:color="auto"/>
              <w:right w:val="single" w:sz="4" w:space="0" w:color="auto"/>
            </w:tcBorders>
            <w:vAlign w:val="center"/>
          </w:tcPr>
          <w:p w14:paraId="515BFABB"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Near-Crash</w:t>
            </w:r>
          </w:p>
        </w:tc>
        <w:tc>
          <w:tcPr>
            <w:tcW w:w="1292" w:type="dxa"/>
            <w:tcBorders>
              <w:top w:val="single" w:sz="4" w:space="0" w:color="auto"/>
              <w:left w:val="nil"/>
              <w:bottom w:val="single" w:sz="4" w:space="0" w:color="auto"/>
              <w:right w:val="single" w:sz="4" w:space="0" w:color="auto"/>
            </w:tcBorders>
            <w:vAlign w:val="center"/>
          </w:tcPr>
          <w:p w14:paraId="50AEC16F"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Crash</w:t>
            </w:r>
          </w:p>
        </w:tc>
        <w:tc>
          <w:tcPr>
            <w:tcW w:w="1538" w:type="dxa"/>
            <w:vMerge/>
            <w:tcBorders>
              <w:left w:val="nil"/>
              <w:bottom w:val="single" w:sz="4" w:space="0" w:color="auto"/>
              <w:right w:val="single" w:sz="4" w:space="0" w:color="auto"/>
            </w:tcBorders>
            <w:shd w:val="clear" w:color="auto" w:fill="auto"/>
            <w:vAlign w:val="center"/>
          </w:tcPr>
          <w:p w14:paraId="5B3F8F92" w14:textId="77777777" w:rsidR="004E7164" w:rsidRPr="00E15E0C" w:rsidRDefault="004E7164" w:rsidP="00654D7E">
            <w:pPr>
              <w:spacing w:after="0" w:line="240" w:lineRule="auto"/>
              <w:rPr>
                <w:rFonts w:ascii="Times New Roman" w:eastAsia="Times New Roman" w:hAnsi="Times New Roman" w:cs="Times New Roman"/>
                <w:b/>
                <w:bCs/>
                <w:sz w:val="20"/>
                <w:szCs w:val="20"/>
              </w:rPr>
            </w:pPr>
          </w:p>
        </w:tc>
        <w:tc>
          <w:tcPr>
            <w:tcW w:w="1350" w:type="dxa"/>
            <w:vMerge/>
            <w:tcBorders>
              <w:left w:val="nil"/>
              <w:bottom w:val="single" w:sz="4" w:space="0" w:color="auto"/>
              <w:right w:val="single" w:sz="4" w:space="0" w:color="auto"/>
            </w:tcBorders>
          </w:tcPr>
          <w:p w14:paraId="3073C27C" w14:textId="77777777" w:rsidR="004E7164" w:rsidRPr="00E15E0C" w:rsidRDefault="004E7164" w:rsidP="00654D7E">
            <w:pPr>
              <w:spacing w:after="0" w:line="240" w:lineRule="auto"/>
              <w:rPr>
                <w:rFonts w:ascii="Times New Roman" w:eastAsia="Times New Roman" w:hAnsi="Times New Roman" w:cs="Times New Roman"/>
                <w:b/>
                <w:bCs/>
                <w:sz w:val="20"/>
                <w:szCs w:val="20"/>
              </w:rPr>
            </w:pPr>
          </w:p>
        </w:tc>
      </w:tr>
      <w:tr w:rsidR="00E15E0C" w:rsidRPr="00E15E0C" w14:paraId="3AE2CBD0" w14:textId="77777777" w:rsidTr="00654D7E">
        <w:trPr>
          <w:trHeight w:val="432"/>
          <w:jc w:val="center"/>
        </w:trPr>
        <w:tc>
          <w:tcPr>
            <w:tcW w:w="895" w:type="dxa"/>
            <w:vMerge w:val="restart"/>
            <w:tcBorders>
              <w:top w:val="single" w:sz="4" w:space="0" w:color="auto"/>
              <w:left w:val="single" w:sz="4" w:space="0" w:color="auto"/>
              <w:right w:val="single" w:sz="4" w:space="0" w:color="auto"/>
            </w:tcBorders>
            <w:textDirection w:val="btLr"/>
            <w:vAlign w:val="center"/>
            <w:hideMark/>
          </w:tcPr>
          <w:p w14:paraId="5D89EF77" w14:textId="77777777" w:rsidR="004E7164" w:rsidRPr="00E15E0C" w:rsidRDefault="004E7164" w:rsidP="00654D7E">
            <w:pPr>
              <w:spacing w:after="0" w:line="240" w:lineRule="auto"/>
              <w:ind w:left="113" w:right="113"/>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Observed</w:t>
            </w:r>
          </w:p>
          <w:p w14:paraId="0FB490C2" w14:textId="77777777" w:rsidR="004E7164" w:rsidRPr="00E15E0C" w:rsidRDefault="004E7164" w:rsidP="00654D7E">
            <w:pPr>
              <w:spacing w:after="0"/>
              <w:ind w:left="113" w:right="113"/>
              <w:rPr>
                <w:rFonts w:ascii="Times New Roman" w:eastAsia="Times New Roman" w:hAnsi="Times New Roman" w:cs="Times New Roman"/>
                <w:sz w:val="20"/>
                <w:szCs w:val="20"/>
              </w:rPr>
            </w:pPr>
          </w:p>
        </w:tc>
        <w:tc>
          <w:tcPr>
            <w:tcW w:w="1350" w:type="dxa"/>
            <w:tcBorders>
              <w:top w:val="single" w:sz="4" w:space="0" w:color="auto"/>
              <w:left w:val="nil"/>
              <w:bottom w:val="single" w:sz="4" w:space="0" w:color="auto"/>
              <w:right w:val="single" w:sz="4" w:space="0" w:color="auto"/>
            </w:tcBorders>
            <w:noWrap/>
            <w:vAlign w:val="center"/>
            <w:hideMark/>
          </w:tcPr>
          <w:p w14:paraId="1D2224DE"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Baseline</w:t>
            </w:r>
          </w:p>
        </w:tc>
        <w:tc>
          <w:tcPr>
            <w:tcW w:w="1492" w:type="dxa"/>
            <w:tcBorders>
              <w:top w:val="nil"/>
              <w:left w:val="nil"/>
              <w:bottom w:val="single" w:sz="4" w:space="0" w:color="auto"/>
              <w:right w:val="single" w:sz="4" w:space="0" w:color="auto"/>
            </w:tcBorders>
            <w:shd w:val="clear" w:color="auto" w:fill="C5E0B3" w:themeFill="accent6" w:themeFillTint="66"/>
            <w:noWrap/>
            <w:vAlign w:val="center"/>
          </w:tcPr>
          <w:p w14:paraId="41ED0994"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A</w:t>
            </w:r>
          </w:p>
        </w:tc>
        <w:tc>
          <w:tcPr>
            <w:tcW w:w="1438" w:type="dxa"/>
            <w:tcBorders>
              <w:top w:val="nil"/>
              <w:left w:val="nil"/>
              <w:bottom w:val="single" w:sz="4" w:space="0" w:color="auto"/>
              <w:right w:val="single" w:sz="4" w:space="0" w:color="auto"/>
            </w:tcBorders>
            <w:shd w:val="clear" w:color="auto" w:fill="EC98D0"/>
            <w:noWrap/>
            <w:vAlign w:val="center"/>
          </w:tcPr>
          <w:p w14:paraId="3D953DB2"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B</w:t>
            </w:r>
          </w:p>
        </w:tc>
        <w:tc>
          <w:tcPr>
            <w:tcW w:w="1292" w:type="dxa"/>
            <w:tcBorders>
              <w:top w:val="single" w:sz="4" w:space="0" w:color="auto"/>
              <w:left w:val="nil"/>
              <w:bottom w:val="single" w:sz="4" w:space="0" w:color="auto"/>
              <w:right w:val="single" w:sz="4" w:space="0" w:color="auto"/>
            </w:tcBorders>
            <w:shd w:val="clear" w:color="auto" w:fill="EC98D0"/>
            <w:vAlign w:val="center"/>
          </w:tcPr>
          <w:p w14:paraId="216CA1B8"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C</w:t>
            </w:r>
          </w:p>
        </w:tc>
        <w:tc>
          <w:tcPr>
            <w:tcW w:w="1538" w:type="dxa"/>
            <w:tcBorders>
              <w:top w:val="single" w:sz="4" w:space="0" w:color="auto"/>
              <w:left w:val="nil"/>
              <w:bottom w:val="single" w:sz="4" w:space="0" w:color="auto"/>
              <w:right w:val="single" w:sz="4" w:space="0" w:color="auto"/>
            </w:tcBorders>
            <w:shd w:val="clear" w:color="auto" w:fill="auto"/>
            <w:vAlign w:val="center"/>
          </w:tcPr>
          <w:p w14:paraId="5F84D154"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B+C</w:t>
            </w:r>
          </w:p>
        </w:tc>
        <w:tc>
          <w:tcPr>
            <w:tcW w:w="1350" w:type="dxa"/>
            <w:tcBorders>
              <w:top w:val="single" w:sz="4" w:space="0" w:color="auto"/>
              <w:left w:val="nil"/>
              <w:bottom w:val="single" w:sz="4" w:space="0" w:color="auto"/>
              <w:right w:val="single" w:sz="4" w:space="0" w:color="auto"/>
            </w:tcBorders>
          </w:tcPr>
          <w:p w14:paraId="055F7A48" w14:textId="77777777" w:rsidR="004E7164" w:rsidRPr="00E15E0C" w:rsidRDefault="00173CE6" w:rsidP="00654D7E">
            <w:pPr>
              <w:spacing w:after="0" w:line="240" w:lineRule="auto"/>
              <w:jc w:val="center"/>
              <w:rPr>
                <w:rFonts w:ascii="Times New Roman" w:eastAsia="Times New Roman" w:hAnsi="Times New Roman" w:cs="Times New Roman"/>
                <w:sz w:val="20"/>
                <w:szCs w:val="20"/>
              </w:rPr>
            </w:pPr>
            <m:oMathPara>
              <m:oMath>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A</m:t>
                    </m:r>
                  </m:num>
                  <m:den>
                    <m:r>
                      <w:rPr>
                        <w:rFonts w:ascii="Cambria Math" w:eastAsia="Times New Roman" w:hAnsi="Cambria Math" w:cs="Times New Roman"/>
                        <w:sz w:val="20"/>
                        <w:szCs w:val="20"/>
                      </w:rPr>
                      <m:t>(A+B+C)</m:t>
                    </m:r>
                  </m:den>
                </m:f>
              </m:oMath>
            </m:oMathPara>
          </w:p>
        </w:tc>
      </w:tr>
      <w:tr w:rsidR="00E15E0C" w:rsidRPr="00E15E0C" w14:paraId="48B0419E" w14:textId="77777777" w:rsidTr="00654D7E">
        <w:trPr>
          <w:trHeight w:val="432"/>
          <w:jc w:val="center"/>
        </w:trPr>
        <w:tc>
          <w:tcPr>
            <w:tcW w:w="895" w:type="dxa"/>
            <w:vMerge/>
            <w:tcBorders>
              <w:left w:val="single" w:sz="4" w:space="0" w:color="auto"/>
              <w:right w:val="single" w:sz="4" w:space="0" w:color="auto"/>
            </w:tcBorders>
            <w:vAlign w:val="center"/>
            <w:hideMark/>
          </w:tcPr>
          <w:p w14:paraId="29B1B21F" w14:textId="77777777" w:rsidR="004E7164" w:rsidRPr="00E15E0C" w:rsidRDefault="004E7164" w:rsidP="00654D7E">
            <w:pPr>
              <w:spacing w:after="0"/>
              <w:rPr>
                <w:rFonts w:ascii="Times New Roman" w:eastAsia="Times New Roman" w:hAnsi="Times New Roman" w:cs="Times New Roman"/>
                <w:sz w:val="20"/>
                <w:szCs w:val="20"/>
              </w:rPr>
            </w:pPr>
          </w:p>
        </w:tc>
        <w:tc>
          <w:tcPr>
            <w:tcW w:w="1350" w:type="dxa"/>
            <w:tcBorders>
              <w:top w:val="nil"/>
              <w:left w:val="nil"/>
              <w:bottom w:val="single" w:sz="4" w:space="0" w:color="auto"/>
              <w:right w:val="single" w:sz="4" w:space="0" w:color="auto"/>
            </w:tcBorders>
            <w:noWrap/>
            <w:vAlign w:val="center"/>
          </w:tcPr>
          <w:p w14:paraId="210B14A6"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Near-Crash</w:t>
            </w:r>
          </w:p>
        </w:tc>
        <w:tc>
          <w:tcPr>
            <w:tcW w:w="1492" w:type="dxa"/>
            <w:tcBorders>
              <w:top w:val="nil"/>
              <w:left w:val="nil"/>
              <w:bottom w:val="single" w:sz="4" w:space="0" w:color="auto"/>
              <w:right w:val="single" w:sz="4" w:space="0" w:color="auto"/>
            </w:tcBorders>
            <w:shd w:val="clear" w:color="auto" w:fill="EC98D0"/>
            <w:noWrap/>
            <w:vAlign w:val="center"/>
          </w:tcPr>
          <w:p w14:paraId="4123DF6C"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D</w:t>
            </w:r>
          </w:p>
        </w:tc>
        <w:tc>
          <w:tcPr>
            <w:tcW w:w="1438" w:type="dxa"/>
            <w:tcBorders>
              <w:top w:val="nil"/>
              <w:left w:val="nil"/>
              <w:bottom w:val="single" w:sz="4" w:space="0" w:color="auto"/>
              <w:right w:val="single" w:sz="4" w:space="0" w:color="auto"/>
            </w:tcBorders>
            <w:shd w:val="clear" w:color="auto" w:fill="C5E0B3" w:themeFill="accent6" w:themeFillTint="66"/>
            <w:noWrap/>
            <w:vAlign w:val="center"/>
          </w:tcPr>
          <w:p w14:paraId="183F1824"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E</w:t>
            </w:r>
          </w:p>
        </w:tc>
        <w:tc>
          <w:tcPr>
            <w:tcW w:w="1292" w:type="dxa"/>
            <w:tcBorders>
              <w:top w:val="single" w:sz="4" w:space="0" w:color="auto"/>
              <w:left w:val="nil"/>
              <w:bottom w:val="single" w:sz="4" w:space="0" w:color="auto"/>
              <w:right w:val="single" w:sz="4" w:space="0" w:color="auto"/>
            </w:tcBorders>
            <w:shd w:val="clear" w:color="auto" w:fill="EC98D0"/>
            <w:vAlign w:val="center"/>
          </w:tcPr>
          <w:p w14:paraId="478DD1C1"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F</w:t>
            </w:r>
          </w:p>
        </w:tc>
        <w:tc>
          <w:tcPr>
            <w:tcW w:w="1538" w:type="dxa"/>
            <w:tcBorders>
              <w:top w:val="single" w:sz="4" w:space="0" w:color="auto"/>
              <w:left w:val="nil"/>
              <w:bottom w:val="single" w:sz="4" w:space="0" w:color="auto"/>
              <w:right w:val="single" w:sz="4" w:space="0" w:color="auto"/>
            </w:tcBorders>
            <w:shd w:val="clear" w:color="auto" w:fill="auto"/>
            <w:vAlign w:val="center"/>
          </w:tcPr>
          <w:p w14:paraId="26B4A731"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D+F</w:t>
            </w:r>
          </w:p>
        </w:tc>
        <w:tc>
          <w:tcPr>
            <w:tcW w:w="1350" w:type="dxa"/>
            <w:tcBorders>
              <w:top w:val="single" w:sz="4" w:space="0" w:color="auto"/>
              <w:left w:val="nil"/>
              <w:bottom w:val="single" w:sz="4" w:space="0" w:color="auto"/>
              <w:right w:val="single" w:sz="4" w:space="0" w:color="auto"/>
            </w:tcBorders>
          </w:tcPr>
          <w:p w14:paraId="7B7EC09D" w14:textId="77777777" w:rsidR="004E7164" w:rsidRPr="00E15E0C" w:rsidRDefault="00173CE6" w:rsidP="00654D7E">
            <w:pPr>
              <w:spacing w:after="0" w:line="240" w:lineRule="auto"/>
              <w:jc w:val="center"/>
              <w:rPr>
                <w:rFonts w:ascii="Times New Roman" w:eastAsia="Times New Roman" w:hAnsi="Times New Roman" w:cs="Times New Roman"/>
                <w:sz w:val="20"/>
                <w:szCs w:val="20"/>
              </w:rPr>
            </w:pPr>
            <m:oMathPara>
              <m:oMath>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E</m:t>
                    </m:r>
                  </m:num>
                  <m:den>
                    <m:r>
                      <m:rPr>
                        <m:sty m:val="p"/>
                      </m:rPr>
                      <w:rPr>
                        <w:rFonts w:ascii="Cambria Math" w:hAnsi="Cambria Math" w:cs="Times New Roman"/>
                        <w:sz w:val="20"/>
                        <w:szCs w:val="20"/>
                      </w:rPr>
                      <m:t>(D+E +F)</m:t>
                    </m:r>
                  </m:den>
                </m:f>
              </m:oMath>
            </m:oMathPara>
          </w:p>
        </w:tc>
      </w:tr>
      <w:tr w:rsidR="00E15E0C" w:rsidRPr="00E15E0C" w14:paraId="6500B6F3" w14:textId="77777777" w:rsidTr="00654D7E">
        <w:trPr>
          <w:trHeight w:val="432"/>
          <w:jc w:val="center"/>
        </w:trPr>
        <w:tc>
          <w:tcPr>
            <w:tcW w:w="895" w:type="dxa"/>
            <w:vMerge/>
            <w:tcBorders>
              <w:left w:val="single" w:sz="4" w:space="0" w:color="auto"/>
              <w:bottom w:val="single" w:sz="4" w:space="0" w:color="auto"/>
              <w:right w:val="single" w:sz="4" w:space="0" w:color="auto"/>
            </w:tcBorders>
            <w:vAlign w:val="center"/>
            <w:hideMark/>
          </w:tcPr>
          <w:p w14:paraId="2CD22A88" w14:textId="77777777" w:rsidR="004E7164" w:rsidRPr="00E15E0C" w:rsidRDefault="004E7164" w:rsidP="00654D7E">
            <w:pPr>
              <w:spacing w:after="0"/>
              <w:rPr>
                <w:rFonts w:ascii="Times New Roman" w:eastAsia="Times New Roman" w:hAnsi="Times New Roman" w:cs="Times New Roman"/>
                <w:sz w:val="20"/>
                <w:szCs w:val="20"/>
              </w:rPr>
            </w:pPr>
          </w:p>
        </w:tc>
        <w:tc>
          <w:tcPr>
            <w:tcW w:w="1350" w:type="dxa"/>
            <w:tcBorders>
              <w:top w:val="single" w:sz="4" w:space="0" w:color="auto"/>
              <w:left w:val="nil"/>
              <w:bottom w:val="single" w:sz="4" w:space="0" w:color="auto"/>
              <w:right w:val="single" w:sz="4" w:space="0" w:color="auto"/>
            </w:tcBorders>
            <w:noWrap/>
            <w:vAlign w:val="center"/>
          </w:tcPr>
          <w:p w14:paraId="15B67EF9"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Crash</w:t>
            </w:r>
          </w:p>
        </w:tc>
        <w:tc>
          <w:tcPr>
            <w:tcW w:w="1492" w:type="dxa"/>
            <w:tcBorders>
              <w:top w:val="single" w:sz="4" w:space="0" w:color="auto"/>
              <w:left w:val="nil"/>
              <w:bottom w:val="single" w:sz="4" w:space="0" w:color="auto"/>
              <w:right w:val="single" w:sz="4" w:space="0" w:color="auto"/>
            </w:tcBorders>
            <w:shd w:val="clear" w:color="auto" w:fill="EC98D0"/>
            <w:noWrap/>
            <w:vAlign w:val="center"/>
          </w:tcPr>
          <w:p w14:paraId="1531C896"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G</w:t>
            </w:r>
          </w:p>
        </w:tc>
        <w:tc>
          <w:tcPr>
            <w:tcW w:w="1438" w:type="dxa"/>
            <w:tcBorders>
              <w:top w:val="single" w:sz="4" w:space="0" w:color="auto"/>
              <w:left w:val="nil"/>
              <w:bottom w:val="single" w:sz="4" w:space="0" w:color="auto"/>
              <w:right w:val="single" w:sz="4" w:space="0" w:color="auto"/>
            </w:tcBorders>
            <w:shd w:val="clear" w:color="auto" w:fill="EC98D0"/>
            <w:noWrap/>
            <w:vAlign w:val="center"/>
          </w:tcPr>
          <w:p w14:paraId="31E8E9D3"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H</w:t>
            </w:r>
          </w:p>
        </w:tc>
        <w:tc>
          <w:tcPr>
            <w:tcW w:w="1292"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4F5F1A7E"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I</w:t>
            </w:r>
          </w:p>
        </w:tc>
        <w:tc>
          <w:tcPr>
            <w:tcW w:w="1538" w:type="dxa"/>
            <w:tcBorders>
              <w:top w:val="single" w:sz="4" w:space="0" w:color="auto"/>
              <w:left w:val="nil"/>
              <w:bottom w:val="single" w:sz="4" w:space="0" w:color="auto"/>
              <w:right w:val="single" w:sz="4" w:space="0" w:color="auto"/>
            </w:tcBorders>
            <w:shd w:val="clear" w:color="auto" w:fill="auto"/>
            <w:vAlign w:val="center"/>
          </w:tcPr>
          <w:p w14:paraId="0E88419F"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G+H</w:t>
            </w:r>
          </w:p>
        </w:tc>
        <w:tc>
          <w:tcPr>
            <w:tcW w:w="1350" w:type="dxa"/>
            <w:tcBorders>
              <w:top w:val="single" w:sz="4" w:space="0" w:color="auto"/>
              <w:left w:val="nil"/>
              <w:bottom w:val="single" w:sz="4" w:space="0" w:color="auto"/>
              <w:right w:val="single" w:sz="4" w:space="0" w:color="auto"/>
            </w:tcBorders>
          </w:tcPr>
          <w:p w14:paraId="1C4A2F2E" w14:textId="77777777" w:rsidR="004E7164" w:rsidRPr="00E15E0C" w:rsidRDefault="00173CE6" w:rsidP="00654D7E">
            <w:pPr>
              <w:spacing w:after="0" w:line="240" w:lineRule="auto"/>
              <w:jc w:val="center"/>
              <w:rPr>
                <w:rFonts w:ascii="Times New Roman" w:eastAsia="Times New Roman" w:hAnsi="Times New Roman" w:cs="Times New Roman"/>
                <w:sz w:val="20"/>
                <w:szCs w:val="20"/>
              </w:rPr>
            </w:pPr>
            <m:oMathPara>
              <m:oMath>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I</m:t>
                    </m:r>
                  </m:num>
                  <m:den>
                    <m:r>
                      <m:rPr>
                        <m:sty m:val="p"/>
                      </m:rPr>
                      <w:rPr>
                        <w:rFonts w:ascii="Cambria Math" w:hAnsi="Cambria Math" w:cs="Times New Roman"/>
                        <w:sz w:val="20"/>
                        <w:szCs w:val="20"/>
                      </w:rPr>
                      <m:t>(G+H +I)</m:t>
                    </m:r>
                  </m:den>
                </m:f>
              </m:oMath>
            </m:oMathPara>
          </w:p>
        </w:tc>
      </w:tr>
      <w:tr w:rsidR="00E15E0C" w:rsidRPr="00E15E0C" w14:paraId="2DEB0213" w14:textId="77777777" w:rsidTr="00654D7E">
        <w:trPr>
          <w:trHeight w:val="432"/>
          <w:jc w:val="center"/>
        </w:trPr>
        <w:tc>
          <w:tcPr>
            <w:tcW w:w="2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776DCE"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False Positive (FP)</w:t>
            </w:r>
          </w:p>
        </w:tc>
        <w:tc>
          <w:tcPr>
            <w:tcW w:w="1492" w:type="dxa"/>
            <w:tcBorders>
              <w:top w:val="single" w:sz="4" w:space="0" w:color="auto"/>
              <w:left w:val="nil"/>
              <w:bottom w:val="single" w:sz="4" w:space="0" w:color="auto"/>
              <w:right w:val="single" w:sz="4" w:space="0" w:color="auto"/>
            </w:tcBorders>
            <w:shd w:val="clear" w:color="auto" w:fill="auto"/>
            <w:noWrap/>
            <w:vAlign w:val="center"/>
          </w:tcPr>
          <w:p w14:paraId="6BBC5665"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D+G</w:t>
            </w:r>
          </w:p>
        </w:tc>
        <w:tc>
          <w:tcPr>
            <w:tcW w:w="1438" w:type="dxa"/>
            <w:tcBorders>
              <w:top w:val="single" w:sz="4" w:space="0" w:color="auto"/>
              <w:left w:val="nil"/>
              <w:bottom w:val="single" w:sz="4" w:space="0" w:color="auto"/>
              <w:right w:val="single" w:sz="4" w:space="0" w:color="auto"/>
            </w:tcBorders>
            <w:shd w:val="clear" w:color="auto" w:fill="auto"/>
            <w:noWrap/>
            <w:vAlign w:val="center"/>
          </w:tcPr>
          <w:p w14:paraId="334B4360"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B+H</w:t>
            </w:r>
          </w:p>
        </w:tc>
        <w:tc>
          <w:tcPr>
            <w:tcW w:w="1292" w:type="dxa"/>
            <w:tcBorders>
              <w:top w:val="single" w:sz="4" w:space="0" w:color="auto"/>
              <w:left w:val="nil"/>
              <w:bottom w:val="single" w:sz="4" w:space="0" w:color="auto"/>
              <w:right w:val="single" w:sz="4" w:space="0" w:color="auto"/>
            </w:tcBorders>
            <w:shd w:val="clear" w:color="auto" w:fill="auto"/>
            <w:vAlign w:val="center"/>
          </w:tcPr>
          <w:p w14:paraId="696475E4"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sz w:val="20"/>
                <w:szCs w:val="20"/>
              </w:rPr>
              <w:t>C+F</w:t>
            </w:r>
          </w:p>
        </w:tc>
        <w:tc>
          <w:tcPr>
            <w:tcW w:w="2888" w:type="dxa"/>
            <w:gridSpan w:val="2"/>
            <w:vMerge w:val="restart"/>
            <w:tcBorders>
              <w:top w:val="single" w:sz="4" w:space="0" w:color="auto"/>
              <w:left w:val="nil"/>
              <w:right w:val="single" w:sz="4" w:space="0" w:color="auto"/>
            </w:tcBorders>
            <w:shd w:val="clear" w:color="auto" w:fill="auto"/>
            <w:vAlign w:val="center"/>
          </w:tcPr>
          <w:p w14:paraId="4E0B98A0"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m:oMathPara>
              <m:oMath>
                <m:r>
                  <w:rPr>
                    <w:rFonts w:ascii="Cambria Math" w:eastAsia="Times New Roman" w:hAnsi="Cambria Math" w:cs="Times New Roman"/>
                    <w:sz w:val="20"/>
                    <w:szCs w:val="20"/>
                  </w:rPr>
                  <m:t xml:space="preserve">Overall Accuracy= </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(A+E+I)</m:t>
                    </m:r>
                  </m:num>
                  <m:den>
                    <m:r>
                      <w:rPr>
                        <w:rFonts w:ascii="Cambria Math" w:eastAsia="Times New Roman" w:hAnsi="Cambria Math" w:cs="Times New Roman"/>
                        <w:sz w:val="20"/>
                        <w:szCs w:val="20"/>
                      </w:rPr>
                      <m:t>Total Observations</m:t>
                    </m:r>
                  </m:den>
                </m:f>
              </m:oMath>
            </m:oMathPara>
          </w:p>
        </w:tc>
      </w:tr>
      <w:tr w:rsidR="004E7164" w:rsidRPr="00E15E0C" w14:paraId="361FCEFB" w14:textId="77777777" w:rsidTr="00654D7E">
        <w:trPr>
          <w:trHeight w:val="432"/>
          <w:jc w:val="center"/>
        </w:trPr>
        <w:tc>
          <w:tcPr>
            <w:tcW w:w="2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BB657A" w14:textId="77777777" w:rsidR="004E7164" w:rsidRPr="00E15E0C" w:rsidRDefault="004E7164" w:rsidP="00654D7E">
            <w:pPr>
              <w:spacing w:after="0" w:line="240" w:lineRule="auto"/>
              <w:jc w:val="center"/>
              <w:rPr>
                <w:rFonts w:ascii="Times New Roman" w:eastAsia="Times New Roman" w:hAnsi="Times New Roman" w:cs="Times New Roman"/>
                <w:b/>
                <w:bCs/>
                <w:sz w:val="20"/>
                <w:szCs w:val="20"/>
              </w:rPr>
            </w:pPr>
            <w:r w:rsidRPr="00E15E0C">
              <w:rPr>
                <w:rFonts w:ascii="Times New Roman" w:eastAsia="Times New Roman" w:hAnsi="Times New Roman" w:cs="Times New Roman"/>
                <w:b/>
                <w:bCs/>
                <w:sz w:val="20"/>
                <w:szCs w:val="20"/>
              </w:rPr>
              <w:t>Precision</w:t>
            </w:r>
          </w:p>
        </w:tc>
        <w:tc>
          <w:tcPr>
            <w:tcW w:w="1492" w:type="dxa"/>
            <w:tcBorders>
              <w:top w:val="single" w:sz="4" w:space="0" w:color="auto"/>
              <w:left w:val="nil"/>
              <w:bottom w:val="single" w:sz="4" w:space="0" w:color="auto"/>
              <w:right w:val="single" w:sz="4" w:space="0" w:color="auto"/>
            </w:tcBorders>
            <w:shd w:val="clear" w:color="auto" w:fill="auto"/>
            <w:noWrap/>
            <w:vAlign w:val="center"/>
          </w:tcPr>
          <w:p w14:paraId="4F30B33D" w14:textId="77777777" w:rsidR="004E7164" w:rsidRPr="00E15E0C" w:rsidRDefault="00173CE6" w:rsidP="00654D7E">
            <w:pPr>
              <w:spacing w:after="0" w:line="240" w:lineRule="auto"/>
              <w:jc w:val="center"/>
              <w:rPr>
                <w:rFonts w:ascii="Times New Roman" w:eastAsia="Times New Roman" w:hAnsi="Times New Roman" w:cs="Times New Roman"/>
                <w:sz w:val="20"/>
                <w:szCs w:val="20"/>
              </w:rPr>
            </w:pPr>
            <m:oMathPara>
              <m:oMath>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A</m:t>
                    </m:r>
                  </m:num>
                  <m:den>
                    <m:r>
                      <m:rPr>
                        <m:sty m:val="p"/>
                      </m:rPr>
                      <w:rPr>
                        <w:rFonts w:ascii="Cambria Math" w:hAnsi="Cambria Math" w:cs="Times New Roman"/>
                        <w:sz w:val="20"/>
                        <w:szCs w:val="20"/>
                      </w:rPr>
                      <m:t>(A+D+G)</m:t>
                    </m:r>
                  </m:den>
                </m:f>
              </m:oMath>
            </m:oMathPara>
          </w:p>
        </w:tc>
        <w:tc>
          <w:tcPr>
            <w:tcW w:w="1438" w:type="dxa"/>
            <w:tcBorders>
              <w:top w:val="single" w:sz="4" w:space="0" w:color="auto"/>
              <w:left w:val="nil"/>
              <w:bottom w:val="single" w:sz="4" w:space="0" w:color="auto"/>
              <w:right w:val="single" w:sz="4" w:space="0" w:color="auto"/>
            </w:tcBorders>
            <w:shd w:val="clear" w:color="auto" w:fill="auto"/>
            <w:noWrap/>
            <w:vAlign w:val="center"/>
          </w:tcPr>
          <w:p w14:paraId="1A5914A9" w14:textId="77777777" w:rsidR="004E7164" w:rsidRPr="00E15E0C" w:rsidRDefault="00173CE6" w:rsidP="00654D7E">
            <w:pPr>
              <w:spacing w:after="0" w:line="240" w:lineRule="auto"/>
              <w:jc w:val="center"/>
              <w:rPr>
                <w:rFonts w:ascii="Times New Roman" w:eastAsia="Times New Roman" w:hAnsi="Times New Roman" w:cs="Times New Roman"/>
                <w:sz w:val="20"/>
                <w:szCs w:val="20"/>
              </w:rPr>
            </w:pPr>
            <m:oMathPara>
              <m:oMath>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E</m:t>
                    </m:r>
                  </m:num>
                  <m:den>
                    <m:r>
                      <m:rPr>
                        <m:sty m:val="p"/>
                      </m:rPr>
                      <w:rPr>
                        <w:rFonts w:ascii="Cambria Math" w:hAnsi="Cambria Math" w:cs="Times New Roman"/>
                        <w:sz w:val="20"/>
                        <w:szCs w:val="20"/>
                      </w:rPr>
                      <m:t>(B+E+H)</m:t>
                    </m:r>
                  </m:den>
                </m:f>
              </m:oMath>
            </m:oMathPara>
          </w:p>
        </w:tc>
        <w:tc>
          <w:tcPr>
            <w:tcW w:w="1292" w:type="dxa"/>
            <w:tcBorders>
              <w:top w:val="single" w:sz="4" w:space="0" w:color="auto"/>
              <w:left w:val="nil"/>
              <w:bottom w:val="single" w:sz="4" w:space="0" w:color="auto"/>
              <w:right w:val="single" w:sz="4" w:space="0" w:color="auto"/>
            </w:tcBorders>
            <w:shd w:val="clear" w:color="auto" w:fill="auto"/>
            <w:vAlign w:val="center"/>
          </w:tcPr>
          <w:p w14:paraId="667A67A4" w14:textId="77777777" w:rsidR="004E7164" w:rsidRPr="00E15E0C" w:rsidRDefault="00173CE6" w:rsidP="00654D7E">
            <w:pPr>
              <w:spacing w:after="0" w:line="240" w:lineRule="auto"/>
              <w:jc w:val="center"/>
              <w:rPr>
                <w:rFonts w:ascii="Times New Roman" w:eastAsia="Times New Roman" w:hAnsi="Times New Roman" w:cs="Times New Roman"/>
                <w:sz w:val="20"/>
                <w:szCs w:val="20"/>
              </w:rPr>
            </w:pPr>
            <m:oMathPara>
              <m:oMath>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I</m:t>
                    </m:r>
                  </m:num>
                  <m:den>
                    <m:r>
                      <m:rPr>
                        <m:sty m:val="p"/>
                      </m:rPr>
                      <w:rPr>
                        <w:rFonts w:ascii="Cambria Math" w:hAnsi="Cambria Math" w:cs="Times New Roman"/>
                        <w:sz w:val="20"/>
                        <w:szCs w:val="20"/>
                      </w:rPr>
                      <m:t>(C+F+I)</m:t>
                    </m:r>
                  </m:den>
                </m:f>
              </m:oMath>
            </m:oMathPara>
          </w:p>
        </w:tc>
        <w:tc>
          <w:tcPr>
            <w:tcW w:w="2888" w:type="dxa"/>
            <w:gridSpan w:val="2"/>
            <w:vMerge/>
            <w:tcBorders>
              <w:left w:val="nil"/>
              <w:bottom w:val="single" w:sz="4" w:space="0" w:color="auto"/>
              <w:right w:val="single" w:sz="4" w:space="0" w:color="auto"/>
            </w:tcBorders>
            <w:shd w:val="clear" w:color="auto" w:fill="auto"/>
            <w:vAlign w:val="center"/>
          </w:tcPr>
          <w:p w14:paraId="00E6ED07"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p>
        </w:tc>
      </w:tr>
    </w:tbl>
    <w:p w14:paraId="7D5437D1" w14:textId="77777777" w:rsidR="004E7164" w:rsidRPr="00E15E0C" w:rsidRDefault="004E7164" w:rsidP="004E7164">
      <w:pPr>
        <w:spacing w:after="0"/>
        <w:jc w:val="both"/>
        <w:rPr>
          <w:rFonts w:ascii="Times New Roman" w:eastAsiaTheme="majorEastAsia" w:hAnsi="Times New Roman" w:cs="Times New Roman"/>
          <w:noProof/>
        </w:rPr>
      </w:pPr>
    </w:p>
    <w:p w14:paraId="18306039" w14:textId="77777777" w:rsidR="00100487" w:rsidRDefault="00100487" w:rsidP="004E7164">
      <w:pPr>
        <w:pStyle w:val="ListParagraph"/>
        <w:numPr>
          <w:ilvl w:val="0"/>
          <w:numId w:val="26"/>
        </w:numPr>
        <w:ind w:left="360"/>
        <w:jc w:val="both"/>
        <w:rPr>
          <w:rFonts w:ascii="Times New Roman" w:hAnsi="Times New Roman" w:cs="Times New Roman"/>
          <w:b/>
          <w:bCs/>
        </w:rPr>
        <w:sectPr w:rsidR="00100487" w:rsidSect="00654D7E">
          <w:pgSz w:w="12240" w:h="15840"/>
          <w:pgMar w:top="1440" w:right="1440" w:bottom="1440" w:left="1440" w:header="720" w:footer="720" w:gutter="0"/>
          <w:cols w:space="720"/>
          <w:docGrid w:linePitch="360"/>
        </w:sectPr>
      </w:pPr>
    </w:p>
    <w:p w14:paraId="35B27432" w14:textId="4CEB0584" w:rsidR="004E7164" w:rsidRPr="00E15E0C" w:rsidRDefault="00D176F9" w:rsidP="00D176F9">
      <w:pPr>
        <w:pStyle w:val="ListParagraph"/>
        <w:spacing w:line="360" w:lineRule="auto"/>
        <w:ind w:left="360"/>
        <w:jc w:val="both"/>
        <w:rPr>
          <w:rFonts w:ascii="Times New Roman" w:hAnsi="Times New Roman" w:cs="Times New Roman"/>
        </w:rPr>
      </w:pPr>
      <w:r w:rsidRPr="00D176F9">
        <w:rPr>
          <w:rFonts w:ascii="Times New Roman" w:hAnsi="Times New Roman" w:cs="Times New Roman"/>
        </w:rPr>
        <w:lastRenderedPageBreak/>
        <w:t>NDS was 20-30 seconds and the baselines were randomly selected by the team of data reductionists to select</w:t>
      </w:r>
      <w:r w:rsidRPr="00E15E0C">
        <w:rPr>
          <w:rFonts w:ascii="Times New Roman" w:hAnsi="Times New Roman" w:cs="Times New Roman"/>
        </w:rPr>
        <w:t xml:space="preserve"> </w:t>
      </w:r>
      <w:r w:rsidR="004E7164" w:rsidRPr="00E15E0C">
        <w:rPr>
          <w:rFonts w:ascii="Times New Roman" w:hAnsi="Times New Roman" w:cs="Times New Roman"/>
        </w:rPr>
        <w:t xml:space="preserve">at least one baseline for a subject driver who was involved in an SCE </w:t>
      </w:r>
      <w:r w:rsidR="004E7164"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2006a,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Institute&lt;/publisher&gt;&lt;urls&gt;&lt;/urls&gt;&lt;/record&gt;&lt;/Cite&gt;&lt;Cite&gt;&lt;Author&gt;Dingus&lt;/Author&gt;&lt;Year&gt;2006&lt;/Year&gt;&lt;RecNum&gt;27&lt;/RecNum&gt;&lt;record&gt;&lt;rec-number&gt;27&lt;/rec-number&gt;&lt;foreign-keys&gt;&lt;key app="EN" db-id="rd9xx9f02pxxareev2lv5exoxrfdfswerszz" timestamp="1619077434"&gt;27&lt;/key&gt;&lt;/foreign-keys&gt;&lt;ref-type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II-results of the 100-car field experiment&lt;/title&gt;&lt;/titles&gt;&lt;dates&gt;&lt;year&gt;2006&lt;/year&gt;&lt;/dates&gt;&lt;publisher&gt;United States. Department of Transportation. National Highway Traffic Safety …&lt;/publisher&gt;&lt;urls&gt;&lt;/urls&gt;&lt;/record&gt;&lt;/Cite&gt;&lt;/EndNote&gt;</w:instrText>
      </w:r>
      <w:r w:rsidR="004E7164" w:rsidRPr="00E15E0C">
        <w:rPr>
          <w:rFonts w:ascii="Times New Roman" w:hAnsi="Times New Roman" w:cs="Times New Roman"/>
        </w:rPr>
        <w:fldChar w:fldCharType="separate"/>
      </w:r>
      <w:r w:rsidR="004E7164" w:rsidRPr="00E15E0C">
        <w:rPr>
          <w:rFonts w:ascii="Times New Roman" w:hAnsi="Times New Roman" w:cs="Times New Roman"/>
          <w:noProof/>
        </w:rPr>
        <w:t>(Dingus</w:t>
      </w:r>
      <w:r w:rsidR="004E7164" w:rsidRPr="00E15E0C">
        <w:rPr>
          <w:rFonts w:ascii="Times New Roman" w:hAnsi="Times New Roman" w:cs="Times New Roman"/>
          <w:i/>
          <w:noProof/>
        </w:rPr>
        <w:t xml:space="preserve"> et al.</w:t>
      </w:r>
      <w:r w:rsidR="004E7164" w:rsidRPr="00E15E0C">
        <w:rPr>
          <w:rFonts w:ascii="Times New Roman" w:hAnsi="Times New Roman" w:cs="Times New Roman"/>
          <w:noProof/>
        </w:rPr>
        <w:t xml:space="preserve"> 2006a, Hankey</w:t>
      </w:r>
      <w:r w:rsidR="004E7164" w:rsidRPr="00E15E0C">
        <w:rPr>
          <w:rFonts w:ascii="Times New Roman" w:hAnsi="Times New Roman" w:cs="Times New Roman"/>
          <w:i/>
          <w:noProof/>
        </w:rPr>
        <w:t xml:space="preserve"> et al.</w:t>
      </w:r>
      <w:r w:rsidR="004E7164" w:rsidRPr="00E15E0C">
        <w:rPr>
          <w:rFonts w:ascii="Times New Roman" w:hAnsi="Times New Roman" w:cs="Times New Roman"/>
          <w:noProof/>
        </w:rPr>
        <w:t xml:space="preserve"> 2016)</w:t>
      </w:r>
      <w:r w:rsidR="004E7164" w:rsidRPr="00E15E0C">
        <w:rPr>
          <w:rFonts w:ascii="Times New Roman" w:hAnsi="Times New Roman" w:cs="Times New Roman"/>
        </w:rPr>
        <w:fldChar w:fldCharType="end"/>
      </w:r>
      <w:r w:rsidR="004E7164" w:rsidRPr="00E15E0C">
        <w:rPr>
          <w:rFonts w:ascii="Times New Roman" w:hAnsi="Times New Roman" w:cs="Times New Roman"/>
        </w:rPr>
        <w:t xml:space="preserve">. We note that in the SHRP2-NDS data, the number of baselines for a specific subject driver was proportional to the overall driving time of that driver in the experiment of SHRP2-NDS </w:t>
      </w:r>
      <w:r w:rsidR="004E7164"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2006a,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Institute&lt;/publisher&gt;&lt;urls&gt;&lt;/urls&gt;&lt;/record&gt;&lt;/Cite&gt;&lt;Cite&gt;&lt;Author&gt;Dingus&lt;/Author&gt;&lt;Year&gt;2006&lt;/Year&gt;&lt;RecNum&gt;27&lt;/RecNum&gt;&lt;record&gt;&lt;rec-number&gt;27&lt;/rec-number&gt;&lt;foreign-keys&gt;&lt;key app="EN" db-id="rd9xx9f02pxxareev2lv5exoxrfdfswerszz" timestamp="1619077434"&gt;27&lt;/key&gt;&lt;/foreign-keys&gt;&lt;ref-type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II-results of the 100-car field experiment&lt;/title&gt;&lt;/titles&gt;&lt;dates&gt;&lt;year&gt;2006&lt;/year&gt;&lt;/dates&gt;&lt;publisher&gt;United States. Department of Transportation. National Highway Traffic Safety …&lt;/publisher&gt;&lt;urls&gt;&lt;/urls&gt;&lt;/record&gt;&lt;/Cite&gt;&lt;/EndNote&gt;</w:instrText>
      </w:r>
      <w:r w:rsidR="004E7164" w:rsidRPr="00E15E0C">
        <w:rPr>
          <w:rFonts w:ascii="Times New Roman" w:hAnsi="Times New Roman" w:cs="Times New Roman"/>
        </w:rPr>
        <w:fldChar w:fldCharType="separate"/>
      </w:r>
      <w:r w:rsidR="004E7164" w:rsidRPr="00E15E0C">
        <w:rPr>
          <w:rFonts w:ascii="Times New Roman" w:hAnsi="Times New Roman" w:cs="Times New Roman"/>
          <w:noProof/>
        </w:rPr>
        <w:t>(Dingus</w:t>
      </w:r>
      <w:r w:rsidR="004E7164" w:rsidRPr="00E15E0C">
        <w:rPr>
          <w:rFonts w:ascii="Times New Roman" w:hAnsi="Times New Roman" w:cs="Times New Roman"/>
          <w:i/>
          <w:noProof/>
        </w:rPr>
        <w:t xml:space="preserve"> et al.</w:t>
      </w:r>
      <w:r w:rsidR="004E7164" w:rsidRPr="00E15E0C">
        <w:rPr>
          <w:rFonts w:ascii="Times New Roman" w:hAnsi="Times New Roman" w:cs="Times New Roman"/>
          <w:noProof/>
        </w:rPr>
        <w:t xml:space="preserve"> 2006a, Hankey</w:t>
      </w:r>
      <w:r w:rsidR="004E7164" w:rsidRPr="00E15E0C">
        <w:rPr>
          <w:rFonts w:ascii="Times New Roman" w:hAnsi="Times New Roman" w:cs="Times New Roman"/>
          <w:i/>
          <w:noProof/>
        </w:rPr>
        <w:t xml:space="preserve"> et al.</w:t>
      </w:r>
      <w:r w:rsidR="004E7164" w:rsidRPr="00E15E0C">
        <w:rPr>
          <w:rFonts w:ascii="Times New Roman" w:hAnsi="Times New Roman" w:cs="Times New Roman"/>
          <w:noProof/>
        </w:rPr>
        <w:t xml:space="preserve"> 2016)</w:t>
      </w:r>
      <w:r w:rsidR="004E7164" w:rsidRPr="00E15E0C">
        <w:rPr>
          <w:rFonts w:ascii="Times New Roman" w:hAnsi="Times New Roman" w:cs="Times New Roman"/>
        </w:rPr>
        <w:fldChar w:fldCharType="end"/>
      </w:r>
      <w:r w:rsidR="004E7164" w:rsidRPr="00E15E0C">
        <w:rPr>
          <w:rFonts w:ascii="Times New Roman" w:hAnsi="Times New Roman" w:cs="Times New Roman"/>
        </w:rPr>
        <w:t xml:space="preserve">. One of the key criteria for selecting the baseline was that the vehicle speed (miles per hour) of the subject vehicle should not drop below 5 miles per hour for more than 2 seconds </w:t>
      </w:r>
      <w:r w:rsidR="004E7164"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2006a,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Institute&lt;/publisher&gt;&lt;urls&gt;&lt;/urls&gt;&lt;/record&gt;&lt;/Cite&gt;&lt;Cite&gt;&lt;Author&gt;Dingus&lt;/Author&gt;&lt;Year&gt;2006&lt;/Year&gt;&lt;RecNum&gt;27&lt;/RecNum&gt;&lt;record&gt;&lt;rec-number&gt;27&lt;/rec-number&gt;&lt;foreign-keys&gt;&lt;key app="EN" db-id="rd9xx9f02pxxareev2lv5exoxrfdfswerszz" timestamp="1619077434"&gt;27&lt;/key&gt;&lt;/foreign-keys&gt;&lt;ref-type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II-results of the 100-car field experiment&lt;/title&gt;&lt;/titles&gt;&lt;dates&gt;&lt;year&gt;2006&lt;/year&gt;&lt;/dates&gt;&lt;publisher&gt;United States. Department of Transportation. National Highway Traffic Safety …&lt;/publisher&gt;&lt;urls&gt;&lt;/urls&gt;&lt;/record&gt;&lt;/Cite&gt;&lt;/EndNote&gt;</w:instrText>
      </w:r>
      <w:r w:rsidR="004E7164" w:rsidRPr="00E15E0C">
        <w:rPr>
          <w:rFonts w:ascii="Times New Roman" w:hAnsi="Times New Roman" w:cs="Times New Roman"/>
        </w:rPr>
        <w:fldChar w:fldCharType="separate"/>
      </w:r>
      <w:r w:rsidR="004E7164" w:rsidRPr="00E15E0C">
        <w:rPr>
          <w:rFonts w:ascii="Times New Roman" w:hAnsi="Times New Roman" w:cs="Times New Roman"/>
          <w:noProof/>
        </w:rPr>
        <w:t>(Dingus</w:t>
      </w:r>
      <w:r w:rsidR="004E7164" w:rsidRPr="00E15E0C">
        <w:rPr>
          <w:rFonts w:ascii="Times New Roman" w:hAnsi="Times New Roman" w:cs="Times New Roman"/>
          <w:i/>
          <w:noProof/>
        </w:rPr>
        <w:t xml:space="preserve"> et al.</w:t>
      </w:r>
      <w:r w:rsidR="004E7164" w:rsidRPr="00E15E0C">
        <w:rPr>
          <w:rFonts w:ascii="Times New Roman" w:hAnsi="Times New Roman" w:cs="Times New Roman"/>
          <w:noProof/>
        </w:rPr>
        <w:t xml:space="preserve"> 2006a, Hankey</w:t>
      </w:r>
      <w:r w:rsidR="004E7164" w:rsidRPr="00E15E0C">
        <w:rPr>
          <w:rFonts w:ascii="Times New Roman" w:hAnsi="Times New Roman" w:cs="Times New Roman"/>
          <w:i/>
          <w:noProof/>
        </w:rPr>
        <w:t xml:space="preserve"> et al.</w:t>
      </w:r>
      <w:r w:rsidR="004E7164" w:rsidRPr="00E15E0C">
        <w:rPr>
          <w:rFonts w:ascii="Times New Roman" w:hAnsi="Times New Roman" w:cs="Times New Roman"/>
          <w:noProof/>
        </w:rPr>
        <w:t xml:space="preserve"> 2016)</w:t>
      </w:r>
      <w:r w:rsidR="004E7164" w:rsidRPr="00E15E0C">
        <w:rPr>
          <w:rFonts w:ascii="Times New Roman" w:hAnsi="Times New Roman" w:cs="Times New Roman"/>
        </w:rPr>
        <w:fldChar w:fldCharType="end"/>
      </w:r>
      <w:r w:rsidR="004E7164" w:rsidRPr="00E15E0C">
        <w:rPr>
          <w:rFonts w:ascii="Times New Roman" w:hAnsi="Times New Roman" w:cs="Times New Roman"/>
        </w:rPr>
        <w:t xml:space="preserve">. These lower speed baseline observations were excluded in the SHRP2-NDS to exclude the long stopping effects and to include only those baseline drivers who could have a potential risk of an at-fault crash </w:t>
      </w:r>
      <w:r w:rsidR="004E7164"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2006a,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Institute&lt;/publisher&gt;&lt;urls&gt;&lt;/urls&gt;&lt;/record&gt;&lt;/Cite&gt;&lt;Cite&gt;&lt;Author&gt;Dingus&lt;/Author&gt;&lt;Year&gt;2006&lt;/Year&gt;&lt;RecNum&gt;27&lt;/RecNum&gt;&lt;record&gt;&lt;rec-number&gt;27&lt;/rec-number&gt;&lt;foreign-keys&gt;&lt;key app="EN" db-id="rd9xx9f02pxxareev2lv5exoxrfdfswerszz" timestamp="1619077434"&gt;27&lt;/key&gt;&lt;/foreign-keys&gt;&lt;ref-type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II-results of the 100-car field experiment&lt;/title&gt;&lt;/titles&gt;&lt;dates&gt;&lt;year&gt;2006&lt;/year&gt;&lt;/dates&gt;&lt;publisher&gt;United States. Department of Transportation. National Highway Traffic Safety …&lt;/publisher&gt;&lt;urls&gt;&lt;/urls&gt;&lt;/record&gt;&lt;/Cite&gt;&lt;/EndNote&gt;</w:instrText>
      </w:r>
      <w:r w:rsidR="004E7164" w:rsidRPr="00E15E0C">
        <w:rPr>
          <w:rFonts w:ascii="Times New Roman" w:hAnsi="Times New Roman" w:cs="Times New Roman"/>
        </w:rPr>
        <w:fldChar w:fldCharType="separate"/>
      </w:r>
      <w:r w:rsidR="004E7164" w:rsidRPr="00E15E0C">
        <w:rPr>
          <w:rFonts w:ascii="Times New Roman" w:hAnsi="Times New Roman" w:cs="Times New Roman"/>
          <w:noProof/>
        </w:rPr>
        <w:t>(Dingus</w:t>
      </w:r>
      <w:r w:rsidR="004E7164" w:rsidRPr="00E15E0C">
        <w:rPr>
          <w:rFonts w:ascii="Times New Roman" w:hAnsi="Times New Roman" w:cs="Times New Roman"/>
          <w:i/>
          <w:noProof/>
        </w:rPr>
        <w:t xml:space="preserve"> et al.</w:t>
      </w:r>
      <w:r w:rsidR="004E7164" w:rsidRPr="00E15E0C">
        <w:rPr>
          <w:rFonts w:ascii="Times New Roman" w:hAnsi="Times New Roman" w:cs="Times New Roman"/>
          <w:noProof/>
        </w:rPr>
        <w:t xml:space="preserve"> 2006a, Hankey</w:t>
      </w:r>
      <w:r w:rsidR="004E7164" w:rsidRPr="00E15E0C">
        <w:rPr>
          <w:rFonts w:ascii="Times New Roman" w:hAnsi="Times New Roman" w:cs="Times New Roman"/>
          <w:i/>
          <w:noProof/>
        </w:rPr>
        <w:t xml:space="preserve"> et al.</w:t>
      </w:r>
      <w:r w:rsidR="004E7164" w:rsidRPr="00E15E0C">
        <w:rPr>
          <w:rFonts w:ascii="Times New Roman" w:hAnsi="Times New Roman" w:cs="Times New Roman"/>
          <w:noProof/>
        </w:rPr>
        <w:t xml:space="preserve"> 2016)</w:t>
      </w:r>
      <w:r w:rsidR="004E7164" w:rsidRPr="00E15E0C">
        <w:rPr>
          <w:rFonts w:ascii="Times New Roman" w:hAnsi="Times New Roman" w:cs="Times New Roman"/>
        </w:rPr>
        <w:fldChar w:fldCharType="end"/>
      </w:r>
      <w:r w:rsidR="004E7164" w:rsidRPr="00E15E0C">
        <w:rPr>
          <w:rFonts w:ascii="Times New Roman" w:hAnsi="Times New Roman" w:cs="Times New Roman"/>
        </w:rPr>
        <w:t>.</w:t>
      </w:r>
    </w:p>
    <w:p w14:paraId="1A206C7F" w14:textId="5CCD0FD9" w:rsidR="004E7164" w:rsidRPr="00E15E0C" w:rsidRDefault="004E7164" w:rsidP="00225E42">
      <w:pPr>
        <w:pStyle w:val="ListParagraph"/>
        <w:numPr>
          <w:ilvl w:val="0"/>
          <w:numId w:val="26"/>
        </w:numPr>
        <w:spacing w:line="360" w:lineRule="auto"/>
        <w:ind w:left="360"/>
        <w:jc w:val="both"/>
        <w:rPr>
          <w:rFonts w:ascii="Times New Roman" w:hAnsi="Times New Roman" w:cs="Times New Roman"/>
        </w:rPr>
      </w:pPr>
      <w:r w:rsidRPr="00E15E0C">
        <w:rPr>
          <w:rFonts w:ascii="Times New Roman" w:hAnsi="Times New Roman" w:cs="Times New Roman"/>
          <w:b/>
          <w:bCs/>
        </w:rPr>
        <w:t xml:space="preserve">Near-Crash: </w:t>
      </w:r>
      <w:r w:rsidRPr="00E15E0C">
        <w:rPr>
          <w:rFonts w:ascii="Times New Roman" w:hAnsi="Times New Roman" w:cs="Times New Roman"/>
        </w:rPr>
        <w:t xml:space="preserve">The near-crash refers to a situation where the subject driver, other drivers, cyclist, animal, or pedestrian was required to take a rapid evasive maneuver to avoid a crash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2006a,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Institute&lt;/publisher&gt;&lt;urls&gt;&lt;/urls&gt;&lt;/record&gt;&lt;/Cite&gt;&lt;Cite&gt;&lt;Author&gt;Dingus&lt;/Author&gt;&lt;Year&gt;2006&lt;/Year&gt;&lt;RecNum&gt;27&lt;/RecNum&gt;&lt;record&gt;&lt;rec-number&gt;27&lt;/rec-number&gt;&lt;foreign-keys&gt;&lt;key app="EN" db-id="rd9xx9f02pxxareev2lv5exoxrfdfswerszz" timestamp="1619077434"&gt;27&lt;/key&gt;&lt;/foreign-keys&gt;&lt;ref-type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II-results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2006a,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Based on the SHRP2-NDS data dictionary, a near-crash should fulfill the four criteria which include 1) Not a crash 2) Not pre-meditated 3) Evasion required, and 4) Rapidity required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&lt;EndNote&gt;&lt;Cite&gt;&lt;Author&gt;Hankey&lt;/Author&gt;&lt;Year&gt;2016&lt;/Year&gt;&lt;RecNum&gt;40&lt;/RecNum&gt;&lt;DisplayText&gt;(Dingus&lt;style face="italic"&gt; et al.&lt;/style&gt; 2006a, Hankey&lt;style face="italic"&gt; et al.&lt;/style&gt; 2016)&lt;/DisplayText&gt;&lt;record&gt;&lt;rec-number&gt;40&lt;/rec-number&gt;&lt;foreign-keys&gt;&lt;key app="EN" db-id="rd9xx9f02pxxareev2lv5exoxrfdfswerszz" timestamp="1619077623"&gt;40&lt;/key&gt;&lt;/foreign-keys&gt;&lt;ref-type name="Report"&gt;27&lt;/ref-type&gt;&lt;contributors&gt;&lt;authors&gt;&lt;author&gt;Hankey, Jonathan M&lt;/author&gt;&lt;author&gt;Perez, Miguel A&lt;/author&gt;&lt;author&gt;McClafferty, Julie A&lt;/author&gt;&lt;/authors&gt;&lt;/contributors&gt;&lt;titles&gt;&lt;title&gt;Description of the SHRP 2 naturalistic database and the crash, near-crash, and baseline data sets&lt;/title&gt;&lt;/titles&gt;&lt;dates&gt;&lt;year&gt;2016&lt;/year&gt;&lt;/dates&gt;&lt;publisher&gt;Virginia Tech Transportation Institute&lt;/publisher&gt;&lt;urls&gt;&lt;/urls&gt;&lt;/record&gt;&lt;/Cite&gt;&lt;Cite&gt;&lt;Author&gt;Dingus&lt;/Author&gt;&lt;Year&gt;2006&lt;/Year&gt;&lt;RecNum&gt;27&lt;/RecNum&gt;&lt;record&gt;&lt;rec-number&gt;27&lt;/rec-number&gt;&lt;foreign-keys&gt;&lt;key app="EN" db-id="rd9xx9f02pxxareev2lv5exoxrfdfswerszz" timestamp="1619077434"&gt;27&lt;/key&gt;&lt;/foreign-keys&gt;&lt;ref-type name="Report"&gt;27&lt;/ref-type&gt;&lt;contributors&gt;&lt;authors&gt;&lt;author&gt;Dingus, Thomas A&lt;/author&gt;&lt;author&gt;Klauer, Sheila G&lt;/author&gt;&lt;author&gt;Neale, Vicki Lewis&lt;/author&gt;&lt;author&gt;Petersen, Andy&lt;/author&gt;&lt;author&gt;Lee, Suzanne E&lt;/author&gt;&lt;author&gt;Sudweeks, Jeremy&lt;/author&gt;&lt;author&gt;Perez, Miguel A&lt;/author&gt;&lt;author&gt;Hankey, Jonathan&lt;/author&gt;&lt;author&gt;Ramsey, David&lt;/author&gt;&lt;author&gt;Gupta, Santosh&lt;/author&gt;&lt;/authors&gt;&lt;/contributors&gt;&lt;titles&gt;&lt;title&gt;The 100-car naturalistic driving study, Phase II-results of the 100-car field experiment&lt;/title&gt;&lt;/titles&gt;&lt;dates&gt;&lt;year&gt;2006&lt;/year&gt;&lt;/dates&gt;&lt;publisher&gt;United States. Department of Transportation. National Highway Traffic Safety …&lt;/publisher&gt;&lt;urls&gt;&lt;/urls&gt;&lt;/record&gt;&lt;/Cite&gt;&lt;/EndNote&gt;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(Dingus</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2006a, Hankey</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2016)</w:t>
      </w:r>
      <w:r w:rsidRPr="00E15E0C">
        <w:rPr>
          <w:rFonts w:ascii="Times New Roman" w:hAnsi="Times New Roman" w:cs="Times New Roman"/>
        </w:rPr>
        <w:fldChar w:fldCharType="end"/>
      </w:r>
      <w:r w:rsidRPr="00E15E0C">
        <w:rPr>
          <w:rFonts w:ascii="Times New Roman" w:hAnsi="Times New Roman" w:cs="Times New Roman"/>
        </w:rPr>
        <w:t xml:space="preserve">. For further details about the four criteria, please refer to </w:t>
      </w:r>
      <w:r w:rsidRPr="00E15E0C">
        <w:rPr>
          <w:rFonts w:ascii="Times New Roman" w:hAnsi="Times New Roman" w:cs="Times New Roman"/>
        </w:rPr>
        <w:fldChar w:fldCharType="begin">
          <w:fldData xml:space="preserve">PEVuZE5vdGU+PENpdGU+PEF1dGhvcj5IYW5rZXk8L0F1dGhvcj48WWVhcj4yMDE2PC9ZZWFyPjxS
ZWNOdW0+NDA8L1JlY051bT48RGlzcGxheVRleHQ+KERpbmd1czxzdHlsZSBmYWNlPSJpdGFsaWMi
PiBldCBhbC48L3N0eWxlPiAyMDA2YSwgSGFua2V5PHN0eWxlIGZhY2U9Iml0YWxpYyI+IGV0IGFs
Ljwvc3R5bGU+IDIwMTYsIEFobWFkPHN0eWxlIGZhY2U9Iml0YWxpYyI+IGV0IGFsLjwvc3R5bGU+
IDIwMjEsIEtoYXR0YWs8c3R5bGUgZmFjZT0iaXRhbGljIj4gZXQgYWwuPC9zdHlsZT4gMjAyMWEp
PC9EaXNwbGF5VGV4dD48cmVjb3JkPjxyZWMtbnVtYmVyPjQwPC9yZWMtbnVtYmVyPjxmb3JlaWdu
LWtleXM+PGtleSBhcHA9IkVOIiBkYi1pZD0icmQ5eHg5ZjAycHh4YXJlZXYybHY1ZXhveHJmZGZz
d2Vyc3p6IiB0aW1lc3RhbXA9IjE2MTkwNzc2MjMiPjQwPC9rZXk+PC9mb3JlaWduLWtleXM+PHJl
Zi10eXBlIG5hbWU9IlJlcG9ydCI+Mjc8L3JlZi10eXBlPjxjb250cmlidXRvcnM+PGF1dGhvcnM+
PGF1dGhvcj5IYW5rZXksIEpvbmF0aGFuIE08L2F1dGhvcj48YXV0aG9yPlBlcmV6LCBNaWd1ZWwg
QTwvYXV0aG9yPjxhdXRob3I+TWNDbGFmZmVydHksIEp1bGllIEE8L2F1dGhvcj48L2F1dGhvcnM+
PC9jb250cmlidXRvcnM+PHRpdGxlcz48dGl0bGU+RGVzY3JpcHRpb24gb2YgdGhlIFNIUlAgMiBu
YXR1cmFsaXN0aWMgZGF0YWJhc2UgYW5kIHRoZSBjcmFzaCwgbmVhci1jcmFzaCwgYW5kIGJhc2Vs
aW5lIGRhdGEgc2V0czwvdGl0bGU+PC90aXRsZXM+PGRhdGVzPjx5ZWFyPjIwMTY8L3llYXI+PC9k
YXRlcz48cHVibGlzaGVyPlZpcmdpbmlhIFRlY2ggVHJhbnNwb3J0YXRpb24gSW5zdGl0dXRlPC9w
dWJsaXNoZXI+PHVybHM+PC91cmxzPjwvcmVjb3JkPjwvQ2l0ZT48Q2l0ZT48QXV0aG9yPkRpbmd1
czwvQXV0aG9yPjxZZWFyPjIwMDY8L1llYXI+PFJlY051bT4yNzwvUmVjTnVtPjxyZWNvcmQ+PHJl
Yy1udW1iZXI+Mjc8L3JlYy1udW1iZXI+PGZvcmVpZ24ta2V5cz48a2V5IGFwcD0iRU4iIGRiLWlk
PSJyZDl4eDlmMDJweHhhcmVldjJsdjVleG94cmZkZnN3ZXJzenoiIHRpbWVzdGFtcD0iMTYxOTA3
NzQzNCI+Mjc8L2tleT48L2ZvcmVpZ24ta2V5cz48cmVmLXR5cGUgbmFtZT0iUmVwb3J0Ij4yNzwv
cmVmLXR5cGU+PGNvbnRyaWJ1dG9ycz48YXV0aG9ycz48YXV0aG9yPkRpbmd1cywgVGhvbWFzIEE8
L2F1dGhvcj48YXV0aG9yPktsYXVlciwgU2hlaWxhIEc8L2F1dGhvcj48YXV0aG9yPk5lYWxlLCBW
aWNraSBMZXdpczwvYXV0aG9yPjxhdXRob3I+UGV0ZXJzZW4sIEFuZHk8L2F1dGhvcj48YXV0aG9y
PkxlZSwgU3V6YW5uZSBFPC9hdXRob3I+PGF1dGhvcj5TdWR3ZWVrcywgSmVyZW15PC9hdXRob3I+
PGF1dGhvcj5QZXJleiwgTWlndWVsIEE8L2F1dGhvcj48YXV0aG9yPkhhbmtleSwgSm9uYXRoYW48
L2F1dGhvcj48YXV0aG9yPlJhbXNleSwgRGF2aWQ8L2F1dGhvcj48YXV0aG9yPkd1cHRhLCBTYW50
b3NoPC9hdXRob3I+PC9hdXRob3JzPjwvY29udHJpYnV0b3JzPjx0aXRsZXM+PHRpdGxlPlRoZSAx
MDAtY2FyIG5hdHVyYWxpc3RpYyBkcml2aW5nIHN0dWR5LCBQaGFzZSBJSS1yZXN1bHRzIG9mIHRo
ZSAxMDAtY2FyIGZpZWxkIGV4cGVyaW1lbnQ8L3RpdGxlPjwvdGl0bGVzPjxkYXRlcz48eWVhcj4y
MDA2PC95ZWFyPjwvZGF0ZXM+PHB1Ymxpc2hlcj5Vbml0ZWQgU3RhdGVzLiBEZXBhcnRtZW50IG9m
IFRyYW5zcG9ydGF0aW9uLiBOYXRpb25hbCBIaWdod2F5IFRyYWZmaWMgU2FmZXR5wqDigKY8L3B1
Ymxpc2hlcj48dXJscz48L3VybHM+PC9yZWNvcmQ+PC9DaXRlPjxDaXRlPjxBdXRob3I+S2hhdHRh
azwvQXV0aG9yPjxZZWFyPjIwMjE8L1llYXI+PFJlY051bT40MjwvUmVjTnVtPjxyZWNvcmQ+PHJl
Yy1udW1iZXI+NDI8L3JlYy1udW1iZXI+PGZvcmVpZ24ta2V5cz48a2V5IGFwcD0iRU4iIGRiLWlk
PSJyZDl4eDlmMDJweHhhcmVldjJsdjVleG94cmZkZnN3ZXJzenoiIHRpbWVzdGFtcD0iMTYxOTA3
NzY0OSI+NDI8L2tleT48L2ZvcmVpZ24ta2V5cz48cmVmLXR5cGUgbmFtZT0iSm91cm5hbCBBcnRp
Y2xlIj4xNzwvcmVmLXR5cGU+PGNvbnRyaWJ1dG9ycz48YXV0aG9ycz48YXV0aG9yPktoYXR0YWss
IEFzYWQgSjwvYXV0aG9yPjxhdXRob3I+QWhtYWQsIE51bWFuPC9hdXRob3I+PGF1dGhvcj5XYWxp
LCBCZWhyYW08L2F1dGhvcj48YXV0aG9yPkR1bWJhdWdoLCBFcmljPC9hdXRob3I+PC9hdXRob3Jz
PjwvY29udHJpYnV0b3JzPjx0aXRsZXM+PHRpdGxlPkEgdGF4b25vbXkgb2YgZHJpdmluZyBlcnJv
cnMgYW5kIHZpb2xhdGlvbnM6IEV2aWRlbmNlIGZyb20gdGhlIG5hdHVyYWxpc3RpYyBkcml2aW5n
IHN0dWR5PC90aXRsZT48c2Vjb25kYXJ5LXRpdGxlPkFjY2lkZW50IEFuYWx5c2lzICZhbXA7IFBy
ZXZlbnRpb248L3NlY29uZGFyeS10aXRsZT48L3RpdGxlcz48cGVyaW9kaWNhbD48ZnVsbC10aXRs
ZT5BY2NpZGVudCBBbmFseXNpcyAmYW1wOyBQcmV2ZW50aW9uPC9mdWxsLXRpdGxlPjwvcGVyaW9k
aWNhbD48cGFnZXM+MTA1ODczPC9wYWdlcz48dm9sdW1lPjE1MTwvdm9sdW1lPjxkYXRlcz48eWVh
cj4yMDIxPC95ZWFyPjwvZGF0ZXM+PGlzYm4+MDAwMS00NTc1PC9pc2JuPjx1cmxzPjwvdXJscz48
L3JlY29yZD48L0NpdGU+PENpdGU+PEF1dGhvcj5BaG1hZDwvQXV0aG9yPjxZZWFyPjIwMjE8L1ll
YXI+PFJlY051bT4xNTwvUmVjTnVtPjxyZWNvcmQ+PHJlYy1udW1iZXI+MTU8L3JlYy1udW1iZXI+
PGZvcmVpZ24ta2V5cz48a2V5IGFwcD0iRU4iIGRiLWlkPSJzOTJyMHB0NWVkcHB6ZWVmYTA5cHA1
dDFhcDUwcHQwOTIwZnoiIHRpbWVzdGFtcD0iMTYzMjM1MDkzMyI+MTU8L2tleT48L2ZvcmVpZ24t
a2V5cz48cmVmLXR5cGUgbmFtZT0iSm91cm5hbCBBcnRpY2xlIj4xNzwvcmVmLXR5cGU+PGNvbnRy
aWJ1dG9ycz48YXV0aG9ycz48YXV0aG9yPkFobWFkLCBOdW1hbjwvYXV0aG9yPjxhdXRob3I+V2Fs
aSwgQmVocmFtPC9hdXRob3I+PGF1dGhvcj5LaGF0dGFrLCBBc2FkIEo8L2F1dGhvcj48YXV0aG9y
PkR1bWJhdWdoLCBFcmljPC9hdXRob3I+PC9hdXRob3JzPjwvY29udHJpYnV0b3JzPjx0aXRsZXM+
PHRpdGxlPkJ1aWx0IGVudmlyb25tZW50LCBkcml2aW5nIGVycm9ycyBhbmQgdmlvbGF0aW9ucywg
YW5kIGNyYXNoZXMgaW4gbmF0dXJhbGlzdGljIGRyaXZpbmcgZW52aXJvbm1lbnQ8L3RpdGxlPjxz
ZWNvbmRhcnktdGl0bGU+QWNjaWRlbnQgQW5hbHlzaXMgJmFtcDsgUHJldmVudGlvbjwvc2Vjb25k
YXJ5LXRpdGxlPjwvdGl0bGVzPjxwZXJpb2RpY2FsPjxmdWxsLXRpdGxlPkFjY2lkZW50IEFuYWx5
c2lzICZhbXA7IFByZXZlbnRpb248L2Z1bGwtdGl0bGU+PC9wZXJpb2RpY2FsPjxwYWdlcz4xMDYx
NTg8L3BhZ2VzPjx2b2x1bWU+MTU3PC92b2x1bWU+PGRhdGVzPjx5ZWFyPjIwMjE8L3llYXI+PC9k
YXRlcz48aXNibj4wMDAxLTQ1NzU8L2lzYm4+PHVybHM+PC91cmxzPjwvcmVjb3JkPjwvQ2l0ZT48
L0VuZE5vdGU+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PEVuZE5vdGU+PENpdGU+PEF1dGhvcj5IYW5rZXk8L0F1dGhvcj48WWVhcj4yMDE2PC9ZZWFyPjxS
ZWNOdW0+NDA8L1JlY051bT48RGlzcGxheVRleHQ+KERpbmd1czxzdHlsZSBmYWNlPSJpdGFsaWMi
PiBldCBhbC48L3N0eWxlPiAyMDA2YSwgSGFua2V5PHN0eWxlIGZhY2U9Iml0YWxpYyI+IGV0IGFs
Ljwvc3R5bGU+IDIwMTYsIEFobWFkPHN0eWxlIGZhY2U9Iml0YWxpYyI+IGV0IGFsLjwvc3R5bGU+
IDIwMjEsIEtoYXR0YWs8c3R5bGUgZmFjZT0iaXRhbGljIj4gZXQgYWwuPC9zdHlsZT4gMjAyMWEp
PC9EaXNwbGF5VGV4dD48cmVjb3JkPjxyZWMtbnVtYmVyPjQwPC9yZWMtbnVtYmVyPjxmb3JlaWdu
LWtleXM+PGtleSBhcHA9IkVOIiBkYi1pZD0icmQ5eHg5ZjAycHh4YXJlZXYybHY1ZXhveHJmZGZz
d2Vyc3p6IiB0aW1lc3RhbXA9IjE2MTkwNzc2MjMiPjQwPC9rZXk+PC9mb3JlaWduLWtleXM+PHJl
Zi10eXBlIG5hbWU9IlJlcG9ydCI+Mjc8L3JlZi10eXBlPjxjb250cmlidXRvcnM+PGF1dGhvcnM+
PGF1dGhvcj5IYW5rZXksIEpvbmF0aGFuIE08L2F1dGhvcj48YXV0aG9yPlBlcmV6LCBNaWd1ZWwg
QTwvYXV0aG9yPjxhdXRob3I+TWNDbGFmZmVydHksIEp1bGllIEE8L2F1dGhvcj48L2F1dGhvcnM+
PC9jb250cmlidXRvcnM+PHRpdGxlcz48dGl0bGU+RGVzY3JpcHRpb24gb2YgdGhlIFNIUlAgMiBu
YXR1cmFsaXN0aWMgZGF0YWJhc2UgYW5kIHRoZSBjcmFzaCwgbmVhci1jcmFzaCwgYW5kIGJhc2Vs
aW5lIGRhdGEgc2V0czwvdGl0bGU+PC90aXRsZXM+PGRhdGVzPjx5ZWFyPjIwMTY8L3llYXI+PC9k
YXRlcz48cHVibGlzaGVyPlZpcmdpbmlhIFRlY2ggVHJhbnNwb3J0YXRpb24gSW5zdGl0dXRlPC9w
dWJsaXNoZXI+PHVybHM+PC91cmxzPjwvcmVjb3JkPjwvQ2l0ZT48Q2l0ZT48QXV0aG9yPkRpbmd1
czwvQXV0aG9yPjxZZWFyPjIwMDY8L1llYXI+PFJlY051bT4yNzwvUmVjTnVtPjxyZWNvcmQ+PHJl
Yy1udW1iZXI+Mjc8L3JlYy1udW1iZXI+PGZvcmVpZ24ta2V5cz48a2V5IGFwcD0iRU4iIGRiLWlk
PSJyZDl4eDlmMDJweHhhcmVldjJsdjVleG94cmZkZnN3ZXJzenoiIHRpbWVzdGFtcD0iMTYxOTA3
NzQzNCI+Mjc8L2tleT48L2ZvcmVpZ24ta2V5cz48cmVmLXR5cGUgbmFtZT0iUmVwb3J0Ij4yNzwv
cmVmLXR5cGU+PGNvbnRyaWJ1dG9ycz48YXV0aG9ycz48YXV0aG9yPkRpbmd1cywgVGhvbWFzIEE8
L2F1dGhvcj48YXV0aG9yPktsYXVlciwgU2hlaWxhIEc8L2F1dGhvcj48YXV0aG9yPk5lYWxlLCBW
aWNraSBMZXdpczwvYXV0aG9yPjxhdXRob3I+UGV0ZXJzZW4sIEFuZHk8L2F1dGhvcj48YXV0aG9y
PkxlZSwgU3V6YW5uZSBFPC9hdXRob3I+PGF1dGhvcj5TdWR3ZWVrcywgSmVyZW15PC9hdXRob3I+
PGF1dGhvcj5QZXJleiwgTWlndWVsIEE8L2F1dGhvcj48YXV0aG9yPkhhbmtleSwgSm9uYXRoYW48
L2F1dGhvcj48YXV0aG9yPlJhbXNleSwgRGF2aWQ8L2F1dGhvcj48YXV0aG9yPkd1cHRhLCBTYW50
b3NoPC9hdXRob3I+PC9hdXRob3JzPjwvY29udHJpYnV0b3JzPjx0aXRsZXM+PHRpdGxlPlRoZSAx
MDAtY2FyIG5hdHVyYWxpc3RpYyBkcml2aW5nIHN0dWR5LCBQaGFzZSBJSS1yZXN1bHRzIG9mIHRo
ZSAxMDAtY2FyIGZpZWxkIGV4cGVyaW1lbnQ8L3RpdGxlPjwvdGl0bGVzPjxkYXRlcz48eWVhcj4y
MDA2PC95ZWFyPjwvZGF0ZXM+PHB1Ymxpc2hlcj5Vbml0ZWQgU3RhdGVzLiBEZXBhcnRtZW50IG9m
IFRyYW5zcG9ydGF0aW9uLiBOYXRpb25hbCBIaWdod2F5IFRyYWZmaWMgU2FmZXR5wqDigKY8L3B1
Ymxpc2hlcj48dXJscz48L3VybHM+PC9yZWNvcmQ+PC9DaXRlPjxDaXRlPjxBdXRob3I+S2hhdHRh
azwvQXV0aG9yPjxZZWFyPjIwMjE8L1llYXI+PFJlY051bT40MjwvUmVjTnVtPjxyZWNvcmQ+PHJl
Yy1udW1iZXI+NDI8L3JlYy1udW1iZXI+PGZvcmVpZ24ta2V5cz48a2V5IGFwcD0iRU4iIGRiLWlk
PSJyZDl4eDlmMDJweHhhcmVldjJsdjVleG94cmZkZnN3ZXJzenoiIHRpbWVzdGFtcD0iMTYxOTA3
NzY0OSI+NDI8L2tleT48L2ZvcmVpZ24ta2V5cz48cmVmLXR5cGUgbmFtZT0iSm91cm5hbCBBcnRp
Y2xlIj4xNzwvcmVmLXR5cGU+PGNvbnRyaWJ1dG9ycz48YXV0aG9ycz48YXV0aG9yPktoYXR0YWss
IEFzYWQgSjwvYXV0aG9yPjxhdXRob3I+QWhtYWQsIE51bWFuPC9hdXRob3I+PGF1dGhvcj5XYWxp
LCBCZWhyYW08L2F1dGhvcj48YXV0aG9yPkR1bWJhdWdoLCBFcmljPC9hdXRob3I+PC9hdXRob3Jz
PjwvY29udHJpYnV0b3JzPjx0aXRsZXM+PHRpdGxlPkEgdGF4b25vbXkgb2YgZHJpdmluZyBlcnJv
cnMgYW5kIHZpb2xhdGlvbnM6IEV2aWRlbmNlIGZyb20gdGhlIG5hdHVyYWxpc3RpYyBkcml2aW5n
IHN0dWR5PC90aXRsZT48c2Vjb25kYXJ5LXRpdGxlPkFjY2lkZW50IEFuYWx5c2lzICZhbXA7IFBy
ZXZlbnRpb248L3NlY29uZGFyeS10aXRsZT48L3RpdGxlcz48cGVyaW9kaWNhbD48ZnVsbC10aXRs
ZT5BY2NpZGVudCBBbmFseXNpcyAmYW1wOyBQcmV2ZW50aW9uPC9mdWxsLXRpdGxlPjwvcGVyaW9k
aWNhbD48cGFnZXM+MTA1ODczPC9wYWdlcz48dm9sdW1lPjE1MTwvdm9sdW1lPjxkYXRlcz48eWVh
cj4yMDIxPC95ZWFyPjwvZGF0ZXM+PGlzYm4+MDAwMS00NTc1PC9pc2JuPjx1cmxzPjwvdXJscz48
L3JlY29yZD48L0NpdGU+PENpdGU+PEF1dGhvcj5BaG1hZDwvQXV0aG9yPjxZZWFyPjIwMjE8L1ll
YXI+PFJlY051bT4xNTwvUmVjTnVtPjxyZWNvcmQ+PHJlYy1udW1iZXI+MTU8L3JlYy1udW1iZXI+
PGZvcmVpZ24ta2V5cz48a2V5IGFwcD0iRU4iIGRiLWlkPSJzOTJyMHB0NWVkcHB6ZWVmYTA5cHA1
dDFhcDUwcHQwOTIwZnoiIHRpbWVzdGFtcD0iMTYzMjM1MDkzMyI+MTU8L2tleT48L2ZvcmVpZ24t
a2V5cz48cmVmLXR5cGUgbmFtZT0iSm91cm5hbCBBcnRpY2xlIj4xNzwvcmVmLXR5cGU+PGNvbnRy
aWJ1dG9ycz48YXV0aG9ycz48YXV0aG9yPkFobWFkLCBOdW1hbjwvYXV0aG9yPjxhdXRob3I+V2Fs
aSwgQmVocmFtPC9hdXRob3I+PGF1dGhvcj5LaGF0dGFrLCBBc2FkIEo8L2F1dGhvcj48YXV0aG9y
PkR1bWJhdWdoLCBFcmljPC9hdXRob3I+PC9hdXRob3JzPjwvY29udHJpYnV0b3JzPjx0aXRsZXM+
PHRpdGxlPkJ1aWx0IGVudmlyb25tZW50LCBkcml2aW5nIGVycm9ycyBhbmQgdmlvbGF0aW9ucywg
YW5kIGNyYXNoZXMgaW4gbmF0dXJhbGlzdGljIGRyaXZpbmcgZW52aXJvbm1lbnQ8L3RpdGxlPjxz
ZWNvbmRhcnktdGl0bGU+QWNjaWRlbnQgQW5hbHlzaXMgJmFtcDsgUHJldmVudGlvbjwvc2Vjb25k
YXJ5LXRpdGxlPjwvdGl0bGVzPjxwZXJpb2RpY2FsPjxmdWxsLXRpdGxlPkFjY2lkZW50IEFuYWx5
c2lzICZhbXA7IFByZXZlbnRpb248L2Z1bGwtdGl0bGU+PC9wZXJpb2RpY2FsPjxwYWdlcz4xMDYx
NTg8L3BhZ2VzPjx2b2x1bWU+MTU3PC92b2x1bWU+PGRhdGVzPjx5ZWFyPjIwMjE8L3llYXI+PC9k
YXRlcz48aXNibj4wMDAxLTQ1NzU8L2lzYm4+PHVybHM+PC91cmxzPjwvcmVjb3JkPjwvQ2l0ZT48
L0VuZE5vdGU+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(Dingus</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2006a, Hankey</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2016, Ahmad</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 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w:t>
      </w:r>
    </w:p>
    <w:p w14:paraId="68EEFECE" w14:textId="77777777" w:rsidR="004E7164" w:rsidRPr="00E15E0C" w:rsidRDefault="004E7164" w:rsidP="00225E42">
      <w:pPr>
        <w:pStyle w:val="ListParagraph"/>
        <w:numPr>
          <w:ilvl w:val="0"/>
          <w:numId w:val="26"/>
        </w:numPr>
        <w:spacing w:line="360" w:lineRule="auto"/>
        <w:ind w:left="360"/>
        <w:jc w:val="both"/>
        <w:rPr>
          <w:rFonts w:ascii="Times New Roman" w:hAnsi="Times New Roman" w:cs="Times New Roman"/>
        </w:rPr>
      </w:pPr>
      <w:r w:rsidRPr="00E15E0C">
        <w:rPr>
          <w:rFonts w:ascii="Times New Roman" w:hAnsi="Times New Roman" w:cs="Times New Roman"/>
          <w:b/>
          <w:bCs/>
        </w:rPr>
        <w:t>Crash:</w:t>
      </w:r>
      <w:r w:rsidRPr="00E15E0C">
        <w:rPr>
          <w:rFonts w:ascii="Times New Roman" w:hAnsi="Times New Roman" w:cs="Times New Roman"/>
        </w:rPr>
        <w:t xml:space="preserve"> The NDS crash refers to a situation where the subject vehicle had any contact with a fixed or moving object which could have led to the transfer/dissipation of kinetic energy. According to the NDS dictionary, situations including non-premeditated departures from the roadway i.e., if at least one tire leaves the paved/intended travel surface are also considered crashes</w:t>
      </w:r>
    </w:p>
    <w:p w14:paraId="33B2074B" w14:textId="1D38C124" w:rsidR="004E7164" w:rsidRPr="0093129F" w:rsidRDefault="004E7164" w:rsidP="00225E42">
      <w:pPr>
        <w:pStyle w:val="Heading3"/>
        <w:spacing w:line="360" w:lineRule="auto"/>
        <w:rPr>
          <w:rFonts w:ascii="Times New Roman" w:hAnsi="Times New Roman" w:cs="Times New Roman"/>
          <w:b/>
          <w:bCs/>
          <w:noProof/>
          <w:color w:val="auto"/>
        </w:rPr>
      </w:pPr>
      <w:bookmarkStart w:id="836" w:name="_Toc87957870"/>
      <w:r w:rsidRPr="0093129F">
        <w:rPr>
          <w:rFonts w:ascii="Times New Roman" w:hAnsi="Times New Roman" w:cs="Times New Roman"/>
          <w:b/>
          <w:bCs/>
          <w:noProof/>
          <w:color w:val="auto"/>
        </w:rPr>
        <w:t>Human Factors</w:t>
      </w:r>
      <w:bookmarkEnd w:id="836"/>
    </w:p>
    <w:p w14:paraId="4FCE95A5" w14:textId="41BC113B"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The key human factors considered in this study include driving errors, violations, driving instability, and distraction duration. Using information coded in the two variables including driver behavior and secondary task in the SHRP2-NDS data, this study uses the recently developed TDEV which is based on the theoretical perception-reaction (PR) process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In each phase (perception, recognition, decision, and performance) of the PR process, a subject driver could have made a specific error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For instance, in the recognition and decision phase, a subject driver could have made recognition errors and decision errors, respectively. Similarly, in the performance phase, a subject driver could have made performance errors while executing his/her intended action or could have violated the traffic regulations which include both intentional and unintentional violations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According to the TDEV, some of the subject drivers could have made physical condition-related errors or experience/exposure errors which might not directly relate to the PR process but could influence driving capabilities in all four key phases of the PR process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For further understanding about the TDEV and the key </w:t>
      </w:r>
      <w:r w:rsidRPr="00E15E0C">
        <w:rPr>
          <w:rFonts w:ascii="Times New Roman" w:hAnsi="Times New Roman" w:cs="Times New Roman"/>
        </w:rPr>
        <w:lastRenderedPageBreak/>
        <w:t xml:space="preserve">types of naturalistic driving errors and violations, please refer to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Using the TDEV, this study categorizes the driving behaviors into 1) Recognition error, 2) Decision error, 3) Performance error, 4) Physical condition-related error, 5) Experience or exposure error, and 6) violation. For computing various indices of the volatility measures such as COV of speed, deceleration, acceleration, and jerk, please refer to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&lt;EndNote&gt;&lt;Cite&gt;&lt;Author&gt;Arvin&lt;/Author&gt;&lt;Year&gt;2019&lt;/Year&gt;&lt;RecNum&gt;7&lt;/RecNum&gt;&lt;DisplayText&gt;(Arvin&lt;style face="italic"&gt; et al.&lt;/style&gt; 2019a)&lt;/DisplayText&gt;&lt;record&gt;&lt;rec-number&gt;7&lt;/rec-number&gt;&lt;foreign-keys&gt;&lt;key app="EN" db-id="rd9xx9f02pxxareev2lv5exoxrfdfswerszz" timestamp="1619077120"&gt;7&lt;/key&gt;&lt;/foreign-keys&gt;&lt;ref-type name="Journal Article"&gt;17&lt;/ref-type&gt;&lt;contributors&gt;&lt;authors&gt;&lt;author&gt;Arvin, Ramin&lt;/author&gt;&lt;author&gt;Kamrani, Mohsen&lt;/author&gt;&lt;author&gt;Khattak, Asad J&lt;/author&gt;&lt;/authors&gt;&lt;/contributors&gt;&lt;titles&gt;&lt;title&gt;The role of pre-crash driving instability in contributing to crash intensity using naturalistic driving data&lt;/title&gt;&lt;secondary-title&gt;Accident Analysis &amp;amp; Prevention&lt;/secondary-title&gt;&lt;/titles&gt;&lt;periodical&gt;&lt;full-title&gt;Accident Analysis &amp;amp; Prevention&lt;/full-title&gt;&lt;/periodical&gt;&lt;pages&gt;105226&lt;/pages&gt;&lt;volume&gt;132&lt;/volume&gt;&lt;dates&gt;&lt;year&gt;2019&lt;/year&gt;&lt;/dates&gt;&lt;isbn&gt;0001-4575&lt;/isbn&gt;&lt;urls&gt;&lt;/urls&gt;&lt;/record&gt;&lt;/Cite&gt;&lt;/EndNote&gt;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(Arvin</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2019a)</w:t>
      </w:r>
      <w:r w:rsidRPr="00E15E0C">
        <w:rPr>
          <w:rFonts w:ascii="Times New Roman" w:hAnsi="Times New Roman" w:cs="Times New Roman"/>
        </w:rPr>
        <w:fldChar w:fldCharType="end"/>
      </w:r>
      <w:r w:rsidRPr="00E15E0C">
        <w:rPr>
          <w:rFonts w:ascii="Times New Roman" w:hAnsi="Times New Roman" w:cs="Times New Roman"/>
        </w:rPr>
        <w:t>. Note the acceleration/deceleration refers to the first derivate whereas jerk refers to the second derivate of the travel speed. The negative jerk refers to the derivative of deceleration i.e., the second derivate of the travel when the vehicle is decelerating and vice versa for the positive jerk.</w:t>
      </w:r>
    </w:p>
    <w:p w14:paraId="434FCD22" w14:textId="2C9C5802" w:rsidR="004E7164" w:rsidRPr="0093129F" w:rsidRDefault="004E7164" w:rsidP="00225E42">
      <w:pPr>
        <w:pStyle w:val="Heading2"/>
        <w:spacing w:after="240" w:line="360" w:lineRule="auto"/>
        <w:jc w:val="center"/>
        <w:rPr>
          <w:rFonts w:ascii="Times New Roman" w:hAnsi="Times New Roman" w:cs="Times New Roman"/>
          <w:b/>
          <w:bCs/>
          <w:color w:val="auto"/>
          <w:sz w:val="24"/>
          <w:szCs w:val="24"/>
        </w:rPr>
      </w:pPr>
      <w:bookmarkStart w:id="837" w:name="_Toc87957871"/>
      <w:r w:rsidRPr="0093129F">
        <w:rPr>
          <w:rFonts w:ascii="Times New Roman" w:hAnsi="Times New Roman" w:cs="Times New Roman"/>
          <w:b/>
          <w:bCs/>
          <w:color w:val="auto"/>
          <w:sz w:val="24"/>
          <w:szCs w:val="24"/>
        </w:rPr>
        <w:t>Results</w:t>
      </w:r>
      <w:bookmarkEnd w:id="837"/>
    </w:p>
    <w:p w14:paraId="677D644C" w14:textId="3BA5F233" w:rsidR="004E7164" w:rsidRPr="0093129F" w:rsidRDefault="004E7164" w:rsidP="00225E42">
      <w:pPr>
        <w:pStyle w:val="Heading3"/>
        <w:spacing w:after="240" w:line="360" w:lineRule="auto"/>
        <w:rPr>
          <w:rFonts w:ascii="Times New Roman" w:hAnsi="Times New Roman" w:cs="Times New Roman"/>
          <w:b/>
          <w:bCs/>
          <w:noProof/>
          <w:color w:val="auto"/>
        </w:rPr>
      </w:pPr>
      <w:bookmarkStart w:id="838" w:name="_Toc87957872"/>
      <w:r w:rsidRPr="0093129F">
        <w:rPr>
          <w:rFonts w:ascii="Times New Roman" w:hAnsi="Times New Roman" w:cs="Times New Roman"/>
          <w:b/>
          <w:bCs/>
          <w:noProof/>
          <w:color w:val="auto"/>
        </w:rPr>
        <w:t>Descriptives</w:t>
      </w:r>
      <w:bookmarkEnd w:id="838"/>
    </w:p>
    <w:p w14:paraId="7867F56A" w14:textId="2D20FE97" w:rsidR="00100487" w:rsidRDefault="004E7164" w:rsidP="00225E42">
      <w:pPr>
        <w:spacing w:line="360" w:lineRule="auto"/>
        <w:jc w:val="both"/>
        <w:rPr>
          <w:rFonts w:ascii="Times New Roman" w:hAnsi="Times New Roman" w:cs="Times New Roman"/>
        </w:rPr>
      </w:pPr>
      <w:r w:rsidRPr="00E15E0C">
        <w:rPr>
          <w:rFonts w:ascii="Times New Roman" w:hAnsi="Times New Roman" w:cs="Times New Roman"/>
        </w:rPr>
        <w:t xml:space="preserve">Before discussing the descriptive statistics of the key variables, we note that after cleaning and preprocessing the data, a total of 9,237 observations with complete information were considered for the analysis. To access the prediction accuracy of statistical model and machine learning methods, the data (N = 9,237) is randomly split into training (N = 6,466) and test samples (N = 2,771) with a ratio of 70:30 respectively. Descriptive statistics of the key variables in the training sample are provided in Table </w:t>
      </w:r>
      <w:r w:rsidR="005F2016" w:rsidRPr="00E15E0C">
        <w:rPr>
          <w:rFonts w:ascii="Times New Roman" w:hAnsi="Times New Roman" w:cs="Times New Roman"/>
        </w:rPr>
        <w:t>5.</w:t>
      </w:r>
      <w:r w:rsidRPr="00E15E0C">
        <w:rPr>
          <w:rFonts w:ascii="Times New Roman" w:hAnsi="Times New Roman" w:cs="Times New Roman"/>
        </w:rPr>
        <w:t xml:space="preserve">2. </w:t>
      </w:r>
      <w:r w:rsidR="005F2016" w:rsidRPr="00E15E0C">
        <w:rPr>
          <w:rFonts w:ascii="Times New Roman" w:hAnsi="Times New Roman" w:cs="Times New Roman"/>
        </w:rPr>
        <w:t>T</w:t>
      </w:r>
      <w:r w:rsidRPr="00E15E0C">
        <w:rPr>
          <w:rFonts w:ascii="Times New Roman" w:hAnsi="Times New Roman" w:cs="Times New Roman"/>
        </w:rPr>
        <w:t xml:space="preserve">he mean COV of speed, mean COV of deceleration, and mean COV of negative jerk </w:t>
      </w:r>
      <w:r w:rsidR="008712D6" w:rsidRPr="00E15E0C">
        <w:rPr>
          <w:rFonts w:ascii="Times New Roman" w:hAnsi="Times New Roman" w:cs="Times New Roman"/>
        </w:rPr>
        <w:t>is</w:t>
      </w:r>
      <w:r w:rsidRPr="00E15E0C">
        <w:rPr>
          <w:rFonts w:ascii="Times New Roman" w:hAnsi="Times New Roman" w:cs="Times New Roman"/>
        </w:rPr>
        <w:t xml:space="preserve"> significantly lower in the baselines compared to their corresponding values in the SCEs. For instance, the mean COV of speed for baselines is found to be 0.142 which is significantly lower than its value in near-crashes (0.556) and crashes (0.642). Similarly, the mean duration of distraction in crashes and near-crashes is found to be 3.814 seconds and 3.333 seconds which are significantly higher than that in the baselines (1.745 seconds). For driving errors and violations, the statistics reveal that while baseline drivers were not involved in any SCEs, these drivers have still made almost 10% of the errors and violations which can lead to crashes and near-crashes </w:t>
      </w:r>
      <w:r w:rsidRPr="00130FE4">
        <w:rPr>
          <w:rFonts w:ascii="Times New Roman" w:hAnsi="Times New Roman" w:cs="Times New Roman"/>
        </w:rPr>
        <w:t xml:space="preserve">in the future. On other hand, subject drivers have made errors and violations in 61.26% and 92.74% of the near-crashes and crashes, respectively. For details about the descriptive statistics of key variables, please refer to Table </w:t>
      </w:r>
      <w:r w:rsidR="005F2016" w:rsidRPr="00130FE4">
        <w:rPr>
          <w:rFonts w:ascii="Times New Roman" w:hAnsi="Times New Roman" w:cs="Times New Roman"/>
        </w:rPr>
        <w:t>5.2</w:t>
      </w:r>
      <w:r w:rsidRPr="00130FE4">
        <w:rPr>
          <w:rFonts w:ascii="Times New Roman" w:hAnsi="Times New Roman" w:cs="Times New Roman"/>
        </w:rPr>
        <w:t>.</w:t>
      </w:r>
    </w:p>
    <w:p w14:paraId="07692048" w14:textId="77777777" w:rsidR="00D176F9" w:rsidRPr="0093129F" w:rsidRDefault="00D176F9" w:rsidP="00D176F9">
      <w:pPr>
        <w:pStyle w:val="Heading3"/>
        <w:spacing w:after="240" w:line="360" w:lineRule="auto"/>
        <w:jc w:val="both"/>
        <w:rPr>
          <w:rFonts w:ascii="Times New Roman" w:hAnsi="Times New Roman" w:cs="Times New Roman"/>
          <w:b/>
          <w:bCs/>
          <w:noProof/>
          <w:color w:val="auto"/>
        </w:rPr>
      </w:pPr>
      <w:bookmarkStart w:id="839" w:name="_Toc87957873"/>
      <w:r w:rsidRPr="0093129F">
        <w:rPr>
          <w:rFonts w:ascii="Times New Roman" w:hAnsi="Times New Roman" w:cs="Times New Roman"/>
          <w:b/>
          <w:bCs/>
          <w:noProof/>
          <w:color w:val="auto"/>
        </w:rPr>
        <w:t>Empirical Results</w:t>
      </w:r>
      <w:bookmarkEnd w:id="839"/>
    </w:p>
    <w:p w14:paraId="67080E45" w14:textId="77777777" w:rsidR="00D176F9" w:rsidRPr="0093129F" w:rsidRDefault="00D176F9" w:rsidP="00D176F9">
      <w:pPr>
        <w:pStyle w:val="Heading4"/>
        <w:spacing w:after="240" w:line="360" w:lineRule="auto"/>
        <w:jc w:val="both"/>
        <w:rPr>
          <w:rFonts w:ascii="Times New Roman" w:hAnsi="Times New Roman" w:cs="Times New Roman"/>
          <w:b/>
          <w:bCs/>
          <w:noProof/>
          <w:color w:val="auto"/>
          <w:sz w:val="24"/>
          <w:szCs w:val="24"/>
        </w:rPr>
      </w:pPr>
      <w:r w:rsidRPr="0093129F">
        <w:rPr>
          <w:rFonts w:ascii="Times New Roman" w:hAnsi="Times New Roman" w:cs="Times New Roman"/>
          <w:b/>
          <w:bCs/>
          <w:noProof/>
          <w:color w:val="auto"/>
          <w:sz w:val="24"/>
          <w:szCs w:val="24"/>
        </w:rPr>
        <w:t>Ordered Probit Model</w:t>
      </w:r>
    </w:p>
    <w:p w14:paraId="65D3BF92" w14:textId="08C66F7D" w:rsidR="00D176F9" w:rsidRDefault="00D176F9" w:rsidP="00D176F9">
      <w:pPr>
        <w:spacing w:line="360" w:lineRule="auto"/>
        <w:jc w:val="both"/>
        <w:rPr>
          <w:rFonts w:ascii="Times New Roman" w:hAnsi="Times New Roman" w:cs="Times New Roman"/>
        </w:rPr>
      </w:pPr>
      <w:r>
        <w:rPr>
          <w:rFonts w:ascii="Times New Roman" w:hAnsi="Times New Roman" w:cs="Times New Roman"/>
        </w:rPr>
        <w:t>R</w:t>
      </w:r>
      <w:r w:rsidRPr="00E15E0C">
        <w:rPr>
          <w:rFonts w:ascii="Times New Roman" w:hAnsi="Times New Roman" w:cs="Times New Roman"/>
        </w:rPr>
        <w:t xml:space="preserve">esults of the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with the lowest performance measures (AIC, BIC, CAIC, SBIC, and ICOMP) among all the competing models is selected which includes the key variables and other</w:t>
      </w:r>
      <w:r>
        <w:rPr>
          <w:rFonts w:ascii="Times New Roman" w:hAnsi="Times New Roman" w:cs="Times New Roman"/>
        </w:rPr>
        <w:t xml:space="preserve"> important </w:t>
      </w:r>
    </w:p>
    <w:p w14:paraId="507D945F" w14:textId="29CB5426" w:rsidR="00100487" w:rsidRPr="00E15E0C" w:rsidRDefault="00100487" w:rsidP="004E7164">
      <w:pPr>
        <w:jc w:val="both"/>
        <w:rPr>
          <w:rFonts w:ascii="Times New Roman" w:hAnsi="Times New Roman" w:cs="Times New Roman"/>
        </w:rPr>
        <w:sectPr w:rsidR="00100487" w:rsidRPr="00E15E0C" w:rsidSect="00654D7E">
          <w:pgSz w:w="12240" w:h="15840"/>
          <w:pgMar w:top="1440" w:right="1440" w:bottom="1440" w:left="1440" w:header="720" w:footer="720" w:gutter="0"/>
          <w:cols w:space="720"/>
          <w:docGrid w:linePitch="360"/>
        </w:sectPr>
      </w:pPr>
    </w:p>
    <w:p w14:paraId="7CB1D567" w14:textId="78CE2552" w:rsidR="004E7164" w:rsidRPr="0093129F" w:rsidRDefault="0093129F" w:rsidP="004F3B4C">
      <w:pPr>
        <w:pStyle w:val="Caption"/>
        <w:jc w:val="center"/>
        <w:rPr>
          <w:sz w:val="22"/>
          <w:szCs w:val="22"/>
        </w:rPr>
      </w:pPr>
      <w:bookmarkStart w:id="840" w:name="_Toc84620961"/>
      <w:bookmarkStart w:id="841" w:name="_Toc86240003"/>
      <w:bookmarkStart w:id="842" w:name="_Toc86240074"/>
      <w:bookmarkStart w:id="843" w:name="_Toc86266473"/>
      <w:bookmarkStart w:id="844" w:name="_Toc87231702"/>
      <w:bookmarkStart w:id="845" w:name="_Toc87231943"/>
      <w:bookmarkStart w:id="846" w:name="_Toc87311065"/>
      <w:bookmarkStart w:id="847" w:name="_Toc87311205"/>
      <w:bookmarkStart w:id="848" w:name="_Toc87957946"/>
      <w:bookmarkStart w:id="849" w:name="_Toc87958017"/>
      <w:r w:rsidRPr="0093129F">
        <w:rPr>
          <w:sz w:val="22"/>
          <w:szCs w:val="22"/>
        </w:rPr>
        <w:lastRenderedPageBreak/>
        <w:t xml:space="preserve">Table 5. </w:t>
      </w:r>
      <w:r w:rsidRPr="0093129F">
        <w:rPr>
          <w:sz w:val="22"/>
          <w:szCs w:val="22"/>
        </w:rPr>
        <w:fldChar w:fldCharType="begin"/>
      </w:r>
      <w:r w:rsidRPr="0093129F">
        <w:rPr>
          <w:sz w:val="22"/>
          <w:szCs w:val="22"/>
        </w:rPr>
        <w:instrText xml:space="preserve"> SEQ Table_5. \* ARABIC </w:instrText>
      </w:r>
      <w:r w:rsidRPr="0093129F">
        <w:rPr>
          <w:sz w:val="22"/>
          <w:szCs w:val="22"/>
        </w:rPr>
        <w:fldChar w:fldCharType="separate"/>
      </w:r>
      <w:r w:rsidR="00B953AA">
        <w:rPr>
          <w:noProof/>
          <w:sz w:val="22"/>
          <w:szCs w:val="22"/>
        </w:rPr>
        <w:t>2</w:t>
      </w:r>
      <w:r w:rsidRPr="0093129F">
        <w:rPr>
          <w:sz w:val="22"/>
          <w:szCs w:val="22"/>
        </w:rPr>
        <w:fldChar w:fldCharType="end"/>
      </w:r>
      <w:r w:rsidRPr="0093129F">
        <w:rPr>
          <w:sz w:val="22"/>
          <w:szCs w:val="22"/>
        </w:rPr>
        <w:t xml:space="preserve"> </w:t>
      </w:r>
      <w:r w:rsidR="004E7164" w:rsidRPr="0093129F">
        <w:rPr>
          <w:sz w:val="22"/>
          <w:szCs w:val="22"/>
        </w:rPr>
        <w:t>Descriptive Statistics of Key Variables (N = 6,466)</w:t>
      </w:r>
      <w:bookmarkEnd w:id="840"/>
      <w:bookmarkEnd w:id="841"/>
      <w:bookmarkEnd w:id="842"/>
      <w:bookmarkEnd w:id="843"/>
      <w:bookmarkEnd w:id="844"/>
      <w:bookmarkEnd w:id="845"/>
      <w:bookmarkEnd w:id="846"/>
      <w:bookmarkEnd w:id="847"/>
      <w:bookmarkEnd w:id="848"/>
      <w:bookmarkEnd w:id="849"/>
    </w:p>
    <w:tbl>
      <w:tblPr>
        <w:tblW w:w="12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830"/>
        <w:gridCol w:w="718"/>
        <w:gridCol w:w="722"/>
        <w:gridCol w:w="830"/>
        <w:gridCol w:w="766"/>
        <w:gridCol w:w="715"/>
        <w:gridCol w:w="666"/>
        <w:gridCol w:w="766"/>
        <w:gridCol w:w="728"/>
        <w:gridCol w:w="666"/>
        <w:gridCol w:w="774"/>
        <w:gridCol w:w="810"/>
      </w:tblGrid>
      <w:tr w:rsidR="00E15E0C" w:rsidRPr="004F3B4C" w14:paraId="032BF281" w14:textId="77777777" w:rsidTr="004F3B4C">
        <w:trPr>
          <w:trHeight w:val="144"/>
          <w:jc w:val="center"/>
        </w:trPr>
        <w:tc>
          <w:tcPr>
            <w:tcW w:w="3514" w:type="dxa"/>
            <w:vMerge w:val="restart"/>
            <w:shd w:val="clear" w:color="auto" w:fill="auto"/>
            <w:noWrap/>
            <w:vAlign w:val="center"/>
            <w:hideMark/>
          </w:tcPr>
          <w:p w14:paraId="4D54C8E7" w14:textId="77777777" w:rsidR="004E7164" w:rsidRPr="004F3B4C" w:rsidRDefault="004E7164" w:rsidP="00654D7E">
            <w:pPr>
              <w:spacing w:after="0" w:line="240" w:lineRule="auto"/>
              <w:rPr>
                <w:rFonts w:ascii="Times New Roman" w:eastAsia="Times New Roman" w:hAnsi="Times New Roman" w:cs="Times New Roman"/>
                <w:b/>
                <w:bCs/>
                <w:sz w:val="20"/>
                <w:szCs w:val="20"/>
              </w:rPr>
            </w:pPr>
            <w:bookmarkStart w:id="850" w:name="RANGE!A1"/>
            <w:r w:rsidRPr="004F3B4C">
              <w:rPr>
                <w:rFonts w:ascii="Times New Roman" w:eastAsia="Times New Roman" w:hAnsi="Times New Roman" w:cs="Times New Roman"/>
                <w:b/>
                <w:bCs/>
                <w:sz w:val="20"/>
                <w:szCs w:val="20"/>
              </w:rPr>
              <w:t>Explanatory Variables</w:t>
            </w:r>
            <w:bookmarkEnd w:id="850"/>
          </w:p>
        </w:tc>
        <w:tc>
          <w:tcPr>
            <w:tcW w:w="3100" w:type="dxa"/>
            <w:gridSpan w:val="4"/>
            <w:shd w:val="clear" w:color="auto" w:fill="auto"/>
            <w:noWrap/>
            <w:vAlign w:val="bottom"/>
            <w:hideMark/>
          </w:tcPr>
          <w:p w14:paraId="48AC22C1"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Baselines (N = 5,195)</w:t>
            </w:r>
          </w:p>
        </w:tc>
        <w:tc>
          <w:tcPr>
            <w:tcW w:w="2913" w:type="dxa"/>
            <w:gridSpan w:val="4"/>
            <w:shd w:val="clear" w:color="auto" w:fill="auto"/>
            <w:noWrap/>
            <w:vAlign w:val="bottom"/>
            <w:hideMark/>
          </w:tcPr>
          <w:p w14:paraId="0EBE21FB"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Near-Crashes (N = 844)</w:t>
            </w:r>
          </w:p>
        </w:tc>
        <w:tc>
          <w:tcPr>
            <w:tcW w:w="2978" w:type="dxa"/>
            <w:gridSpan w:val="4"/>
            <w:shd w:val="clear" w:color="auto" w:fill="auto"/>
            <w:noWrap/>
            <w:vAlign w:val="bottom"/>
            <w:hideMark/>
          </w:tcPr>
          <w:p w14:paraId="2F2A41D2"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Crashes (N = 427)</w:t>
            </w:r>
          </w:p>
        </w:tc>
      </w:tr>
      <w:tr w:rsidR="00E15E0C" w:rsidRPr="004F3B4C" w14:paraId="359F4DA6" w14:textId="77777777" w:rsidTr="004F3B4C">
        <w:trPr>
          <w:trHeight w:val="144"/>
          <w:jc w:val="center"/>
        </w:trPr>
        <w:tc>
          <w:tcPr>
            <w:tcW w:w="3514" w:type="dxa"/>
            <w:vMerge/>
            <w:shd w:val="clear" w:color="auto" w:fill="auto"/>
            <w:noWrap/>
            <w:vAlign w:val="center"/>
            <w:hideMark/>
          </w:tcPr>
          <w:p w14:paraId="4802F0D7" w14:textId="77777777" w:rsidR="004E7164" w:rsidRPr="004F3B4C" w:rsidRDefault="004E7164" w:rsidP="00654D7E">
            <w:pPr>
              <w:spacing w:after="0" w:line="240" w:lineRule="auto"/>
              <w:rPr>
                <w:rFonts w:ascii="Times New Roman" w:eastAsia="Times New Roman" w:hAnsi="Times New Roman" w:cs="Times New Roman"/>
                <w:sz w:val="20"/>
                <w:szCs w:val="20"/>
              </w:rPr>
            </w:pPr>
          </w:p>
        </w:tc>
        <w:tc>
          <w:tcPr>
            <w:tcW w:w="830" w:type="dxa"/>
            <w:shd w:val="clear" w:color="auto" w:fill="auto"/>
            <w:noWrap/>
            <w:vAlign w:val="bottom"/>
          </w:tcPr>
          <w:p w14:paraId="33DE47DE"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Mean</w:t>
            </w:r>
          </w:p>
        </w:tc>
        <w:tc>
          <w:tcPr>
            <w:tcW w:w="718" w:type="dxa"/>
            <w:shd w:val="clear" w:color="auto" w:fill="auto"/>
            <w:vAlign w:val="bottom"/>
          </w:tcPr>
          <w:p w14:paraId="7177DF5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S.D.</w:t>
            </w:r>
          </w:p>
        </w:tc>
        <w:tc>
          <w:tcPr>
            <w:tcW w:w="722" w:type="dxa"/>
            <w:shd w:val="clear" w:color="auto" w:fill="auto"/>
            <w:noWrap/>
            <w:vAlign w:val="bottom"/>
          </w:tcPr>
          <w:p w14:paraId="1EC1238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Min.</w:t>
            </w:r>
          </w:p>
        </w:tc>
        <w:tc>
          <w:tcPr>
            <w:tcW w:w="830" w:type="dxa"/>
            <w:shd w:val="clear" w:color="auto" w:fill="auto"/>
            <w:vAlign w:val="bottom"/>
          </w:tcPr>
          <w:p w14:paraId="727D51D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Max.</w:t>
            </w:r>
          </w:p>
        </w:tc>
        <w:tc>
          <w:tcPr>
            <w:tcW w:w="766" w:type="dxa"/>
            <w:shd w:val="clear" w:color="auto" w:fill="auto"/>
            <w:noWrap/>
            <w:vAlign w:val="bottom"/>
          </w:tcPr>
          <w:p w14:paraId="4CBA078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Mean</w:t>
            </w:r>
          </w:p>
        </w:tc>
        <w:tc>
          <w:tcPr>
            <w:tcW w:w="715" w:type="dxa"/>
            <w:shd w:val="clear" w:color="auto" w:fill="auto"/>
            <w:vAlign w:val="bottom"/>
          </w:tcPr>
          <w:p w14:paraId="17C00FF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S.D.</w:t>
            </w:r>
          </w:p>
        </w:tc>
        <w:tc>
          <w:tcPr>
            <w:tcW w:w="666" w:type="dxa"/>
            <w:shd w:val="clear" w:color="auto" w:fill="auto"/>
            <w:noWrap/>
            <w:vAlign w:val="bottom"/>
          </w:tcPr>
          <w:p w14:paraId="3E31B14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Min.</w:t>
            </w:r>
          </w:p>
        </w:tc>
        <w:tc>
          <w:tcPr>
            <w:tcW w:w="766" w:type="dxa"/>
            <w:shd w:val="clear" w:color="auto" w:fill="auto"/>
            <w:vAlign w:val="bottom"/>
          </w:tcPr>
          <w:p w14:paraId="136BBBC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Max.</w:t>
            </w:r>
          </w:p>
        </w:tc>
        <w:tc>
          <w:tcPr>
            <w:tcW w:w="728" w:type="dxa"/>
            <w:shd w:val="clear" w:color="auto" w:fill="auto"/>
            <w:noWrap/>
            <w:vAlign w:val="bottom"/>
          </w:tcPr>
          <w:p w14:paraId="270E9A5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Mean</w:t>
            </w:r>
          </w:p>
        </w:tc>
        <w:tc>
          <w:tcPr>
            <w:tcW w:w="666" w:type="dxa"/>
            <w:shd w:val="clear" w:color="auto" w:fill="auto"/>
            <w:vAlign w:val="bottom"/>
          </w:tcPr>
          <w:p w14:paraId="7644543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S.D.</w:t>
            </w:r>
          </w:p>
        </w:tc>
        <w:tc>
          <w:tcPr>
            <w:tcW w:w="774" w:type="dxa"/>
            <w:shd w:val="clear" w:color="auto" w:fill="auto"/>
            <w:noWrap/>
            <w:vAlign w:val="bottom"/>
          </w:tcPr>
          <w:p w14:paraId="365FED4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Min.</w:t>
            </w:r>
          </w:p>
        </w:tc>
        <w:tc>
          <w:tcPr>
            <w:tcW w:w="810" w:type="dxa"/>
            <w:shd w:val="clear" w:color="auto" w:fill="auto"/>
            <w:vAlign w:val="bottom"/>
          </w:tcPr>
          <w:p w14:paraId="191E2C8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Max.</w:t>
            </w:r>
          </w:p>
        </w:tc>
      </w:tr>
      <w:tr w:rsidR="00E15E0C" w:rsidRPr="004F3B4C" w14:paraId="3ADF1DA6" w14:textId="77777777" w:rsidTr="004F3B4C">
        <w:trPr>
          <w:trHeight w:val="144"/>
          <w:jc w:val="center"/>
        </w:trPr>
        <w:tc>
          <w:tcPr>
            <w:tcW w:w="12505" w:type="dxa"/>
            <w:gridSpan w:val="13"/>
            <w:shd w:val="clear" w:color="auto" w:fill="auto"/>
            <w:noWrap/>
            <w:vAlign w:val="center"/>
          </w:tcPr>
          <w:p w14:paraId="3B72B6E4" w14:textId="77777777" w:rsidR="004E7164" w:rsidRPr="004F3B4C" w:rsidRDefault="004E7164" w:rsidP="00654D7E">
            <w:pPr>
              <w:spacing w:after="0" w:line="240" w:lineRule="auto"/>
              <w:rPr>
                <w:rFonts w:ascii="Times New Roman" w:eastAsia="Times New Roman" w:hAnsi="Times New Roman" w:cs="Times New Roman"/>
                <w:b/>
                <w:bCs/>
                <w:sz w:val="20"/>
                <w:szCs w:val="20"/>
              </w:rPr>
            </w:pPr>
            <w:bookmarkStart w:id="851" w:name="_Hlk76903409"/>
            <w:r w:rsidRPr="004F3B4C">
              <w:rPr>
                <w:rFonts w:ascii="Times New Roman" w:eastAsia="Times New Roman" w:hAnsi="Times New Roman" w:cs="Times New Roman"/>
                <w:b/>
                <w:bCs/>
                <w:sz w:val="20"/>
                <w:szCs w:val="20"/>
              </w:rPr>
              <w:t>Measures of Volatility</w:t>
            </w:r>
          </w:p>
        </w:tc>
      </w:tr>
      <w:tr w:rsidR="00E15E0C" w:rsidRPr="004F3B4C" w14:paraId="0702144B" w14:textId="77777777" w:rsidTr="004F3B4C">
        <w:trPr>
          <w:trHeight w:val="144"/>
          <w:jc w:val="center"/>
        </w:trPr>
        <w:tc>
          <w:tcPr>
            <w:tcW w:w="3514" w:type="dxa"/>
            <w:shd w:val="clear" w:color="auto" w:fill="auto"/>
            <w:noWrap/>
            <w:vAlign w:val="center"/>
          </w:tcPr>
          <w:p w14:paraId="1C813476" w14:textId="377B488D"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COV of Speed</w:t>
            </w:r>
          </w:p>
        </w:tc>
        <w:tc>
          <w:tcPr>
            <w:tcW w:w="830" w:type="dxa"/>
            <w:shd w:val="clear" w:color="auto" w:fill="auto"/>
            <w:noWrap/>
            <w:vAlign w:val="bottom"/>
          </w:tcPr>
          <w:p w14:paraId="23C64D7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0.142</w:t>
            </w:r>
          </w:p>
        </w:tc>
        <w:tc>
          <w:tcPr>
            <w:tcW w:w="718" w:type="dxa"/>
            <w:shd w:val="clear" w:color="auto" w:fill="auto"/>
            <w:vAlign w:val="bottom"/>
          </w:tcPr>
          <w:p w14:paraId="0996835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0.161</w:t>
            </w:r>
          </w:p>
        </w:tc>
        <w:tc>
          <w:tcPr>
            <w:tcW w:w="722" w:type="dxa"/>
            <w:shd w:val="clear" w:color="auto" w:fill="auto"/>
            <w:noWrap/>
            <w:vAlign w:val="bottom"/>
          </w:tcPr>
          <w:p w14:paraId="6E3A0B9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0.001</w:t>
            </w:r>
          </w:p>
        </w:tc>
        <w:tc>
          <w:tcPr>
            <w:tcW w:w="830" w:type="dxa"/>
            <w:shd w:val="clear" w:color="auto" w:fill="auto"/>
            <w:vAlign w:val="bottom"/>
          </w:tcPr>
          <w:p w14:paraId="43DB1E9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1.920</w:t>
            </w:r>
          </w:p>
        </w:tc>
        <w:tc>
          <w:tcPr>
            <w:tcW w:w="766" w:type="dxa"/>
            <w:shd w:val="clear" w:color="auto" w:fill="auto"/>
            <w:noWrap/>
            <w:vAlign w:val="bottom"/>
          </w:tcPr>
          <w:p w14:paraId="483110A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0.556</w:t>
            </w:r>
          </w:p>
        </w:tc>
        <w:tc>
          <w:tcPr>
            <w:tcW w:w="715" w:type="dxa"/>
            <w:shd w:val="clear" w:color="auto" w:fill="auto"/>
            <w:vAlign w:val="bottom"/>
          </w:tcPr>
          <w:p w14:paraId="1D59687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0.421</w:t>
            </w:r>
          </w:p>
        </w:tc>
        <w:tc>
          <w:tcPr>
            <w:tcW w:w="666" w:type="dxa"/>
            <w:shd w:val="clear" w:color="auto" w:fill="auto"/>
            <w:noWrap/>
            <w:vAlign w:val="bottom"/>
          </w:tcPr>
          <w:p w14:paraId="0A091F6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0.019</w:t>
            </w:r>
          </w:p>
        </w:tc>
        <w:tc>
          <w:tcPr>
            <w:tcW w:w="766" w:type="dxa"/>
            <w:shd w:val="clear" w:color="auto" w:fill="auto"/>
            <w:vAlign w:val="bottom"/>
          </w:tcPr>
          <w:p w14:paraId="1B06968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3.048</w:t>
            </w:r>
          </w:p>
        </w:tc>
        <w:tc>
          <w:tcPr>
            <w:tcW w:w="728" w:type="dxa"/>
            <w:shd w:val="clear" w:color="auto" w:fill="auto"/>
            <w:noWrap/>
            <w:vAlign w:val="bottom"/>
          </w:tcPr>
          <w:p w14:paraId="66C95FEE"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0.642</w:t>
            </w:r>
          </w:p>
        </w:tc>
        <w:tc>
          <w:tcPr>
            <w:tcW w:w="666" w:type="dxa"/>
            <w:shd w:val="clear" w:color="auto" w:fill="auto"/>
            <w:vAlign w:val="bottom"/>
          </w:tcPr>
          <w:p w14:paraId="567211B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0.385</w:t>
            </w:r>
          </w:p>
        </w:tc>
        <w:tc>
          <w:tcPr>
            <w:tcW w:w="774" w:type="dxa"/>
            <w:shd w:val="clear" w:color="auto" w:fill="auto"/>
            <w:noWrap/>
            <w:vAlign w:val="bottom"/>
          </w:tcPr>
          <w:p w14:paraId="711E74A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0.014</w:t>
            </w:r>
          </w:p>
        </w:tc>
        <w:tc>
          <w:tcPr>
            <w:tcW w:w="810" w:type="dxa"/>
            <w:shd w:val="clear" w:color="auto" w:fill="auto"/>
            <w:vAlign w:val="bottom"/>
          </w:tcPr>
          <w:p w14:paraId="386EA02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2.425</w:t>
            </w:r>
          </w:p>
        </w:tc>
      </w:tr>
      <w:tr w:rsidR="00E15E0C" w:rsidRPr="004F3B4C" w14:paraId="23A6B486" w14:textId="77777777" w:rsidTr="004F3B4C">
        <w:trPr>
          <w:trHeight w:val="144"/>
          <w:jc w:val="center"/>
        </w:trPr>
        <w:tc>
          <w:tcPr>
            <w:tcW w:w="3514" w:type="dxa"/>
            <w:shd w:val="clear" w:color="auto" w:fill="auto"/>
            <w:noWrap/>
            <w:vAlign w:val="center"/>
          </w:tcPr>
          <w:p w14:paraId="75D12FD9" w14:textId="2ACB0C15"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COV of Deceleration</w:t>
            </w:r>
          </w:p>
        </w:tc>
        <w:tc>
          <w:tcPr>
            <w:tcW w:w="830" w:type="dxa"/>
            <w:shd w:val="clear" w:color="auto" w:fill="auto"/>
            <w:noWrap/>
            <w:vAlign w:val="bottom"/>
          </w:tcPr>
          <w:p w14:paraId="7525974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0.752</w:t>
            </w:r>
          </w:p>
        </w:tc>
        <w:tc>
          <w:tcPr>
            <w:tcW w:w="718" w:type="dxa"/>
            <w:shd w:val="clear" w:color="auto" w:fill="auto"/>
            <w:vAlign w:val="bottom"/>
          </w:tcPr>
          <w:p w14:paraId="3E29A44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0.232</w:t>
            </w:r>
          </w:p>
        </w:tc>
        <w:tc>
          <w:tcPr>
            <w:tcW w:w="722" w:type="dxa"/>
            <w:shd w:val="clear" w:color="auto" w:fill="auto"/>
            <w:noWrap/>
            <w:vAlign w:val="bottom"/>
          </w:tcPr>
          <w:p w14:paraId="5E914DF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0.000</w:t>
            </w:r>
          </w:p>
        </w:tc>
        <w:tc>
          <w:tcPr>
            <w:tcW w:w="830" w:type="dxa"/>
            <w:shd w:val="clear" w:color="auto" w:fill="auto"/>
            <w:vAlign w:val="bottom"/>
          </w:tcPr>
          <w:p w14:paraId="0769638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2.110</w:t>
            </w:r>
          </w:p>
        </w:tc>
        <w:tc>
          <w:tcPr>
            <w:tcW w:w="766" w:type="dxa"/>
            <w:shd w:val="clear" w:color="auto" w:fill="auto"/>
            <w:noWrap/>
            <w:vAlign w:val="bottom"/>
          </w:tcPr>
          <w:p w14:paraId="711B5D7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1.245</w:t>
            </w:r>
          </w:p>
        </w:tc>
        <w:tc>
          <w:tcPr>
            <w:tcW w:w="715" w:type="dxa"/>
            <w:shd w:val="clear" w:color="auto" w:fill="auto"/>
            <w:vAlign w:val="bottom"/>
          </w:tcPr>
          <w:p w14:paraId="41DCDBD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0.401</w:t>
            </w:r>
          </w:p>
        </w:tc>
        <w:tc>
          <w:tcPr>
            <w:tcW w:w="666" w:type="dxa"/>
            <w:shd w:val="clear" w:color="auto" w:fill="auto"/>
            <w:noWrap/>
            <w:vAlign w:val="bottom"/>
          </w:tcPr>
          <w:p w14:paraId="50EACA0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0.171</w:t>
            </w:r>
          </w:p>
        </w:tc>
        <w:tc>
          <w:tcPr>
            <w:tcW w:w="766" w:type="dxa"/>
            <w:shd w:val="clear" w:color="auto" w:fill="auto"/>
            <w:vAlign w:val="bottom"/>
          </w:tcPr>
          <w:p w14:paraId="5A546EB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2.661</w:t>
            </w:r>
          </w:p>
        </w:tc>
        <w:tc>
          <w:tcPr>
            <w:tcW w:w="728" w:type="dxa"/>
            <w:shd w:val="clear" w:color="auto" w:fill="auto"/>
            <w:noWrap/>
            <w:vAlign w:val="bottom"/>
          </w:tcPr>
          <w:p w14:paraId="742840F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1.049</w:t>
            </w:r>
          </w:p>
        </w:tc>
        <w:tc>
          <w:tcPr>
            <w:tcW w:w="666" w:type="dxa"/>
            <w:shd w:val="clear" w:color="auto" w:fill="auto"/>
            <w:vAlign w:val="bottom"/>
          </w:tcPr>
          <w:p w14:paraId="47511F7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0.359</w:t>
            </w:r>
          </w:p>
        </w:tc>
        <w:tc>
          <w:tcPr>
            <w:tcW w:w="774" w:type="dxa"/>
            <w:shd w:val="clear" w:color="auto" w:fill="auto"/>
            <w:noWrap/>
            <w:vAlign w:val="bottom"/>
          </w:tcPr>
          <w:p w14:paraId="0E30187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0.000</w:t>
            </w:r>
          </w:p>
        </w:tc>
        <w:tc>
          <w:tcPr>
            <w:tcW w:w="810" w:type="dxa"/>
            <w:shd w:val="clear" w:color="auto" w:fill="auto"/>
            <w:vAlign w:val="bottom"/>
          </w:tcPr>
          <w:p w14:paraId="6627E5C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2.584</w:t>
            </w:r>
          </w:p>
        </w:tc>
      </w:tr>
      <w:tr w:rsidR="00E15E0C" w:rsidRPr="004F3B4C" w14:paraId="7A3CF375" w14:textId="77777777" w:rsidTr="004F3B4C">
        <w:trPr>
          <w:trHeight w:val="144"/>
          <w:jc w:val="center"/>
        </w:trPr>
        <w:tc>
          <w:tcPr>
            <w:tcW w:w="3514" w:type="dxa"/>
            <w:shd w:val="clear" w:color="auto" w:fill="auto"/>
            <w:noWrap/>
            <w:vAlign w:val="center"/>
          </w:tcPr>
          <w:p w14:paraId="4D68391E" w14:textId="7061F751"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COV of Negative Jerk</w:t>
            </w:r>
          </w:p>
        </w:tc>
        <w:tc>
          <w:tcPr>
            <w:tcW w:w="830" w:type="dxa"/>
            <w:shd w:val="clear" w:color="auto" w:fill="auto"/>
            <w:noWrap/>
            <w:vAlign w:val="bottom"/>
          </w:tcPr>
          <w:p w14:paraId="326415D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0.790</w:t>
            </w:r>
          </w:p>
        </w:tc>
        <w:tc>
          <w:tcPr>
            <w:tcW w:w="718" w:type="dxa"/>
            <w:shd w:val="clear" w:color="auto" w:fill="auto"/>
            <w:vAlign w:val="bottom"/>
          </w:tcPr>
          <w:p w14:paraId="44A64F5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0.234</w:t>
            </w:r>
          </w:p>
        </w:tc>
        <w:tc>
          <w:tcPr>
            <w:tcW w:w="722" w:type="dxa"/>
            <w:shd w:val="clear" w:color="auto" w:fill="auto"/>
            <w:noWrap/>
            <w:vAlign w:val="bottom"/>
          </w:tcPr>
          <w:p w14:paraId="3B3F8B7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0.000</w:t>
            </w:r>
          </w:p>
        </w:tc>
        <w:tc>
          <w:tcPr>
            <w:tcW w:w="830" w:type="dxa"/>
            <w:shd w:val="clear" w:color="auto" w:fill="auto"/>
            <w:vAlign w:val="bottom"/>
          </w:tcPr>
          <w:p w14:paraId="0FD5FE3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2.780</w:t>
            </w:r>
          </w:p>
        </w:tc>
        <w:tc>
          <w:tcPr>
            <w:tcW w:w="766" w:type="dxa"/>
            <w:shd w:val="clear" w:color="auto" w:fill="auto"/>
            <w:noWrap/>
            <w:vAlign w:val="bottom"/>
          </w:tcPr>
          <w:p w14:paraId="1F856CD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1.291</w:t>
            </w:r>
          </w:p>
        </w:tc>
        <w:tc>
          <w:tcPr>
            <w:tcW w:w="715" w:type="dxa"/>
            <w:shd w:val="clear" w:color="auto" w:fill="auto"/>
            <w:vAlign w:val="bottom"/>
          </w:tcPr>
          <w:p w14:paraId="5CADB2D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0.453</w:t>
            </w:r>
          </w:p>
        </w:tc>
        <w:tc>
          <w:tcPr>
            <w:tcW w:w="666" w:type="dxa"/>
            <w:shd w:val="clear" w:color="auto" w:fill="auto"/>
            <w:noWrap/>
            <w:vAlign w:val="bottom"/>
          </w:tcPr>
          <w:p w14:paraId="0EB4006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0.489</w:t>
            </w:r>
          </w:p>
        </w:tc>
        <w:tc>
          <w:tcPr>
            <w:tcW w:w="766" w:type="dxa"/>
            <w:shd w:val="clear" w:color="auto" w:fill="auto"/>
            <w:vAlign w:val="bottom"/>
          </w:tcPr>
          <w:p w14:paraId="2A7F949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3.005</w:t>
            </w:r>
          </w:p>
        </w:tc>
        <w:tc>
          <w:tcPr>
            <w:tcW w:w="728" w:type="dxa"/>
            <w:shd w:val="clear" w:color="auto" w:fill="auto"/>
            <w:noWrap/>
            <w:vAlign w:val="bottom"/>
          </w:tcPr>
          <w:p w14:paraId="7B74D27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1.075</w:t>
            </w:r>
          </w:p>
        </w:tc>
        <w:tc>
          <w:tcPr>
            <w:tcW w:w="666" w:type="dxa"/>
            <w:shd w:val="clear" w:color="auto" w:fill="auto"/>
            <w:vAlign w:val="bottom"/>
          </w:tcPr>
          <w:p w14:paraId="4BBA854E"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0.413</w:t>
            </w:r>
          </w:p>
        </w:tc>
        <w:tc>
          <w:tcPr>
            <w:tcW w:w="774" w:type="dxa"/>
            <w:shd w:val="clear" w:color="auto" w:fill="auto"/>
            <w:noWrap/>
            <w:vAlign w:val="bottom"/>
          </w:tcPr>
          <w:p w14:paraId="4D98E12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0.412</w:t>
            </w:r>
          </w:p>
        </w:tc>
        <w:tc>
          <w:tcPr>
            <w:tcW w:w="810" w:type="dxa"/>
            <w:shd w:val="clear" w:color="auto" w:fill="auto"/>
            <w:vAlign w:val="bottom"/>
          </w:tcPr>
          <w:p w14:paraId="7D0314A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2.770</w:t>
            </w:r>
          </w:p>
        </w:tc>
      </w:tr>
      <w:tr w:rsidR="00E15E0C" w:rsidRPr="004F3B4C" w14:paraId="40B486E7" w14:textId="77777777" w:rsidTr="004F3B4C">
        <w:trPr>
          <w:trHeight w:val="144"/>
          <w:jc w:val="center"/>
        </w:trPr>
        <w:tc>
          <w:tcPr>
            <w:tcW w:w="12505" w:type="dxa"/>
            <w:gridSpan w:val="13"/>
            <w:shd w:val="clear" w:color="auto" w:fill="auto"/>
            <w:noWrap/>
            <w:vAlign w:val="center"/>
          </w:tcPr>
          <w:p w14:paraId="0F54BBC7" w14:textId="77777777" w:rsidR="004E7164" w:rsidRPr="004F3B4C" w:rsidRDefault="004E7164" w:rsidP="00654D7E">
            <w:pPr>
              <w:spacing w:after="0" w:line="240" w:lineRule="auto"/>
              <w:jc w:val="center"/>
              <w:rPr>
                <w:rFonts w:ascii="Times New Roman" w:hAnsi="Times New Roman" w:cs="Times New Roman"/>
                <w:sz w:val="20"/>
                <w:szCs w:val="20"/>
              </w:rPr>
            </w:pPr>
          </w:p>
        </w:tc>
      </w:tr>
      <w:tr w:rsidR="00E15E0C" w:rsidRPr="004F3B4C" w14:paraId="02FD4B4A" w14:textId="77777777" w:rsidTr="004F3B4C">
        <w:trPr>
          <w:trHeight w:val="144"/>
          <w:jc w:val="center"/>
        </w:trPr>
        <w:tc>
          <w:tcPr>
            <w:tcW w:w="3514" w:type="dxa"/>
            <w:shd w:val="clear" w:color="auto" w:fill="auto"/>
            <w:noWrap/>
            <w:vAlign w:val="center"/>
          </w:tcPr>
          <w:p w14:paraId="68A81BF0"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Secondary Task Duration (seconds)</w:t>
            </w:r>
          </w:p>
        </w:tc>
        <w:tc>
          <w:tcPr>
            <w:tcW w:w="830" w:type="dxa"/>
            <w:shd w:val="clear" w:color="auto" w:fill="auto"/>
            <w:noWrap/>
            <w:vAlign w:val="bottom"/>
          </w:tcPr>
          <w:p w14:paraId="1444C61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1.745</w:t>
            </w:r>
          </w:p>
        </w:tc>
        <w:tc>
          <w:tcPr>
            <w:tcW w:w="718" w:type="dxa"/>
            <w:shd w:val="clear" w:color="auto" w:fill="auto"/>
            <w:vAlign w:val="bottom"/>
          </w:tcPr>
          <w:p w14:paraId="2D703C8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2.142</w:t>
            </w:r>
          </w:p>
        </w:tc>
        <w:tc>
          <w:tcPr>
            <w:tcW w:w="722" w:type="dxa"/>
            <w:shd w:val="clear" w:color="auto" w:fill="auto"/>
            <w:noWrap/>
            <w:vAlign w:val="bottom"/>
          </w:tcPr>
          <w:p w14:paraId="45CE7DD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0.000</w:t>
            </w:r>
          </w:p>
        </w:tc>
        <w:tc>
          <w:tcPr>
            <w:tcW w:w="830" w:type="dxa"/>
            <w:shd w:val="clear" w:color="auto" w:fill="auto"/>
            <w:vAlign w:val="bottom"/>
          </w:tcPr>
          <w:p w14:paraId="1DBDFAB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8.960</w:t>
            </w:r>
          </w:p>
        </w:tc>
        <w:tc>
          <w:tcPr>
            <w:tcW w:w="766" w:type="dxa"/>
            <w:shd w:val="clear" w:color="auto" w:fill="auto"/>
            <w:noWrap/>
            <w:vAlign w:val="bottom"/>
          </w:tcPr>
          <w:p w14:paraId="1C4924D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3.333</w:t>
            </w:r>
          </w:p>
        </w:tc>
        <w:tc>
          <w:tcPr>
            <w:tcW w:w="715" w:type="dxa"/>
            <w:shd w:val="clear" w:color="auto" w:fill="auto"/>
            <w:vAlign w:val="bottom"/>
          </w:tcPr>
          <w:p w14:paraId="3D1803F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3.889</w:t>
            </w:r>
          </w:p>
        </w:tc>
        <w:tc>
          <w:tcPr>
            <w:tcW w:w="666" w:type="dxa"/>
            <w:shd w:val="clear" w:color="auto" w:fill="auto"/>
            <w:noWrap/>
            <w:vAlign w:val="bottom"/>
          </w:tcPr>
          <w:p w14:paraId="5D5CA76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0.000</w:t>
            </w:r>
          </w:p>
        </w:tc>
        <w:tc>
          <w:tcPr>
            <w:tcW w:w="766" w:type="dxa"/>
            <w:shd w:val="clear" w:color="auto" w:fill="auto"/>
            <w:vAlign w:val="bottom"/>
          </w:tcPr>
          <w:p w14:paraId="468E9BE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15.683</w:t>
            </w:r>
          </w:p>
        </w:tc>
        <w:tc>
          <w:tcPr>
            <w:tcW w:w="728" w:type="dxa"/>
            <w:shd w:val="clear" w:color="auto" w:fill="auto"/>
            <w:noWrap/>
            <w:vAlign w:val="bottom"/>
          </w:tcPr>
          <w:p w14:paraId="6800521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3.814</w:t>
            </w:r>
          </w:p>
        </w:tc>
        <w:tc>
          <w:tcPr>
            <w:tcW w:w="666" w:type="dxa"/>
            <w:shd w:val="clear" w:color="auto" w:fill="auto"/>
            <w:vAlign w:val="bottom"/>
          </w:tcPr>
          <w:p w14:paraId="6F5B619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4.184</w:t>
            </w:r>
          </w:p>
        </w:tc>
        <w:tc>
          <w:tcPr>
            <w:tcW w:w="774" w:type="dxa"/>
            <w:shd w:val="clear" w:color="auto" w:fill="auto"/>
            <w:noWrap/>
            <w:vAlign w:val="bottom"/>
          </w:tcPr>
          <w:p w14:paraId="1FBC31D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0.000</w:t>
            </w:r>
          </w:p>
        </w:tc>
        <w:tc>
          <w:tcPr>
            <w:tcW w:w="810" w:type="dxa"/>
            <w:shd w:val="clear" w:color="auto" w:fill="auto"/>
            <w:vAlign w:val="bottom"/>
          </w:tcPr>
          <w:p w14:paraId="11D0669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18.263</w:t>
            </w:r>
          </w:p>
        </w:tc>
      </w:tr>
      <w:tr w:rsidR="00E15E0C" w:rsidRPr="004F3B4C" w14:paraId="1ED6AA89" w14:textId="77777777" w:rsidTr="004F3B4C">
        <w:trPr>
          <w:trHeight w:val="144"/>
          <w:jc w:val="center"/>
        </w:trPr>
        <w:tc>
          <w:tcPr>
            <w:tcW w:w="3514" w:type="dxa"/>
            <w:shd w:val="clear" w:color="auto" w:fill="auto"/>
            <w:noWrap/>
            <w:vAlign w:val="center"/>
          </w:tcPr>
          <w:p w14:paraId="4A3DF67A"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Mean Travel Speed (miles per hour)</w:t>
            </w:r>
          </w:p>
        </w:tc>
        <w:tc>
          <w:tcPr>
            <w:tcW w:w="830" w:type="dxa"/>
            <w:shd w:val="clear" w:color="auto" w:fill="auto"/>
            <w:noWrap/>
            <w:vAlign w:val="bottom"/>
          </w:tcPr>
          <w:p w14:paraId="462580B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17.754</w:t>
            </w:r>
          </w:p>
        </w:tc>
        <w:tc>
          <w:tcPr>
            <w:tcW w:w="718" w:type="dxa"/>
            <w:shd w:val="clear" w:color="auto" w:fill="auto"/>
            <w:vAlign w:val="bottom"/>
          </w:tcPr>
          <w:p w14:paraId="27C6ACA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8.154</w:t>
            </w:r>
          </w:p>
        </w:tc>
        <w:tc>
          <w:tcPr>
            <w:tcW w:w="722" w:type="dxa"/>
            <w:shd w:val="clear" w:color="auto" w:fill="auto"/>
            <w:noWrap/>
            <w:vAlign w:val="bottom"/>
          </w:tcPr>
          <w:p w14:paraId="0BDACF9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0.002</w:t>
            </w:r>
          </w:p>
        </w:tc>
        <w:tc>
          <w:tcPr>
            <w:tcW w:w="830" w:type="dxa"/>
            <w:shd w:val="clear" w:color="auto" w:fill="auto"/>
            <w:vAlign w:val="bottom"/>
          </w:tcPr>
          <w:p w14:paraId="645AF24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40.935</w:t>
            </w:r>
          </w:p>
        </w:tc>
        <w:tc>
          <w:tcPr>
            <w:tcW w:w="766" w:type="dxa"/>
            <w:shd w:val="clear" w:color="auto" w:fill="auto"/>
            <w:noWrap/>
            <w:vAlign w:val="bottom"/>
          </w:tcPr>
          <w:p w14:paraId="100C810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11.551</w:t>
            </w:r>
          </w:p>
        </w:tc>
        <w:tc>
          <w:tcPr>
            <w:tcW w:w="715" w:type="dxa"/>
            <w:shd w:val="clear" w:color="auto" w:fill="auto"/>
            <w:vAlign w:val="bottom"/>
          </w:tcPr>
          <w:p w14:paraId="4ABDD19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7.447</w:t>
            </w:r>
          </w:p>
        </w:tc>
        <w:tc>
          <w:tcPr>
            <w:tcW w:w="666" w:type="dxa"/>
            <w:shd w:val="clear" w:color="auto" w:fill="auto"/>
            <w:noWrap/>
            <w:vAlign w:val="bottom"/>
          </w:tcPr>
          <w:p w14:paraId="6F1E599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0.162</w:t>
            </w:r>
          </w:p>
        </w:tc>
        <w:tc>
          <w:tcPr>
            <w:tcW w:w="766" w:type="dxa"/>
            <w:shd w:val="clear" w:color="auto" w:fill="auto"/>
            <w:vAlign w:val="bottom"/>
          </w:tcPr>
          <w:p w14:paraId="7A6081A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42.753</w:t>
            </w:r>
          </w:p>
        </w:tc>
        <w:tc>
          <w:tcPr>
            <w:tcW w:w="728" w:type="dxa"/>
            <w:shd w:val="clear" w:color="auto" w:fill="auto"/>
            <w:noWrap/>
            <w:vAlign w:val="bottom"/>
          </w:tcPr>
          <w:p w14:paraId="635A9E5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8.208</w:t>
            </w:r>
          </w:p>
        </w:tc>
        <w:tc>
          <w:tcPr>
            <w:tcW w:w="666" w:type="dxa"/>
            <w:shd w:val="clear" w:color="auto" w:fill="auto"/>
            <w:vAlign w:val="bottom"/>
          </w:tcPr>
          <w:p w14:paraId="26792BC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5.998</w:t>
            </w:r>
          </w:p>
        </w:tc>
        <w:tc>
          <w:tcPr>
            <w:tcW w:w="774" w:type="dxa"/>
            <w:shd w:val="clear" w:color="auto" w:fill="auto"/>
            <w:noWrap/>
            <w:vAlign w:val="bottom"/>
          </w:tcPr>
          <w:p w14:paraId="11911F4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0.159</w:t>
            </w:r>
          </w:p>
        </w:tc>
        <w:tc>
          <w:tcPr>
            <w:tcW w:w="810" w:type="dxa"/>
            <w:shd w:val="clear" w:color="auto" w:fill="auto"/>
            <w:vAlign w:val="bottom"/>
          </w:tcPr>
          <w:p w14:paraId="076A94A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34.401</w:t>
            </w:r>
          </w:p>
        </w:tc>
      </w:tr>
      <w:bookmarkEnd w:id="851"/>
      <w:tr w:rsidR="00E15E0C" w:rsidRPr="004F3B4C" w14:paraId="6CE12C97" w14:textId="77777777" w:rsidTr="004F3B4C">
        <w:trPr>
          <w:trHeight w:val="144"/>
          <w:jc w:val="center"/>
        </w:trPr>
        <w:tc>
          <w:tcPr>
            <w:tcW w:w="12505" w:type="dxa"/>
            <w:gridSpan w:val="13"/>
            <w:shd w:val="clear" w:color="auto" w:fill="auto"/>
            <w:noWrap/>
            <w:vAlign w:val="center"/>
            <w:hideMark/>
          </w:tcPr>
          <w:p w14:paraId="2C58FCA6" w14:textId="77777777" w:rsidR="004E7164" w:rsidRPr="004F3B4C" w:rsidRDefault="004E7164" w:rsidP="00654D7E">
            <w:pPr>
              <w:spacing w:after="0" w:line="240" w:lineRule="auto"/>
              <w:rPr>
                <w:rFonts w:ascii="Times New Roman" w:eastAsia="Times New Roman" w:hAnsi="Times New Roman" w:cs="Times New Roman"/>
                <w:sz w:val="20"/>
                <w:szCs w:val="20"/>
              </w:rPr>
            </w:pPr>
          </w:p>
        </w:tc>
      </w:tr>
      <w:tr w:rsidR="00E15E0C" w:rsidRPr="004F3B4C" w14:paraId="601AC0C9" w14:textId="77777777" w:rsidTr="004F3B4C">
        <w:trPr>
          <w:trHeight w:val="144"/>
          <w:jc w:val="center"/>
        </w:trPr>
        <w:tc>
          <w:tcPr>
            <w:tcW w:w="3514" w:type="dxa"/>
            <w:shd w:val="clear" w:color="auto" w:fill="auto"/>
            <w:noWrap/>
            <w:vAlign w:val="center"/>
            <w:hideMark/>
          </w:tcPr>
          <w:p w14:paraId="15789737" w14:textId="77777777" w:rsidR="004E7164" w:rsidRPr="004F3B4C" w:rsidRDefault="004E7164" w:rsidP="00654D7E">
            <w:pPr>
              <w:spacing w:after="0" w:line="240" w:lineRule="auto"/>
              <w:rPr>
                <w:rFonts w:ascii="Times New Roman" w:eastAsia="Times New Roman" w:hAnsi="Times New Roman" w:cs="Times New Roman"/>
                <w:b/>
                <w:bCs/>
                <w:sz w:val="20"/>
                <w:szCs w:val="20"/>
              </w:rPr>
            </w:pPr>
          </w:p>
        </w:tc>
        <w:tc>
          <w:tcPr>
            <w:tcW w:w="1548" w:type="dxa"/>
            <w:gridSpan w:val="2"/>
            <w:shd w:val="clear" w:color="auto" w:fill="auto"/>
            <w:noWrap/>
            <w:vAlign w:val="center"/>
            <w:hideMark/>
          </w:tcPr>
          <w:p w14:paraId="4E4DE448"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Frequency</w:t>
            </w:r>
          </w:p>
        </w:tc>
        <w:tc>
          <w:tcPr>
            <w:tcW w:w="1552" w:type="dxa"/>
            <w:gridSpan w:val="2"/>
            <w:shd w:val="clear" w:color="auto" w:fill="auto"/>
            <w:noWrap/>
            <w:vAlign w:val="center"/>
            <w:hideMark/>
          </w:tcPr>
          <w:p w14:paraId="1D3B8D0D"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w:t>
            </w:r>
          </w:p>
        </w:tc>
        <w:tc>
          <w:tcPr>
            <w:tcW w:w="1481" w:type="dxa"/>
            <w:gridSpan w:val="2"/>
            <w:shd w:val="clear" w:color="auto" w:fill="auto"/>
            <w:noWrap/>
            <w:vAlign w:val="center"/>
            <w:hideMark/>
          </w:tcPr>
          <w:p w14:paraId="109EFEF9"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Frequency</w:t>
            </w:r>
          </w:p>
        </w:tc>
        <w:tc>
          <w:tcPr>
            <w:tcW w:w="1432" w:type="dxa"/>
            <w:gridSpan w:val="2"/>
            <w:shd w:val="clear" w:color="auto" w:fill="auto"/>
            <w:noWrap/>
            <w:vAlign w:val="center"/>
            <w:hideMark/>
          </w:tcPr>
          <w:p w14:paraId="3EA8425E"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w:t>
            </w:r>
          </w:p>
        </w:tc>
        <w:tc>
          <w:tcPr>
            <w:tcW w:w="1394" w:type="dxa"/>
            <w:gridSpan w:val="2"/>
            <w:shd w:val="clear" w:color="auto" w:fill="auto"/>
            <w:noWrap/>
            <w:vAlign w:val="center"/>
            <w:hideMark/>
          </w:tcPr>
          <w:p w14:paraId="5806D48F"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Frequency</w:t>
            </w:r>
          </w:p>
        </w:tc>
        <w:tc>
          <w:tcPr>
            <w:tcW w:w="1584" w:type="dxa"/>
            <w:gridSpan w:val="2"/>
            <w:shd w:val="clear" w:color="auto" w:fill="auto"/>
            <w:noWrap/>
            <w:vAlign w:val="center"/>
            <w:hideMark/>
          </w:tcPr>
          <w:p w14:paraId="19154592"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w:t>
            </w:r>
          </w:p>
        </w:tc>
      </w:tr>
      <w:tr w:rsidR="00E15E0C" w:rsidRPr="004F3B4C" w14:paraId="544FA10F" w14:textId="77777777" w:rsidTr="004F3B4C">
        <w:trPr>
          <w:trHeight w:val="144"/>
          <w:jc w:val="center"/>
        </w:trPr>
        <w:tc>
          <w:tcPr>
            <w:tcW w:w="3514" w:type="dxa"/>
            <w:shd w:val="clear" w:color="auto" w:fill="auto"/>
            <w:noWrap/>
            <w:vAlign w:val="center"/>
            <w:hideMark/>
          </w:tcPr>
          <w:p w14:paraId="7D62DB8C"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Driving Errors</w:t>
            </w:r>
          </w:p>
        </w:tc>
        <w:tc>
          <w:tcPr>
            <w:tcW w:w="8991" w:type="dxa"/>
            <w:gridSpan w:val="12"/>
            <w:shd w:val="clear" w:color="auto" w:fill="auto"/>
            <w:vAlign w:val="center"/>
          </w:tcPr>
          <w:p w14:paraId="548D85B7" w14:textId="77777777" w:rsidR="004E7164" w:rsidRPr="004F3B4C" w:rsidRDefault="004E7164" w:rsidP="00654D7E">
            <w:pPr>
              <w:spacing w:after="0" w:line="240" w:lineRule="auto"/>
              <w:rPr>
                <w:rFonts w:ascii="Times New Roman" w:eastAsia="Times New Roman" w:hAnsi="Times New Roman" w:cs="Times New Roman"/>
                <w:sz w:val="20"/>
                <w:szCs w:val="20"/>
              </w:rPr>
            </w:pPr>
          </w:p>
        </w:tc>
      </w:tr>
      <w:tr w:rsidR="00E15E0C" w:rsidRPr="004F3B4C" w14:paraId="0474D0B7" w14:textId="77777777" w:rsidTr="004F3B4C">
        <w:trPr>
          <w:trHeight w:val="144"/>
          <w:jc w:val="center"/>
        </w:trPr>
        <w:tc>
          <w:tcPr>
            <w:tcW w:w="3514" w:type="dxa"/>
            <w:shd w:val="clear" w:color="auto" w:fill="auto"/>
            <w:noWrap/>
            <w:vAlign w:val="center"/>
          </w:tcPr>
          <w:p w14:paraId="0DE2A5A7" w14:textId="3E778F5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No error</w:t>
            </w:r>
          </w:p>
        </w:tc>
        <w:tc>
          <w:tcPr>
            <w:tcW w:w="1548" w:type="dxa"/>
            <w:gridSpan w:val="2"/>
            <w:shd w:val="clear" w:color="auto" w:fill="auto"/>
            <w:noWrap/>
            <w:vAlign w:val="bottom"/>
          </w:tcPr>
          <w:p w14:paraId="4AF9AC0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4,676</w:t>
            </w:r>
          </w:p>
        </w:tc>
        <w:tc>
          <w:tcPr>
            <w:tcW w:w="1552" w:type="dxa"/>
            <w:gridSpan w:val="2"/>
            <w:shd w:val="clear" w:color="auto" w:fill="auto"/>
            <w:noWrap/>
            <w:vAlign w:val="bottom"/>
          </w:tcPr>
          <w:p w14:paraId="6749FA8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90.01</w:t>
            </w:r>
          </w:p>
        </w:tc>
        <w:tc>
          <w:tcPr>
            <w:tcW w:w="1481" w:type="dxa"/>
            <w:gridSpan w:val="2"/>
            <w:shd w:val="clear" w:color="auto" w:fill="auto"/>
            <w:noWrap/>
            <w:vAlign w:val="bottom"/>
          </w:tcPr>
          <w:p w14:paraId="1C1E349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327</w:t>
            </w:r>
          </w:p>
        </w:tc>
        <w:tc>
          <w:tcPr>
            <w:tcW w:w="1432" w:type="dxa"/>
            <w:gridSpan w:val="2"/>
            <w:shd w:val="clear" w:color="auto" w:fill="auto"/>
            <w:noWrap/>
            <w:vAlign w:val="bottom"/>
          </w:tcPr>
          <w:p w14:paraId="4DD53DC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38.74</w:t>
            </w:r>
          </w:p>
        </w:tc>
        <w:tc>
          <w:tcPr>
            <w:tcW w:w="1394" w:type="dxa"/>
            <w:gridSpan w:val="2"/>
            <w:shd w:val="clear" w:color="auto" w:fill="auto"/>
            <w:noWrap/>
            <w:vAlign w:val="bottom"/>
          </w:tcPr>
          <w:p w14:paraId="08AF035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31</w:t>
            </w:r>
          </w:p>
        </w:tc>
        <w:tc>
          <w:tcPr>
            <w:tcW w:w="1584" w:type="dxa"/>
            <w:gridSpan w:val="2"/>
            <w:shd w:val="clear" w:color="auto" w:fill="auto"/>
            <w:noWrap/>
            <w:vAlign w:val="bottom"/>
          </w:tcPr>
          <w:p w14:paraId="3D1FB52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7.26</w:t>
            </w:r>
          </w:p>
        </w:tc>
      </w:tr>
      <w:tr w:rsidR="00E15E0C" w:rsidRPr="004F3B4C" w14:paraId="7015F2F4" w14:textId="77777777" w:rsidTr="004F3B4C">
        <w:trPr>
          <w:trHeight w:val="144"/>
          <w:jc w:val="center"/>
        </w:trPr>
        <w:tc>
          <w:tcPr>
            <w:tcW w:w="3514" w:type="dxa"/>
            <w:shd w:val="clear" w:color="auto" w:fill="auto"/>
            <w:noWrap/>
            <w:vAlign w:val="center"/>
          </w:tcPr>
          <w:p w14:paraId="1077BD85" w14:textId="1B362ECF"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Recognition Error</w:t>
            </w:r>
          </w:p>
        </w:tc>
        <w:tc>
          <w:tcPr>
            <w:tcW w:w="1548" w:type="dxa"/>
            <w:gridSpan w:val="2"/>
            <w:shd w:val="clear" w:color="auto" w:fill="auto"/>
            <w:noWrap/>
            <w:vAlign w:val="bottom"/>
          </w:tcPr>
          <w:p w14:paraId="5CAE644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13</w:t>
            </w:r>
          </w:p>
        </w:tc>
        <w:tc>
          <w:tcPr>
            <w:tcW w:w="1552" w:type="dxa"/>
            <w:gridSpan w:val="2"/>
            <w:shd w:val="clear" w:color="auto" w:fill="auto"/>
            <w:noWrap/>
            <w:vAlign w:val="bottom"/>
          </w:tcPr>
          <w:p w14:paraId="2949737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0.25</w:t>
            </w:r>
          </w:p>
        </w:tc>
        <w:tc>
          <w:tcPr>
            <w:tcW w:w="1481" w:type="dxa"/>
            <w:gridSpan w:val="2"/>
            <w:shd w:val="clear" w:color="auto" w:fill="auto"/>
            <w:noWrap/>
            <w:vAlign w:val="bottom"/>
          </w:tcPr>
          <w:p w14:paraId="01DEC81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279</w:t>
            </w:r>
          </w:p>
        </w:tc>
        <w:tc>
          <w:tcPr>
            <w:tcW w:w="1432" w:type="dxa"/>
            <w:gridSpan w:val="2"/>
            <w:shd w:val="clear" w:color="auto" w:fill="auto"/>
            <w:noWrap/>
            <w:vAlign w:val="bottom"/>
          </w:tcPr>
          <w:p w14:paraId="5AAECE8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33.06</w:t>
            </w:r>
          </w:p>
        </w:tc>
        <w:tc>
          <w:tcPr>
            <w:tcW w:w="1394" w:type="dxa"/>
            <w:gridSpan w:val="2"/>
            <w:shd w:val="clear" w:color="auto" w:fill="auto"/>
            <w:noWrap/>
            <w:vAlign w:val="bottom"/>
          </w:tcPr>
          <w:p w14:paraId="7F3514E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171</w:t>
            </w:r>
          </w:p>
        </w:tc>
        <w:tc>
          <w:tcPr>
            <w:tcW w:w="1584" w:type="dxa"/>
            <w:gridSpan w:val="2"/>
            <w:shd w:val="clear" w:color="auto" w:fill="auto"/>
            <w:noWrap/>
            <w:vAlign w:val="bottom"/>
          </w:tcPr>
          <w:p w14:paraId="326F3A2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40.05</w:t>
            </w:r>
          </w:p>
        </w:tc>
      </w:tr>
      <w:tr w:rsidR="00E15E0C" w:rsidRPr="004F3B4C" w14:paraId="7FFF49BD" w14:textId="77777777" w:rsidTr="004F3B4C">
        <w:trPr>
          <w:trHeight w:val="144"/>
          <w:jc w:val="center"/>
        </w:trPr>
        <w:tc>
          <w:tcPr>
            <w:tcW w:w="3514" w:type="dxa"/>
            <w:shd w:val="clear" w:color="auto" w:fill="auto"/>
            <w:noWrap/>
            <w:vAlign w:val="center"/>
          </w:tcPr>
          <w:p w14:paraId="15167B38" w14:textId="761388C5"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Decision Error</w:t>
            </w:r>
          </w:p>
        </w:tc>
        <w:tc>
          <w:tcPr>
            <w:tcW w:w="1548" w:type="dxa"/>
            <w:gridSpan w:val="2"/>
            <w:shd w:val="clear" w:color="auto" w:fill="auto"/>
            <w:noWrap/>
            <w:vAlign w:val="bottom"/>
          </w:tcPr>
          <w:p w14:paraId="1A81E17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138</w:t>
            </w:r>
          </w:p>
        </w:tc>
        <w:tc>
          <w:tcPr>
            <w:tcW w:w="1552" w:type="dxa"/>
            <w:gridSpan w:val="2"/>
            <w:shd w:val="clear" w:color="auto" w:fill="auto"/>
            <w:noWrap/>
            <w:vAlign w:val="bottom"/>
          </w:tcPr>
          <w:p w14:paraId="03B489E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2.66</w:t>
            </w:r>
          </w:p>
        </w:tc>
        <w:tc>
          <w:tcPr>
            <w:tcW w:w="1481" w:type="dxa"/>
            <w:gridSpan w:val="2"/>
            <w:shd w:val="clear" w:color="auto" w:fill="auto"/>
            <w:noWrap/>
            <w:vAlign w:val="bottom"/>
          </w:tcPr>
          <w:p w14:paraId="401BF2D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120</w:t>
            </w:r>
          </w:p>
        </w:tc>
        <w:tc>
          <w:tcPr>
            <w:tcW w:w="1432" w:type="dxa"/>
            <w:gridSpan w:val="2"/>
            <w:shd w:val="clear" w:color="auto" w:fill="auto"/>
            <w:noWrap/>
            <w:vAlign w:val="bottom"/>
          </w:tcPr>
          <w:p w14:paraId="0B3FB5E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14.22</w:t>
            </w:r>
          </w:p>
        </w:tc>
        <w:tc>
          <w:tcPr>
            <w:tcW w:w="1394" w:type="dxa"/>
            <w:gridSpan w:val="2"/>
            <w:shd w:val="clear" w:color="auto" w:fill="auto"/>
            <w:noWrap/>
            <w:vAlign w:val="bottom"/>
          </w:tcPr>
          <w:p w14:paraId="26319D8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144</w:t>
            </w:r>
          </w:p>
        </w:tc>
        <w:tc>
          <w:tcPr>
            <w:tcW w:w="1584" w:type="dxa"/>
            <w:gridSpan w:val="2"/>
            <w:shd w:val="clear" w:color="auto" w:fill="auto"/>
            <w:noWrap/>
            <w:vAlign w:val="bottom"/>
          </w:tcPr>
          <w:p w14:paraId="5874481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33.72</w:t>
            </w:r>
          </w:p>
        </w:tc>
      </w:tr>
      <w:tr w:rsidR="00E15E0C" w:rsidRPr="004F3B4C" w14:paraId="1BB336FF" w14:textId="77777777" w:rsidTr="004F3B4C">
        <w:trPr>
          <w:trHeight w:val="144"/>
          <w:jc w:val="center"/>
        </w:trPr>
        <w:tc>
          <w:tcPr>
            <w:tcW w:w="3514" w:type="dxa"/>
            <w:shd w:val="clear" w:color="auto" w:fill="auto"/>
            <w:noWrap/>
            <w:vAlign w:val="center"/>
          </w:tcPr>
          <w:p w14:paraId="7FBCC341" w14:textId="6EA799CE"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Performance Error</w:t>
            </w:r>
          </w:p>
        </w:tc>
        <w:tc>
          <w:tcPr>
            <w:tcW w:w="1548" w:type="dxa"/>
            <w:gridSpan w:val="2"/>
            <w:shd w:val="clear" w:color="auto" w:fill="auto"/>
            <w:noWrap/>
            <w:vAlign w:val="bottom"/>
          </w:tcPr>
          <w:p w14:paraId="079B8E8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4</w:t>
            </w:r>
          </w:p>
        </w:tc>
        <w:tc>
          <w:tcPr>
            <w:tcW w:w="1552" w:type="dxa"/>
            <w:gridSpan w:val="2"/>
            <w:shd w:val="clear" w:color="auto" w:fill="auto"/>
            <w:noWrap/>
            <w:vAlign w:val="bottom"/>
          </w:tcPr>
          <w:p w14:paraId="75B7728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0.08</w:t>
            </w:r>
          </w:p>
        </w:tc>
        <w:tc>
          <w:tcPr>
            <w:tcW w:w="1481" w:type="dxa"/>
            <w:gridSpan w:val="2"/>
            <w:shd w:val="clear" w:color="auto" w:fill="auto"/>
            <w:noWrap/>
            <w:vAlign w:val="bottom"/>
          </w:tcPr>
          <w:p w14:paraId="19B1D30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7</w:t>
            </w:r>
          </w:p>
        </w:tc>
        <w:tc>
          <w:tcPr>
            <w:tcW w:w="1432" w:type="dxa"/>
            <w:gridSpan w:val="2"/>
            <w:shd w:val="clear" w:color="auto" w:fill="auto"/>
            <w:noWrap/>
            <w:vAlign w:val="bottom"/>
          </w:tcPr>
          <w:p w14:paraId="55F984B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0.83</w:t>
            </w:r>
          </w:p>
        </w:tc>
        <w:tc>
          <w:tcPr>
            <w:tcW w:w="1394" w:type="dxa"/>
            <w:gridSpan w:val="2"/>
            <w:shd w:val="clear" w:color="auto" w:fill="auto"/>
            <w:noWrap/>
            <w:vAlign w:val="bottom"/>
          </w:tcPr>
          <w:p w14:paraId="6064494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29</w:t>
            </w:r>
          </w:p>
        </w:tc>
        <w:tc>
          <w:tcPr>
            <w:tcW w:w="1584" w:type="dxa"/>
            <w:gridSpan w:val="2"/>
            <w:shd w:val="clear" w:color="auto" w:fill="auto"/>
            <w:noWrap/>
            <w:vAlign w:val="bottom"/>
          </w:tcPr>
          <w:p w14:paraId="025BED8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6.79</w:t>
            </w:r>
          </w:p>
        </w:tc>
      </w:tr>
      <w:tr w:rsidR="00E15E0C" w:rsidRPr="004F3B4C" w14:paraId="38D7DF14" w14:textId="77777777" w:rsidTr="004F3B4C">
        <w:trPr>
          <w:trHeight w:val="144"/>
          <w:jc w:val="center"/>
        </w:trPr>
        <w:tc>
          <w:tcPr>
            <w:tcW w:w="3514" w:type="dxa"/>
            <w:shd w:val="clear" w:color="auto" w:fill="auto"/>
            <w:noWrap/>
            <w:vAlign w:val="center"/>
          </w:tcPr>
          <w:p w14:paraId="455192E8" w14:textId="0291FAE2"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Violation</w:t>
            </w:r>
          </w:p>
        </w:tc>
        <w:tc>
          <w:tcPr>
            <w:tcW w:w="1548" w:type="dxa"/>
            <w:gridSpan w:val="2"/>
            <w:shd w:val="clear" w:color="auto" w:fill="auto"/>
            <w:noWrap/>
            <w:vAlign w:val="bottom"/>
          </w:tcPr>
          <w:p w14:paraId="657D969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297</w:t>
            </w:r>
          </w:p>
        </w:tc>
        <w:tc>
          <w:tcPr>
            <w:tcW w:w="1552" w:type="dxa"/>
            <w:gridSpan w:val="2"/>
            <w:shd w:val="clear" w:color="auto" w:fill="auto"/>
            <w:noWrap/>
            <w:vAlign w:val="bottom"/>
          </w:tcPr>
          <w:p w14:paraId="1E06DD3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5.72</w:t>
            </w:r>
          </w:p>
        </w:tc>
        <w:tc>
          <w:tcPr>
            <w:tcW w:w="1481" w:type="dxa"/>
            <w:gridSpan w:val="2"/>
            <w:shd w:val="clear" w:color="auto" w:fill="auto"/>
            <w:noWrap/>
            <w:vAlign w:val="bottom"/>
          </w:tcPr>
          <w:p w14:paraId="0860A5C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89</w:t>
            </w:r>
          </w:p>
        </w:tc>
        <w:tc>
          <w:tcPr>
            <w:tcW w:w="1432" w:type="dxa"/>
            <w:gridSpan w:val="2"/>
            <w:shd w:val="clear" w:color="auto" w:fill="auto"/>
            <w:noWrap/>
            <w:vAlign w:val="bottom"/>
          </w:tcPr>
          <w:p w14:paraId="7EC56CC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10.55</w:t>
            </w:r>
          </w:p>
        </w:tc>
        <w:tc>
          <w:tcPr>
            <w:tcW w:w="1394" w:type="dxa"/>
            <w:gridSpan w:val="2"/>
            <w:shd w:val="clear" w:color="auto" w:fill="auto"/>
            <w:noWrap/>
            <w:vAlign w:val="bottom"/>
          </w:tcPr>
          <w:p w14:paraId="76EA2CA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39</w:t>
            </w:r>
          </w:p>
        </w:tc>
        <w:tc>
          <w:tcPr>
            <w:tcW w:w="1584" w:type="dxa"/>
            <w:gridSpan w:val="2"/>
            <w:shd w:val="clear" w:color="auto" w:fill="auto"/>
            <w:noWrap/>
            <w:vAlign w:val="bottom"/>
          </w:tcPr>
          <w:p w14:paraId="10C035A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9.13</w:t>
            </w:r>
          </w:p>
        </w:tc>
      </w:tr>
      <w:tr w:rsidR="00E15E0C" w:rsidRPr="004F3B4C" w14:paraId="5BE593B0" w14:textId="77777777" w:rsidTr="004F3B4C">
        <w:trPr>
          <w:trHeight w:val="144"/>
          <w:jc w:val="center"/>
        </w:trPr>
        <w:tc>
          <w:tcPr>
            <w:tcW w:w="3514" w:type="dxa"/>
            <w:shd w:val="clear" w:color="auto" w:fill="auto"/>
            <w:noWrap/>
            <w:vAlign w:val="center"/>
          </w:tcPr>
          <w:p w14:paraId="4C95C2B4" w14:textId="7B748B73"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Physical Condition-related Error</w:t>
            </w:r>
          </w:p>
        </w:tc>
        <w:tc>
          <w:tcPr>
            <w:tcW w:w="1548" w:type="dxa"/>
            <w:gridSpan w:val="2"/>
            <w:shd w:val="clear" w:color="auto" w:fill="auto"/>
            <w:noWrap/>
            <w:vAlign w:val="bottom"/>
          </w:tcPr>
          <w:p w14:paraId="285B555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63</w:t>
            </w:r>
          </w:p>
        </w:tc>
        <w:tc>
          <w:tcPr>
            <w:tcW w:w="1552" w:type="dxa"/>
            <w:gridSpan w:val="2"/>
            <w:shd w:val="clear" w:color="auto" w:fill="auto"/>
            <w:noWrap/>
            <w:vAlign w:val="bottom"/>
          </w:tcPr>
          <w:p w14:paraId="52E5142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1.21</w:t>
            </w:r>
          </w:p>
        </w:tc>
        <w:tc>
          <w:tcPr>
            <w:tcW w:w="1481" w:type="dxa"/>
            <w:gridSpan w:val="2"/>
            <w:shd w:val="clear" w:color="auto" w:fill="auto"/>
            <w:noWrap/>
            <w:vAlign w:val="bottom"/>
          </w:tcPr>
          <w:p w14:paraId="39426B6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17</w:t>
            </w:r>
          </w:p>
        </w:tc>
        <w:tc>
          <w:tcPr>
            <w:tcW w:w="1432" w:type="dxa"/>
            <w:gridSpan w:val="2"/>
            <w:shd w:val="clear" w:color="auto" w:fill="auto"/>
            <w:noWrap/>
            <w:vAlign w:val="bottom"/>
          </w:tcPr>
          <w:p w14:paraId="441EABA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2.01</w:t>
            </w:r>
          </w:p>
        </w:tc>
        <w:tc>
          <w:tcPr>
            <w:tcW w:w="1394" w:type="dxa"/>
            <w:gridSpan w:val="2"/>
            <w:shd w:val="clear" w:color="auto" w:fill="auto"/>
            <w:noWrap/>
            <w:vAlign w:val="bottom"/>
          </w:tcPr>
          <w:p w14:paraId="67ABF4B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7</w:t>
            </w:r>
          </w:p>
        </w:tc>
        <w:tc>
          <w:tcPr>
            <w:tcW w:w="1584" w:type="dxa"/>
            <w:gridSpan w:val="2"/>
            <w:shd w:val="clear" w:color="auto" w:fill="auto"/>
            <w:noWrap/>
            <w:vAlign w:val="bottom"/>
          </w:tcPr>
          <w:p w14:paraId="4AD8028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1.64</w:t>
            </w:r>
          </w:p>
        </w:tc>
      </w:tr>
      <w:tr w:rsidR="00E15E0C" w:rsidRPr="004F3B4C" w14:paraId="3C056C46" w14:textId="77777777" w:rsidTr="004F3B4C">
        <w:trPr>
          <w:trHeight w:val="144"/>
          <w:jc w:val="center"/>
        </w:trPr>
        <w:tc>
          <w:tcPr>
            <w:tcW w:w="3514" w:type="dxa"/>
            <w:shd w:val="clear" w:color="auto" w:fill="auto"/>
            <w:noWrap/>
            <w:vAlign w:val="center"/>
          </w:tcPr>
          <w:p w14:paraId="115FABF2" w14:textId="22E76EE2"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Experience or Exposure Error</w:t>
            </w:r>
          </w:p>
        </w:tc>
        <w:tc>
          <w:tcPr>
            <w:tcW w:w="1548" w:type="dxa"/>
            <w:gridSpan w:val="2"/>
            <w:shd w:val="clear" w:color="auto" w:fill="auto"/>
            <w:noWrap/>
            <w:vAlign w:val="bottom"/>
          </w:tcPr>
          <w:p w14:paraId="1E5410B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4</w:t>
            </w:r>
          </w:p>
        </w:tc>
        <w:tc>
          <w:tcPr>
            <w:tcW w:w="1552" w:type="dxa"/>
            <w:gridSpan w:val="2"/>
            <w:shd w:val="clear" w:color="auto" w:fill="auto"/>
            <w:noWrap/>
            <w:vAlign w:val="bottom"/>
          </w:tcPr>
          <w:p w14:paraId="1A1155D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0.08</w:t>
            </w:r>
          </w:p>
        </w:tc>
        <w:tc>
          <w:tcPr>
            <w:tcW w:w="1481" w:type="dxa"/>
            <w:gridSpan w:val="2"/>
            <w:shd w:val="clear" w:color="auto" w:fill="auto"/>
            <w:noWrap/>
            <w:vAlign w:val="bottom"/>
          </w:tcPr>
          <w:p w14:paraId="261685B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5</w:t>
            </w:r>
          </w:p>
        </w:tc>
        <w:tc>
          <w:tcPr>
            <w:tcW w:w="1432" w:type="dxa"/>
            <w:gridSpan w:val="2"/>
            <w:shd w:val="clear" w:color="auto" w:fill="auto"/>
            <w:noWrap/>
            <w:vAlign w:val="bottom"/>
          </w:tcPr>
          <w:p w14:paraId="4913FC2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0.59</w:t>
            </w:r>
          </w:p>
        </w:tc>
        <w:tc>
          <w:tcPr>
            <w:tcW w:w="1394" w:type="dxa"/>
            <w:gridSpan w:val="2"/>
            <w:shd w:val="clear" w:color="auto" w:fill="auto"/>
            <w:noWrap/>
            <w:vAlign w:val="bottom"/>
          </w:tcPr>
          <w:p w14:paraId="1EBCE24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6</w:t>
            </w:r>
          </w:p>
        </w:tc>
        <w:tc>
          <w:tcPr>
            <w:tcW w:w="1584" w:type="dxa"/>
            <w:gridSpan w:val="2"/>
            <w:shd w:val="clear" w:color="auto" w:fill="auto"/>
            <w:noWrap/>
            <w:vAlign w:val="bottom"/>
          </w:tcPr>
          <w:p w14:paraId="4F4242B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1.41</w:t>
            </w:r>
          </w:p>
        </w:tc>
      </w:tr>
      <w:tr w:rsidR="00E15E0C" w:rsidRPr="004F3B4C" w14:paraId="1D0100AF" w14:textId="77777777" w:rsidTr="004F3B4C">
        <w:trPr>
          <w:trHeight w:val="144"/>
          <w:jc w:val="center"/>
        </w:trPr>
        <w:tc>
          <w:tcPr>
            <w:tcW w:w="12505" w:type="dxa"/>
            <w:gridSpan w:val="13"/>
            <w:shd w:val="clear" w:color="auto" w:fill="auto"/>
            <w:noWrap/>
            <w:vAlign w:val="center"/>
          </w:tcPr>
          <w:p w14:paraId="37178974" w14:textId="77777777" w:rsidR="004E7164" w:rsidRPr="004F3B4C" w:rsidRDefault="004E7164" w:rsidP="00654D7E">
            <w:pPr>
              <w:spacing w:after="0" w:line="240" w:lineRule="auto"/>
              <w:jc w:val="center"/>
              <w:rPr>
                <w:rFonts w:ascii="Times New Roman" w:hAnsi="Times New Roman" w:cs="Times New Roman"/>
                <w:sz w:val="20"/>
                <w:szCs w:val="20"/>
              </w:rPr>
            </w:pPr>
          </w:p>
        </w:tc>
      </w:tr>
      <w:tr w:rsidR="00E15E0C" w:rsidRPr="004F3B4C" w14:paraId="4282F963" w14:textId="77777777" w:rsidTr="004F3B4C">
        <w:trPr>
          <w:trHeight w:val="144"/>
          <w:jc w:val="center"/>
        </w:trPr>
        <w:tc>
          <w:tcPr>
            <w:tcW w:w="12505" w:type="dxa"/>
            <w:gridSpan w:val="13"/>
            <w:shd w:val="clear" w:color="auto" w:fill="auto"/>
            <w:noWrap/>
            <w:vAlign w:val="center"/>
          </w:tcPr>
          <w:p w14:paraId="4A83EF5F" w14:textId="77777777" w:rsidR="004E7164" w:rsidRPr="004F3B4C" w:rsidRDefault="004E7164" w:rsidP="00654D7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Intersection Influence</w:t>
            </w:r>
          </w:p>
        </w:tc>
      </w:tr>
      <w:tr w:rsidR="00E15E0C" w:rsidRPr="004F3B4C" w14:paraId="1B358EC4" w14:textId="77777777" w:rsidTr="004F3B4C">
        <w:trPr>
          <w:trHeight w:val="144"/>
          <w:jc w:val="center"/>
        </w:trPr>
        <w:tc>
          <w:tcPr>
            <w:tcW w:w="3514" w:type="dxa"/>
            <w:shd w:val="clear" w:color="auto" w:fill="auto"/>
            <w:noWrap/>
            <w:vAlign w:val="center"/>
          </w:tcPr>
          <w:p w14:paraId="35A617B1" w14:textId="5753A360"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No Intersection Influence</w:t>
            </w:r>
          </w:p>
        </w:tc>
        <w:tc>
          <w:tcPr>
            <w:tcW w:w="1548" w:type="dxa"/>
            <w:gridSpan w:val="2"/>
            <w:shd w:val="clear" w:color="auto" w:fill="auto"/>
            <w:noWrap/>
            <w:vAlign w:val="bottom"/>
          </w:tcPr>
          <w:p w14:paraId="3FE7BB2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4,229</w:t>
            </w:r>
          </w:p>
        </w:tc>
        <w:tc>
          <w:tcPr>
            <w:tcW w:w="1552" w:type="dxa"/>
            <w:gridSpan w:val="2"/>
            <w:shd w:val="clear" w:color="auto" w:fill="auto"/>
            <w:noWrap/>
            <w:vAlign w:val="bottom"/>
          </w:tcPr>
          <w:p w14:paraId="380325C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81.41</w:t>
            </w:r>
          </w:p>
        </w:tc>
        <w:tc>
          <w:tcPr>
            <w:tcW w:w="1481" w:type="dxa"/>
            <w:gridSpan w:val="2"/>
            <w:shd w:val="clear" w:color="auto" w:fill="auto"/>
            <w:noWrap/>
            <w:vAlign w:val="bottom"/>
          </w:tcPr>
          <w:p w14:paraId="6BCC102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267</w:t>
            </w:r>
          </w:p>
        </w:tc>
        <w:tc>
          <w:tcPr>
            <w:tcW w:w="1432" w:type="dxa"/>
            <w:gridSpan w:val="2"/>
            <w:shd w:val="clear" w:color="auto" w:fill="auto"/>
            <w:noWrap/>
            <w:vAlign w:val="bottom"/>
          </w:tcPr>
          <w:p w14:paraId="0E94034E"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31.64</w:t>
            </w:r>
          </w:p>
        </w:tc>
        <w:tc>
          <w:tcPr>
            <w:tcW w:w="1394" w:type="dxa"/>
            <w:gridSpan w:val="2"/>
            <w:shd w:val="clear" w:color="auto" w:fill="auto"/>
            <w:noWrap/>
            <w:vAlign w:val="bottom"/>
          </w:tcPr>
          <w:p w14:paraId="5F4F931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176</w:t>
            </w:r>
          </w:p>
        </w:tc>
        <w:tc>
          <w:tcPr>
            <w:tcW w:w="1584" w:type="dxa"/>
            <w:gridSpan w:val="2"/>
            <w:shd w:val="clear" w:color="auto" w:fill="auto"/>
            <w:noWrap/>
            <w:vAlign w:val="bottom"/>
          </w:tcPr>
          <w:p w14:paraId="0ACAA55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41.22</w:t>
            </w:r>
          </w:p>
        </w:tc>
      </w:tr>
      <w:tr w:rsidR="00E15E0C" w:rsidRPr="004F3B4C" w14:paraId="66B3030B" w14:textId="77777777" w:rsidTr="004F3B4C">
        <w:trPr>
          <w:trHeight w:val="144"/>
          <w:jc w:val="center"/>
        </w:trPr>
        <w:tc>
          <w:tcPr>
            <w:tcW w:w="3514" w:type="dxa"/>
            <w:shd w:val="clear" w:color="auto" w:fill="auto"/>
            <w:noWrap/>
            <w:vAlign w:val="center"/>
          </w:tcPr>
          <w:p w14:paraId="70B2A35B" w14:textId="297D21ED"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Interchange Influence</w:t>
            </w:r>
          </w:p>
        </w:tc>
        <w:tc>
          <w:tcPr>
            <w:tcW w:w="1548" w:type="dxa"/>
            <w:gridSpan w:val="2"/>
            <w:shd w:val="clear" w:color="auto" w:fill="auto"/>
            <w:noWrap/>
            <w:vAlign w:val="bottom"/>
          </w:tcPr>
          <w:p w14:paraId="1031D61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112</w:t>
            </w:r>
          </w:p>
        </w:tc>
        <w:tc>
          <w:tcPr>
            <w:tcW w:w="1552" w:type="dxa"/>
            <w:gridSpan w:val="2"/>
            <w:shd w:val="clear" w:color="auto" w:fill="auto"/>
            <w:noWrap/>
            <w:vAlign w:val="bottom"/>
          </w:tcPr>
          <w:p w14:paraId="62EE155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2.16</w:t>
            </w:r>
          </w:p>
        </w:tc>
        <w:tc>
          <w:tcPr>
            <w:tcW w:w="1481" w:type="dxa"/>
            <w:gridSpan w:val="2"/>
            <w:shd w:val="clear" w:color="auto" w:fill="auto"/>
            <w:noWrap/>
            <w:vAlign w:val="bottom"/>
          </w:tcPr>
          <w:p w14:paraId="62B5187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79</w:t>
            </w:r>
          </w:p>
        </w:tc>
        <w:tc>
          <w:tcPr>
            <w:tcW w:w="1432" w:type="dxa"/>
            <w:gridSpan w:val="2"/>
            <w:shd w:val="clear" w:color="auto" w:fill="auto"/>
            <w:noWrap/>
            <w:vAlign w:val="bottom"/>
          </w:tcPr>
          <w:p w14:paraId="5878B57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9.36</w:t>
            </w:r>
          </w:p>
        </w:tc>
        <w:tc>
          <w:tcPr>
            <w:tcW w:w="1394" w:type="dxa"/>
            <w:gridSpan w:val="2"/>
            <w:shd w:val="clear" w:color="auto" w:fill="auto"/>
            <w:noWrap/>
            <w:vAlign w:val="bottom"/>
          </w:tcPr>
          <w:p w14:paraId="29D5A7F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15</w:t>
            </w:r>
          </w:p>
        </w:tc>
        <w:tc>
          <w:tcPr>
            <w:tcW w:w="1584" w:type="dxa"/>
            <w:gridSpan w:val="2"/>
            <w:shd w:val="clear" w:color="auto" w:fill="auto"/>
            <w:noWrap/>
            <w:vAlign w:val="bottom"/>
          </w:tcPr>
          <w:p w14:paraId="04986DA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3.51</w:t>
            </w:r>
          </w:p>
        </w:tc>
      </w:tr>
      <w:tr w:rsidR="00E15E0C" w:rsidRPr="004F3B4C" w14:paraId="0083513A" w14:textId="77777777" w:rsidTr="004F3B4C">
        <w:trPr>
          <w:trHeight w:val="144"/>
          <w:jc w:val="center"/>
        </w:trPr>
        <w:tc>
          <w:tcPr>
            <w:tcW w:w="3514" w:type="dxa"/>
            <w:shd w:val="clear" w:color="auto" w:fill="auto"/>
            <w:noWrap/>
            <w:vAlign w:val="center"/>
          </w:tcPr>
          <w:p w14:paraId="7C88AE5C" w14:textId="66D6930E"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Stop Sign or Traffic Signal Influence</w:t>
            </w:r>
          </w:p>
        </w:tc>
        <w:tc>
          <w:tcPr>
            <w:tcW w:w="1548" w:type="dxa"/>
            <w:gridSpan w:val="2"/>
            <w:shd w:val="clear" w:color="auto" w:fill="auto"/>
            <w:noWrap/>
            <w:vAlign w:val="bottom"/>
          </w:tcPr>
          <w:p w14:paraId="2295F8C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626</w:t>
            </w:r>
          </w:p>
        </w:tc>
        <w:tc>
          <w:tcPr>
            <w:tcW w:w="1552" w:type="dxa"/>
            <w:gridSpan w:val="2"/>
            <w:shd w:val="clear" w:color="auto" w:fill="auto"/>
            <w:noWrap/>
            <w:vAlign w:val="bottom"/>
          </w:tcPr>
          <w:p w14:paraId="6E76DA9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12.05</w:t>
            </w:r>
          </w:p>
        </w:tc>
        <w:tc>
          <w:tcPr>
            <w:tcW w:w="1481" w:type="dxa"/>
            <w:gridSpan w:val="2"/>
            <w:shd w:val="clear" w:color="auto" w:fill="auto"/>
            <w:noWrap/>
            <w:vAlign w:val="bottom"/>
          </w:tcPr>
          <w:p w14:paraId="60ABBD7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275</w:t>
            </w:r>
          </w:p>
        </w:tc>
        <w:tc>
          <w:tcPr>
            <w:tcW w:w="1432" w:type="dxa"/>
            <w:gridSpan w:val="2"/>
            <w:shd w:val="clear" w:color="auto" w:fill="auto"/>
            <w:noWrap/>
            <w:vAlign w:val="bottom"/>
          </w:tcPr>
          <w:p w14:paraId="378FB76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32.58</w:t>
            </w:r>
          </w:p>
        </w:tc>
        <w:tc>
          <w:tcPr>
            <w:tcW w:w="1394" w:type="dxa"/>
            <w:gridSpan w:val="2"/>
            <w:shd w:val="clear" w:color="auto" w:fill="auto"/>
            <w:noWrap/>
            <w:vAlign w:val="bottom"/>
          </w:tcPr>
          <w:p w14:paraId="1F7C917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105</w:t>
            </w:r>
          </w:p>
        </w:tc>
        <w:tc>
          <w:tcPr>
            <w:tcW w:w="1584" w:type="dxa"/>
            <w:gridSpan w:val="2"/>
            <w:shd w:val="clear" w:color="auto" w:fill="auto"/>
            <w:noWrap/>
            <w:vAlign w:val="bottom"/>
          </w:tcPr>
          <w:p w14:paraId="08E6276E"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24.59</w:t>
            </w:r>
          </w:p>
        </w:tc>
      </w:tr>
      <w:tr w:rsidR="00E15E0C" w:rsidRPr="004F3B4C" w14:paraId="2660B86B" w14:textId="77777777" w:rsidTr="004F3B4C">
        <w:trPr>
          <w:trHeight w:val="144"/>
          <w:jc w:val="center"/>
        </w:trPr>
        <w:tc>
          <w:tcPr>
            <w:tcW w:w="3514" w:type="dxa"/>
            <w:shd w:val="clear" w:color="auto" w:fill="auto"/>
            <w:noWrap/>
            <w:vAlign w:val="center"/>
          </w:tcPr>
          <w:p w14:paraId="48CFBC44" w14:textId="7AC1C2A9"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Uncontrolled Intersection Influence</w:t>
            </w:r>
          </w:p>
        </w:tc>
        <w:tc>
          <w:tcPr>
            <w:tcW w:w="1548" w:type="dxa"/>
            <w:gridSpan w:val="2"/>
            <w:shd w:val="clear" w:color="auto" w:fill="auto"/>
            <w:noWrap/>
            <w:vAlign w:val="bottom"/>
          </w:tcPr>
          <w:p w14:paraId="64765E4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104</w:t>
            </w:r>
          </w:p>
        </w:tc>
        <w:tc>
          <w:tcPr>
            <w:tcW w:w="1552" w:type="dxa"/>
            <w:gridSpan w:val="2"/>
            <w:shd w:val="clear" w:color="auto" w:fill="auto"/>
            <w:noWrap/>
            <w:vAlign w:val="bottom"/>
          </w:tcPr>
          <w:p w14:paraId="2C0B025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w:t>
            </w:r>
          </w:p>
        </w:tc>
        <w:tc>
          <w:tcPr>
            <w:tcW w:w="1481" w:type="dxa"/>
            <w:gridSpan w:val="2"/>
            <w:shd w:val="clear" w:color="auto" w:fill="auto"/>
            <w:noWrap/>
            <w:vAlign w:val="bottom"/>
          </w:tcPr>
          <w:p w14:paraId="3D6485F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91</w:t>
            </w:r>
          </w:p>
        </w:tc>
        <w:tc>
          <w:tcPr>
            <w:tcW w:w="1432" w:type="dxa"/>
            <w:gridSpan w:val="2"/>
            <w:shd w:val="clear" w:color="auto" w:fill="auto"/>
            <w:noWrap/>
            <w:vAlign w:val="bottom"/>
          </w:tcPr>
          <w:p w14:paraId="5474127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10.78</w:t>
            </w:r>
          </w:p>
        </w:tc>
        <w:tc>
          <w:tcPr>
            <w:tcW w:w="1394" w:type="dxa"/>
            <w:gridSpan w:val="2"/>
            <w:shd w:val="clear" w:color="auto" w:fill="auto"/>
            <w:noWrap/>
            <w:vAlign w:val="bottom"/>
          </w:tcPr>
          <w:p w14:paraId="03F5793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34</w:t>
            </w:r>
          </w:p>
        </w:tc>
        <w:tc>
          <w:tcPr>
            <w:tcW w:w="1584" w:type="dxa"/>
            <w:gridSpan w:val="2"/>
            <w:shd w:val="clear" w:color="auto" w:fill="auto"/>
            <w:noWrap/>
            <w:vAlign w:val="bottom"/>
          </w:tcPr>
          <w:p w14:paraId="7B37CA8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7.96</w:t>
            </w:r>
          </w:p>
        </w:tc>
      </w:tr>
      <w:tr w:rsidR="00E15E0C" w:rsidRPr="004F3B4C" w14:paraId="676DB3CE" w14:textId="77777777" w:rsidTr="004F3B4C">
        <w:trPr>
          <w:trHeight w:val="144"/>
          <w:jc w:val="center"/>
        </w:trPr>
        <w:tc>
          <w:tcPr>
            <w:tcW w:w="3514" w:type="dxa"/>
            <w:shd w:val="clear" w:color="auto" w:fill="auto"/>
            <w:noWrap/>
            <w:vAlign w:val="center"/>
          </w:tcPr>
          <w:p w14:paraId="678F9698" w14:textId="7027E633"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Parking Lot or Driveway Entrance/Exit</w:t>
            </w:r>
          </w:p>
        </w:tc>
        <w:tc>
          <w:tcPr>
            <w:tcW w:w="1548" w:type="dxa"/>
            <w:gridSpan w:val="2"/>
            <w:shd w:val="clear" w:color="auto" w:fill="auto"/>
            <w:noWrap/>
            <w:vAlign w:val="bottom"/>
          </w:tcPr>
          <w:p w14:paraId="0A91282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99</w:t>
            </w:r>
          </w:p>
        </w:tc>
        <w:tc>
          <w:tcPr>
            <w:tcW w:w="1552" w:type="dxa"/>
            <w:gridSpan w:val="2"/>
            <w:shd w:val="clear" w:color="auto" w:fill="auto"/>
            <w:noWrap/>
            <w:vAlign w:val="bottom"/>
          </w:tcPr>
          <w:p w14:paraId="7DBD247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1.91</w:t>
            </w:r>
          </w:p>
        </w:tc>
        <w:tc>
          <w:tcPr>
            <w:tcW w:w="1481" w:type="dxa"/>
            <w:gridSpan w:val="2"/>
            <w:shd w:val="clear" w:color="auto" w:fill="auto"/>
            <w:noWrap/>
            <w:vAlign w:val="bottom"/>
          </w:tcPr>
          <w:p w14:paraId="5C2D0F6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98</w:t>
            </w:r>
          </w:p>
        </w:tc>
        <w:tc>
          <w:tcPr>
            <w:tcW w:w="1432" w:type="dxa"/>
            <w:gridSpan w:val="2"/>
            <w:shd w:val="clear" w:color="auto" w:fill="auto"/>
            <w:noWrap/>
            <w:vAlign w:val="bottom"/>
          </w:tcPr>
          <w:p w14:paraId="47B5779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11.61</w:t>
            </w:r>
          </w:p>
        </w:tc>
        <w:tc>
          <w:tcPr>
            <w:tcW w:w="1394" w:type="dxa"/>
            <w:gridSpan w:val="2"/>
            <w:shd w:val="clear" w:color="auto" w:fill="auto"/>
            <w:noWrap/>
            <w:vAlign w:val="bottom"/>
          </w:tcPr>
          <w:p w14:paraId="17B93E5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87</w:t>
            </w:r>
          </w:p>
        </w:tc>
        <w:tc>
          <w:tcPr>
            <w:tcW w:w="1584" w:type="dxa"/>
            <w:gridSpan w:val="2"/>
            <w:shd w:val="clear" w:color="auto" w:fill="auto"/>
            <w:noWrap/>
            <w:vAlign w:val="bottom"/>
          </w:tcPr>
          <w:p w14:paraId="38992D5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20.37</w:t>
            </w:r>
          </w:p>
        </w:tc>
      </w:tr>
      <w:tr w:rsidR="00E15E0C" w:rsidRPr="004F3B4C" w14:paraId="213E71E0" w14:textId="77777777" w:rsidTr="004F3B4C">
        <w:trPr>
          <w:trHeight w:val="144"/>
          <w:jc w:val="center"/>
        </w:trPr>
        <w:tc>
          <w:tcPr>
            <w:tcW w:w="3514" w:type="dxa"/>
            <w:shd w:val="clear" w:color="auto" w:fill="auto"/>
            <w:noWrap/>
            <w:vAlign w:val="center"/>
          </w:tcPr>
          <w:p w14:paraId="7697C511" w14:textId="2EAD777B"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Other Intersection Influence</w:t>
            </w:r>
          </w:p>
        </w:tc>
        <w:tc>
          <w:tcPr>
            <w:tcW w:w="1548" w:type="dxa"/>
            <w:gridSpan w:val="2"/>
            <w:shd w:val="clear" w:color="auto" w:fill="auto"/>
            <w:noWrap/>
            <w:vAlign w:val="bottom"/>
          </w:tcPr>
          <w:p w14:paraId="3770183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25</w:t>
            </w:r>
          </w:p>
        </w:tc>
        <w:tc>
          <w:tcPr>
            <w:tcW w:w="1552" w:type="dxa"/>
            <w:gridSpan w:val="2"/>
            <w:shd w:val="clear" w:color="auto" w:fill="auto"/>
            <w:noWrap/>
            <w:vAlign w:val="bottom"/>
          </w:tcPr>
          <w:p w14:paraId="625D8CF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0.48</w:t>
            </w:r>
          </w:p>
        </w:tc>
        <w:tc>
          <w:tcPr>
            <w:tcW w:w="1481" w:type="dxa"/>
            <w:gridSpan w:val="2"/>
            <w:shd w:val="clear" w:color="auto" w:fill="auto"/>
            <w:noWrap/>
            <w:vAlign w:val="bottom"/>
          </w:tcPr>
          <w:p w14:paraId="39F6705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34</w:t>
            </w:r>
          </w:p>
        </w:tc>
        <w:tc>
          <w:tcPr>
            <w:tcW w:w="1432" w:type="dxa"/>
            <w:gridSpan w:val="2"/>
            <w:shd w:val="clear" w:color="auto" w:fill="auto"/>
            <w:noWrap/>
            <w:vAlign w:val="bottom"/>
          </w:tcPr>
          <w:p w14:paraId="3E3FCC4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4.03</w:t>
            </w:r>
          </w:p>
        </w:tc>
        <w:tc>
          <w:tcPr>
            <w:tcW w:w="1394" w:type="dxa"/>
            <w:gridSpan w:val="2"/>
            <w:shd w:val="clear" w:color="auto" w:fill="auto"/>
            <w:noWrap/>
            <w:vAlign w:val="bottom"/>
          </w:tcPr>
          <w:p w14:paraId="308CE5D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10</w:t>
            </w:r>
          </w:p>
        </w:tc>
        <w:tc>
          <w:tcPr>
            <w:tcW w:w="1584" w:type="dxa"/>
            <w:gridSpan w:val="2"/>
            <w:shd w:val="clear" w:color="auto" w:fill="auto"/>
            <w:noWrap/>
            <w:vAlign w:val="bottom"/>
          </w:tcPr>
          <w:p w14:paraId="285A0A0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hAnsi="Times New Roman" w:cs="Times New Roman"/>
                <w:sz w:val="20"/>
                <w:szCs w:val="20"/>
              </w:rPr>
              <w:t>2.34</w:t>
            </w:r>
          </w:p>
        </w:tc>
      </w:tr>
      <w:tr w:rsidR="00E15E0C" w:rsidRPr="004F3B4C" w14:paraId="7D4FAB86" w14:textId="77777777" w:rsidTr="004F3B4C">
        <w:trPr>
          <w:trHeight w:val="144"/>
          <w:jc w:val="center"/>
        </w:trPr>
        <w:tc>
          <w:tcPr>
            <w:tcW w:w="3514" w:type="dxa"/>
            <w:shd w:val="clear" w:color="auto" w:fill="auto"/>
            <w:noWrap/>
            <w:vAlign w:val="center"/>
          </w:tcPr>
          <w:p w14:paraId="73A369FA" w14:textId="77777777" w:rsidR="004E7164" w:rsidRPr="004F3B4C" w:rsidRDefault="004E7164" w:rsidP="00654D7E">
            <w:pPr>
              <w:spacing w:after="0" w:line="240" w:lineRule="auto"/>
              <w:rPr>
                <w:rFonts w:ascii="Times New Roman" w:eastAsia="Times New Roman" w:hAnsi="Times New Roman" w:cs="Times New Roman"/>
                <w:sz w:val="20"/>
                <w:szCs w:val="20"/>
              </w:rPr>
            </w:pPr>
          </w:p>
        </w:tc>
        <w:tc>
          <w:tcPr>
            <w:tcW w:w="1548" w:type="dxa"/>
            <w:gridSpan w:val="2"/>
            <w:shd w:val="clear" w:color="auto" w:fill="auto"/>
            <w:noWrap/>
            <w:vAlign w:val="bottom"/>
          </w:tcPr>
          <w:p w14:paraId="5F258039" w14:textId="77777777" w:rsidR="004E7164" w:rsidRPr="004F3B4C" w:rsidRDefault="004E7164" w:rsidP="00654D7E">
            <w:pPr>
              <w:spacing w:after="0" w:line="240" w:lineRule="auto"/>
              <w:jc w:val="center"/>
              <w:rPr>
                <w:rFonts w:ascii="Times New Roman" w:hAnsi="Times New Roman" w:cs="Times New Roman"/>
                <w:sz w:val="20"/>
                <w:szCs w:val="20"/>
              </w:rPr>
            </w:pPr>
          </w:p>
        </w:tc>
        <w:tc>
          <w:tcPr>
            <w:tcW w:w="1552" w:type="dxa"/>
            <w:gridSpan w:val="2"/>
            <w:shd w:val="clear" w:color="auto" w:fill="auto"/>
            <w:noWrap/>
            <w:vAlign w:val="bottom"/>
          </w:tcPr>
          <w:p w14:paraId="3CB4F3D5" w14:textId="77777777" w:rsidR="004E7164" w:rsidRPr="004F3B4C" w:rsidRDefault="004E7164" w:rsidP="00654D7E">
            <w:pPr>
              <w:spacing w:after="0" w:line="240" w:lineRule="auto"/>
              <w:jc w:val="center"/>
              <w:rPr>
                <w:rFonts w:ascii="Times New Roman" w:hAnsi="Times New Roman" w:cs="Times New Roman"/>
                <w:sz w:val="20"/>
                <w:szCs w:val="20"/>
              </w:rPr>
            </w:pPr>
          </w:p>
        </w:tc>
        <w:tc>
          <w:tcPr>
            <w:tcW w:w="1481" w:type="dxa"/>
            <w:gridSpan w:val="2"/>
            <w:shd w:val="clear" w:color="auto" w:fill="auto"/>
            <w:noWrap/>
            <w:vAlign w:val="bottom"/>
          </w:tcPr>
          <w:p w14:paraId="04FB0627" w14:textId="77777777" w:rsidR="004E7164" w:rsidRPr="004F3B4C" w:rsidRDefault="004E7164" w:rsidP="00654D7E">
            <w:pPr>
              <w:spacing w:after="0" w:line="240" w:lineRule="auto"/>
              <w:jc w:val="center"/>
              <w:rPr>
                <w:rFonts w:ascii="Times New Roman" w:hAnsi="Times New Roman" w:cs="Times New Roman"/>
                <w:sz w:val="20"/>
                <w:szCs w:val="20"/>
              </w:rPr>
            </w:pPr>
          </w:p>
        </w:tc>
        <w:tc>
          <w:tcPr>
            <w:tcW w:w="1432" w:type="dxa"/>
            <w:gridSpan w:val="2"/>
            <w:shd w:val="clear" w:color="auto" w:fill="auto"/>
            <w:noWrap/>
            <w:vAlign w:val="bottom"/>
          </w:tcPr>
          <w:p w14:paraId="2D27BC7E" w14:textId="77777777" w:rsidR="004E7164" w:rsidRPr="004F3B4C" w:rsidRDefault="004E7164" w:rsidP="00654D7E">
            <w:pPr>
              <w:spacing w:after="0" w:line="240" w:lineRule="auto"/>
              <w:jc w:val="center"/>
              <w:rPr>
                <w:rFonts w:ascii="Times New Roman" w:hAnsi="Times New Roman" w:cs="Times New Roman"/>
                <w:sz w:val="20"/>
                <w:szCs w:val="20"/>
              </w:rPr>
            </w:pPr>
          </w:p>
        </w:tc>
        <w:tc>
          <w:tcPr>
            <w:tcW w:w="1394" w:type="dxa"/>
            <w:gridSpan w:val="2"/>
            <w:shd w:val="clear" w:color="auto" w:fill="auto"/>
            <w:noWrap/>
            <w:vAlign w:val="bottom"/>
          </w:tcPr>
          <w:p w14:paraId="6876FBB2" w14:textId="77777777" w:rsidR="004E7164" w:rsidRPr="004F3B4C" w:rsidRDefault="004E7164" w:rsidP="00654D7E">
            <w:pPr>
              <w:spacing w:after="0" w:line="240" w:lineRule="auto"/>
              <w:jc w:val="center"/>
              <w:rPr>
                <w:rFonts w:ascii="Times New Roman" w:hAnsi="Times New Roman" w:cs="Times New Roman"/>
                <w:sz w:val="20"/>
                <w:szCs w:val="20"/>
              </w:rPr>
            </w:pPr>
          </w:p>
        </w:tc>
        <w:tc>
          <w:tcPr>
            <w:tcW w:w="1584" w:type="dxa"/>
            <w:gridSpan w:val="2"/>
            <w:shd w:val="clear" w:color="auto" w:fill="auto"/>
            <w:noWrap/>
            <w:vAlign w:val="bottom"/>
          </w:tcPr>
          <w:p w14:paraId="37A2D845" w14:textId="77777777" w:rsidR="004E7164" w:rsidRPr="004F3B4C" w:rsidRDefault="004E7164" w:rsidP="00654D7E">
            <w:pPr>
              <w:spacing w:after="0" w:line="240" w:lineRule="auto"/>
              <w:jc w:val="center"/>
              <w:rPr>
                <w:rFonts w:ascii="Times New Roman" w:hAnsi="Times New Roman" w:cs="Times New Roman"/>
                <w:sz w:val="20"/>
                <w:szCs w:val="20"/>
              </w:rPr>
            </w:pPr>
          </w:p>
        </w:tc>
      </w:tr>
      <w:tr w:rsidR="00E15E0C" w:rsidRPr="004F3B4C" w14:paraId="5C83EC0E" w14:textId="77777777" w:rsidTr="004F3B4C">
        <w:trPr>
          <w:trHeight w:val="144"/>
          <w:jc w:val="center"/>
        </w:trPr>
        <w:tc>
          <w:tcPr>
            <w:tcW w:w="3514" w:type="dxa"/>
            <w:shd w:val="clear" w:color="auto" w:fill="auto"/>
            <w:noWrap/>
            <w:vAlign w:val="center"/>
          </w:tcPr>
          <w:p w14:paraId="7474396C" w14:textId="77777777" w:rsidR="004E7164" w:rsidRPr="004F3B4C" w:rsidRDefault="004E7164" w:rsidP="00654D7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Roadway Environment</w:t>
            </w:r>
          </w:p>
        </w:tc>
        <w:tc>
          <w:tcPr>
            <w:tcW w:w="1548" w:type="dxa"/>
            <w:gridSpan w:val="2"/>
            <w:shd w:val="clear" w:color="auto" w:fill="auto"/>
            <w:noWrap/>
            <w:vAlign w:val="bottom"/>
          </w:tcPr>
          <w:p w14:paraId="29CBED48" w14:textId="77777777" w:rsidR="004E7164" w:rsidRPr="004F3B4C" w:rsidRDefault="004E7164" w:rsidP="00654D7E">
            <w:pPr>
              <w:spacing w:after="0" w:line="240" w:lineRule="auto"/>
              <w:jc w:val="center"/>
              <w:rPr>
                <w:rFonts w:ascii="Times New Roman" w:hAnsi="Times New Roman" w:cs="Times New Roman"/>
                <w:sz w:val="20"/>
                <w:szCs w:val="20"/>
              </w:rPr>
            </w:pPr>
          </w:p>
        </w:tc>
        <w:tc>
          <w:tcPr>
            <w:tcW w:w="1552" w:type="dxa"/>
            <w:gridSpan w:val="2"/>
            <w:shd w:val="clear" w:color="auto" w:fill="auto"/>
            <w:noWrap/>
            <w:vAlign w:val="bottom"/>
          </w:tcPr>
          <w:p w14:paraId="0F5A9F2D" w14:textId="77777777" w:rsidR="004E7164" w:rsidRPr="004F3B4C" w:rsidRDefault="004E7164" w:rsidP="00654D7E">
            <w:pPr>
              <w:spacing w:after="0" w:line="240" w:lineRule="auto"/>
              <w:jc w:val="center"/>
              <w:rPr>
                <w:rFonts w:ascii="Times New Roman" w:hAnsi="Times New Roman" w:cs="Times New Roman"/>
                <w:sz w:val="20"/>
                <w:szCs w:val="20"/>
              </w:rPr>
            </w:pPr>
          </w:p>
        </w:tc>
        <w:tc>
          <w:tcPr>
            <w:tcW w:w="1481" w:type="dxa"/>
            <w:gridSpan w:val="2"/>
            <w:shd w:val="clear" w:color="auto" w:fill="auto"/>
            <w:noWrap/>
            <w:vAlign w:val="bottom"/>
          </w:tcPr>
          <w:p w14:paraId="229947C8" w14:textId="77777777" w:rsidR="004E7164" w:rsidRPr="004F3B4C" w:rsidRDefault="004E7164" w:rsidP="00654D7E">
            <w:pPr>
              <w:spacing w:after="0" w:line="240" w:lineRule="auto"/>
              <w:jc w:val="center"/>
              <w:rPr>
                <w:rFonts w:ascii="Times New Roman" w:hAnsi="Times New Roman" w:cs="Times New Roman"/>
                <w:sz w:val="20"/>
                <w:szCs w:val="20"/>
              </w:rPr>
            </w:pPr>
          </w:p>
        </w:tc>
        <w:tc>
          <w:tcPr>
            <w:tcW w:w="1432" w:type="dxa"/>
            <w:gridSpan w:val="2"/>
            <w:shd w:val="clear" w:color="auto" w:fill="auto"/>
            <w:noWrap/>
            <w:vAlign w:val="bottom"/>
          </w:tcPr>
          <w:p w14:paraId="6D63939A" w14:textId="77777777" w:rsidR="004E7164" w:rsidRPr="004F3B4C" w:rsidRDefault="004E7164" w:rsidP="00654D7E">
            <w:pPr>
              <w:spacing w:after="0" w:line="240" w:lineRule="auto"/>
              <w:jc w:val="center"/>
              <w:rPr>
                <w:rFonts w:ascii="Times New Roman" w:hAnsi="Times New Roman" w:cs="Times New Roman"/>
                <w:sz w:val="20"/>
                <w:szCs w:val="20"/>
              </w:rPr>
            </w:pPr>
          </w:p>
        </w:tc>
        <w:tc>
          <w:tcPr>
            <w:tcW w:w="1394" w:type="dxa"/>
            <w:gridSpan w:val="2"/>
            <w:shd w:val="clear" w:color="auto" w:fill="auto"/>
            <w:noWrap/>
            <w:vAlign w:val="bottom"/>
          </w:tcPr>
          <w:p w14:paraId="202273E2" w14:textId="77777777" w:rsidR="004E7164" w:rsidRPr="004F3B4C" w:rsidRDefault="004E7164" w:rsidP="00654D7E">
            <w:pPr>
              <w:spacing w:after="0" w:line="240" w:lineRule="auto"/>
              <w:jc w:val="center"/>
              <w:rPr>
                <w:rFonts w:ascii="Times New Roman" w:hAnsi="Times New Roman" w:cs="Times New Roman"/>
                <w:sz w:val="20"/>
                <w:szCs w:val="20"/>
              </w:rPr>
            </w:pPr>
          </w:p>
        </w:tc>
        <w:tc>
          <w:tcPr>
            <w:tcW w:w="1584" w:type="dxa"/>
            <w:gridSpan w:val="2"/>
            <w:shd w:val="clear" w:color="auto" w:fill="auto"/>
            <w:noWrap/>
            <w:vAlign w:val="bottom"/>
          </w:tcPr>
          <w:p w14:paraId="64C45F2B" w14:textId="77777777" w:rsidR="004E7164" w:rsidRPr="004F3B4C" w:rsidRDefault="004E7164" w:rsidP="00654D7E">
            <w:pPr>
              <w:spacing w:after="0" w:line="240" w:lineRule="auto"/>
              <w:jc w:val="center"/>
              <w:rPr>
                <w:rFonts w:ascii="Times New Roman" w:hAnsi="Times New Roman" w:cs="Times New Roman"/>
                <w:sz w:val="20"/>
                <w:szCs w:val="20"/>
              </w:rPr>
            </w:pPr>
          </w:p>
        </w:tc>
      </w:tr>
      <w:tr w:rsidR="00E15E0C" w:rsidRPr="004F3B4C" w14:paraId="7B7FBEC7" w14:textId="77777777" w:rsidTr="004F3B4C">
        <w:trPr>
          <w:trHeight w:val="144"/>
          <w:jc w:val="center"/>
        </w:trPr>
        <w:tc>
          <w:tcPr>
            <w:tcW w:w="3514" w:type="dxa"/>
            <w:shd w:val="clear" w:color="auto" w:fill="auto"/>
            <w:noWrap/>
            <w:vAlign w:val="center"/>
          </w:tcPr>
          <w:p w14:paraId="4C03C374" w14:textId="3119154A"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Urban area indicator (1/0)</w:t>
            </w:r>
          </w:p>
        </w:tc>
        <w:tc>
          <w:tcPr>
            <w:tcW w:w="1548" w:type="dxa"/>
            <w:gridSpan w:val="2"/>
            <w:shd w:val="clear" w:color="auto" w:fill="auto"/>
            <w:noWrap/>
            <w:vAlign w:val="bottom"/>
          </w:tcPr>
          <w:p w14:paraId="476E2856"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80</w:t>
            </w:r>
          </w:p>
        </w:tc>
        <w:tc>
          <w:tcPr>
            <w:tcW w:w="1552" w:type="dxa"/>
            <w:gridSpan w:val="2"/>
            <w:shd w:val="clear" w:color="auto" w:fill="auto"/>
            <w:noWrap/>
            <w:vAlign w:val="bottom"/>
          </w:tcPr>
          <w:p w14:paraId="680E33FF"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1.54</w:t>
            </w:r>
          </w:p>
        </w:tc>
        <w:tc>
          <w:tcPr>
            <w:tcW w:w="1481" w:type="dxa"/>
            <w:gridSpan w:val="2"/>
            <w:shd w:val="clear" w:color="auto" w:fill="auto"/>
            <w:noWrap/>
            <w:vAlign w:val="bottom"/>
          </w:tcPr>
          <w:p w14:paraId="03EDA5CB"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69</w:t>
            </w:r>
          </w:p>
        </w:tc>
        <w:tc>
          <w:tcPr>
            <w:tcW w:w="1432" w:type="dxa"/>
            <w:gridSpan w:val="2"/>
            <w:shd w:val="clear" w:color="auto" w:fill="auto"/>
            <w:noWrap/>
            <w:vAlign w:val="bottom"/>
          </w:tcPr>
          <w:p w14:paraId="4EFDFC4A"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8.18</w:t>
            </w:r>
          </w:p>
        </w:tc>
        <w:tc>
          <w:tcPr>
            <w:tcW w:w="1394" w:type="dxa"/>
            <w:gridSpan w:val="2"/>
            <w:shd w:val="clear" w:color="auto" w:fill="auto"/>
            <w:noWrap/>
            <w:vAlign w:val="bottom"/>
          </w:tcPr>
          <w:p w14:paraId="00C48EC9"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32</w:t>
            </w:r>
          </w:p>
        </w:tc>
        <w:tc>
          <w:tcPr>
            <w:tcW w:w="1584" w:type="dxa"/>
            <w:gridSpan w:val="2"/>
            <w:shd w:val="clear" w:color="auto" w:fill="auto"/>
            <w:noWrap/>
            <w:vAlign w:val="bottom"/>
          </w:tcPr>
          <w:p w14:paraId="0FA657B7"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7.49</w:t>
            </w:r>
          </w:p>
        </w:tc>
      </w:tr>
      <w:tr w:rsidR="004E7164" w:rsidRPr="004F3B4C" w14:paraId="26B86B08" w14:textId="77777777" w:rsidTr="004F3B4C">
        <w:trPr>
          <w:trHeight w:val="144"/>
          <w:jc w:val="center"/>
        </w:trPr>
        <w:tc>
          <w:tcPr>
            <w:tcW w:w="3514" w:type="dxa"/>
            <w:shd w:val="clear" w:color="auto" w:fill="auto"/>
            <w:noWrap/>
            <w:vAlign w:val="center"/>
          </w:tcPr>
          <w:p w14:paraId="6EC6BF94" w14:textId="6C183E2C"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Moderate Residential (1/0)</w:t>
            </w:r>
          </w:p>
        </w:tc>
        <w:tc>
          <w:tcPr>
            <w:tcW w:w="1548" w:type="dxa"/>
            <w:gridSpan w:val="2"/>
            <w:shd w:val="clear" w:color="auto" w:fill="auto"/>
            <w:noWrap/>
            <w:vAlign w:val="bottom"/>
          </w:tcPr>
          <w:p w14:paraId="59B08CEC"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1,165</w:t>
            </w:r>
          </w:p>
        </w:tc>
        <w:tc>
          <w:tcPr>
            <w:tcW w:w="1552" w:type="dxa"/>
            <w:gridSpan w:val="2"/>
            <w:shd w:val="clear" w:color="auto" w:fill="auto"/>
            <w:noWrap/>
            <w:vAlign w:val="bottom"/>
          </w:tcPr>
          <w:p w14:paraId="651B12D2"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22.43</w:t>
            </w:r>
          </w:p>
        </w:tc>
        <w:tc>
          <w:tcPr>
            <w:tcW w:w="1481" w:type="dxa"/>
            <w:gridSpan w:val="2"/>
            <w:shd w:val="clear" w:color="auto" w:fill="auto"/>
            <w:noWrap/>
            <w:vAlign w:val="bottom"/>
          </w:tcPr>
          <w:p w14:paraId="5AAE015E"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124</w:t>
            </w:r>
          </w:p>
        </w:tc>
        <w:tc>
          <w:tcPr>
            <w:tcW w:w="1432" w:type="dxa"/>
            <w:gridSpan w:val="2"/>
            <w:shd w:val="clear" w:color="auto" w:fill="auto"/>
            <w:noWrap/>
            <w:vAlign w:val="bottom"/>
          </w:tcPr>
          <w:p w14:paraId="60774F62"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14.69</w:t>
            </w:r>
          </w:p>
        </w:tc>
        <w:tc>
          <w:tcPr>
            <w:tcW w:w="1394" w:type="dxa"/>
            <w:gridSpan w:val="2"/>
            <w:shd w:val="clear" w:color="auto" w:fill="auto"/>
            <w:noWrap/>
            <w:vAlign w:val="bottom"/>
          </w:tcPr>
          <w:p w14:paraId="5C2D5371"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89</w:t>
            </w:r>
          </w:p>
        </w:tc>
        <w:tc>
          <w:tcPr>
            <w:tcW w:w="1584" w:type="dxa"/>
            <w:gridSpan w:val="2"/>
            <w:shd w:val="clear" w:color="auto" w:fill="auto"/>
            <w:noWrap/>
            <w:vAlign w:val="bottom"/>
          </w:tcPr>
          <w:p w14:paraId="51E70505" w14:textId="77777777" w:rsidR="004E7164" w:rsidRPr="004F3B4C" w:rsidRDefault="004E7164" w:rsidP="00654D7E">
            <w:pPr>
              <w:spacing w:after="0" w:line="240" w:lineRule="auto"/>
              <w:jc w:val="center"/>
              <w:rPr>
                <w:rFonts w:ascii="Times New Roman" w:hAnsi="Times New Roman" w:cs="Times New Roman"/>
                <w:sz w:val="20"/>
                <w:szCs w:val="20"/>
              </w:rPr>
            </w:pPr>
            <w:r w:rsidRPr="004F3B4C">
              <w:rPr>
                <w:rFonts w:ascii="Times New Roman" w:hAnsi="Times New Roman" w:cs="Times New Roman"/>
                <w:sz w:val="20"/>
                <w:szCs w:val="20"/>
              </w:rPr>
              <w:t>20.84</w:t>
            </w:r>
          </w:p>
        </w:tc>
      </w:tr>
    </w:tbl>
    <w:p w14:paraId="0BEEE00F" w14:textId="77777777" w:rsidR="004E7164" w:rsidRPr="00E15E0C" w:rsidRDefault="004E7164" w:rsidP="004E7164">
      <w:pPr>
        <w:spacing w:before="240"/>
        <w:jc w:val="both"/>
        <w:rPr>
          <w:rFonts w:ascii="Times New Roman" w:hAnsi="Times New Roman" w:cs="Times New Roman"/>
        </w:rPr>
      </w:pPr>
    </w:p>
    <w:p w14:paraId="6616643B" w14:textId="77777777" w:rsidR="004E7164" w:rsidRPr="00E15E0C" w:rsidRDefault="004E7164" w:rsidP="004E7164">
      <w:pPr>
        <w:pStyle w:val="ListParagraph"/>
        <w:ind w:left="360"/>
        <w:jc w:val="both"/>
        <w:rPr>
          <w:rFonts w:ascii="Times New Roman" w:hAnsi="Times New Roman" w:cs="Times New Roman"/>
          <w:noProof/>
        </w:rPr>
        <w:sectPr w:rsidR="004E7164" w:rsidRPr="00E15E0C" w:rsidSect="00654D7E">
          <w:pgSz w:w="15840" w:h="12240" w:orient="landscape"/>
          <w:pgMar w:top="1440" w:right="1440" w:bottom="1440" w:left="1440" w:header="720" w:footer="720" w:gutter="0"/>
          <w:cols w:space="720"/>
          <w:docGrid w:linePitch="360"/>
        </w:sectPr>
      </w:pPr>
    </w:p>
    <w:p w14:paraId="688C5E52" w14:textId="133979D4" w:rsidR="00225E42" w:rsidRPr="00225E42" w:rsidRDefault="00D176F9" w:rsidP="00225E42">
      <w:pPr>
        <w:spacing w:line="360" w:lineRule="auto"/>
        <w:jc w:val="both"/>
        <w:rPr>
          <w:rFonts w:ascii="Times New Roman" w:hAnsi="Times New Roman" w:cs="Times New Roman"/>
        </w:rPr>
      </w:pPr>
      <w:bookmarkStart w:id="852" w:name="_Toc84620962"/>
      <w:bookmarkStart w:id="853" w:name="_Toc86240004"/>
      <w:bookmarkStart w:id="854" w:name="_Toc86240075"/>
      <w:r>
        <w:rPr>
          <w:rFonts w:ascii="Times New Roman" w:hAnsi="Times New Roman" w:cs="Times New Roman"/>
        </w:rPr>
        <w:lastRenderedPageBreak/>
        <w:t xml:space="preserve">variables </w:t>
      </w:r>
      <w:r w:rsidR="00225E42" w:rsidRPr="00E15E0C">
        <w:rPr>
          <w:rFonts w:ascii="Times New Roman" w:hAnsi="Times New Roman" w:cs="Times New Roman"/>
        </w:rPr>
        <w:t>are shown in Table 5.3. To decide about including a specific explanatory variable in the final model, we have considered the statistical significance, intuition, and model parsimony. For the statistical significance of a specific variable, we have used 95% confidence level criteria. To understand the effect of a unit increase in a specific explanatory variable from its mean value (or if an indicator variable switches from 0 to 1) while keeping all other variables in the model at their mean values on the probability of a specific category of the response variable (baseline, near-crash, or crash), we have computed the MEs (when multiplied with 100 can be interpreted as chance). The results indicate that all human factors including driving instability measures (COV of speed, deceleration, and negative jerk), driving errors and violation (compared to no driving error and violation), and secondary task duration showed a statistically significant and positive association with both crash and near-crash. For a detailed discussion about the findings, please refer to the discussion section in this paper.</w:t>
      </w:r>
    </w:p>
    <w:p w14:paraId="6C0B67AC" w14:textId="77777777" w:rsidR="00225E42" w:rsidRPr="0093129F" w:rsidRDefault="00225E42" w:rsidP="00225E42">
      <w:pPr>
        <w:pStyle w:val="Heading4"/>
        <w:spacing w:line="360" w:lineRule="auto"/>
        <w:rPr>
          <w:rFonts w:ascii="Times New Roman" w:hAnsi="Times New Roman" w:cs="Times New Roman"/>
          <w:b/>
          <w:bCs/>
          <w:noProof/>
          <w:color w:val="auto"/>
          <w:sz w:val="24"/>
          <w:szCs w:val="24"/>
        </w:rPr>
      </w:pPr>
      <w:r w:rsidRPr="0093129F">
        <w:rPr>
          <w:rFonts w:ascii="Times New Roman" w:hAnsi="Times New Roman" w:cs="Times New Roman"/>
          <w:b/>
          <w:bCs/>
          <w:noProof/>
          <w:color w:val="auto"/>
          <w:sz w:val="24"/>
          <w:szCs w:val="24"/>
        </w:rPr>
        <w:t>Naïve Bayes Classifier</w:t>
      </w:r>
    </w:p>
    <w:p w14:paraId="0C95234E" w14:textId="50D4680F" w:rsidR="00225E42" w:rsidRDefault="00225E42" w:rsidP="00225E42">
      <w:pPr>
        <w:spacing w:before="240" w:line="360" w:lineRule="auto"/>
        <w:jc w:val="both"/>
        <w:rPr>
          <w:rFonts w:ascii="Times New Roman" w:hAnsi="Times New Roman" w:cs="Times New Roman"/>
        </w:rPr>
      </w:pPr>
      <w:r w:rsidRPr="00E15E0C">
        <w:rPr>
          <w:rFonts w:ascii="Times New Roman" w:hAnsi="Times New Roman" w:cs="Times New Roman"/>
        </w:rPr>
        <w:t>First, this study applies a Naïve Bayes (NB) classifier while assuming equal prior probabilities of baseline, near-crash, and crash (0.333, 0.333, and 0.333 respectively) to the training sample. Next, the NB classifier is trained using informative prior probabilities for the baseline, near-crash, and crash (0.8034, 0.1305, and 0.0660 respectively) which were determined based on the distribution of the event outcome in the training sample (please see Table 5.4).  Finally, a grid search optimization procedure was used to select the optimal kernel width for the NB classifier which is found to be 0.11215 at which the minimum objective loss (classification error) is obtained (Figure 5.2 and Figure 5.3). Comparing the resubstituting and cross-validation errors for the three models, it is found that the NB classifier with the optimal kernel width (0.11215) shows the minimum loss (misclassification error) compared to its counterparts (Table 5.4). To understand how driver instability and distraction duration relate to posterior probabilities of baseline and SCEs obtained through the optimal NB classifier in the training sample please see Figure 5.4. As COV of speed, deceleration, and negative jerk increases, the likelihood of both crash and a near-crash increase compared to baseline. The distraction duration also shows a positive association with the posterior probabilities of SCEs (compared to baseline) which suggests those subject drivers who are distracted for a longer duration have a higher chance of involving in a crash and near-crash.</w:t>
      </w:r>
    </w:p>
    <w:p w14:paraId="0FD44328" w14:textId="77777777" w:rsidR="00D176F9" w:rsidRPr="0093129F" w:rsidRDefault="00D176F9" w:rsidP="00D176F9">
      <w:pPr>
        <w:pStyle w:val="Heading4"/>
        <w:spacing w:line="360" w:lineRule="auto"/>
        <w:rPr>
          <w:rFonts w:ascii="Times New Roman" w:hAnsi="Times New Roman" w:cs="Times New Roman"/>
          <w:b/>
          <w:bCs/>
          <w:noProof/>
          <w:color w:val="auto"/>
          <w:sz w:val="24"/>
          <w:szCs w:val="24"/>
        </w:rPr>
      </w:pPr>
      <w:r w:rsidRPr="0093129F">
        <w:rPr>
          <w:rFonts w:ascii="Times New Roman" w:hAnsi="Times New Roman" w:cs="Times New Roman"/>
          <w:b/>
          <w:bCs/>
          <w:noProof/>
          <w:color w:val="auto"/>
          <w:sz w:val="24"/>
          <w:szCs w:val="24"/>
        </w:rPr>
        <w:t>KNN Classifier</w:t>
      </w:r>
    </w:p>
    <w:p w14:paraId="7FA8F537" w14:textId="5D2118E4" w:rsidR="00D176F9" w:rsidRDefault="00D176F9" w:rsidP="00D176F9">
      <w:pPr>
        <w:spacing w:before="240" w:line="360" w:lineRule="auto"/>
        <w:jc w:val="both"/>
        <w:rPr>
          <w:rFonts w:ascii="Times New Roman" w:hAnsi="Times New Roman" w:cs="Times New Roman"/>
        </w:rPr>
      </w:pPr>
      <w:r w:rsidRPr="00E15E0C">
        <w:rPr>
          <w:rFonts w:ascii="Times New Roman" w:hAnsi="Times New Roman" w:cs="Times New Roman"/>
        </w:rPr>
        <w:t xml:space="preserve">For fitting the KNN classifier to the training sample, this study first uses a grid-search optimization procedure to select the optimal number of nearest neighbors based on a specific type of distance. To do this, various types of distances including spearman, </w:t>
      </w:r>
      <w:proofErr w:type="spellStart"/>
      <w:r w:rsidRPr="00E15E0C">
        <w:rPr>
          <w:rFonts w:ascii="Times New Roman" w:hAnsi="Times New Roman" w:cs="Times New Roman"/>
        </w:rPr>
        <w:t>seuclidean</w:t>
      </w:r>
      <w:proofErr w:type="spellEnd"/>
      <w:r w:rsidRPr="00E15E0C">
        <w:rPr>
          <w:rFonts w:ascii="Times New Roman" w:hAnsi="Times New Roman" w:cs="Times New Roman"/>
        </w:rPr>
        <w:t xml:space="preserve">, </w:t>
      </w:r>
      <w:proofErr w:type="spellStart"/>
      <w:r w:rsidRPr="00E15E0C">
        <w:rPr>
          <w:rFonts w:ascii="Times New Roman" w:hAnsi="Times New Roman" w:cs="Times New Roman"/>
        </w:rPr>
        <w:t>Mahalanobis</w:t>
      </w:r>
      <w:proofErr w:type="spellEnd"/>
      <w:r w:rsidRPr="00E15E0C">
        <w:rPr>
          <w:rFonts w:ascii="Times New Roman" w:hAnsi="Times New Roman" w:cs="Times New Roman"/>
        </w:rPr>
        <w:t xml:space="preserve">, Jaccard, hamming, Euclidean, cosine, correlation, </w:t>
      </w:r>
      <w:proofErr w:type="spellStart"/>
      <w:r w:rsidRPr="00E15E0C">
        <w:rPr>
          <w:rFonts w:ascii="Times New Roman" w:hAnsi="Times New Roman" w:cs="Times New Roman"/>
        </w:rPr>
        <w:t>chebychev</w:t>
      </w:r>
      <w:proofErr w:type="spellEnd"/>
      <w:r w:rsidRPr="00E15E0C">
        <w:rPr>
          <w:rFonts w:ascii="Times New Roman" w:hAnsi="Times New Roman" w:cs="Times New Roman"/>
        </w:rPr>
        <w:t xml:space="preserve">, and </w:t>
      </w:r>
      <w:proofErr w:type="spellStart"/>
      <w:r w:rsidRPr="00E15E0C">
        <w:rPr>
          <w:rFonts w:ascii="Times New Roman" w:hAnsi="Times New Roman" w:cs="Times New Roman"/>
        </w:rPr>
        <w:t>cityblock</w:t>
      </w:r>
      <w:proofErr w:type="spellEnd"/>
      <w:r w:rsidRPr="00E15E0C">
        <w:rPr>
          <w:rFonts w:ascii="Times New Roman" w:hAnsi="Times New Roman" w:cs="Times New Roman"/>
        </w:rPr>
        <w:t xml:space="preserve"> were considered. Based on the gird-search, the </w:t>
      </w:r>
      <w:proofErr w:type="spellStart"/>
      <w:r w:rsidRPr="00E15E0C">
        <w:rPr>
          <w:rFonts w:ascii="Times New Roman" w:hAnsi="Times New Roman" w:cs="Times New Roman"/>
        </w:rPr>
        <w:t>Mahalanobis</w:t>
      </w:r>
      <w:proofErr w:type="spellEnd"/>
    </w:p>
    <w:p w14:paraId="0B1D1293" w14:textId="1F10F4CF" w:rsidR="00225E42" w:rsidRPr="00225E42" w:rsidRDefault="00225E42" w:rsidP="00225E42">
      <w:pPr>
        <w:sectPr w:rsidR="00225E42" w:rsidRPr="00225E42" w:rsidSect="00654D7E">
          <w:pgSz w:w="12240" w:h="15840"/>
          <w:pgMar w:top="1440" w:right="1440" w:bottom="1440" w:left="1440" w:header="720" w:footer="720" w:gutter="0"/>
          <w:cols w:space="720"/>
          <w:docGrid w:linePitch="360"/>
        </w:sectPr>
      </w:pPr>
    </w:p>
    <w:p w14:paraId="7B2DB37F" w14:textId="6CFB5B3B" w:rsidR="004E7164" w:rsidRPr="0093129F" w:rsidRDefault="0093129F" w:rsidP="004A554D">
      <w:pPr>
        <w:pStyle w:val="Caption"/>
        <w:jc w:val="center"/>
        <w:rPr>
          <w:noProof/>
          <w:sz w:val="22"/>
          <w:szCs w:val="22"/>
        </w:rPr>
      </w:pPr>
      <w:bookmarkStart w:id="855" w:name="_Toc86266474"/>
      <w:bookmarkStart w:id="856" w:name="_Toc87231703"/>
      <w:bookmarkStart w:id="857" w:name="_Toc87231944"/>
      <w:bookmarkStart w:id="858" w:name="_Toc87311066"/>
      <w:bookmarkStart w:id="859" w:name="_Toc87311206"/>
      <w:bookmarkStart w:id="860" w:name="_Toc87957947"/>
      <w:bookmarkStart w:id="861" w:name="_Toc87958018"/>
      <w:r w:rsidRPr="0093129F">
        <w:rPr>
          <w:sz w:val="22"/>
          <w:szCs w:val="22"/>
        </w:rPr>
        <w:lastRenderedPageBreak/>
        <w:t xml:space="preserve">Table 5. </w:t>
      </w:r>
      <w:r w:rsidRPr="0093129F">
        <w:rPr>
          <w:sz w:val="22"/>
          <w:szCs w:val="22"/>
        </w:rPr>
        <w:fldChar w:fldCharType="begin"/>
      </w:r>
      <w:r w:rsidRPr="0093129F">
        <w:rPr>
          <w:sz w:val="22"/>
          <w:szCs w:val="22"/>
        </w:rPr>
        <w:instrText xml:space="preserve"> SEQ Table_5. \* ARABIC </w:instrText>
      </w:r>
      <w:r w:rsidRPr="0093129F">
        <w:rPr>
          <w:sz w:val="22"/>
          <w:szCs w:val="22"/>
        </w:rPr>
        <w:fldChar w:fldCharType="separate"/>
      </w:r>
      <w:r w:rsidR="00B953AA">
        <w:rPr>
          <w:noProof/>
          <w:sz w:val="22"/>
          <w:szCs w:val="22"/>
        </w:rPr>
        <w:t>3</w:t>
      </w:r>
      <w:r w:rsidRPr="0093129F">
        <w:rPr>
          <w:sz w:val="22"/>
          <w:szCs w:val="22"/>
        </w:rPr>
        <w:fldChar w:fldCharType="end"/>
      </w:r>
      <w:r w:rsidRPr="0093129F">
        <w:rPr>
          <w:sz w:val="22"/>
          <w:szCs w:val="22"/>
        </w:rPr>
        <w:t xml:space="preserve"> </w:t>
      </w:r>
      <w:r w:rsidR="004E7164" w:rsidRPr="0093129F">
        <w:rPr>
          <w:noProof/>
          <w:sz w:val="22"/>
          <w:szCs w:val="22"/>
        </w:rPr>
        <w:t>Estimation Results of the Ordered Probit Model</w:t>
      </w:r>
      <w:bookmarkEnd w:id="852"/>
      <w:bookmarkEnd w:id="853"/>
      <w:bookmarkEnd w:id="854"/>
      <w:bookmarkEnd w:id="855"/>
      <w:bookmarkEnd w:id="856"/>
      <w:bookmarkEnd w:id="857"/>
      <w:bookmarkEnd w:id="858"/>
      <w:bookmarkEnd w:id="859"/>
      <w:bookmarkEnd w:id="860"/>
      <w:bookmarkEnd w:id="861"/>
    </w:p>
    <w:tbl>
      <w:tblPr>
        <w:tblStyle w:val="TableTheme"/>
        <w:tblW w:w="9390" w:type="dxa"/>
        <w:jc w:val="center"/>
        <w:tblLook w:val="04A0" w:firstRow="1" w:lastRow="0" w:firstColumn="1" w:lastColumn="0" w:noHBand="0" w:noVBand="1"/>
      </w:tblPr>
      <w:tblGrid>
        <w:gridCol w:w="3517"/>
        <w:gridCol w:w="960"/>
        <w:gridCol w:w="960"/>
        <w:gridCol w:w="1016"/>
        <w:gridCol w:w="1349"/>
        <w:gridCol w:w="1588"/>
      </w:tblGrid>
      <w:tr w:rsidR="00E15E0C" w:rsidRPr="004F3B4C" w14:paraId="7984EF87" w14:textId="77777777" w:rsidTr="004F3B4C">
        <w:trPr>
          <w:trHeight w:val="144"/>
          <w:jc w:val="center"/>
        </w:trPr>
        <w:tc>
          <w:tcPr>
            <w:tcW w:w="3517" w:type="dxa"/>
            <w:noWrap/>
            <w:hideMark/>
          </w:tcPr>
          <w:p w14:paraId="234C05AD" w14:textId="77777777" w:rsidR="004E7164" w:rsidRPr="004F3B4C" w:rsidRDefault="004E7164" w:rsidP="00654D7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Key Explanatory Variables (Predictors)</w:t>
            </w:r>
          </w:p>
        </w:tc>
        <w:tc>
          <w:tcPr>
            <w:tcW w:w="960" w:type="dxa"/>
            <w:vMerge w:val="restart"/>
            <w:noWrap/>
            <w:vAlign w:val="center"/>
            <w:hideMark/>
          </w:tcPr>
          <w:p w14:paraId="36827F1C"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960" w:type="dxa"/>
            <w:vMerge w:val="restart"/>
            <w:noWrap/>
            <w:vAlign w:val="center"/>
            <w:hideMark/>
          </w:tcPr>
          <w:p w14:paraId="47533707"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t-stats</w:t>
            </w:r>
          </w:p>
        </w:tc>
        <w:tc>
          <w:tcPr>
            <w:tcW w:w="3953" w:type="dxa"/>
            <w:gridSpan w:val="3"/>
            <w:noWrap/>
            <w:hideMark/>
          </w:tcPr>
          <w:p w14:paraId="5E72E9EC" w14:textId="77777777" w:rsidR="004E7164" w:rsidRPr="004F3B4C" w:rsidRDefault="004E7164" w:rsidP="00654D7E">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Chance in % (= Marginal Effects*100)</w:t>
            </w:r>
          </w:p>
        </w:tc>
      </w:tr>
      <w:tr w:rsidR="00E15E0C" w:rsidRPr="004F3B4C" w14:paraId="00797612" w14:textId="77777777" w:rsidTr="004F3B4C">
        <w:trPr>
          <w:trHeight w:val="144"/>
          <w:jc w:val="center"/>
        </w:trPr>
        <w:tc>
          <w:tcPr>
            <w:tcW w:w="3517" w:type="dxa"/>
            <w:noWrap/>
            <w:hideMark/>
          </w:tcPr>
          <w:p w14:paraId="7BE6045A" w14:textId="77777777" w:rsidR="004E7164" w:rsidRPr="004F3B4C" w:rsidRDefault="004E7164" w:rsidP="00654D7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Measures of Volatility</w:t>
            </w:r>
          </w:p>
        </w:tc>
        <w:tc>
          <w:tcPr>
            <w:tcW w:w="960" w:type="dxa"/>
            <w:vMerge/>
            <w:hideMark/>
          </w:tcPr>
          <w:p w14:paraId="4241E9B4" w14:textId="77777777" w:rsidR="004E7164" w:rsidRPr="004F3B4C" w:rsidRDefault="004E7164" w:rsidP="00654D7E">
            <w:pPr>
              <w:spacing w:after="0" w:line="240" w:lineRule="auto"/>
              <w:rPr>
                <w:rFonts w:ascii="Times New Roman" w:eastAsia="Times New Roman" w:hAnsi="Times New Roman" w:cs="Times New Roman"/>
                <w:b/>
                <w:bCs/>
                <w:sz w:val="20"/>
                <w:szCs w:val="20"/>
              </w:rPr>
            </w:pPr>
          </w:p>
        </w:tc>
        <w:tc>
          <w:tcPr>
            <w:tcW w:w="960" w:type="dxa"/>
            <w:vMerge/>
            <w:hideMark/>
          </w:tcPr>
          <w:p w14:paraId="75AF85B7" w14:textId="77777777" w:rsidR="004E7164" w:rsidRPr="004F3B4C" w:rsidRDefault="004E7164" w:rsidP="00654D7E">
            <w:pPr>
              <w:spacing w:after="0" w:line="240" w:lineRule="auto"/>
              <w:rPr>
                <w:rFonts w:ascii="Times New Roman" w:eastAsia="Times New Roman" w:hAnsi="Times New Roman" w:cs="Times New Roman"/>
                <w:b/>
                <w:bCs/>
                <w:sz w:val="20"/>
                <w:szCs w:val="20"/>
              </w:rPr>
            </w:pPr>
          </w:p>
        </w:tc>
        <w:tc>
          <w:tcPr>
            <w:tcW w:w="1016" w:type="dxa"/>
            <w:noWrap/>
            <w:hideMark/>
          </w:tcPr>
          <w:p w14:paraId="69A9A9D3" w14:textId="77777777" w:rsidR="004E7164" w:rsidRPr="004F3B4C" w:rsidRDefault="004E7164" w:rsidP="00654D7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Baseline</w:t>
            </w:r>
          </w:p>
        </w:tc>
        <w:tc>
          <w:tcPr>
            <w:tcW w:w="1349" w:type="dxa"/>
            <w:noWrap/>
            <w:hideMark/>
          </w:tcPr>
          <w:p w14:paraId="2CE4F6AB" w14:textId="77777777" w:rsidR="004E7164" w:rsidRPr="004F3B4C" w:rsidRDefault="004E7164" w:rsidP="00654D7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Near-Crash</w:t>
            </w:r>
          </w:p>
        </w:tc>
        <w:tc>
          <w:tcPr>
            <w:tcW w:w="1588" w:type="dxa"/>
            <w:noWrap/>
            <w:hideMark/>
          </w:tcPr>
          <w:p w14:paraId="66D7D0FD" w14:textId="77777777" w:rsidR="004E7164" w:rsidRPr="004F3B4C" w:rsidRDefault="004E7164" w:rsidP="00654D7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Crash</w:t>
            </w:r>
          </w:p>
        </w:tc>
      </w:tr>
      <w:tr w:rsidR="00E15E0C" w:rsidRPr="004F3B4C" w14:paraId="34E86266" w14:textId="77777777" w:rsidTr="004F3B4C">
        <w:trPr>
          <w:trHeight w:val="144"/>
          <w:jc w:val="center"/>
        </w:trPr>
        <w:tc>
          <w:tcPr>
            <w:tcW w:w="3517" w:type="dxa"/>
            <w:noWrap/>
            <w:hideMark/>
          </w:tcPr>
          <w:p w14:paraId="4EB34331" w14:textId="3C5AC70E"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COV of Speed</w:t>
            </w:r>
          </w:p>
        </w:tc>
        <w:tc>
          <w:tcPr>
            <w:tcW w:w="960" w:type="dxa"/>
            <w:noWrap/>
            <w:hideMark/>
          </w:tcPr>
          <w:p w14:paraId="4E25808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0.956</w:t>
            </w:r>
          </w:p>
        </w:tc>
        <w:tc>
          <w:tcPr>
            <w:tcW w:w="960" w:type="dxa"/>
            <w:noWrap/>
            <w:hideMark/>
          </w:tcPr>
          <w:p w14:paraId="0FC166A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9.97</w:t>
            </w:r>
          </w:p>
        </w:tc>
        <w:tc>
          <w:tcPr>
            <w:tcW w:w="1016" w:type="dxa"/>
            <w:noWrap/>
            <w:hideMark/>
          </w:tcPr>
          <w:p w14:paraId="098D09A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-11.74</w:t>
            </w:r>
          </w:p>
        </w:tc>
        <w:tc>
          <w:tcPr>
            <w:tcW w:w="1349" w:type="dxa"/>
            <w:noWrap/>
            <w:hideMark/>
          </w:tcPr>
          <w:p w14:paraId="02B87A2E"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6.57</w:t>
            </w:r>
          </w:p>
        </w:tc>
        <w:tc>
          <w:tcPr>
            <w:tcW w:w="1588" w:type="dxa"/>
            <w:noWrap/>
            <w:hideMark/>
          </w:tcPr>
          <w:p w14:paraId="7A33EBC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5.17</w:t>
            </w:r>
          </w:p>
        </w:tc>
      </w:tr>
      <w:tr w:rsidR="00E15E0C" w:rsidRPr="004F3B4C" w14:paraId="4707A991" w14:textId="77777777" w:rsidTr="004F3B4C">
        <w:trPr>
          <w:trHeight w:val="144"/>
          <w:jc w:val="center"/>
        </w:trPr>
        <w:tc>
          <w:tcPr>
            <w:tcW w:w="3517" w:type="dxa"/>
            <w:noWrap/>
            <w:hideMark/>
          </w:tcPr>
          <w:p w14:paraId="5213A344" w14:textId="39F7DF33"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COV of Deceleration</w:t>
            </w:r>
          </w:p>
        </w:tc>
        <w:tc>
          <w:tcPr>
            <w:tcW w:w="960" w:type="dxa"/>
            <w:noWrap/>
            <w:hideMark/>
          </w:tcPr>
          <w:p w14:paraId="566B5B1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1.107</w:t>
            </w:r>
          </w:p>
        </w:tc>
        <w:tc>
          <w:tcPr>
            <w:tcW w:w="960" w:type="dxa"/>
            <w:noWrap/>
            <w:hideMark/>
          </w:tcPr>
          <w:p w14:paraId="6F92771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13.25</w:t>
            </w:r>
          </w:p>
        </w:tc>
        <w:tc>
          <w:tcPr>
            <w:tcW w:w="1016" w:type="dxa"/>
            <w:noWrap/>
            <w:hideMark/>
          </w:tcPr>
          <w:p w14:paraId="60EEAEB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-13.59</w:t>
            </w:r>
          </w:p>
        </w:tc>
        <w:tc>
          <w:tcPr>
            <w:tcW w:w="1349" w:type="dxa"/>
            <w:noWrap/>
            <w:hideMark/>
          </w:tcPr>
          <w:p w14:paraId="3FB1F09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7.61</w:t>
            </w:r>
          </w:p>
        </w:tc>
        <w:tc>
          <w:tcPr>
            <w:tcW w:w="1588" w:type="dxa"/>
            <w:noWrap/>
            <w:hideMark/>
          </w:tcPr>
          <w:p w14:paraId="28685EC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5.98</w:t>
            </w:r>
          </w:p>
        </w:tc>
      </w:tr>
      <w:tr w:rsidR="00E15E0C" w:rsidRPr="004F3B4C" w14:paraId="65265A8D" w14:textId="77777777" w:rsidTr="004F3B4C">
        <w:trPr>
          <w:trHeight w:val="144"/>
          <w:jc w:val="center"/>
        </w:trPr>
        <w:tc>
          <w:tcPr>
            <w:tcW w:w="3517" w:type="dxa"/>
            <w:noWrap/>
            <w:hideMark/>
          </w:tcPr>
          <w:p w14:paraId="0C00F3E6" w14:textId="70B29980"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COV of Negative Jerk</w:t>
            </w:r>
          </w:p>
        </w:tc>
        <w:tc>
          <w:tcPr>
            <w:tcW w:w="960" w:type="dxa"/>
            <w:noWrap/>
            <w:hideMark/>
          </w:tcPr>
          <w:p w14:paraId="1B99785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0.214</w:t>
            </w:r>
          </w:p>
        </w:tc>
        <w:tc>
          <w:tcPr>
            <w:tcW w:w="960" w:type="dxa"/>
            <w:noWrap/>
            <w:hideMark/>
          </w:tcPr>
          <w:p w14:paraId="69A9E3B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2.76</w:t>
            </w:r>
          </w:p>
        </w:tc>
        <w:tc>
          <w:tcPr>
            <w:tcW w:w="1016" w:type="dxa"/>
            <w:noWrap/>
            <w:hideMark/>
          </w:tcPr>
          <w:p w14:paraId="3591BBF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-2.63</w:t>
            </w:r>
          </w:p>
        </w:tc>
        <w:tc>
          <w:tcPr>
            <w:tcW w:w="1349" w:type="dxa"/>
            <w:noWrap/>
            <w:hideMark/>
          </w:tcPr>
          <w:p w14:paraId="32E506C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1.47</w:t>
            </w:r>
          </w:p>
        </w:tc>
        <w:tc>
          <w:tcPr>
            <w:tcW w:w="1588" w:type="dxa"/>
            <w:noWrap/>
            <w:hideMark/>
          </w:tcPr>
          <w:p w14:paraId="17424A3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1.16</w:t>
            </w:r>
          </w:p>
        </w:tc>
      </w:tr>
      <w:tr w:rsidR="00E15E0C" w:rsidRPr="004F3B4C" w14:paraId="7132855B" w14:textId="77777777" w:rsidTr="004F3B4C">
        <w:trPr>
          <w:trHeight w:val="144"/>
          <w:jc w:val="center"/>
        </w:trPr>
        <w:tc>
          <w:tcPr>
            <w:tcW w:w="3517" w:type="dxa"/>
            <w:noWrap/>
            <w:hideMark/>
          </w:tcPr>
          <w:p w14:paraId="0B6CB801"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Secondary Task Duration (seconds)</w:t>
            </w:r>
          </w:p>
        </w:tc>
        <w:tc>
          <w:tcPr>
            <w:tcW w:w="960" w:type="dxa"/>
            <w:noWrap/>
            <w:hideMark/>
          </w:tcPr>
          <w:p w14:paraId="64DBBD9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0.032</w:t>
            </w:r>
          </w:p>
        </w:tc>
        <w:tc>
          <w:tcPr>
            <w:tcW w:w="960" w:type="dxa"/>
            <w:noWrap/>
            <w:hideMark/>
          </w:tcPr>
          <w:p w14:paraId="5D05A27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4.18</w:t>
            </w:r>
          </w:p>
        </w:tc>
        <w:tc>
          <w:tcPr>
            <w:tcW w:w="1016" w:type="dxa"/>
            <w:noWrap/>
            <w:hideMark/>
          </w:tcPr>
          <w:p w14:paraId="3C36DA8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-0.39</w:t>
            </w:r>
          </w:p>
        </w:tc>
        <w:tc>
          <w:tcPr>
            <w:tcW w:w="1349" w:type="dxa"/>
            <w:noWrap/>
            <w:hideMark/>
          </w:tcPr>
          <w:p w14:paraId="1F69DCA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0.22</w:t>
            </w:r>
          </w:p>
        </w:tc>
        <w:tc>
          <w:tcPr>
            <w:tcW w:w="1588" w:type="dxa"/>
            <w:noWrap/>
            <w:hideMark/>
          </w:tcPr>
          <w:p w14:paraId="3B42152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0.17</w:t>
            </w:r>
          </w:p>
        </w:tc>
      </w:tr>
      <w:tr w:rsidR="00E15E0C" w:rsidRPr="004F3B4C" w14:paraId="17A10CB6" w14:textId="77777777" w:rsidTr="004F3B4C">
        <w:trPr>
          <w:trHeight w:val="144"/>
          <w:jc w:val="center"/>
        </w:trPr>
        <w:tc>
          <w:tcPr>
            <w:tcW w:w="3517" w:type="dxa"/>
            <w:noWrap/>
            <w:hideMark/>
          </w:tcPr>
          <w:p w14:paraId="3A32EE7E"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Mean Travel Speed (miles per hour)</w:t>
            </w:r>
          </w:p>
        </w:tc>
        <w:tc>
          <w:tcPr>
            <w:tcW w:w="960" w:type="dxa"/>
            <w:noWrap/>
            <w:hideMark/>
          </w:tcPr>
          <w:p w14:paraId="4EF42A1E"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-0.022</w:t>
            </w:r>
          </w:p>
        </w:tc>
        <w:tc>
          <w:tcPr>
            <w:tcW w:w="960" w:type="dxa"/>
            <w:noWrap/>
            <w:hideMark/>
          </w:tcPr>
          <w:p w14:paraId="0800B2A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-4.96</w:t>
            </w:r>
          </w:p>
        </w:tc>
        <w:tc>
          <w:tcPr>
            <w:tcW w:w="1016" w:type="dxa"/>
            <w:noWrap/>
            <w:hideMark/>
          </w:tcPr>
          <w:p w14:paraId="1DD20D1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0.26</w:t>
            </w:r>
          </w:p>
        </w:tc>
        <w:tc>
          <w:tcPr>
            <w:tcW w:w="1349" w:type="dxa"/>
            <w:noWrap/>
            <w:hideMark/>
          </w:tcPr>
          <w:p w14:paraId="1E4C876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w:t>
            </w:r>
          </w:p>
        </w:tc>
        <w:tc>
          <w:tcPr>
            <w:tcW w:w="1588" w:type="dxa"/>
            <w:noWrap/>
            <w:hideMark/>
          </w:tcPr>
          <w:p w14:paraId="78F2D9F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-0.12</w:t>
            </w:r>
          </w:p>
        </w:tc>
      </w:tr>
      <w:tr w:rsidR="00E15E0C" w:rsidRPr="004F3B4C" w14:paraId="50ADE5B7" w14:textId="77777777" w:rsidTr="004F3B4C">
        <w:trPr>
          <w:trHeight w:val="144"/>
          <w:jc w:val="center"/>
        </w:trPr>
        <w:tc>
          <w:tcPr>
            <w:tcW w:w="9390" w:type="dxa"/>
            <w:gridSpan w:val="6"/>
            <w:noWrap/>
            <w:hideMark/>
          </w:tcPr>
          <w:p w14:paraId="18716149"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Driving Errors (Base = no driving error)</w:t>
            </w:r>
          </w:p>
        </w:tc>
      </w:tr>
      <w:tr w:rsidR="00E15E0C" w:rsidRPr="004F3B4C" w14:paraId="4C8AB543" w14:textId="77777777" w:rsidTr="004F3B4C">
        <w:trPr>
          <w:trHeight w:val="144"/>
          <w:jc w:val="center"/>
        </w:trPr>
        <w:tc>
          <w:tcPr>
            <w:tcW w:w="3517" w:type="dxa"/>
            <w:noWrap/>
            <w:hideMark/>
          </w:tcPr>
          <w:p w14:paraId="3A528029" w14:textId="155B8C76"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Recognition Error</w:t>
            </w:r>
          </w:p>
        </w:tc>
        <w:tc>
          <w:tcPr>
            <w:tcW w:w="960" w:type="dxa"/>
            <w:noWrap/>
            <w:hideMark/>
          </w:tcPr>
          <w:p w14:paraId="0A0B873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1.681</w:t>
            </w:r>
          </w:p>
        </w:tc>
        <w:tc>
          <w:tcPr>
            <w:tcW w:w="960" w:type="dxa"/>
            <w:noWrap/>
            <w:hideMark/>
          </w:tcPr>
          <w:p w14:paraId="774E955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22.49</w:t>
            </w:r>
          </w:p>
        </w:tc>
        <w:tc>
          <w:tcPr>
            <w:tcW w:w="1016" w:type="dxa"/>
            <w:noWrap/>
            <w:hideMark/>
          </w:tcPr>
          <w:p w14:paraId="1CC4982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-20.64</w:t>
            </w:r>
          </w:p>
        </w:tc>
        <w:tc>
          <w:tcPr>
            <w:tcW w:w="1349" w:type="dxa"/>
            <w:noWrap/>
            <w:hideMark/>
          </w:tcPr>
          <w:p w14:paraId="3D0CFC5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11.55</w:t>
            </w:r>
          </w:p>
        </w:tc>
        <w:tc>
          <w:tcPr>
            <w:tcW w:w="1588" w:type="dxa"/>
            <w:noWrap/>
            <w:hideMark/>
          </w:tcPr>
          <w:p w14:paraId="36393A9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9.08</w:t>
            </w:r>
          </w:p>
        </w:tc>
      </w:tr>
      <w:tr w:rsidR="00E15E0C" w:rsidRPr="004F3B4C" w14:paraId="6C3B5AA7" w14:textId="77777777" w:rsidTr="004F3B4C">
        <w:trPr>
          <w:trHeight w:val="144"/>
          <w:jc w:val="center"/>
        </w:trPr>
        <w:tc>
          <w:tcPr>
            <w:tcW w:w="3517" w:type="dxa"/>
            <w:noWrap/>
            <w:hideMark/>
          </w:tcPr>
          <w:p w14:paraId="00589A78" w14:textId="5545F342"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Decision Error</w:t>
            </w:r>
          </w:p>
        </w:tc>
        <w:tc>
          <w:tcPr>
            <w:tcW w:w="960" w:type="dxa"/>
            <w:noWrap/>
            <w:hideMark/>
          </w:tcPr>
          <w:p w14:paraId="622A99E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1.867</w:t>
            </w:r>
          </w:p>
        </w:tc>
        <w:tc>
          <w:tcPr>
            <w:tcW w:w="960" w:type="dxa"/>
            <w:noWrap/>
            <w:hideMark/>
          </w:tcPr>
          <w:p w14:paraId="175E0DA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26.13</w:t>
            </w:r>
          </w:p>
        </w:tc>
        <w:tc>
          <w:tcPr>
            <w:tcW w:w="1016" w:type="dxa"/>
            <w:noWrap/>
            <w:hideMark/>
          </w:tcPr>
          <w:p w14:paraId="0E3DA6E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-22.93</w:t>
            </w:r>
          </w:p>
        </w:tc>
        <w:tc>
          <w:tcPr>
            <w:tcW w:w="1349" w:type="dxa"/>
            <w:noWrap/>
            <w:hideMark/>
          </w:tcPr>
          <w:p w14:paraId="6E3844A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12.84</w:t>
            </w:r>
          </w:p>
        </w:tc>
        <w:tc>
          <w:tcPr>
            <w:tcW w:w="1588" w:type="dxa"/>
            <w:noWrap/>
            <w:hideMark/>
          </w:tcPr>
          <w:p w14:paraId="7FAEB3F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10.09</w:t>
            </w:r>
          </w:p>
        </w:tc>
      </w:tr>
      <w:tr w:rsidR="00E15E0C" w:rsidRPr="004F3B4C" w14:paraId="5C92D717" w14:textId="77777777" w:rsidTr="004F3B4C">
        <w:trPr>
          <w:trHeight w:val="144"/>
          <w:jc w:val="center"/>
        </w:trPr>
        <w:tc>
          <w:tcPr>
            <w:tcW w:w="3517" w:type="dxa"/>
            <w:noWrap/>
            <w:hideMark/>
          </w:tcPr>
          <w:p w14:paraId="3C11BAF8" w14:textId="167D5D68"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Performance Error</w:t>
            </w:r>
          </w:p>
        </w:tc>
        <w:tc>
          <w:tcPr>
            <w:tcW w:w="960" w:type="dxa"/>
            <w:noWrap/>
            <w:hideMark/>
          </w:tcPr>
          <w:p w14:paraId="0F3E912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2.544</w:t>
            </w:r>
          </w:p>
        </w:tc>
        <w:tc>
          <w:tcPr>
            <w:tcW w:w="960" w:type="dxa"/>
            <w:noWrap/>
            <w:hideMark/>
          </w:tcPr>
          <w:p w14:paraId="6E52CBC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11.91</w:t>
            </w:r>
          </w:p>
        </w:tc>
        <w:tc>
          <w:tcPr>
            <w:tcW w:w="1016" w:type="dxa"/>
            <w:noWrap/>
            <w:hideMark/>
          </w:tcPr>
          <w:p w14:paraId="79603F8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-31.24</w:t>
            </w:r>
          </w:p>
        </w:tc>
        <w:tc>
          <w:tcPr>
            <w:tcW w:w="1349" w:type="dxa"/>
            <w:noWrap/>
            <w:hideMark/>
          </w:tcPr>
          <w:p w14:paraId="7C71D45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17.49</w:t>
            </w:r>
          </w:p>
        </w:tc>
        <w:tc>
          <w:tcPr>
            <w:tcW w:w="1588" w:type="dxa"/>
            <w:noWrap/>
            <w:hideMark/>
          </w:tcPr>
          <w:p w14:paraId="35ECE82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13.75</w:t>
            </w:r>
          </w:p>
        </w:tc>
      </w:tr>
      <w:tr w:rsidR="00E15E0C" w:rsidRPr="004F3B4C" w14:paraId="7D9C8766" w14:textId="77777777" w:rsidTr="004F3B4C">
        <w:trPr>
          <w:trHeight w:val="144"/>
          <w:jc w:val="center"/>
        </w:trPr>
        <w:tc>
          <w:tcPr>
            <w:tcW w:w="3517" w:type="dxa"/>
            <w:noWrap/>
            <w:hideMark/>
          </w:tcPr>
          <w:p w14:paraId="08526CAB" w14:textId="49DB6848"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Violation</w:t>
            </w:r>
          </w:p>
        </w:tc>
        <w:tc>
          <w:tcPr>
            <w:tcW w:w="960" w:type="dxa"/>
            <w:noWrap/>
            <w:hideMark/>
          </w:tcPr>
          <w:p w14:paraId="5D1F916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1.009</w:t>
            </w:r>
          </w:p>
        </w:tc>
        <w:tc>
          <w:tcPr>
            <w:tcW w:w="960" w:type="dxa"/>
            <w:noWrap/>
            <w:hideMark/>
          </w:tcPr>
          <w:p w14:paraId="1F19AF2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13.29</w:t>
            </w:r>
          </w:p>
        </w:tc>
        <w:tc>
          <w:tcPr>
            <w:tcW w:w="1016" w:type="dxa"/>
            <w:noWrap/>
            <w:hideMark/>
          </w:tcPr>
          <w:p w14:paraId="37612E6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-12.39</w:t>
            </w:r>
          </w:p>
        </w:tc>
        <w:tc>
          <w:tcPr>
            <w:tcW w:w="1349" w:type="dxa"/>
            <w:noWrap/>
            <w:hideMark/>
          </w:tcPr>
          <w:p w14:paraId="263D167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6.94</w:t>
            </w:r>
          </w:p>
        </w:tc>
        <w:tc>
          <w:tcPr>
            <w:tcW w:w="1588" w:type="dxa"/>
            <w:noWrap/>
            <w:hideMark/>
          </w:tcPr>
          <w:p w14:paraId="10934A7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5.45</w:t>
            </w:r>
          </w:p>
        </w:tc>
      </w:tr>
      <w:tr w:rsidR="00E15E0C" w:rsidRPr="004F3B4C" w14:paraId="5FAD9913" w14:textId="77777777" w:rsidTr="004F3B4C">
        <w:trPr>
          <w:trHeight w:val="144"/>
          <w:jc w:val="center"/>
        </w:trPr>
        <w:tc>
          <w:tcPr>
            <w:tcW w:w="3517" w:type="dxa"/>
            <w:noWrap/>
            <w:hideMark/>
          </w:tcPr>
          <w:p w14:paraId="790361E4" w14:textId="21E5E7EE"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Physical Condition-related Error</w:t>
            </w:r>
          </w:p>
        </w:tc>
        <w:tc>
          <w:tcPr>
            <w:tcW w:w="960" w:type="dxa"/>
            <w:noWrap/>
            <w:hideMark/>
          </w:tcPr>
          <w:p w14:paraId="11CF623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0.978</w:t>
            </w:r>
          </w:p>
        </w:tc>
        <w:tc>
          <w:tcPr>
            <w:tcW w:w="960" w:type="dxa"/>
            <w:noWrap/>
            <w:hideMark/>
          </w:tcPr>
          <w:p w14:paraId="5BF696B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6.19</w:t>
            </w:r>
          </w:p>
        </w:tc>
        <w:tc>
          <w:tcPr>
            <w:tcW w:w="1016" w:type="dxa"/>
            <w:noWrap/>
            <w:hideMark/>
          </w:tcPr>
          <w:p w14:paraId="1E01BF8E"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-12.01</w:t>
            </w:r>
          </w:p>
        </w:tc>
        <w:tc>
          <w:tcPr>
            <w:tcW w:w="1349" w:type="dxa"/>
            <w:noWrap/>
            <w:hideMark/>
          </w:tcPr>
          <w:p w14:paraId="441E7DD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6.72</w:t>
            </w:r>
          </w:p>
        </w:tc>
        <w:tc>
          <w:tcPr>
            <w:tcW w:w="1588" w:type="dxa"/>
            <w:noWrap/>
            <w:hideMark/>
          </w:tcPr>
          <w:p w14:paraId="60CE26A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5.29</w:t>
            </w:r>
          </w:p>
        </w:tc>
      </w:tr>
      <w:tr w:rsidR="00E15E0C" w:rsidRPr="004F3B4C" w14:paraId="03866C11" w14:textId="77777777" w:rsidTr="004F3B4C">
        <w:trPr>
          <w:trHeight w:val="144"/>
          <w:jc w:val="center"/>
        </w:trPr>
        <w:tc>
          <w:tcPr>
            <w:tcW w:w="3517" w:type="dxa"/>
            <w:noWrap/>
            <w:hideMark/>
          </w:tcPr>
          <w:p w14:paraId="21D667E3" w14:textId="12BC821D"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Experience or Exposure Error</w:t>
            </w:r>
          </w:p>
        </w:tc>
        <w:tc>
          <w:tcPr>
            <w:tcW w:w="960" w:type="dxa"/>
            <w:noWrap/>
            <w:hideMark/>
          </w:tcPr>
          <w:p w14:paraId="395C3E3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1.781</w:t>
            </w:r>
          </w:p>
        </w:tc>
        <w:tc>
          <w:tcPr>
            <w:tcW w:w="960" w:type="dxa"/>
            <w:noWrap/>
            <w:hideMark/>
          </w:tcPr>
          <w:p w14:paraId="22CB9A2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5.87</w:t>
            </w:r>
          </w:p>
        </w:tc>
        <w:tc>
          <w:tcPr>
            <w:tcW w:w="1016" w:type="dxa"/>
            <w:noWrap/>
            <w:hideMark/>
          </w:tcPr>
          <w:p w14:paraId="77E5794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-21.86</w:t>
            </w:r>
          </w:p>
        </w:tc>
        <w:tc>
          <w:tcPr>
            <w:tcW w:w="1349" w:type="dxa"/>
            <w:noWrap/>
            <w:hideMark/>
          </w:tcPr>
          <w:p w14:paraId="396B3C1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12.24</w:t>
            </w:r>
          </w:p>
        </w:tc>
        <w:tc>
          <w:tcPr>
            <w:tcW w:w="1588" w:type="dxa"/>
            <w:noWrap/>
            <w:hideMark/>
          </w:tcPr>
          <w:p w14:paraId="61EE06C4"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9.62</w:t>
            </w:r>
          </w:p>
        </w:tc>
      </w:tr>
      <w:tr w:rsidR="00E15E0C" w:rsidRPr="004F3B4C" w14:paraId="49114A2F" w14:textId="77777777" w:rsidTr="004F3B4C">
        <w:trPr>
          <w:trHeight w:val="144"/>
          <w:jc w:val="center"/>
        </w:trPr>
        <w:tc>
          <w:tcPr>
            <w:tcW w:w="9390" w:type="dxa"/>
            <w:gridSpan w:val="6"/>
            <w:noWrap/>
            <w:hideMark/>
          </w:tcPr>
          <w:p w14:paraId="56EC7A01"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Intersection Influence (Base = no intersection influence)</w:t>
            </w:r>
          </w:p>
        </w:tc>
      </w:tr>
      <w:tr w:rsidR="00E15E0C" w:rsidRPr="004F3B4C" w14:paraId="3F2CB0E6" w14:textId="77777777" w:rsidTr="004F3B4C">
        <w:trPr>
          <w:trHeight w:val="144"/>
          <w:jc w:val="center"/>
        </w:trPr>
        <w:tc>
          <w:tcPr>
            <w:tcW w:w="3517" w:type="dxa"/>
            <w:noWrap/>
            <w:hideMark/>
          </w:tcPr>
          <w:p w14:paraId="3757D467" w14:textId="4157F78F"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Interchange Influence</w:t>
            </w:r>
          </w:p>
        </w:tc>
        <w:tc>
          <w:tcPr>
            <w:tcW w:w="960" w:type="dxa"/>
            <w:noWrap/>
            <w:hideMark/>
          </w:tcPr>
          <w:p w14:paraId="3F7C396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0.785</w:t>
            </w:r>
          </w:p>
        </w:tc>
        <w:tc>
          <w:tcPr>
            <w:tcW w:w="960" w:type="dxa"/>
            <w:noWrap/>
            <w:hideMark/>
          </w:tcPr>
          <w:p w14:paraId="1BB2F0E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7.76</w:t>
            </w:r>
          </w:p>
        </w:tc>
        <w:tc>
          <w:tcPr>
            <w:tcW w:w="1016" w:type="dxa"/>
            <w:noWrap/>
            <w:hideMark/>
          </w:tcPr>
          <w:p w14:paraId="3AD152A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-9.64</w:t>
            </w:r>
          </w:p>
        </w:tc>
        <w:tc>
          <w:tcPr>
            <w:tcW w:w="1349" w:type="dxa"/>
            <w:noWrap/>
            <w:hideMark/>
          </w:tcPr>
          <w:p w14:paraId="0B5D482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5.39</w:t>
            </w:r>
          </w:p>
        </w:tc>
        <w:tc>
          <w:tcPr>
            <w:tcW w:w="1588" w:type="dxa"/>
            <w:noWrap/>
            <w:hideMark/>
          </w:tcPr>
          <w:p w14:paraId="14A5FEC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4.24</w:t>
            </w:r>
          </w:p>
        </w:tc>
      </w:tr>
      <w:tr w:rsidR="00E15E0C" w:rsidRPr="004F3B4C" w14:paraId="1D294E6B" w14:textId="77777777" w:rsidTr="004F3B4C">
        <w:trPr>
          <w:trHeight w:val="144"/>
          <w:jc w:val="center"/>
        </w:trPr>
        <w:tc>
          <w:tcPr>
            <w:tcW w:w="3517" w:type="dxa"/>
            <w:noWrap/>
            <w:hideMark/>
          </w:tcPr>
          <w:p w14:paraId="308B4AC3" w14:textId="2666EB14"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Stop Sign or Traffic Signal Influence</w:t>
            </w:r>
          </w:p>
        </w:tc>
        <w:tc>
          <w:tcPr>
            <w:tcW w:w="960" w:type="dxa"/>
            <w:noWrap/>
            <w:hideMark/>
          </w:tcPr>
          <w:p w14:paraId="6ABFE13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0.247</w:t>
            </w:r>
          </w:p>
        </w:tc>
        <w:tc>
          <w:tcPr>
            <w:tcW w:w="960" w:type="dxa"/>
            <w:noWrap/>
            <w:hideMark/>
          </w:tcPr>
          <w:p w14:paraId="5E2F2A8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4.03</w:t>
            </w:r>
          </w:p>
        </w:tc>
        <w:tc>
          <w:tcPr>
            <w:tcW w:w="1016" w:type="dxa"/>
            <w:noWrap/>
            <w:hideMark/>
          </w:tcPr>
          <w:p w14:paraId="527E93E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-3.03</w:t>
            </w:r>
          </w:p>
        </w:tc>
        <w:tc>
          <w:tcPr>
            <w:tcW w:w="1349" w:type="dxa"/>
            <w:noWrap/>
            <w:hideMark/>
          </w:tcPr>
          <w:p w14:paraId="5CFD7E4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1.70</w:t>
            </w:r>
          </w:p>
        </w:tc>
        <w:tc>
          <w:tcPr>
            <w:tcW w:w="1588" w:type="dxa"/>
            <w:noWrap/>
            <w:hideMark/>
          </w:tcPr>
          <w:p w14:paraId="03E256D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1.33</w:t>
            </w:r>
          </w:p>
        </w:tc>
      </w:tr>
      <w:tr w:rsidR="00E15E0C" w:rsidRPr="004F3B4C" w14:paraId="232C9D56" w14:textId="77777777" w:rsidTr="004F3B4C">
        <w:trPr>
          <w:trHeight w:val="144"/>
          <w:jc w:val="center"/>
        </w:trPr>
        <w:tc>
          <w:tcPr>
            <w:tcW w:w="3517" w:type="dxa"/>
            <w:noWrap/>
            <w:hideMark/>
          </w:tcPr>
          <w:p w14:paraId="54B22514" w14:textId="574F15FA"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Uncontrolled Intersection Influence</w:t>
            </w:r>
          </w:p>
        </w:tc>
        <w:tc>
          <w:tcPr>
            <w:tcW w:w="960" w:type="dxa"/>
            <w:noWrap/>
            <w:hideMark/>
          </w:tcPr>
          <w:p w14:paraId="514551A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0.593</w:t>
            </w:r>
          </w:p>
        </w:tc>
        <w:tc>
          <w:tcPr>
            <w:tcW w:w="960" w:type="dxa"/>
            <w:noWrap/>
            <w:hideMark/>
          </w:tcPr>
          <w:p w14:paraId="6B5B126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6.38</w:t>
            </w:r>
          </w:p>
        </w:tc>
        <w:tc>
          <w:tcPr>
            <w:tcW w:w="1016" w:type="dxa"/>
            <w:noWrap/>
            <w:hideMark/>
          </w:tcPr>
          <w:p w14:paraId="1FDE720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-7.28</w:t>
            </w:r>
          </w:p>
        </w:tc>
        <w:tc>
          <w:tcPr>
            <w:tcW w:w="1349" w:type="dxa"/>
            <w:noWrap/>
            <w:hideMark/>
          </w:tcPr>
          <w:p w14:paraId="33C96AC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4.07</w:t>
            </w:r>
          </w:p>
        </w:tc>
        <w:tc>
          <w:tcPr>
            <w:tcW w:w="1588" w:type="dxa"/>
            <w:noWrap/>
            <w:hideMark/>
          </w:tcPr>
          <w:p w14:paraId="511163C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3.20</w:t>
            </w:r>
          </w:p>
        </w:tc>
      </w:tr>
      <w:tr w:rsidR="00E15E0C" w:rsidRPr="004F3B4C" w14:paraId="58FC2B19" w14:textId="77777777" w:rsidTr="004F3B4C">
        <w:trPr>
          <w:trHeight w:val="144"/>
          <w:jc w:val="center"/>
        </w:trPr>
        <w:tc>
          <w:tcPr>
            <w:tcW w:w="3517" w:type="dxa"/>
            <w:noWrap/>
            <w:hideMark/>
          </w:tcPr>
          <w:p w14:paraId="019CA4E4" w14:textId="1C709B24"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Parking Lot or Driveway Entrance/Exit</w:t>
            </w:r>
          </w:p>
        </w:tc>
        <w:tc>
          <w:tcPr>
            <w:tcW w:w="960" w:type="dxa"/>
            <w:noWrap/>
            <w:hideMark/>
          </w:tcPr>
          <w:p w14:paraId="716E7E9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0.755</w:t>
            </w:r>
          </w:p>
        </w:tc>
        <w:tc>
          <w:tcPr>
            <w:tcW w:w="960" w:type="dxa"/>
            <w:noWrap/>
            <w:hideMark/>
          </w:tcPr>
          <w:p w14:paraId="36FB56CD"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8.80</w:t>
            </w:r>
          </w:p>
        </w:tc>
        <w:tc>
          <w:tcPr>
            <w:tcW w:w="1016" w:type="dxa"/>
            <w:noWrap/>
            <w:hideMark/>
          </w:tcPr>
          <w:p w14:paraId="633DC3B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-9.27</w:t>
            </w:r>
          </w:p>
        </w:tc>
        <w:tc>
          <w:tcPr>
            <w:tcW w:w="1349" w:type="dxa"/>
            <w:noWrap/>
            <w:hideMark/>
          </w:tcPr>
          <w:p w14:paraId="538A747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5.19</w:t>
            </w:r>
          </w:p>
        </w:tc>
        <w:tc>
          <w:tcPr>
            <w:tcW w:w="1588" w:type="dxa"/>
            <w:noWrap/>
            <w:hideMark/>
          </w:tcPr>
          <w:p w14:paraId="01A2AE0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4.08</w:t>
            </w:r>
          </w:p>
        </w:tc>
      </w:tr>
      <w:tr w:rsidR="00E15E0C" w:rsidRPr="004F3B4C" w14:paraId="28A53F4E" w14:textId="77777777" w:rsidTr="004F3B4C">
        <w:trPr>
          <w:trHeight w:val="144"/>
          <w:jc w:val="center"/>
        </w:trPr>
        <w:tc>
          <w:tcPr>
            <w:tcW w:w="3517" w:type="dxa"/>
            <w:noWrap/>
            <w:vAlign w:val="center"/>
            <w:hideMark/>
          </w:tcPr>
          <w:p w14:paraId="5D0E3A05" w14:textId="72AFBE22"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Other Intersection Influence</w:t>
            </w:r>
          </w:p>
        </w:tc>
        <w:tc>
          <w:tcPr>
            <w:tcW w:w="960" w:type="dxa"/>
            <w:noWrap/>
            <w:hideMark/>
          </w:tcPr>
          <w:p w14:paraId="05D4B24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0.560</w:t>
            </w:r>
          </w:p>
        </w:tc>
        <w:tc>
          <w:tcPr>
            <w:tcW w:w="960" w:type="dxa"/>
            <w:noWrap/>
            <w:hideMark/>
          </w:tcPr>
          <w:p w14:paraId="4BC7125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3.59</w:t>
            </w:r>
          </w:p>
        </w:tc>
        <w:tc>
          <w:tcPr>
            <w:tcW w:w="1016" w:type="dxa"/>
            <w:noWrap/>
            <w:hideMark/>
          </w:tcPr>
          <w:p w14:paraId="2F16C22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-6.87</w:t>
            </w:r>
          </w:p>
        </w:tc>
        <w:tc>
          <w:tcPr>
            <w:tcW w:w="1349" w:type="dxa"/>
            <w:noWrap/>
            <w:hideMark/>
          </w:tcPr>
          <w:p w14:paraId="172367B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3.85</w:t>
            </w:r>
          </w:p>
        </w:tc>
        <w:tc>
          <w:tcPr>
            <w:tcW w:w="1588" w:type="dxa"/>
            <w:noWrap/>
            <w:hideMark/>
          </w:tcPr>
          <w:p w14:paraId="444F1353"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3.02</w:t>
            </w:r>
          </w:p>
        </w:tc>
      </w:tr>
      <w:tr w:rsidR="00E15E0C" w:rsidRPr="004F3B4C" w14:paraId="7EBE8B6B" w14:textId="77777777" w:rsidTr="004F3B4C">
        <w:trPr>
          <w:trHeight w:val="144"/>
          <w:jc w:val="center"/>
        </w:trPr>
        <w:tc>
          <w:tcPr>
            <w:tcW w:w="9390" w:type="dxa"/>
            <w:gridSpan w:val="6"/>
            <w:noWrap/>
            <w:hideMark/>
          </w:tcPr>
          <w:p w14:paraId="667A593E"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b/>
                <w:bCs/>
                <w:sz w:val="20"/>
                <w:szCs w:val="20"/>
              </w:rPr>
              <w:t>Roadway Environment</w:t>
            </w:r>
          </w:p>
        </w:tc>
      </w:tr>
      <w:tr w:rsidR="00E15E0C" w:rsidRPr="004F3B4C" w14:paraId="134F99A7" w14:textId="77777777" w:rsidTr="004F3B4C">
        <w:trPr>
          <w:trHeight w:val="144"/>
          <w:jc w:val="center"/>
        </w:trPr>
        <w:tc>
          <w:tcPr>
            <w:tcW w:w="3517" w:type="dxa"/>
            <w:noWrap/>
            <w:hideMark/>
          </w:tcPr>
          <w:p w14:paraId="6EF77749" w14:textId="79F09B03"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Urban area indicator (1/0)</w:t>
            </w:r>
          </w:p>
        </w:tc>
        <w:tc>
          <w:tcPr>
            <w:tcW w:w="960" w:type="dxa"/>
            <w:noWrap/>
            <w:hideMark/>
          </w:tcPr>
          <w:p w14:paraId="26A82F9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0.319</w:t>
            </w:r>
          </w:p>
        </w:tc>
        <w:tc>
          <w:tcPr>
            <w:tcW w:w="960" w:type="dxa"/>
            <w:noWrap/>
            <w:hideMark/>
          </w:tcPr>
          <w:p w14:paraId="1D37A33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3.08</w:t>
            </w:r>
          </w:p>
        </w:tc>
        <w:tc>
          <w:tcPr>
            <w:tcW w:w="1016" w:type="dxa"/>
            <w:noWrap/>
            <w:hideMark/>
          </w:tcPr>
          <w:p w14:paraId="7A7DD84F"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-3.92</w:t>
            </w:r>
          </w:p>
        </w:tc>
        <w:tc>
          <w:tcPr>
            <w:tcW w:w="1349" w:type="dxa"/>
            <w:noWrap/>
            <w:hideMark/>
          </w:tcPr>
          <w:p w14:paraId="48E052A6"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2.20</w:t>
            </w:r>
          </w:p>
        </w:tc>
        <w:tc>
          <w:tcPr>
            <w:tcW w:w="1588" w:type="dxa"/>
            <w:noWrap/>
            <w:hideMark/>
          </w:tcPr>
          <w:p w14:paraId="60CF7F3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1.73</w:t>
            </w:r>
          </w:p>
        </w:tc>
      </w:tr>
      <w:tr w:rsidR="00E15E0C" w:rsidRPr="004F3B4C" w14:paraId="1AF513CF" w14:textId="77777777" w:rsidTr="004F3B4C">
        <w:trPr>
          <w:trHeight w:val="144"/>
          <w:jc w:val="center"/>
        </w:trPr>
        <w:tc>
          <w:tcPr>
            <w:tcW w:w="3517" w:type="dxa"/>
            <w:noWrap/>
            <w:hideMark/>
          </w:tcPr>
          <w:p w14:paraId="6FC65223" w14:textId="27120982"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Moderate Residential (1/0)</w:t>
            </w:r>
          </w:p>
        </w:tc>
        <w:tc>
          <w:tcPr>
            <w:tcW w:w="960" w:type="dxa"/>
            <w:noWrap/>
            <w:hideMark/>
          </w:tcPr>
          <w:p w14:paraId="264A0AF1"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-0.203</w:t>
            </w:r>
          </w:p>
        </w:tc>
        <w:tc>
          <w:tcPr>
            <w:tcW w:w="960" w:type="dxa"/>
            <w:noWrap/>
            <w:hideMark/>
          </w:tcPr>
          <w:p w14:paraId="01928DB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-3.32</w:t>
            </w:r>
          </w:p>
        </w:tc>
        <w:tc>
          <w:tcPr>
            <w:tcW w:w="1016" w:type="dxa"/>
            <w:noWrap/>
            <w:hideMark/>
          </w:tcPr>
          <w:p w14:paraId="6E52F72C"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2.50</w:t>
            </w:r>
          </w:p>
        </w:tc>
        <w:tc>
          <w:tcPr>
            <w:tcW w:w="1349" w:type="dxa"/>
            <w:noWrap/>
            <w:hideMark/>
          </w:tcPr>
          <w:p w14:paraId="7FE1497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-1.40</w:t>
            </w:r>
          </w:p>
        </w:tc>
        <w:tc>
          <w:tcPr>
            <w:tcW w:w="1588" w:type="dxa"/>
            <w:noWrap/>
            <w:hideMark/>
          </w:tcPr>
          <w:p w14:paraId="00CB868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-1.10</w:t>
            </w:r>
          </w:p>
        </w:tc>
      </w:tr>
      <w:tr w:rsidR="00E15E0C" w:rsidRPr="004F3B4C" w14:paraId="3D8F2FBD" w14:textId="77777777" w:rsidTr="004F3B4C">
        <w:trPr>
          <w:trHeight w:val="144"/>
          <w:jc w:val="center"/>
        </w:trPr>
        <w:tc>
          <w:tcPr>
            <w:tcW w:w="9390" w:type="dxa"/>
            <w:gridSpan w:val="6"/>
            <w:noWrap/>
            <w:hideMark/>
          </w:tcPr>
          <w:p w14:paraId="47059E1A" w14:textId="77777777" w:rsidR="004E7164" w:rsidRPr="004F3B4C" w:rsidRDefault="004E7164" w:rsidP="00654D7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Threshold parameters</w:t>
            </w:r>
          </w:p>
        </w:tc>
      </w:tr>
      <w:tr w:rsidR="00E15E0C" w:rsidRPr="004F3B4C" w14:paraId="4D44DE3E" w14:textId="77777777" w:rsidTr="004F3B4C">
        <w:trPr>
          <w:trHeight w:val="144"/>
          <w:jc w:val="center"/>
        </w:trPr>
        <w:tc>
          <w:tcPr>
            <w:tcW w:w="3517" w:type="dxa"/>
            <w:noWrap/>
            <w:hideMark/>
          </w:tcPr>
          <w:p w14:paraId="39273130" w14:textId="77777777" w:rsidR="004E7164" w:rsidRPr="004F3B4C" w:rsidRDefault="004E7164" w:rsidP="00654D7E">
            <w:pPr>
              <w:spacing w:after="0" w:line="240" w:lineRule="auto"/>
              <w:rPr>
                <w:rFonts w:ascii="Times New Roman" w:eastAsia="Times New Roman" w:hAnsi="Times New Roman" w:cs="Times New Roman"/>
                <w:sz w:val="20"/>
                <w:szCs w:val="20"/>
                <w:vertAlign w:val="subscript"/>
              </w:rPr>
            </w:pPr>
            <w:r w:rsidRPr="004F3B4C">
              <w:rPr>
                <w:rFonts w:ascii="Times New Roman" w:eastAsia="Times New Roman" w:hAnsi="Times New Roman" w:cs="Times New Roman"/>
                <w:sz w:val="20"/>
                <w:szCs w:val="20"/>
              </w:rPr>
              <w:t xml:space="preserve">   µ</w:t>
            </w:r>
            <w:r w:rsidRPr="004F3B4C">
              <w:rPr>
                <w:rFonts w:ascii="Times New Roman" w:eastAsia="Times New Roman" w:hAnsi="Times New Roman" w:cs="Times New Roman"/>
                <w:sz w:val="20"/>
                <w:szCs w:val="20"/>
                <w:vertAlign w:val="subscript"/>
              </w:rPr>
              <w:t>1</w:t>
            </w:r>
          </w:p>
        </w:tc>
        <w:tc>
          <w:tcPr>
            <w:tcW w:w="960" w:type="dxa"/>
            <w:noWrap/>
            <w:hideMark/>
          </w:tcPr>
          <w:p w14:paraId="2F96DBE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2.801</w:t>
            </w:r>
          </w:p>
        </w:tc>
        <w:tc>
          <w:tcPr>
            <w:tcW w:w="960" w:type="dxa"/>
            <w:noWrap/>
            <w:hideMark/>
          </w:tcPr>
          <w:p w14:paraId="497DE742"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27.92</w:t>
            </w:r>
          </w:p>
        </w:tc>
        <w:tc>
          <w:tcPr>
            <w:tcW w:w="1016" w:type="dxa"/>
            <w:noWrap/>
            <w:hideMark/>
          </w:tcPr>
          <w:p w14:paraId="7E1DA25E"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349" w:type="dxa"/>
            <w:noWrap/>
            <w:hideMark/>
          </w:tcPr>
          <w:p w14:paraId="51EAF6B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88" w:type="dxa"/>
            <w:noWrap/>
            <w:hideMark/>
          </w:tcPr>
          <w:p w14:paraId="3E07D360"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1270D8D1" w14:textId="77777777" w:rsidTr="004F3B4C">
        <w:trPr>
          <w:trHeight w:val="144"/>
          <w:jc w:val="center"/>
        </w:trPr>
        <w:tc>
          <w:tcPr>
            <w:tcW w:w="3517" w:type="dxa"/>
            <w:noWrap/>
            <w:hideMark/>
          </w:tcPr>
          <w:p w14:paraId="660EDE97"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µ</w:t>
            </w:r>
            <w:r w:rsidRPr="004F3B4C">
              <w:rPr>
                <w:rFonts w:ascii="Times New Roman" w:eastAsia="Times New Roman" w:hAnsi="Times New Roman" w:cs="Times New Roman"/>
                <w:sz w:val="20"/>
                <w:szCs w:val="20"/>
                <w:vertAlign w:val="subscript"/>
              </w:rPr>
              <w:t>2</w:t>
            </w:r>
          </w:p>
        </w:tc>
        <w:tc>
          <w:tcPr>
            <w:tcW w:w="960" w:type="dxa"/>
            <w:noWrap/>
            <w:hideMark/>
          </w:tcPr>
          <w:p w14:paraId="637E408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4.292</w:t>
            </w:r>
          </w:p>
        </w:tc>
        <w:tc>
          <w:tcPr>
            <w:tcW w:w="960" w:type="dxa"/>
            <w:noWrap/>
            <w:hideMark/>
          </w:tcPr>
          <w:p w14:paraId="7D7EC75E"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37.42</w:t>
            </w:r>
          </w:p>
        </w:tc>
        <w:tc>
          <w:tcPr>
            <w:tcW w:w="1016" w:type="dxa"/>
            <w:noWrap/>
            <w:hideMark/>
          </w:tcPr>
          <w:p w14:paraId="03B36E2B"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349" w:type="dxa"/>
            <w:noWrap/>
            <w:hideMark/>
          </w:tcPr>
          <w:p w14:paraId="1596156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588" w:type="dxa"/>
            <w:noWrap/>
            <w:hideMark/>
          </w:tcPr>
          <w:p w14:paraId="39BFE995"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74A78D10" w14:textId="77777777" w:rsidTr="004F3B4C">
        <w:trPr>
          <w:trHeight w:val="144"/>
          <w:jc w:val="center"/>
        </w:trPr>
        <w:tc>
          <w:tcPr>
            <w:tcW w:w="9390" w:type="dxa"/>
            <w:gridSpan w:val="6"/>
            <w:noWrap/>
          </w:tcPr>
          <w:p w14:paraId="0E3A7BAE" w14:textId="77777777" w:rsidR="004E7164" w:rsidRPr="004F3B4C" w:rsidRDefault="004E7164" w:rsidP="00654D7E">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Summary Statistics</w:t>
            </w:r>
          </w:p>
        </w:tc>
      </w:tr>
      <w:tr w:rsidR="00E15E0C" w:rsidRPr="004F3B4C" w14:paraId="367B870B" w14:textId="77777777" w:rsidTr="004F3B4C">
        <w:trPr>
          <w:trHeight w:val="144"/>
          <w:jc w:val="center"/>
        </w:trPr>
        <w:tc>
          <w:tcPr>
            <w:tcW w:w="3517" w:type="dxa"/>
            <w:noWrap/>
          </w:tcPr>
          <w:p w14:paraId="5ADB8A42"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N</w:t>
            </w:r>
          </w:p>
        </w:tc>
        <w:tc>
          <w:tcPr>
            <w:tcW w:w="5873" w:type="dxa"/>
            <w:gridSpan w:val="5"/>
            <w:noWrap/>
          </w:tcPr>
          <w:p w14:paraId="3353F21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6,464</w:t>
            </w:r>
          </w:p>
        </w:tc>
      </w:tr>
      <w:tr w:rsidR="00E15E0C" w:rsidRPr="004F3B4C" w14:paraId="12C8655D" w14:textId="77777777" w:rsidTr="004F3B4C">
        <w:trPr>
          <w:trHeight w:val="144"/>
          <w:jc w:val="center"/>
        </w:trPr>
        <w:tc>
          <w:tcPr>
            <w:tcW w:w="3517" w:type="dxa"/>
            <w:noWrap/>
          </w:tcPr>
          <w:p w14:paraId="3BF8824B"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Pseudo R</w:t>
            </w:r>
            <w:r w:rsidRPr="004F3B4C">
              <w:rPr>
                <w:rFonts w:ascii="Times New Roman" w:eastAsia="Times New Roman" w:hAnsi="Times New Roman" w:cs="Times New Roman"/>
                <w:sz w:val="20"/>
                <w:szCs w:val="20"/>
                <w:vertAlign w:val="superscript"/>
              </w:rPr>
              <w:t>2</w:t>
            </w:r>
          </w:p>
        </w:tc>
        <w:tc>
          <w:tcPr>
            <w:tcW w:w="5873" w:type="dxa"/>
            <w:gridSpan w:val="5"/>
            <w:noWrap/>
          </w:tcPr>
          <w:p w14:paraId="47AB542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0.4925</w:t>
            </w:r>
          </w:p>
        </w:tc>
      </w:tr>
      <w:tr w:rsidR="00E15E0C" w:rsidRPr="004F3B4C" w14:paraId="5E53D9C9" w14:textId="77777777" w:rsidTr="004F3B4C">
        <w:trPr>
          <w:trHeight w:val="144"/>
          <w:jc w:val="center"/>
        </w:trPr>
        <w:tc>
          <w:tcPr>
            <w:tcW w:w="3517" w:type="dxa"/>
            <w:noWrap/>
          </w:tcPr>
          <w:p w14:paraId="2CE56AAA"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Loglikelihood (null)</w:t>
            </w:r>
          </w:p>
        </w:tc>
        <w:tc>
          <w:tcPr>
            <w:tcW w:w="5873" w:type="dxa"/>
            <w:gridSpan w:val="5"/>
            <w:noWrap/>
          </w:tcPr>
          <w:p w14:paraId="7839D957"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-4013.632</w:t>
            </w:r>
          </w:p>
        </w:tc>
      </w:tr>
      <w:tr w:rsidR="00E15E0C" w:rsidRPr="004F3B4C" w14:paraId="2F86500F" w14:textId="77777777" w:rsidTr="004F3B4C">
        <w:trPr>
          <w:trHeight w:val="144"/>
          <w:jc w:val="center"/>
        </w:trPr>
        <w:tc>
          <w:tcPr>
            <w:tcW w:w="3517" w:type="dxa"/>
            <w:noWrap/>
          </w:tcPr>
          <w:p w14:paraId="51D6E589"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Loglikelihood (convergence)</w:t>
            </w:r>
          </w:p>
        </w:tc>
        <w:tc>
          <w:tcPr>
            <w:tcW w:w="5873" w:type="dxa"/>
            <w:gridSpan w:val="5"/>
            <w:noWrap/>
          </w:tcPr>
          <w:p w14:paraId="3C3099BA"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-2036.74</w:t>
            </w:r>
          </w:p>
        </w:tc>
      </w:tr>
      <w:tr w:rsidR="00E15E0C" w:rsidRPr="004F3B4C" w14:paraId="0628B01E" w14:textId="77777777" w:rsidTr="004F3B4C">
        <w:trPr>
          <w:trHeight w:val="144"/>
          <w:jc w:val="center"/>
        </w:trPr>
        <w:tc>
          <w:tcPr>
            <w:tcW w:w="3517" w:type="dxa"/>
            <w:noWrap/>
          </w:tcPr>
          <w:p w14:paraId="4EBA20F8"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AIC</w:t>
            </w:r>
          </w:p>
        </w:tc>
        <w:tc>
          <w:tcPr>
            <w:tcW w:w="5873" w:type="dxa"/>
            <w:gridSpan w:val="5"/>
            <w:noWrap/>
          </w:tcPr>
          <w:p w14:paraId="558FBBE9"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4113.479</w:t>
            </w:r>
          </w:p>
        </w:tc>
      </w:tr>
      <w:tr w:rsidR="00E15E0C" w:rsidRPr="004F3B4C" w14:paraId="6BFB83E5" w14:textId="77777777" w:rsidTr="004F3B4C">
        <w:trPr>
          <w:trHeight w:val="144"/>
          <w:jc w:val="center"/>
        </w:trPr>
        <w:tc>
          <w:tcPr>
            <w:tcW w:w="3517" w:type="dxa"/>
            <w:noWrap/>
          </w:tcPr>
          <w:p w14:paraId="61F91389" w14:textId="77777777" w:rsidR="004E7164" w:rsidRPr="004F3B4C" w:rsidRDefault="004E7164"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BIC</w:t>
            </w:r>
          </w:p>
        </w:tc>
        <w:tc>
          <w:tcPr>
            <w:tcW w:w="5873" w:type="dxa"/>
            <w:gridSpan w:val="5"/>
            <w:noWrap/>
          </w:tcPr>
          <w:p w14:paraId="2B6F6828" w14:textId="77777777" w:rsidR="004E7164" w:rsidRPr="004F3B4C" w:rsidRDefault="004E7164"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4248.959</w:t>
            </w:r>
          </w:p>
        </w:tc>
      </w:tr>
      <w:tr w:rsidR="00E15E0C" w:rsidRPr="004F3B4C" w14:paraId="20F18059" w14:textId="77777777" w:rsidTr="004F3B4C">
        <w:trPr>
          <w:trHeight w:val="144"/>
          <w:jc w:val="center"/>
        </w:trPr>
        <w:tc>
          <w:tcPr>
            <w:tcW w:w="3517" w:type="dxa"/>
            <w:noWrap/>
          </w:tcPr>
          <w:p w14:paraId="56970424" w14:textId="54C7E84A" w:rsidR="00F76468" w:rsidRPr="004F3B4C" w:rsidRDefault="00F76468"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SBIC</w:t>
            </w:r>
          </w:p>
        </w:tc>
        <w:tc>
          <w:tcPr>
            <w:tcW w:w="5873" w:type="dxa"/>
            <w:gridSpan w:val="5"/>
            <w:noWrap/>
          </w:tcPr>
          <w:p w14:paraId="7A86D049" w14:textId="1175FF30" w:rsidR="00F76468" w:rsidRPr="004F3B4C" w:rsidRDefault="00F76468"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4231.411</w:t>
            </w:r>
          </w:p>
        </w:tc>
      </w:tr>
      <w:tr w:rsidR="00E15E0C" w:rsidRPr="004F3B4C" w14:paraId="28EF7DAE" w14:textId="77777777" w:rsidTr="004F3B4C">
        <w:trPr>
          <w:trHeight w:val="144"/>
          <w:jc w:val="center"/>
        </w:trPr>
        <w:tc>
          <w:tcPr>
            <w:tcW w:w="3517" w:type="dxa"/>
            <w:noWrap/>
          </w:tcPr>
          <w:p w14:paraId="710ABDE4" w14:textId="3E209491" w:rsidR="00F76468" w:rsidRPr="004F3B4C" w:rsidRDefault="00F76468"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CAIC</w:t>
            </w:r>
          </w:p>
        </w:tc>
        <w:tc>
          <w:tcPr>
            <w:tcW w:w="5873" w:type="dxa"/>
            <w:gridSpan w:val="5"/>
            <w:noWrap/>
          </w:tcPr>
          <w:p w14:paraId="4423B54F" w14:textId="1EF9E9C3" w:rsidR="00F76468" w:rsidRPr="004F3B4C" w:rsidRDefault="00F76468"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4249.411</w:t>
            </w:r>
          </w:p>
        </w:tc>
      </w:tr>
      <w:tr w:rsidR="00F76468" w:rsidRPr="004F3B4C" w14:paraId="2E081022" w14:textId="77777777" w:rsidTr="004F3B4C">
        <w:trPr>
          <w:trHeight w:val="144"/>
          <w:jc w:val="center"/>
        </w:trPr>
        <w:tc>
          <w:tcPr>
            <w:tcW w:w="3517" w:type="dxa"/>
            <w:noWrap/>
          </w:tcPr>
          <w:p w14:paraId="37FF8A22" w14:textId="36870CA2" w:rsidR="00F76468" w:rsidRPr="004F3B4C" w:rsidRDefault="00F76468" w:rsidP="00654D7E">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 xml:space="preserve">  ICOMP</w:t>
            </w:r>
          </w:p>
        </w:tc>
        <w:tc>
          <w:tcPr>
            <w:tcW w:w="5873" w:type="dxa"/>
            <w:gridSpan w:val="5"/>
            <w:noWrap/>
          </w:tcPr>
          <w:p w14:paraId="6163001C" w14:textId="75C69321" w:rsidR="00F76468" w:rsidRPr="004F3B4C" w:rsidRDefault="00F76468" w:rsidP="00654D7E">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4099.032</w:t>
            </w:r>
          </w:p>
        </w:tc>
      </w:tr>
    </w:tbl>
    <w:p w14:paraId="2EA00775" w14:textId="77777777" w:rsidR="0027080F" w:rsidRPr="00E15E0C" w:rsidRDefault="0027080F" w:rsidP="0027080F">
      <w:pPr>
        <w:rPr>
          <w:noProof/>
        </w:rPr>
      </w:pPr>
    </w:p>
    <w:p w14:paraId="510CE94C" w14:textId="77777777" w:rsidR="00100487" w:rsidRDefault="00100487" w:rsidP="0027080F">
      <w:pPr>
        <w:pStyle w:val="Heading4"/>
        <w:rPr>
          <w:rFonts w:ascii="Times New Roman" w:hAnsi="Times New Roman" w:cs="Times New Roman"/>
          <w:b/>
          <w:bCs/>
          <w:noProof/>
          <w:color w:val="auto"/>
          <w:sz w:val="24"/>
          <w:szCs w:val="24"/>
        </w:rPr>
        <w:sectPr w:rsidR="00100487" w:rsidSect="00654D7E">
          <w:pgSz w:w="12240" w:h="15840"/>
          <w:pgMar w:top="1440" w:right="1440" w:bottom="1440" w:left="1440" w:header="720" w:footer="720" w:gutter="0"/>
          <w:cols w:space="720"/>
          <w:docGrid w:linePitch="360"/>
        </w:sectPr>
      </w:pPr>
    </w:p>
    <w:p w14:paraId="446D4825" w14:textId="0A21B2EB" w:rsidR="004E7164" w:rsidRPr="0093129F" w:rsidRDefault="0093129F" w:rsidP="004A554D">
      <w:pPr>
        <w:pStyle w:val="Caption"/>
        <w:jc w:val="center"/>
        <w:rPr>
          <w:sz w:val="22"/>
          <w:szCs w:val="22"/>
        </w:rPr>
      </w:pPr>
      <w:bookmarkStart w:id="862" w:name="_Toc84620963"/>
      <w:bookmarkStart w:id="863" w:name="_Toc86240005"/>
      <w:bookmarkStart w:id="864" w:name="_Toc86240076"/>
      <w:bookmarkStart w:id="865" w:name="_Toc86266475"/>
      <w:bookmarkStart w:id="866" w:name="_Toc87231704"/>
      <w:bookmarkStart w:id="867" w:name="_Toc87231945"/>
      <w:bookmarkStart w:id="868" w:name="_Toc87311067"/>
      <w:bookmarkStart w:id="869" w:name="_Toc87311207"/>
      <w:bookmarkStart w:id="870" w:name="_Toc87957948"/>
      <w:bookmarkStart w:id="871" w:name="_Toc87958019"/>
      <w:r w:rsidRPr="0093129F">
        <w:rPr>
          <w:sz w:val="22"/>
          <w:szCs w:val="22"/>
        </w:rPr>
        <w:lastRenderedPageBreak/>
        <w:t xml:space="preserve">Table 5. </w:t>
      </w:r>
      <w:r w:rsidRPr="0093129F">
        <w:rPr>
          <w:sz w:val="22"/>
          <w:szCs w:val="22"/>
        </w:rPr>
        <w:fldChar w:fldCharType="begin"/>
      </w:r>
      <w:r w:rsidRPr="0093129F">
        <w:rPr>
          <w:sz w:val="22"/>
          <w:szCs w:val="22"/>
        </w:rPr>
        <w:instrText xml:space="preserve"> SEQ Table_5. \* ARABIC </w:instrText>
      </w:r>
      <w:r w:rsidRPr="0093129F">
        <w:rPr>
          <w:sz w:val="22"/>
          <w:szCs w:val="22"/>
        </w:rPr>
        <w:fldChar w:fldCharType="separate"/>
      </w:r>
      <w:r w:rsidR="00B953AA">
        <w:rPr>
          <w:noProof/>
          <w:sz w:val="22"/>
          <w:szCs w:val="22"/>
        </w:rPr>
        <w:t>4</w:t>
      </w:r>
      <w:r w:rsidRPr="0093129F">
        <w:rPr>
          <w:sz w:val="22"/>
          <w:szCs w:val="22"/>
        </w:rPr>
        <w:fldChar w:fldCharType="end"/>
      </w:r>
      <w:r w:rsidRPr="0093129F">
        <w:rPr>
          <w:sz w:val="22"/>
          <w:szCs w:val="22"/>
        </w:rPr>
        <w:t xml:space="preserve"> </w:t>
      </w:r>
      <w:r w:rsidR="004E7164" w:rsidRPr="0093129F">
        <w:rPr>
          <w:sz w:val="22"/>
          <w:szCs w:val="22"/>
        </w:rPr>
        <w:t>Comparing NB Classifiers</w:t>
      </w:r>
      <w:r w:rsidR="00061648" w:rsidRPr="0093129F">
        <w:rPr>
          <w:sz w:val="22"/>
          <w:szCs w:val="22"/>
        </w:rPr>
        <w:t xml:space="preserve">: </w:t>
      </w:r>
      <w:r w:rsidR="004E7164" w:rsidRPr="0093129F">
        <w:rPr>
          <w:sz w:val="22"/>
          <w:szCs w:val="22"/>
        </w:rPr>
        <w:t>Default Prior, Informative Prior, and Optimal Kernel Width</w:t>
      </w:r>
      <w:bookmarkEnd w:id="862"/>
      <w:bookmarkEnd w:id="863"/>
      <w:bookmarkEnd w:id="864"/>
      <w:bookmarkEnd w:id="865"/>
      <w:bookmarkEnd w:id="866"/>
      <w:bookmarkEnd w:id="867"/>
      <w:bookmarkEnd w:id="868"/>
      <w:bookmarkEnd w:id="869"/>
      <w:bookmarkEnd w:id="870"/>
      <w:bookmarkEnd w:id="871"/>
    </w:p>
    <w:tbl>
      <w:tblPr>
        <w:tblW w:w="8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1911"/>
        <w:gridCol w:w="1912"/>
        <w:gridCol w:w="1561"/>
      </w:tblGrid>
      <w:tr w:rsidR="00E15E0C" w:rsidRPr="00E15E0C" w14:paraId="34E62D4E" w14:textId="77777777" w:rsidTr="00100487">
        <w:trPr>
          <w:trHeight w:val="144"/>
          <w:jc w:val="center"/>
        </w:trPr>
        <w:tc>
          <w:tcPr>
            <w:tcW w:w="2684" w:type="dxa"/>
          </w:tcPr>
          <w:p w14:paraId="2F7598D2" w14:textId="77777777" w:rsidR="004E7164" w:rsidRPr="00E15E0C" w:rsidRDefault="004E7164" w:rsidP="00100487">
            <w:pPr>
              <w:spacing w:after="0"/>
              <w:rPr>
                <w:rFonts w:ascii="Times New Roman" w:hAnsi="Times New Roman" w:cs="Times New Roman"/>
              </w:rPr>
            </w:pPr>
            <w:r w:rsidRPr="00E15E0C">
              <w:rPr>
                <w:rFonts w:ascii="Times New Roman" w:hAnsi="Times New Roman" w:cs="Times New Roman"/>
              </w:rPr>
              <w:t>Overall Classification Error</w:t>
            </w:r>
          </w:p>
        </w:tc>
        <w:tc>
          <w:tcPr>
            <w:tcW w:w="1911" w:type="dxa"/>
          </w:tcPr>
          <w:p w14:paraId="4D7480E9" w14:textId="77777777" w:rsidR="004E7164" w:rsidRPr="00E15E0C" w:rsidRDefault="004E7164" w:rsidP="00100487">
            <w:pPr>
              <w:spacing w:after="0"/>
              <w:rPr>
                <w:rFonts w:ascii="Times New Roman" w:hAnsi="Times New Roman" w:cs="Times New Roman"/>
              </w:rPr>
            </w:pPr>
            <w:r w:rsidRPr="00E15E0C">
              <w:rPr>
                <w:rFonts w:ascii="Times New Roman" w:hAnsi="Times New Roman" w:cs="Times New Roman"/>
              </w:rPr>
              <w:t>NB (Default Prior)</w:t>
            </w:r>
          </w:p>
        </w:tc>
        <w:tc>
          <w:tcPr>
            <w:tcW w:w="1912" w:type="dxa"/>
          </w:tcPr>
          <w:p w14:paraId="09825592" w14:textId="77777777" w:rsidR="004E7164" w:rsidRPr="00E15E0C" w:rsidRDefault="004E7164" w:rsidP="00100487">
            <w:pPr>
              <w:spacing w:after="0"/>
              <w:rPr>
                <w:rFonts w:ascii="Times New Roman" w:hAnsi="Times New Roman" w:cs="Times New Roman"/>
              </w:rPr>
            </w:pPr>
            <w:r w:rsidRPr="00E15E0C">
              <w:rPr>
                <w:rFonts w:ascii="Times New Roman" w:hAnsi="Times New Roman" w:cs="Times New Roman"/>
              </w:rPr>
              <w:t>NB (Sample Prior)</w:t>
            </w:r>
          </w:p>
        </w:tc>
        <w:tc>
          <w:tcPr>
            <w:tcW w:w="1561" w:type="dxa"/>
          </w:tcPr>
          <w:p w14:paraId="68197D3B" w14:textId="77777777" w:rsidR="004E7164" w:rsidRPr="00E15E0C" w:rsidRDefault="004E7164" w:rsidP="00100487">
            <w:pPr>
              <w:spacing w:after="0"/>
              <w:rPr>
                <w:rFonts w:ascii="Times New Roman" w:hAnsi="Times New Roman" w:cs="Times New Roman"/>
              </w:rPr>
            </w:pPr>
            <w:r w:rsidRPr="00E15E0C">
              <w:rPr>
                <w:rFonts w:ascii="Times New Roman" w:hAnsi="Times New Roman" w:cs="Times New Roman"/>
              </w:rPr>
              <w:t>Optimized NB</w:t>
            </w:r>
          </w:p>
        </w:tc>
      </w:tr>
      <w:tr w:rsidR="00E15E0C" w:rsidRPr="00E15E0C" w14:paraId="36FE7BF0" w14:textId="77777777" w:rsidTr="00100487">
        <w:trPr>
          <w:trHeight w:val="144"/>
          <w:jc w:val="center"/>
        </w:trPr>
        <w:tc>
          <w:tcPr>
            <w:tcW w:w="2684" w:type="dxa"/>
          </w:tcPr>
          <w:p w14:paraId="7D64E040" w14:textId="77777777" w:rsidR="004E7164" w:rsidRPr="00E15E0C" w:rsidRDefault="004E7164" w:rsidP="00100487">
            <w:pPr>
              <w:spacing w:after="0"/>
              <w:rPr>
                <w:rFonts w:ascii="Times New Roman" w:hAnsi="Times New Roman" w:cs="Times New Roman"/>
              </w:rPr>
            </w:pPr>
            <w:r w:rsidRPr="00E15E0C">
              <w:rPr>
                <w:rFonts w:ascii="Times New Roman" w:hAnsi="Times New Roman" w:cs="Times New Roman"/>
              </w:rPr>
              <w:t>Resubstituting Error</w:t>
            </w:r>
          </w:p>
        </w:tc>
        <w:tc>
          <w:tcPr>
            <w:tcW w:w="1911" w:type="dxa"/>
          </w:tcPr>
          <w:p w14:paraId="21FBEC11" w14:textId="77777777" w:rsidR="004E7164" w:rsidRPr="00E15E0C" w:rsidRDefault="004E7164" w:rsidP="00100487">
            <w:pPr>
              <w:spacing w:after="0"/>
              <w:jc w:val="center"/>
              <w:rPr>
                <w:rFonts w:ascii="Times New Roman" w:hAnsi="Times New Roman" w:cs="Times New Roman"/>
              </w:rPr>
            </w:pPr>
            <w:r w:rsidRPr="00E15E0C">
              <w:rPr>
                <w:rFonts w:ascii="Times New Roman" w:hAnsi="Times New Roman" w:cs="Times New Roman"/>
              </w:rPr>
              <w:t>0.3123</w:t>
            </w:r>
          </w:p>
        </w:tc>
        <w:tc>
          <w:tcPr>
            <w:tcW w:w="1912" w:type="dxa"/>
          </w:tcPr>
          <w:p w14:paraId="589C028B" w14:textId="77777777" w:rsidR="004E7164" w:rsidRPr="00E15E0C" w:rsidRDefault="004E7164" w:rsidP="00100487">
            <w:pPr>
              <w:spacing w:after="0"/>
              <w:jc w:val="center"/>
              <w:rPr>
                <w:rFonts w:ascii="Times New Roman" w:hAnsi="Times New Roman" w:cs="Times New Roman"/>
              </w:rPr>
            </w:pPr>
            <w:r w:rsidRPr="00E15E0C">
              <w:rPr>
                <w:rFonts w:ascii="Times New Roman" w:hAnsi="Times New Roman" w:cs="Times New Roman"/>
              </w:rPr>
              <w:t>0.1563</w:t>
            </w:r>
          </w:p>
        </w:tc>
        <w:tc>
          <w:tcPr>
            <w:tcW w:w="1561" w:type="dxa"/>
          </w:tcPr>
          <w:p w14:paraId="741A7B70" w14:textId="77777777" w:rsidR="004E7164" w:rsidRPr="00E15E0C" w:rsidRDefault="004E7164" w:rsidP="00100487">
            <w:pPr>
              <w:spacing w:after="0"/>
              <w:jc w:val="center"/>
              <w:rPr>
                <w:rFonts w:ascii="Times New Roman" w:hAnsi="Times New Roman" w:cs="Times New Roman"/>
              </w:rPr>
            </w:pPr>
            <w:r w:rsidRPr="00E15E0C">
              <w:rPr>
                <w:rFonts w:ascii="Times New Roman" w:hAnsi="Times New Roman" w:cs="Times New Roman"/>
              </w:rPr>
              <w:t>0.0871</w:t>
            </w:r>
          </w:p>
        </w:tc>
      </w:tr>
      <w:tr w:rsidR="004E7164" w:rsidRPr="00E15E0C" w14:paraId="54275766" w14:textId="77777777" w:rsidTr="00100487">
        <w:trPr>
          <w:trHeight w:val="144"/>
          <w:jc w:val="center"/>
        </w:trPr>
        <w:tc>
          <w:tcPr>
            <w:tcW w:w="2684" w:type="dxa"/>
          </w:tcPr>
          <w:p w14:paraId="5BE57097" w14:textId="77777777" w:rsidR="004E7164" w:rsidRPr="00E15E0C" w:rsidRDefault="004E7164" w:rsidP="00100487">
            <w:pPr>
              <w:spacing w:after="0"/>
              <w:rPr>
                <w:rFonts w:ascii="Times New Roman" w:hAnsi="Times New Roman" w:cs="Times New Roman"/>
              </w:rPr>
            </w:pPr>
            <w:r w:rsidRPr="00E15E0C">
              <w:rPr>
                <w:rFonts w:ascii="Times New Roman" w:hAnsi="Times New Roman" w:cs="Times New Roman"/>
              </w:rPr>
              <w:t>Cross validation Error</w:t>
            </w:r>
          </w:p>
        </w:tc>
        <w:tc>
          <w:tcPr>
            <w:tcW w:w="1911" w:type="dxa"/>
          </w:tcPr>
          <w:p w14:paraId="0C1D38DC" w14:textId="77777777" w:rsidR="004E7164" w:rsidRPr="00E15E0C" w:rsidRDefault="004E7164" w:rsidP="00100487">
            <w:pPr>
              <w:spacing w:after="0"/>
              <w:jc w:val="center"/>
              <w:rPr>
                <w:rFonts w:ascii="Times New Roman" w:hAnsi="Times New Roman" w:cs="Times New Roman"/>
              </w:rPr>
            </w:pPr>
            <w:r w:rsidRPr="00E15E0C">
              <w:rPr>
                <w:rFonts w:ascii="Times New Roman" w:hAnsi="Times New Roman" w:cs="Times New Roman"/>
              </w:rPr>
              <w:t>0.3223</w:t>
            </w:r>
          </w:p>
        </w:tc>
        <w:tc>
          <w:tcPr>
            <w:tcW w:w="1912" w:type="dxa"/>
          </w:tcPr>
          <w:p w14:paraId="581B07E4" w14:textId="77777777" w:rsidR="004E7164" w:rsidRPr="00E15E0C" w:rsidRDefault="004E7164" w:rsidP="00100487">
            <w:pPr>
              <w:spacing w:after="0"/>
              <w:jc w:val="center"/>
              <w:rPr>
                <w:rFonts w:ascii="Times New Roman" w:hAnsi="Times New Roman" w:cs="Times New Roman"/>
              </w:rPr>
            </w:pPr>
            <w:r w:rsidRPr="00E15E0C">
              <w:rPr>
                <w:rFonts w:ascii="Times New Roman" w:hAnsi="Times New Roman" w:cs="Times New Roman"/>
              </w:rPr>
              <w:t>0.1596</w:t>
            </w:r>
          </w:p>
        </w:tc>
        <w:tc>
          <w:tcPr>
            <w:tcW w:w="1561" w:type="dxa"/>
          </w:tcPr>
          <w:p w14:paraId="200AA9F8" w14:textId="77777777" w:rsidR="004E7164" w:rsidRPr="00E15E0C" w:rsidRDefault="004E7164" w:rsidP="00100487">
            <w:pPr>
              <w:spacing w:after="0"/>
              <w:jc w:val="center"/>
              <w:rPr>
                <w:rFonts w:ascii="Times New Roman" w:hAnsi="Times New Roman" w:cs="Times New Roman"/>
              </w:rPr>
            </w:pPr>
            <w:r w:rsidRPr="00E15E0C">
              <w:rPr>
                <w:rFonts w:ascii="Times New Roman" w:hAnsi="Times New Roman" w:cs="Times New Roman"/>
              </w:rPr>
              <w:t>0.1002</w:t>
            </w:r>
          </w:p>
        </w:tc>
      </w:tr>
    </w:tbl>
    <w:p w14:paraId="0450C8C3" w14:textId="77777777" w:rsidR="004E7164" w:rsidRPr="00E15E0C" w:rsidRDefault="004E7164" w:rsidP="004E7164">
      <w:pPr>
        <w:rPr>
          <w:rFonts w:ascii="Times New Roman" w:hAnsi="Times New Roman" w:cs="Times New Roman"/>
        </w:rPr>
      </w:pPr>
    </w:p>
    <w:p w14:paraId="2A32991D" w14:textId="77777777" w:rsidR="004E7164" w:rsidRPr="00E15E0C" w:rsidRDefault="004E7164" w:rsidP="004E7164">
      <w:pPr>
        <w:rPr>
          <w:rFonts w:ascii="Times New Roman" w:hAnsi="Times New Roman" w:cs="Times New Roman"/>
        </w:rPr>
      </w:pPr>
      <w:r w:rsidRPr="00E15E0C">
        <w:rPr>
          <w:rFonts w:ascii="Times New Roman" w:hAnsi="Times New Roman" w:cs="Times New Roman"/>
          <w:noProof/>
        </w:rPr>
        <w:drawing>
          <wp:inline distT="0" distB="0" distL="0" distR="0" wp14:anchorId="259C18C9" wp14:editId="0BF22782">
            <wp:extent cx="5867400" cy="3143071"/>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869993" cy="3144460"/>
                    </a:xfrm>
                    <a:prstGeom prst="rect">
                      <a:avLst/>
                    </a:prstGeom>
                  </pic:spPr>
                </pic:pic>
              </a:graphicData>
            </a:graphic>
          </wp:inline>
        </w:drawing>
      </w:r>
    </w:p>
    <w:p w14:paraId="7228B0D1" w14:textId="34602EA7" w:rsidR="004E7164" w:rsidRPr="00E15E0C" w:rsidRDefault="005F2016" w:rsidP="005F2016">
      <w:pPr>
        <w:pStyle w:val="Caption"/>
        <w:jc w:val="center"/>
        <w:rPr>
          <w:sz w:val="22"/>
          <w:szCs w:val="22"/>
        </w:rPr>
      </w:pPr>
      <w:bookmarkStart w:id="872" w:name="_Toc84612304"/>
      <w:bookmarkStart w:id="873" w:name="_Toc84621228"/>
      <w:bookmarkStart w:id="874" w:name="_Toc86240006"/>
      <w:bookmarkStart w:id="875" w:name="_Toc86240077"/>
      <w:bookmarkStart w:id="876" w:name="_Toc86266476"/>
      <w:bookmarkStart w:id="877" w:name="_Toc87231705"/>
      <w:bookmarkStart w:id="878" w:name="_Toc87231946"/>
      <w:bookmarkStart w:id="879" w:name="_Toc87311208"/>
      <w:bookmarkStart w:id="880" w:name="_Toc87957949"/>
      <w:bookmarkStart w:id="881" w:name="_Toc87958020"/>
      <w:r w:rsidRPr="00E15E0C">
        <w:rPr>
          <w:sz w:val="22"/>
          <w:szCs w:val="22"/>
        </w:rPr>
        <w:t xml:space="preserve">Figure 5. </w:t>
      </w:r>
      <w:r w:rsidRPr="00E15E0C">
        <w:rPr>
          <w:sz w:val="22"/>
          <w:szCs w:val="22"/>
        </w:rPr>
        <w:fldChar w:fldCharType="begin"/>
      </w:r>
      <w:r w:rsidRPr="00E15E0C">
        <w:rPr>
          <w:sz w:val="22"/>
          <w:szCs w:val="22"/>
        </w:rPr>
        <w:instrText xml:space="preserve"> SEQ Figure_5. \* ARABIC </w:instrText>
      </w:r>
      <w:r w:rsidRPr="00E15E0C">
        <w:rPr>
          <w:sz w:val="22"/>
          <w:szCs w:val="22"/>
        </w:rPr>
        <w:fldChar w:fldCharType="separate"/>
      </w:r>
      <w:r w:rsidR="00B953AA">
        <w:rPr>
          <w:noProof/>
          <w:sz w:val="22"/>
          <w:szCs w:val="22"/>
        </w:rPr>
        <w:t>2</w:t>
      </w:r>
      <w:r w:rsidRPr="00E15E0C">
        <w:rPr>
          <w:sz w:val="22"/>
          <w:szCs w:val="22"/>
        </w:rPr>
        <w:fldChar w:fldCharType="end"/>
      </w:r>
      <w:r w:rsidRPr="00E15E0C">
        <w:rPr>
          <w:sz w:val="22"/>
          <w:szCs w:val="22"/>
        </w:rPr>
        <w:t xml:space="preserve"> Search for </w:t>
      </w:r>
      <w:r w:rsidR="004E7164" w:rsidRPr="00E15E0C">
        <w:rPr>
          <w:sz w:val="22"/>
          <w:szCs w:val="22"/>
        </w:rPr>
        <w:t>Minimum Objective Function (Optimization for NB)</w:t>
      </w:r>
      <w:bookmarkEnd w:id="872"/>
      <w:bookmarkEnd w:id="873"/>
      <w:bookmarkEnd w:id="874"/>
      <w:bookmarkEnd w:id="875"/>
      <w:bookmarkEnd w:id="876"/>
      <w:bookmarkEnd w:id="877"/>
      <w:bookmarkEnd w:id="878"/>
      <w:bookmarkEnd w:id="879"/>
      <w:bookmarkEnd w:id="880"/>
      <w:bookmarkEnd w:id="881"/>
    </w:p>
    <w:p w14:paraId="1E14467A" w14:textId="77777777" w:rsidR="004E7164" w:rsidRPr="00E15E0C" w:rsidRDefault="004E7164" w:rsidP="004E7164">
      <w:pPr>
        <w:rPr>
          <w:rFonts w:ascii="Times New Roman" w:hAnsi="Times New Roman" w:cs="Times New Roman"/>
        </w:rPr>
      </w:pPr>
    </w:p>
    <w:p w14:paraId="0AE0763D" w14:textId="77777777" w:rsidR="004E7164" w:rsidRPr="00E15E0C" w:rsidRDefault="004E7164" w:rsidP="004E7164">
      <w:pPr>
        <w:jc w:val="center"/>
        <w:rPr>
          <w:rFonts w:ascii="Times New Roman" w:hAnsi="Times New Roman" w:cs="Times New Roman"/>
        </w:rPr>
      </w:pPr>
      <w:r w:rsidRPr="00E15E0C">
        <w:rPr>
          <w:rFonts w:ascii="Times New Roman" w:hAnsi="Times New Roman" w:cs="Times New Roman"/>
          <w:noProof/>
        </w:rPr>
        <w:drawing>
          <wp:inline distT="0" distB="0" distL="0" distR="0" wp14:anchorId="02323B09" wp14:editId="7AB2EC70">
            <wp:extent cx="5799559" cy="29146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800829" cy="2915288"/>
                    </a:xfrm>
                    <a:prstGeom prst="rect">
                      <a:avLst/>
                    </a:prstGeom>
                  </pic:spPr>
                </pic:pic>
              </a:graphicData>
            </a:graphic>
          </wp:inline>
        </w:drawing>
      </w:r>
    </w:p>
    <w:p w14:paraId="6024B350" w14:textId="002E4A9F" w:rsidR="004E7164" w:rsidRPr="00E15E0C" w:rsidRDefault="005F2016" w:rsidP="005F2016">
      <w:pPr>
        <w:pStyle w:val="Caption"/>
        <w:jc w:val="center"/>
        <w:rPr>
          <w:sz w:val="22"/>
          <w:szCs w:val="22"/>
        </w:rPr>
      </w:pPr>
      <w:bookmarkStart w:id="882" w:name="_Toc84612305"/>
      <w:bookmarkStart w:id="883" w:name="_Toc84621229"/>
      <w:bookmarkStart w:id="884" w:name="_Toc86240007"/>
      <w:bookmarkStart w:id="885" w:name="_Toc86240078"/>
      <w:bookmarkStart w:id="886" w:name="_Toc86266477"/>
      <w:bookmarkStart w:id="887" w:name="_Toc87231706"/>
      <w:bookmarkStart w:id="888" w:name="_Toc87231947"/>
      <w:bookmarkStart w:id="889" w:name="_Toc87311209"/>
      <w:bookmarkStart w:id="890" w:name="_Toc87957950"/>
      <w:bookmarkStart w:id="891" w:name="_Toc87958021"/>
      <w:r w:rsidRPr="00E15E0C">
        <w:rPr>
          <w:sz w:val="22"/>
          <w:szCs w:val="22"/>
        </w:rPr>
        <w:t xml:space="preserve">Figure 5. </w:t>
      </w:r>
      <w:r w:rsidRPr="00E15E0C">
        <w:rPr>
          <w:sz w:val="22"/>
          <w:szCs w:val="22"/>
        </w:rPr>
        <w:fldChar w:fldCharType="begin"/>
      </w:r>
      <w:r w:rsidRPr="00E15E0C">
        <w:rPr>
          <w:sz w:val="22"/>
          <w:szCs w:val="22"/>
        </w:rPr>
        <w:instrText xml:space="preserve"> SEQ Figure_5. \* ARABIC </w:instrText>
      </w:r>
      <w:r w:rsidRPr="00E15E0C">
        <w:rPr>
          <w:sz w:val="22"/>
          <w:szCs w:val="22"/>
        </w:rPr>
        <w:fldChar w:fldCharType="separate"/>
      </w:r>
      <w:r w:rsidR="00B953AA">
        <w:rPr>
          <w:noProof/>
          <w:sz w:val="22"/>
          <w:szCs w:val="22"/>
        </w:rPr>
        <w:t>3</w:t>
      </w:r>
      <w:r w:rsidRPr="00E15E0C">
        <w:rPr>
          <w:sz w:val="22"/>
          <w:szCs w:val="22"/>
        </w:rPr>
        <w:fldChar w:fldCharType="end"/>
      </w:r>
      <w:r w:rsidRPr="00E15E0C">
        <w:rPr>
          <w:sz w:val="22"/>
          <w:szCs w:val="22"/>
        </w:rPr>
        <w:t xml:space="preserve"> </w:t>
      </w:r>
      <w:r w:rsidR="004E7164" w:rsidRPr="00E15E0C">
        <w:rPr>
          <w:sz w:val="22"/>
          <w:szCs w:val="22"/>
        </w:rPr>
        <w:t>Minimum Objective Function vs. Kernel Width (Optimization for NB Classifier)</w:t>
      </w:r>
      <w:bookmarkEnd w:id="882"/>
      <w:bookmarkEnd w:id="883"/>
      <w:bookmarkEnd w:id="884"/>
      <w:bookmarkEnd w:id="885"/>
      <w:bookmarkEnd w:id="886"/>
      <w:bookmarkEnd w:id="887"/>
      <w:bookmarkEnd w:id="888"/>
      <w:bookmarkEnd w:id="889"/>
      <w:bookmarkEnd w:id="890"/>
      <w:bookmarkEnd w:id="891"/>
    </w:p>
    <w:p w14:paraId="7AFFE3E4" w14:textId="4DDDC9B0" w:rsidR="004E7164" w:rsidRPr="00E15E0C" w:rsidRDefault="00AA5D07" w:rsidP="0093129F">
      <w:pPr>
        <w:pStyle w:val="ListParagraph"/>
        <w:spacing w:before="240"/>
        <w:ind w:left="0"/>
        <w:jc w:val="center"/>
        <w:rPr>
          <w:rFonts w:ascii="Times New Roman" w:hAnsi="Times New Roman" w:cs="Times New Roman"/>
          <w:noProof/>
        </w:rPr>
      </w:pPr>
      <w:r w:rsidRPr="00E15E0C">
        <w:rPr>
          <w:noProof/>
        </w:rPr>
        <w:lastRenderedPageBreak/>
        <w:drawing>
          <wp:inline distT="0" distB="0" distL="0" distR="0" wp14:anchorId="508F3C87" wp14:editId="16788252">
            <wp:extent cx="5734050" cy="4124717"/>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746294" cy="4133525"/>
                    </a:xfrm>
                    <a:prstGeom prst="rect">
                      <a:avLst/>
                    </a:prstGeom>
                  </pic:spPr>
                </pic:pic>
              </a:graphicData>
            </a:graphic>
          </wp:inline>
        </w:drawing>
      </w:r>
    </w:p>
    <w:p w14:paraId="45D6AE3E" w14:textId="1CFF7507" w:rsidR="004E7164" w:rsidRPr="00E15E0C" w:rsidRDefault="005F2016" w:rsidP="005F2016">
      <w:pPr>
        <w:pStyle w:val="Caption"/>
        <w:jc w:val="center"/>
        <w:rPr>
          <w:sz w:val="22"/>
          <w:szCs w:val="22"/>
        </w:rPr>
      </w:pPr>
      <w:bookmarkStart w:id="892" w:name="_Toc84612306"/>
      <w:bookmarkStart w:id="893" w:name="_Toc84621230"/>
      <w:bookmarkStart w:id="894" w:name="_Toc86240008"/>
      <w:bookmarkStart w:id="895" w:name="_Toc86240079"/>
      <w:bookmarkStart w:id="896" w:name="_Toc86266478"/>
      <w:bookmarkStart w:id="897" w:name="_Toc87231707"/>
      <w:bookmarkStart w:id="898" w:name="_Toc87231948"/>
      <w:bookmarkStart w:id="899" w:name="_Toc87311210"/>
      <w:bookmarkStart w:id="900" w:name="_Toc87957951"/>
      <w:bookmarkStart w:id="901" w:name="_Toc87958022"/>
      <w:r w:rsidRPr="00E15E0C">
        <w:rPr>
          <w:sz w:val="22"/>
          <w:szCs w:val="22"/>
        </w:rPr>
        <w:t xml:space="preserve">Figure 5. </w:t>
      </w:r>
      <w:r w:rsidRPr="00E15E0C">
        <w:rPr>
          <w:sz w:val="22"/>
          <w:szCs w:val="22"/>
        </w:rPr>
        <w:fldChar w:fldCharType="begin"/>
      </w:r>
      <w:r w:rsidRPr="00E15E0C">
        <w:rPr>
          <w:sz w:val="22"/>
          <w:szCs w:val="22"/>
        </w:rPr>
        <w:instrText xml:space="preserve"> SEQ Figure_5. \* ARABIC </w:instrText>
      </w:r>
      <w:r w:rsidRPr="00E15E0C">
        <w:rPr>
          <w:sz w:val="22"/>
          <w:szCs w:val="22"/>
        </w:rPr>
        <w:fldChar w:fldCharType="separate"/>
      </w:r>
      <w:r w:rsidR="00B953AA">
        <w:rPr>
          <w:noProof/>
          <w:sz w:val="22"/>
          <w:szCs w:val="22"/>
        </w:rPr>
        <w:t>4</w:t>
      </w:r>
      <w:r w:rsidRPr="00E15E0C">
        <w:rPr>
          <w:sz w:val="22"/>
          <w:szCs w:val="22"/>
        </w:rPr>
        <w:fldChar w:fldCharType="end"/>
      </w:r>
      <w:r w:rsidRPr="00E15E0C">
        <w:rPr>
          <w:sz w:val="22"/>
          <w:szCs w:val="22"/>
        </w:rPr>
        <w:t xml:space="preserve"> </w:t>
      </w:r>
      <w:r w:rsidR="004E7164" w:rsidRPr="00E15E0C">
        <w:rPr>
          <w:sz w:val="22"/>
          <w:szCs w:val="22"/>
        </w:rPr>
        <w:t xml:space="preserve">Posterior Predicted Probabilities versus </w:t>
      </w:r>
      <w:r w:rsidR="00AA5D07" w:rsidRPr="00E15E0C">
        <w:rPr>
          <w:sz w:val="22"/>
          <w:szCs w:val="22"/>
        </w:rPr>
        <w:t xml:space="preserve">Driving Instability </w:t>
      </w:r>
      <w:r w:rsidR="004E7164" w:rsidRPr="00E15E0C">
        <w:rPr>
          <w:sz w:val="22"/>
          <w:szCs w:val="22"/>
        </w:rPr>
        <w:t>and Distraction Duration</w:t>
      </w:r>
      <w:bookmarkEnd w:id="892"/>
      <w:bookmarkEnd w:id="893"/>
      <w:bookmarkEnd w:id="894"/>
      <w:bookmarkEnd w:id="895"/>
      <w:bookmarkEnd w:id="896"/>
      <w:bookmarkEnd w:id="897"/>
      <w:bookmarkEnd w:id="898"/>
      <w:bookmarkEnd w:id="899"/>
      <w:bookmarkEnd w:id="900"/>
      <w:bookmarkEnd w:id="901"/>
    </w:p>
    <w:p w14:paraId="28ED2361" w14:textId="77777777" w:rsidR="00225E42" w:rsidRDefault="00225E42" w:rsidP="004E7164">
      <w:pPr>
        <w:pStyle w:val="ListParagraph"/>
        <w:ind w:left="360"/>
        <w:jc w:val="both"/>
        <w:rPr>
          <w:rFonts w:ascii="Times New Roman" w:hAnsi="Times New Roman" w:cs="Times New Roman"/>
          <w:noProof/>
        </w:rPr>
        <w:sectPr w:rsidR="00225E42" w:rsidSect="00654D7E">
          <w:pgSz w:w="12240" w:h="15840"/>
          <w:pgMar w:top="1440" w:right="1440" w:bottom="1440" w:left="1440" w:header="720" w:footer="720" w:gutter="0"/>
          <w:cols w:space="720"/>
          <w:docGrid w:linePitch="360"/>
        </w:sectPr>
      </w:pPr>
    </w:p>
    <w:p w14:paraId="546EFD73" w14:textId="676961A8" w:rsidR="00225E42" w:rsidRPr="00E15E0C" w:rsidRDefault="00225E42" w:rsidP="00225E42">
      <w:pPr>
        <w:spacing w:before="240" w:line="360" w:lineRule="auto"/>
        <w:jc w:val="both"/>
        <w:rPr>
          <w:rFonts w:ascii="Times New Roman" w:hAnsi="Times New Roman" w:cs="Times New Roman"/>
        </w:rPr>
      </w:pPr>
      <w:r w:rsidRPr="00E15E0C">
        <w:rPr>
          <w:rFonts w:ascii="Times New Roman" w:hAnsi="Times New Roman" w:cs="Times New Roman"/>
        </w:rPr>
        <w:lastRenderedPageBreak/>
        <w:t xml:space="preserve">distance with 3 nearest neighbors is found to have the lowest loss (minimum misclassification error). Therefore, the final KNN classifier with 3 nearest neighbors based on the </w:t>
      </w:r>
      <w:proofErr w:type="spellStart"/>
      <w:r w:rsidRPr="00E15E0C">
        <w:rPr>
          <w:rFonts w:ascii="Times New Roman" w:hAnsi="Times New Roman" w:cs="Times New Roman"/>
        </w:rPr>
        <w:t>mahalanobis</w:t>
      </w:r>
      <w:proofErr w:type="spellEnd"/>
      <w:r w:rsidRPr="00E15E0C">
        <w:rPr>
          <w:rFonts w:ascii="Times New Roman" w:hAnsi="Times New Roman" w:cs="Times New Roman"/>
        </w:rPr>
        <w:t xml:space="preserve"> distance was applied to the training data. Note that the key output of the KNN classifier is the distance matrix and not parameter estimates. Note that the minimum objective function (misclassification error) value and estimated function evaluation time are found to be 0.1125 and 4.4061 respectively which refer to the 3 nearest neighbors with </w:t>
      </w:r>
      <w:proofErr w:type="spellStart"/>
      <w:r w:rsidRPr="00E15E0C">
        <w:rPr>
          <w:rFonts w:ascii="Times New Roman" w:hAnsi="Times New Roman" w:cs="Times New Roman"/>
        </w:rPr>
        <w:t>Mahalanobis</w:t>
      </w:r>
      <w:proofErr w:type="spellEnd"/>
      <w:r w:rsidRPr="00E15E0C">
        <w:rPr>
          <w:rFonts w:ascii="Times New Roman" w:hAnsi="Times New Roman" w:cs="Times New Roman"/>
        </w:rPr>
        <w:t xml:space="preserve"> distance (Figure 5.5 and Figure 5.6). For the minimum objective function for the KNN classifier through grid-search optimization procedure, please see Figure 5.5 and Figure 5.6. </w:t>
      </w:r>
    </w:p>
    <w:p w14:paraId="40FDFEFE" w14:textId="77777777" w:rsidR="00225E42" w:rsidRPr="0093129F" w:rsidRDefault="00225E42" w:rsidP="00225E42">
      <w:pPr>
        <w:pStyle w:val="Heading4"/>
        <w:spacing w:line="360" w:lineRule="auto"/>
        <w:rPr>
          <w:rFonts w:ascii="Times New Roman" w:hAnsi="Times New Roman" w:cs="Times New Roman"/>
          <w:b/>
          <w:bCs/>
          <w:noProof/>
          <w:color w:val="auto"/>
          <w:sz w:val="24"/>
          <w:szCs w:val="24"/>
        </w:rPr>
      </w:pPr>
      <w:r w:rsidRPr="0093129F">
        <w:rPr>
          <w:rFonts w:ascii="Times New Roman" w:hAnsi="Times New Roman" w:cs="Times New Roman"/>
          <w:b/>
          <w:bCs/>
          <w:noProof/>
          <w:color w:val="auto"/>
          <w:sz w:val="24"/>
          <w:szCs w:val="24"/>
        </w:rPr>
        <w:t>GBT Classifier</w:t>
      </w:r>
    </w:p>
    <w:p w14:paraId="6B2C246C" w14:textId="62D7C170" w:rsidR="00225E42" w:rsidRPr="00A0026E" w:rsidRDefault="00225E42" w:rsidP="00225E42">
      <w:pPr>
        <w:spacing w:before="240" w:line="360" w:lineRule="auto"/>
        <w:jc w:val="both"/>
        <w:rPr>
          <w:rFonts w:ascii="Times New Roman" w:hAnsi="Times New Roman" w:cs="Times New Roman"/>
        </w:rPr>
      </w:pPr>
      <w:r w:rsidRPr="00A0026E">
        <w:rPr>
          <w:rFonts w:ascii="Times New Roman" w:hAnsi="Times New Roman" w:cs="Times New Roman"/>
          <w:noProof/>
        </w:rPr>
        <w:t>Before fitting a GBT classifier, a grid-search 10-fold cross-validation procedure was applied to select the optimal values of the tuning parameters including the number of trees, shrinkage, and interaction depth. For regularization, we considered a range of values for the number of trees (50, 200, 300, 400, and 1,000), shrinkage (0.01, 0.05, and 0.1), and interaction depth (1, 2, and 3). Through grid-search, the highest classification accuracy for the event outcome (baseline, near-crash, and crash) was obtained when the number of trees, interaction depth, and shrinkage parameters were 200, 2, and 0.1 respectively (Figure 5.7). Using the optimal values of the three parameters, the final GBT classifier was fitted to the training data</w:t>
      </w:r>
      <w:r w:rsidR="0087409F" w:rsidRPr="00A0026E">
        <w:rPr>
          <w:rFonts w:ascii="Times New Roman" w:hAnsi="Times New Roman" w:cs="Times New Roman"/>
          <w:noProof/>
        </w:rPr>
        <w:t>.</w:t>
      </w:r>
    </w:p>
    <w:p w14:paraId="4BEA37F6" w14:textId="77777777" w:rsidR="00D176F9" w:rsidRPr="0093129F" w:rsidRDefault="00D176F9" w:rsidP="00D176F9">
      <w:pPr>
        <w:pStyle w:val="Heading4"/>
        <w:spacing w:line="360" w:lineRule="auto"/>
        <w:rPr>
          <w:rFonts w:ascii="Times New Roman" w:hAnsi="Times New Roman" w:cs="Times New Roman"/>
          <w:b/>
          <w:bCs/>
          <w:noProof/>
          <w:color w:val="auto"/>
          <w:sz w:val="24"/>
          <w:szCs w:val="24"/>
        </w:rPr>
      </w:pPr>
      <w:r w:rsidRPr="0093129F">
        <w:rPr>
          <w:rFonts w:ascii="Times New Roman" w:hAnsi="Times New Roman" w:cs="Times New Roman"/>
          <w:b/>
          <w:bCs/>
          <w:noProof/>
          <w:color w:val="auto"/>
          <w:sz w:val="24"/>
          <w:szCs w:val="24"/>
        </w:rPr>
        <w:t>Comparing Models: Out-of-Sample Prediction Accuracy</w:t>
      </w:r>
    </w:p>
    <w:p w14:paraId="15665CA5" w14:textId="24F581DA" w:rsidR="00D176F9" w:rsidRPr="00D176F9" w:rsidRDefault="00D176F9" w:rsidP="00D176F9">
      <w:pPr>
        <w:spacing w:before="240" w:line="360" w:lineRule="auto"/>
        <w:jc w:val="both"/>
        <w:rPr>
          <w:rFonts w:ascii="Times New Roman" w:hAnsi="Times New Roman" w:cs="Times New Roman"/>
          <w:noProof/>
        </w:rPr>
      </w:pPr>
      <w:r w:rsidRPr="00E15E0C">
        <w:rPr>
          <w:rFonts w:ascii="Times New Roman" w:hAnsi="Times New Roman" w:cs="Times New Roman"/>
          <w:noProof/>
        </w:rPr>
        <w:t xml:space="preserve">After estimating the ordered probit model and fitting the optimal ML methods to the training data, this study computes the out-of-sample prediction accuracy for the statistical model and ML methods to select the best model/method which could accurately predict the event outcome in the test (hold-out) sample. The confusion matrices for all the ordered Probit model and NB, KNN, and GBT classifiers for the test sample are presented in Table 5.5 the output of which is used to compute various performance measures of the out-of-sample prediction accuracy (Table 5.6). Based on the overall out-of-sample prediction accuracy, the GBT classifier shows the highest accuracy correctly predicting 91.23% of the observations in the test sample followed by NB (89.75%) and KNN (88.70%) classifier. Note that the ordered Probit model shows the lowest out-of-sample prediction accuracy (85.75%). Referring to the out-of-sample prediction performance accuracy for individual classes, the results indicate that the GBT classifier shows promising performance, compared to its counterparts, in predicting SCEs (crashes and near-crashes). For the baselines in the test sample, the recall (%) for the GBT is slightly lower than that of the ordered Probit model; however, the difference is minimal. However, the precision and F1 score of the GBT classifier for the baselines are also significantly higher than all its counterparts. Since is the study focuses on predicting the SCEs for which the GBT classifier shows the highest out-of-sample prediction accuracy compared to its </w:t>
      </w:r>
    </w:p>
    <w:p w14:paraId="6D38CA43" w14:textId="77777777" w:rsidR="00D176F9" w:rsidRDefault="00D176F9" w:rsidP="00E459CE">
      <w:pPr>
        <w:jc w:val="center"/>
        <w:rPr>
          <w:rFonts w:ascii="Times New Roman" w:hAnsi="Times New Roman" w:cs="Times New Roman"/>
          <w:b/>
          <w:bCs/>
        </w:rPr>
        <w:sectPr w:rsidR="00D176F9" w:rsidSect="00654D7E">
          <w:pgSz w:w="12240" w:h="15840"/>
          <w:pgMar w:top="1440" w:right="1440" w:bottom="1440" w:left="1440" w:header="720" w:footer="720" w:gutter="0"/>
          <w:cols w:space="720"/>
          <w:docGrid w:linePitch="360"/>
        </w:sectPr>
      </w:pPr>
      <w:bookmarkStart w:id="902" w:name="_Toc84612307"/>
    </w:p>
    <w:p w14:paraId="7E9D9348" w14:textId="59C4C7FB" w:rsidR="0093129F" w:rsidRDefault="004E7164" w:rsidP="00E459CE">
      <w:pPr>
        <w:jc w:val="center"/>
        <w:rPr>
          <w:rFonts w:ascii="Times New Roman" w:hAnsi="Times New Roman" w:cs="Times New Roman"/>
          <w:b/>
          <w:bCs/>
        </w:rPr>
      </w:pPr>
      <w:r w:rsidRPr="00E15E0C">
        <w:rPr>
          <w:rFonts w:ascii="Times New Roman" w:hAnsi="Times New Roman" w:cs="Times New Roman"/>
          <w:b/>
          <w:bCs/>
          <w:noProof/>
        </w:rPr>
        <w:lastRenderedPageBreak/>
        <w:drawing>
          <wp:inline distT="0" distB="0" distL="0" distR="0" wp14:anchorId="757E7A50" wp14:editId="60A499B5">
            <wp:extent cx="5705475" cy="310570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718934" cy="3113031"/>
                    </a:xfrm>
                    <a:prstGeom prst="rect">
                      <a:avLst/>
                    </a:prstGeom>
                  </pic:spPr>
                </pic:pic>
              </a:graphicData>
            </a:graphic>
          </wp:inline>
        </w:drawing>
      </w:r>
    </w:p>
    <w:p w14:paraId="6DF1B170" w14:textId="1E3E6FC2" w:rsidR="005F2016" w:rsidRDefault="005F2016" w:rsidP="00E459CE">
      <w:pPr>
        <w:jc w:val="center"/>
        <w:rPr>
          <w:rFonts w:ascii="Times New Roman" w:hAnsi="Times New Roman" w:cs="Times New Roman"/>
          <w:b/>
          <w:bCs/>
        </w:rPr>
      </w:pPr>
      <w:r w:rsidRPr="00E15E0C">
        <w:rPr>
          <w:rFonts w:ascii="Times New Roman" w:hAnsi="Times New Roman" w:cs="Times New Roman"/>
          <w:b/>
          <w:bCs/>
        </w:rPr>
        <w:t xml:space="preserve">Figure 5. </w:t>
      </w:r>
      <w:r w:rsidRPr="00E15E0C">
        <w:rPr>
          <w:rFonts w:ascii="Times New Roman" w:hAnsi="Times New Roman" w:cs="Times New Roman"/>
          <w:b/>
          <w:bCs/>
        </w:rPr>
        <w:fldChar w:fldCharType="begin"/>
      </w:r>
      <w:r w:rsidRPr="00E15E0C">
        <w:rPr>
          <w:rFonts w:ascii="Times New Roman" w:hAnsi="Times New Roman" w:cs="Times New Roman"/>
          <w:b/>
          <w:bCs/>
        </w:rPr>
        <w:instrText xml:space="preserve"> SEQ Figure_5. \* ARABIC </w:instrText>
      </w:r>
      <w:r w:rsidRPr="00E15E0C">
        <w:rPr>
          <w:rFonts w:ascii="Times New Roman" w:hAnsi="Times New Roman" w:cs="Times New Roman"/>
          <w:b/>
          <w:bCs/>
        </w:rPr>
        <w:fldChar w:fldCharType="separate"/>
      </w:r>
      <w:r w:rsidR="00B953AA">
        <w:rPr>
          <w:rFonts w:ascii="Times New Roman" w:hAnsi="Times New Roman" w:cs="Times New Roman"/>
          <w:b/>
          <w:bCs/>
          <w:noProof/>
        </w:rPr>
        <w:t>5</w:t>
      </w:r>
      <w:r w:rsidRPr="00E15E0C">
        <w:rPr>
          <w:rFonts w:ascii="Times New Roman" w:hAnsi="Times New Roman" w:cs="Times New Roman"/>
          <w:b/>
          <w:bCs/>
        </w:rPr>
        <w:fldChar w:fldCharType="end"/>
      </w:r>
      <w:r w:rsidRPr="00E15E0C">
        <w:rPr>
          <w:rFonts w:ascii="Times New Roman" w:hAnsi="Times New Roman" w:cs="Times New Roman"/>
          <w:b/>
          <w:bCs/>
        </w:rPr>
        <w:t xml:space="preserve"> </w:t>
      </w:r>
      <w:r w:rsidR="004E7164" w:rsidRPr="00E15E0C">
        <w:rPr>
          <w:rFonts w:ascii="Times New Roman" w:hAnsi="Times New Roman" w:cs="Times New Roman"/>
          <w:b/>
          <w:bCs/>
        </w:rPr>
        <w:t xml:space="preserve"> </w:t>
      </w:r>
      <w:r w:rsidRPr="00E15E0C">
        <w:rPr>
          <w:rFonts w:ascii="Times New Roman" w:hAnsi="Times New Roman" w:cs="Times New Roman"/>
          <w:b/>
          <w:bCs/>
        </w:rPr>
        <w:t xml:space="preserve">Search for </w:t>
      </w:r>
      <w:r w:rsidR="004E7164" w:rsidRPr="00E15E0C">
        <w:rPr>
          <w:rFonts w:ascii="Times New Roman" w:hAnsi="Times New Roman" w:cs="Times New Roman"/>
          <w:b/>
          <w:bCs/>
        </w:rPr>
        <w:t>Minimum Objective Function (Optimization for KNN)</w:t>
      </w:r>
      <w:bookmarkEnd w:id="902"/>
    </w:p>
    <w:p w14:paraId="31EBC198" w14:textId="77777777" w:rsidR="00225E42" w:rsidRPr="00E15E0C" w:rsidRDefault="00225E42" w:rsidP="00E459CE">
      <w:pPr>
        <w:jc w:val="center"/>
        <w:rPr>
          <w:rFonts w:ascii="Times New Roman" w:hAnsi="Times New Roman" w:cs="Times New Roman"/>
          <w:b/>
          <w:bCs/>
        </w:rPr>
      </w:pPr>
    </w:p>
    <w:p w14:paraId="43C190C8" w14:textId="11BF2B6D" w:rsidR="004E7164" w:rsidRPr="00E15E0C" w:rsidRDefault="004E7164" w:rsidP="004E7164">
      <w:pPr>
        <w:jc w:val="center"/>
        <w:rPr>
          <w:rFonts w:ascii="Times New Roman" w:hAnsi="Times New Roman" w:cs="Times New Roman"/>
          <w:noProof/>
        </w:rPr>
      </w:pPr>
      <w:r w:rsidRPr="00E15E0C">
        <w:rPr>
          <w:rFonts w:ascii="Times New Roman" w:hAnsi="Times New Roman" w:cs="Times New Roman"/>
          <w:noProof/>
        </w:rPr>
        <w:drawing>
          <wp:inline distT="0" distB="0" distL="0" distR="0" wp14:anchorId="4C38D68F" wp14:editId="0B7BCC18">
            <wp:extent cx="5804867" cy="3028950"/>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805210" cy="3029129"/>
                    </a:xfrm>
                    <a:prstGeom prst="rect">
                      <a:avLst/>
                    </a:prstGeom>
                  </pic:spPr>
                </pic:pic>
              </a:graphicData>
            </a:graphic>
          </wp:inline>
        </w:drawing>
      </w:r>
    </w:p>
    <w:p w14:paraId="73DC1EE5" w14:textId="7EA4AC24" w:rsidR="004E7164" w:rsidRPr="00E15E0C" w:rsidRDefault="005F2016" w:rsidP="005F2016">
      <w:pPr>
        <w:pStyle w:val="Caption"/>
        <w:jc w:val="center"/>
        <w:rPr>
          <w:sz w:val="22"/>
          <w:szCs w:val="22"/>
        </w:rPr>
      </w:pPr>
      <w:bookmarkStart w:id="903" w:name="_Toc84612308"/>
      <w:bookmarkStart w:id="904" w:name="_Toc84621231"/>
      <w:bookmarkStart w:id="905" w:name="_Toc86240009"/>
      <w:bookmarkStart w:id="906" w:name="_Toc86240080"/>
      <w:bookmarkStart w:id="907" w:name="_Toc86266479"/>
      <w:bookmarkStart w:id="908" w:name="_Toc87231708"/>
      <w:bookmarkStart w:id="909" w:name="_Toc87231949"/>
      <w:bookmarkStart w:id="910" w:name="_Toc87311211"/>
      <w:bookmarkStart w:id="911" w:name="_Toc87957952"/>
      <w:bookmarkStart w:id="912" w:name="_Toc87958023"/>
      <w:r w:rsidRPr="00E15E0C">
        <w:rPr>
          <w:sz w:val="22"/>
          <w:szCs w:val="22"/>
        </w:rPr>
        <w:t xml:space="preserve">Figure 5. </w:t>
      </w:r>
      <w:r w:rsidRPr="00E15E0C">
        <w:rPr>
          <w:sz w:val="22"/>
          <w:szCs w:val="22"/>
        </w:rPr>
        <w:fldChar w:fldCharType="begin"/>
      </w:r>
      <w:r w:rsidRPr="00E15E0C">
        <w:rPr>
          <w:sz w:val="22"/>
          <w:szCs w:val="22"/>
        </w:rPr>
        <w:instrText xml:space="preserve"> SEQ Figure_5. \* ARABIC </w:instrText>
      </w:r>
      <w:r w:rsidRPr="00E15E0C">
        <w:rPr>
          <w:sz w:val="22"/>
          <w:szCs w:val="22"/>
        </w:rPr>
        <w:fldChar w:fldCharType="separate"/>
      </w:r>
      <w:r w:rsidR="00B953AA">
        <w:rPr>
          <w:noProof/>
          <w:sz w:val="22"/>
          <w:szCs w:val="22"/>
        </w:rPr>
        <w:t>6</w:t>
      </w:r>
      <w:r w:rsidRPr="00E15E0C">
        <w:rPr>
          <w:sz w:val="22"/>
          <w:szCs w:val="22"/>
        </w:rPr>
        <w:fldChar w:fldCharType="end"/>
      </w:r>
      <w:r w:rsidRPr="00E15E0C">
        <w:rPr>
          <w:sz w:val="22"/>
          <w:szCs w:val="22"/>
        </w:rPr>
        <w:t xml:space="preserve"> </w:t>
      </w:r>
      <w:r w:rsidR="004E7164" w:rsidRPr="00E15E0C">
        <w:rPr>
          <w:sz w:val="22"/>
          <w:szCs w:val="22"/>
        </w:rPr>
        <w:t>Minimum Objective Function vs. Number of Nearest Neighbors (Optimization of KNN)</w:t>
      </w:r>
      <w:bookmarkEnd w:id="903"/>
      <w:bookmarkEnd w:id="904"/>
      <w:bookmarkEnd w:id="905"/>
      <w:bookmarkEnd w:id="906"/>
      <w:bookmarkEnd w:id="907"/>
      <w:bookmarkEnd w:id="908"/>
      <w:bookmarkEnd w:id="909"/>
      <w:bookmarkEnd w:id="910"/>
      <w:bookmarkEnd w:id="911"/>
      <w:bookmarkEnd w:id="912"/>
    </w:p>
    <w:p w14:paraId="5E9A3A04" w14:textId="77777777" w:rsidR="004E7164" w:rsidRPr="00E15E0C" w:rsidRDefault="004E7164" w:rsidP="004E7164">
      <w:pPr>
        <w:pStyle w:val="ListParagraph"/>
        <w:ind w:left="360"/>
        <w:jc w:val="both"/>
        <w:rPr>
          <w:rFonts w:ascii="Times New Roman" w:hAnsi="Times New Roman" w:cs="Times New Roman"/>
          <w:noProof/>
        </w:rPr>
      </w:pPr>
    </w:p>
    <w:p w14:paraId="58D0D617" w14:textId="2D1203AD" w:rsidR="004E7164" w:rsidRPr="00E15E0C" w:rsidRDefault="00061648" w:rsidP="004E7164">
      <w:pPr>
        <w:spacing w:before="240"/>
        <w:jc w:val="both"/>
        <w:rPr>
          <w:rFonts w:ascii="Times New Roman" w:hAnsi="Times New Roman" w:cs="Times New Roman"/>
          <w:noProof/>
        </w:rPr>
        <w:sectPr w:rsidR="004E7164" w:rsidRPr="00E15E0C" w:rsidSect="00654D7E">
          <w:pgSz w:w="12240" w:h="15840"/>
          <w:pgMar w:top="1440" w:right="1440" w:bottom="1440" w:left="1440" w:header="720" w:footer="720" w:gutter="0"/>
          <w:cols w:space="720"/>
          <w:docGrid w:linePitch="360"/>
        </w:sectPr>
      </w:pPr>
      <w:r w:rsidRPr="00E15E0C">
        <w:rPr>
          <w:rFonts w:ascii="Times New Roman" w:hAnsi="Times New Roman" w:cs="Times New Roman"/>
          <w:noProof/>
        </w:rPr>
        <w:t>.</w:t>
      </w:r>
    </w:p>
    <w:p w14:paraId="5EB20373" w14:textId="77777777" w:rsidR="004E7164" w:rsidRPr="00E15E0C" w:rsidRDefault="004E7164" w:rsidP="00061648">
      <w:pPr>
        <w:jc w:val="center"/>
        <w:rPr>
          <w:rFonts w:ascii="Times New Roman" w:hAnsi="Times New Roman" w:cs="Times New Roman"/>
          <w:noProof/>
        </w:rPr>
      </w:pPr>
      <w:r w:rsidRPr="00E15E0C">
        <w:rPr>
          <w:rFonts w:ascii="Times New Roman" w:hAnsi="Times New Roman" w:cs="Times New Roman"/>
          <w:noProof/>
        </w:rPr>
        <w:lastRenderedPageBreak/>
        <w:drawing>
          <wp:inline distT="0" distB="0" distL="0" distR="0" wp14:anchorId="03E11DEA" wp14:editId="002F53C9">
            <wp:extent cx="8298000" cy="4391025"/>
            <wp:effectExtent l="0" t="0" r="825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8355035" cy="4421206"/>
                    </a:xfrm>
                    <a:prstGeom prst="rect">
                      <a:avLst/>
                    </a:prstGeom>
                  </pic:spPr>
                </pic:pic>
              </a:graphicData>
            </a:graphic>
          </wp:inline>
        </w:drawing>
      </w:r>
    </w:p>
    <w:p w14:paraId="6E3B3D79" w14:textId="5E00554E" w:rsidR="004E7164" w:rsidRPr="00E15E0C" w:rsidRDefault="005F2016" w:rsidP="005F2016">
      <w:pPr>
        <w:pStyle w:val="Caption"/>
        <w:jc w:val="center"/>
        <w:rPr>
          <w:noProof/>
          <w:sz w:val="22"/>
          <w:szCs w:val="22"/>
        </w:rPr>
      </w:pPr>
      <w:bookmarkStart w:id="913" w:name="_Toc84612309"/>
      <w:bookmarkStart w:id="914" w:name="_Toc84621232"/>
      <w:bookmarkStart w:id="915" w:name="_Toc86240010"/>
      <w:bookmarkStart w:id="916" w:name="_Toc86240081"/>
      <w:bookmarkStart w:id="917" w:name="_Toc86266480"/>
      <w:bookmarkStart w:id="918" w:name="_Toc87231709"/>
      <w:bookmarkStart w:id="919" w:name="_Toc87231950"/>
      <w:bookmarkStart w:id="920" w:name="_Toc87311212"/>
      <w:bookmarkStart w:id="921" w:name="_Toc87957953"/>
      <w:bookmarkStart w:id="922" w:name="_Toc87958024"/>
      <w:r w:rsidRPr="00E15E0C">
        <w:rPr>
          <w:sz w:val="22"/>
          <w:szCs w:val="22"/>
        </w:rPr>
        <w:t xml:space="preserve">Figure 5. </w:t>
      </w:r>
      <w:r w:rsidRPr="00E15E0C">
        <w:rPr>
          <w:sz w:val="22"/>
          <w:szCs w:val="22"/>
        </w:rPr>
        <w:fldChar w:fldCharType="begin"/>
      </w:r>
      <w:r w:rsidRPr="00E15E0C">
        <w:rPr>
          <w:sz w:val="22"/>
          <w:szCs w:val="22"/>
        </w:rPr>
        <w:instrText xml:space="preserve"> SEQ Figure_5. \* ARABIC </w:instrText>
      </w:r>
      <w:r w:rsidRPr="00E15E0C">
        <w:rPr>
          <w:sz w:val="22"/>
          <w:szCs w:val="22"/>
        </w:rPr>
        <w:fldChar w:fldCharType="separate"/>
      </w:r>
      <w:r w:rsidR="00B953AA">
        <w:rPr>
          <w:noProof/>
          <w:sz w:val="22"/>
          <w:szCs w:val="22"/>
        </w:rPr>
        <w:t>7</w:t>
      </w:r>
      <w:r w:rsidRPr="00E15E0C">
        <w:rPr>
          <w:sz w:val="22"/>
          <w:szCs w:val="22"/>
        </w:rPr>
        <w:fldChar w:fldCharType="end"/>
      </w:r>
      <w:r w:rsidRPr="00E15E0C">
        <w:rPr>
          <w:sz w:val="22"/>
          <w:szCs w:val="22"/>
        </w:rPr>
        <w:t xml:space="preserve"> </w:t>
      </w:r>
      <w:r w:rsidR="004E7164" w:rsidRPr="00E15E0C">
        <w:rPr>
          <w:noProof/>
          <w:sz w:val="22"/>
          <w:szCs w:val="22"/>
        </w:rPr>
        <w:t>Overall Classification Accuracy versus Tuning Parameters for the GBT Classifier</w:t>
      </w:r>
      <w:bookmarkEnd w:id="913"/>
      <w:bookmarkEnd w:id="914"/>
      <w:bookmarkEnd w:id="915"/>
      <w:bookmarkEnd w:id="916"/>
      <w:bookmarkEnd w:id="917"/>
      <w:bookmarkEnd w:id="918"/>
      <w:bookmarkEnd w:id="919"/>
      <w:bookmarkEnd w:id="920"/>
      <w:bookmarkEnd w:id="921"/>
      <w:bookmarkEnd w:id="922"/>
    </w:p>
    <w:p w14:paraId="71B23DF8" w14:textId="77777777" w:rsidR="004E7164" w:rsidRPr="00E15E0C" w:rsidRDefault="004E7164" w:rsidP="00225E42">
      <w:pPr>
        <w:spacing w:line="360" w:lineRule="auto"/>
        <w:jc w:val="both"/>
        <w:rPr>
          <w:rFonts w:ascii="Times New Roman" w:hAnsi="Times New Roman" w:cs="Times New Roman"/>
          <w:noProof/>
        </w:rPr>
        <w:sectPr w:rsidR="004E7164" w:rsidRPr="00E15E0C" w:rsidSect="00654D7E">
          <w:pgSz w:w="15840" w:h="12240" w:orient="landscape"/>
          <w:pgMar w:top="1440" w:right="1440" w:bottom="1440" w:left="1440" w:header="720" w:footer="720" w:gutter="0"/>
          <w:cols w:space="720"/>
          <w:docGrid w:linePitch="360"/>
        </w:sectPr>
      </w:pPr>
      <w:r w:rsidRPr="00E15E0C">
        <w:rPr>
          <w:rFonts w:ascii="Times New Roman" w:hAnsi="Times New Roman" w:cs="Times New Roman"/>
          <w:b/>
          <w:bCs/>
          <w:noProof/>
        </w:rPr>
        <w:t xml:space="preserve">Note: </w:t>
      </w:r>
      <w:r w:rsidRPr="00E15E0C">
        <w:rPr>
          <w:rFonts w:ascii="Times New Roman" w:hAnsi="Times New Roman" w:cs="Times New Roman"/>
          <w:noProof/>
        </w:rPr>
        <w:t>The top (first), second, and third-row along the x-axis indicates different values of the number of trees, interaction depth, and shrinkage parameters respectively. The grid-search optimization reveals that the highest (91.77%) overall classification accuracy for the GBT classifier is obtained when the shrinkage, interaction depth, and the number of trees are 0.1, 2, and 200, respectively.</w:t>
      </w:r>
    </w:p>
    <w:p w14:paraId="61FDE179" w14:textId="07ED6666" w:rsidR="004E7164" w:rsidRPr="0093129F" w:rsidRDefault="0093129F" w:rsidP="0093129F">
      <w:pPr>
        <w:pStyle w:val="Caption"/>
        <w:jc w:val="center"/>
        <w:rPr>
          <w:sz w:val="22"/>
          <w:szCs w:val="22"/>
        </w:rPr>
      </w:pPr>
      <w:bookmarkStart w:id="923" w:name="_Toc84620969"/>
      <w:bookmarkStart w:id="924" w:name="_Toc86240011"/>
      <w:bookmarkStart w:id="925" w:name="_Toc86240082"/>
      <w:bookmarkStart w:id="926" w:name="_Toc86266481"/>
      <w:bookmarkStart w:id="927" w:name="_Toc87231710"/>
      <w:bookmarkStart w:id="928" w:name="_Toc87231951"/>
      <w:bookmarkStart w:id="929" w:name="_Toc87311073"/>
      <w:bookmarkStart w:id="930" w:name="_Toc87311213"/>
      <w:bookmarkStart w:id="931" w:name="_Toc87957954"/>
      <w:bookmarkStart w:id="932" w:name="_Toc87958025"/>
      <w:r w:rsidRPr="0093129F">
        <w:rPr>
          <w:sz w:val="22"/>
          <w:szCs w:val="22"/>
        </w:rPr>
        <w:lastRenderedPageBreak/>
        <w:t xml:space="preserve">Table 5. </w:t>
      </w:r>
      <w:r w:rsidRPr="0093129F">
        <w:rPr>
          <w:sz w:val="22"/>
          <w:szCs w:val="22"/>
        </w:rPr>
        <w:fldChar w:fldCharType="begin"/>
      </w:r>
      <w:r w:rsidRPr="0093129F">
        <w:rPr>
          <w:sz w:val="22"/>
          <w:szCs w:val="22"/>
        </w:rPr>
        <w:instrText xml:space="preserve"> SEQ Table_5. \* ARABIC </w:instrText>
      </w:r>
      <w:r w:rsidRPr="0093129F">
        <w:rPr>
          <w:sz w:val="22"/>
          <w:szCs w:val="22"/>
        </w:rPr>
        <w:fldChar w:fldCharType="separate"/>
      </w:r>
      <w:r w:rsidR="00B953AA">
        <w:rPr>
          <w:noProof/>
          <w:sz w:val="22"/>
          <w:szCs w:val="22"/>
        </w:rPr>
        <w:t>5</w:t>
      </w:r>
      <w:r w:rsidRPr="0093129F">
        <w:rPr>
          <w:sz w:val="22"/>
          <w:szCs w:val="22"/>
        </w:rPr>
        <w:fldChar w:fldCharType="end"/>
      </w:r>
      <w:r w:rsidRPr="0093129F">
        <w:rPr>
          <w:sz w:val="22"/>
          <w:szCs w:val="22"/>
        </w:rPr>
        <w:t xml:space="preserve"> </w:t>
      </w:r>
      <w:r w:rsidR="004E7164" w:rsidRPr="0093129F">
        <w:rPr>
          <w:sz w:val="22"/>
          <w:szCs w:val="22"/>
        </w:rPr>
        <w:t xml:space="preserve">Confusion Matrices for Ordered </w:t>
      </w:r>
      <w:proofErr w:type="spellStart"/>
      <w:r w:rsidR="004E7164" w:rsidRPr="0093129F">
        <w:rPr>
          <w:sz w:val="22"/>
          <w:szCs w:val="22"/>
        </w:rPr>
        <w:t>Probit</w:t>
      </w:r>
      <w:proofErr w:type="spellEnd"/>
      <w:r w:rsidR="004E7164" w:rsidRPr="0093129F">
        <w:rPr>
          <w:sz w:val="22"/>
          <w:szCs w:val="22"/>
        </w:rPr>
        <w:t xml:space="preserve"> Model and NB, KNN, and GBT Classifiers</w:t>
      </w:r>
      <w:bookmarkEnd w:id="923"/>
      <w:bookmarkEnd w:id="924"/>
      <w:bookmarkEnd w:id="925"/>
      <w:bookmarkEnd w:id="926"/>
      <w:bookmarkEnd w:id="927"/>
      <w:bookmarkEnd w:id="928"/>
      <w:bookmarkEnd w:id="929"/>
      <w:bookmarkEnd w:id="930"/>
      <w:bookmarkEnd w:id="931"/>
      <w:bookmarkEnd w:id="932"/>
    </w:p>
    <w:tbl>
      <w:tblPr>
        <w:tblW w:w="8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1082"/>
        <w:gridCol w:w="1438"/>
        <w:gridCol w:w="988"/>
        <w:gridCol w:w="717"/>
        <w:gridCol w:w="2138"/>
      </w:tblGrid>
      <w:tr w:rsidR="00E15E0C" w:rsidRPr="00E15E0C" w14:paraId="05A05EC0" w14:textId="77777777" w:rsidTr="00654D7E">
        <w:trPr>
          <w:trHeight w:val="144"/>
          <w:jc w:val="center"/>
        </w:trPr>
        <w:tc>
          <w:tcPr>
            <w:tcW w:w="2049" w:type="dxa"/>
            <w:vMerge w:val="restart"/>
            <w:shd w:val="clear" w:color="auto" w:fill="auto"/>
            <w:vAlign w:val="center"/>
            <w:hideMark/>
          </w:tcPr>
          <w:p w14:paraId="63BFD352" w14:textId="77777777" w:rsidR="004E7164" w:rsidRPr="00E15E0C" w:rsidRDefault="004E7164" w:rsidP="00654D7E">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 xml:space="preserve">Observed </w:t>
            </w:r>
          </w:p>
          <w:p w14:paraId="511ACE00" w14:textId="77777777" w:rsidR="004E7164" w:rsidRPr="00E15E0C" w:rsidRDefault="004E7164" w:rsidP="00654D7E">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(Event Outcome)</w:t>
            </w:r>
          </w:p>
        </w:tc>
        <w:tc>
          <w:tcPr>
            <w:tcW w:w="3508" w:type="dxa"/>
            <w:gridSpan w:val="3"/>
            <w:shd w:val="clear" w:color="auto" w:fill="auto"/>
            <w:noWrap/>
            <w:vAlign w:val="bottom"/>
            <w:hideMark/>
          </w:tcPr>
          <w:p w14:paraId="0C5DAE58" w14:textId="77777777" w:rsidR="004E7164" w:rsidRPr="00E15E0C" w:rsidRDefault="004E7164" w:rsidP="00654D7E">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Predicted (Event Outcome)</w:t>
            </w:r>
          </w:p>
        </w:tc>
        <w:tc>
          <w:tcPr>
            <w:tcW w:w="717" w:type="dxa"/>
            <w:vMerge w:val="restart"/>
            <w:shd w:val="clear" w:color="auto" w:fill="auto"/>
            <w:noWrap/>
            <w:vAlign w:val="center"/>
            <w:hideMark/>
          </w:tcPr>
          <w:p w14:paraId="00F61F5E" w14:textId="77777777" w:rsidR="004E7164" w:rsidRPr="00E15E0C" w:rsidRDefault="004E7164" w:rsidP="00654D7E">
            <w:pPr>
              <w:spacing w:after="0" w:line="240" w:lineRule="auto"/>
              <w:jc w:val="center"/>
              <w:rPr>
                <w:rFonts w:ascii="Times New Roman" w:eastAsia="Times New Roman" w:hAnsi="Times New Roman" w:cs="Times New Roman"/>
                <w:i/>
                <w:iCs/>
              </w:rPr>
            </w:pPr>
            <w:r w:rsidRPr="00E15E0C">
              <w:rPr>
                <w:rFonts w:ascii="Times New Roman" w:eastAsia="Times New Roman" w:hAnsi="Times New Roman" w:cs="Times New Roman"/>
                <w:i/>
                <w:iCs/>
              </w:rPr>
              <w:t>Total</w:t>
            </w:r>
          </w:p>
        </w:tc>
        <w:tc>
          <w:tcPr>
            <w:tcW w:w="2135" w:type="dxa"/>
            <w:vMerge w:val="restart"/>
            <w:shd w:val="clear" w:color="auto" w:fill="auto"/>
            <w:noWrap/>
            <w:vAlign w:val="center"/>
            <w:hideMark/>
          </w:tcPr>
          <w:p w14:paraId="7D1E11DE" w14:textId="77777777" w:rsidR="004E7164" w:rsidRPr="00E15E0C" w:rsidRDefault="004E7164" w:rsidP="00654D7E">
            <w:pPr>
              <w:spacing w:after="0" w:line="240" w:lineRule="auto"/>
              <w:jc w:val="center"/>
              <w:rPr>
                <w:rFonts w:ascii="Times New Roman" w:eastAsia="Times New Roman" w:hAnsi="Times New Roman" w:cs="Times New Roman"/>
                <w:i/>
                <w:iCs/>
              </w:rPr>
            </w:pPr>
            <w:r w:rsidRPr="00E15E0C">
              <w:rPr>
                <w:rFonts w:ascii="Times New Roman" w:eastAsia="Times New Roman" w:hAnsi="Times New Roman" w:cs="Times New Roman"/>
                <w:i/>
                <w:iCs/>
              </w:rPr>
              <w:t>False Negative (FN)</w:t>
            </w:r>
          </w:p>
        </w:tc>
      </w:tr>
      <w:tr w:rsidR="00E15E0C" w:rsidRPr="00E15E0C" w14:paraId="701A22AF" w14:textId="77777777" w:rsidTr="00654D7E">
        <w:trPr>
          <w:trHeight w:val="144"/>
          <w:jc w:val="center"/>
        </w:trPr>
        <w:tc>
          <w:tcPr>
            <w:tcW w:w="2049" w:type="dxa"/>
            <w:vMerge/>
            <w:vAlign w:val="center"/>
            <w:hideMark/>
          </w:tcPr>
          <w:p w14:paraId="745F9662" w14:textId="77777777" w:rsidR="004E7164" w:rsidRPr="00E15E0C" w:rsidRDefault="004E7164" w:rsidP="00654D7E">
            <w:pPr>
              <w:spacing w:after="0" w:line="240" w:lineRule="auto"/>
              <w:rPr>
                <w:rFonts w:ascii="Times New Roman" w:eastAsia="Times New Roman" w:hAnsi="Times New Roman" w:cs="Times New Roman"/>
                <w:b/>
                <w:bCs/>
              </w:rPr>
            </w:pPr>
          </w:p>
        </w:tc>
        <w:tc>
          <w:tcPr>
            <w:tcW w:w="1082" w:type="dxa"/>
            <w:shd w:val="clear" w:color="auto" w:fill="auto"/>
            <w:noWrap/>
            <w:vAlign w:val="bottom"/>
            <w:hideMark/>
          </w:tcPr>
          <w:p w14:paraId="12191501" w14:textId="77777777" w:rsidR="004E7164" w:rsidRPr="00E15E0C" w:rsidRDefault="004E7164" w:rsidP="00654D7E">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Baseline</w:t>
            </w:r>
          </w:p>
        </w:tc>
        <w:tc>
          <w:tcPr>
            <w:tcW w:w="1438" w:type="dxa"/>
            <w:shd w:val="clear" w:color="auto" w:fill="auto"/>
            <w:noWrap/>
            <w:vAlign w:val="bottom"/>
            <w:hideMark/>
          </w:tcPr>
          <w:p w14:paraId="67479450" w14:textId="77777777" w:rsidR="004E7164" w:rsidRPr="00E15E0C" w:rsidRDefault="004E7164" w:rsidP="00654D7E">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Near-Crash</w:t>
            </w:r>
          </w:p>
        </w:tc>
        <w:tc>
          <w:tcPr>
            <w:tcW w:w="988" w:type="dxa"/>
            <w:shd w:val="clear" w:color="auto" w:fill="auto"/>
            <w:noWrap/>
            <w:vAlign w:val="bottom"/>
            <w:hideMark/>
          </w:tcPr>
          <w:p w14:paraId="4011AFCF" w14:textId="77777777" w:rsidR="004E7164" w:rsidRPr="00E15E0C" w:rsidRDefault="004E7164" w:rsidP="00654D7E">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Crash</w:t>
            </w:r>
          </w:p>
        </w:tc>
        <w:tc>
          <w:tcPr>
            <w:tcW w:w="717" w:type="dxa"/>
            <w:vMerge/>
            <w:vAlign w:val="center"/>
            <w:hideMark/>
          </w:tcPr>
          <w:p w14:paraId="01925D83" w14:textId="77777777" w:rsidR="004E7164" w:rsidRPr="00E15E0C" w:rsidRDefault="004E7164" w:rsidP="00654D7E">
            <w:pPr>
              <w:spacing w:after="0" w:line="240" w:lineRule="auto"/>
              <w:rPr>
                <w:rFonts w:ascii="Times New Roman" w:eastAsia="Times New Roman" w:hAnsi="Times New Roman" w:cs="Times New Roman"/>
                <w:b/>
                <w:bCs/>
              </w:rPr>
            </w:pPr>
          </w:p>
        </w:tc>
        <w:tc>
          <w:tcPr>
            <w:tcW w:w="2135" w:type="dxa"/>
            <w:vMerge/>
            <w:vAlign w:val="center"/>
            <w:hideMark/>
          </w:tcPr>
          <w:p w14:paraId="671A1EBD" w14:textId="77777777" w:rsidR="004E7164" w:rsidRPr="00E15E0C" w:rsidRDefault="004E7164" w:rsidP="00654D7E">
            <w:pPr>
              <w:spacing w:after="0" w:line="240" w:lineRule="auto"/>
              <w:rPr>
                <w:rFonts w:ascii="Times New Roman" w:eastAsia="Times New Roman" w:hAnsi="Times New Roman" w:cs="Times New Roman"/>
                <w:b/>
                <w:bCs/>
              </w:rPr>
            </w:pPr>
          </w:p>
        </w:tc>
      </w:tr>
      <w:tr w:rsidR="00E15E0C" w:rsidRPr="00E15E0C" w14:paraId="7496B80B" w14:textId="77777777" w:rsidTr="00654D7E">
        <w:trPr>
          <w:trHeight w:val="144"/>
          <w:jc w:val="center"/>
        </w:trPr>
        <w:tc>
          <w:tcPr>
            <w:tcW w:w="8412" w:type="dxa"/>
            <w:gridSpan w:val="6"/>
            <w:shd w:val="clear" w:color="auto" w:fill="auto"/>
            <w:vAlign w:val="center"/>
            <w:hideMark/>
          </w:tcPr>
          <w:p w14:paraId="35B179B4" w14:textId="77777777" w:rsidR="004E7164" w:rsidRPr="00E15E0C" w:rsidRDefault="004E7164" w:rsidP="00654D7E">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 xml:space="preserve">Ordered </w:t>
            </w:r>
            <w:proofErr w:type="spellStart"/>
            <w:r w:rsidRPr="00E15E0C">
              <w:rPr>
                <w:rFonts w:ascii="Times New Roman" w:eastAsia="Times New Roman" w:hAnsi="Times New Roman" w:cs="Times New Roman"/>
                <w:b/>
                <w:bCs/>
              </w:rPr>
              <w:t>Probit</w:t>
            </w:r>
            <w:proofErr w:type="spellEnd"/>
            <w:r w:rsidRPr="00E15E0C">
              <w:rPr>
                <w:rFonts w:ascii="Times New Roman" w:eastAsia="Times New Roman" w:hAnsi="Times New Roman" w:cs="Times New Roman"/>
                <w:b/>
                <w:bCs/>
              </w:rPr>
              <w:t xml:space="preserve"> Model</w:t>
            </w:r>
          </w:p>
        </w:tc>
      </w:tr>
      <w:tr w:rsidR="00E15E0C" w:rsidRPr="00E15E0C" w14:paraId="2C74B76E" w14:textId="77777777" w:rsidTr="00654D7E">
        <w:trPr>
          <w:trHeight w:val="144"/>
          <w:jc w:val="center"/>
        </w:trPr>
        <w:tc>
          <w:tcPr>
            <w:tcW w:w="2049" w:type="dxa"/>
            <w:shd w:val="clear" w:color="auto" w:fill="auto"/>
            <w:noWrap/>
            <w:vAlign w:val="bottom"/>
            <w:hideMark/>
          </w:tcPr>
          <w:p w14:paraId="551F6D0A"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Baseline</w:t>
            </w:r>
          </w:p>
        </w:tc>
        <w:tc>
          <w:tcPr>
            <w:tcW w:w="1082" w:type="dxa"/>
            <w:shd w:val="clear" w:color="000000" w:fill="92D050"/>
            <w:noWrap/>
            <w:vAlign w:val="bottom"/>
            <w:hideMark/>
          </w:tcPr>
          <w:p w14:paraId="31A6F9F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2,161</w:t>
            </w:r>
          </w:p>
        </w:tc>
        <w:tc>
          <w:tcPr>
            <w:tcW w:w="1438" w:type="dxa"/>
            <w:shd w:val="clear" w:color="000000" w:fill="FF99FF"/>
            <w:noWrap/>
            <w:vAlign w:val="bottom"/>
            <w:hideMark/>
          </w:tcPr>
          <w:p w14:paraId="6DD050B2"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33</w:t>
            </w:r>
          </w:p>
        </w:tc>
        <w:tc>
          <w:tcPr>
            <w:tcW w:w="988" w:type="dxa"/>
            <w:shd w:val="clear" w:color="000000" w:fill="FF99FF"/>
            <w:noWrap/>
            <w:vAlign w:val="bottom"/>
            <w:hideMark/>
          </w:tcPr>
          <w:p w14:paraId="6BB49FF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4</w:t>
            </w:r>
          </w:p>
        </w:tc>
        <w:tc>
          <w:tcPr>
            <w:tcW w:w="717" w:type="dxa"/>
            <w:shd w:val="clear" w:color="auto" w:fill="auto"/>
            <w:noWrap/>
            <w:vAlign w:val="bottom"/>
            <w:hideMark/>
          </w:tcPr>
          <w:p w14:paraId="0B68D452"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2,198</w:t>
            </w:r>
          </w:p>
        </w:tc>
        <w:tc>
          <w:tcPr>
            <w:tcW w:w="2135" w:type="dxa"/>
            <w:shd w:val="clear" w:color="auto" w:fill="auto"/>
            <w:noWrap/>
            <w:vAlign w:val="bottom"/>
            <w:hideMark/>
          </w:tcPr>
          <w:p w14:paraId="4FA5F35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37</w:t>
            </w:r>
          </w:p>
        </w:tc>
      </w:tr>
      <w:tr w:rsidR="00E15E0C" w:rsidRPr="00E15E0C" w14:paraId="12F44A00" w14:textId="77777777" w:rsidTr="00654D7E">
        <w:trPr>
          <w:trHeight w:val="144"/>
          <w:jc w:val="center"/>
        </w:trPr>
        <w:tc>
          <w:tcPr>
            <w:tcW w:w="2049" w:type="dxa"/>
            <w:shd w:val="clear" w:color="auto" w:fill="auto"/>
            <w:noWrap/>
            <w:vAlign w:val="bottom"/>
            <w:hideMark/>
          </w:tcPr>
          <w:p w14:paraId="14ADCF9B"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Near-Crash</w:t>
            </w:r>
          </w:p>
        </w:tc>
        <w:tc>
          <w:tcPr>
            <w:tcW w:w="1082" w:type="dxa"/>
            <w:shd w:val="clear" w:color="000000" w:fill="FF99FF"/>
            <w:noWrap/>
            <w:vAlign w:val="bottom"/>
            <w:hideMark/>
          </w:tcPr>
          <w:p w14:paraId="6B021C36"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155</w:t>
            </w:r>
          </w:p>
        </w:tc>
        <w:tc>
          <w:tcPr>
            <w:tcW w:w="1438" w:type="dxa"/>
            <w:shd w:val="clear" w:color="000000" w:fill="92D050"/>
            <w:noWrap/>
            <w:vAlign w:val="bottom"/>
            <w:hideMark/>
          </w:tcPr>
          <w:p w14:paraId="4B01389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153</w:t>
            </w:r>
          </w:p>
        </w:tc>
        <w:tc>
          <w:tcPr>
            <w:tcW w:w="988" w:type="dxa"/>
            <w:shd w:val="clear" w:color="000000" w:fill="FF99FF"/>
            <w:noWrap/>
            <w:vAlign w:val="bottom"/>
            <w:hideMark/>
          </w:tcPr>
          <w:p w14:paraId="08E4747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85</w:t>
            </w:r>
          </w:p>
        </w:tc>
        <w:tc>
          <w:tcPr>
            <w:tcW w:w="717" w:type="dxa"/>
            <w:shd w:val="clear" w:color="auto" w:fill="auto"/>
            <w:noWrap/>
            <w:vAlign w:val="bottom"/>
            <w:hideMark/>
          </w:tcPr>
          <w:p w14:paraId="3F53AB0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393</w:t>
            </w:r>
          </w:p>
        </w:tc>
        <w:tc>
          <w:tcPr>
            <w:tcW w:w="2135" w:type="dxa"/>
            <w:shd w:val="clear" w:color="auto" w:fill="auto"/>
            <w:noWrap/>
            <w:vAlign w:val="bottom"/>
            <w:hideMark/>
          </w:tcPr>
          <w:p w14:paraId="07D50A2E"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240</w:t>
            </w:r>
          </w:p>
        </w:tc>
      </w:tr>
      <w:tr w:rsidR="00E15E0C" w:rsidRPr="00E15E0C" w14:paraId="48661DE6" w14:textId="77777777" w:rsidTr="00654D7E">
        <w:trPr>
          <w:trHeight w:val="144"/>
          <w:jc w:val="center"/>
        </w:trPr>
        <w:tc>
          <w:tcPr>
            <w:tcW w:w="2049" w:type="dxa"/>
            <w:shd w:val="clear" w:color="auto" w:fill="auto"/>
            <w:noWrap/>
            <w:vAlign w:val="bottom"/>
            <w:hideMark/>
          </w:tcPr>
          <w:p w14:paraId="40C799D2"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Crash</w:t>
            </w:r>
          </w:p>
        </w:tc>
        <w:tc>
          <w:tcPr>
            <w:tcW w:w="1082" w:type="dxa"/>
            <w:shd w:val="clear" w:color="000000" w:fill="FF99FF"/>
            <w:noWrap/>
            <w:vAlign w:val="bottom"/>
            <w:hideMark/>
          </w:tcPr>
          <w:p w14:paraId="4464F37E"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31</w:t>
            </w:r>
          </w:p>
        </w:tc>
        <w:tc>
          <w:tcPr>
            <w:tcW w:w="1438" w:type="dxa"/>
            <w:shd w:val="clear" w:color="000000" w:fill="FF99FF"/>
            <w:noWrap/>
            <w:vAlign w:val="bottom"/>
            <w:hideMark/>
          </w:tcPr>
          <w:p w14:paraId="6FDDF952"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87</w:t>
            </w:r>
          </w:p>
        </w:tc>
        <w:tc>
          <w:tcPr>
            <w:tcW w:w="988" w:type="dxa"/>
            <w:shd w:val="clear" w:color="000000" w:fill="92D050"/>
            <w:noWrap/>
            <w:vAlign w:val="bottom"/>
            <w:hideMark/>
          </w:tcPr>
          <w:p w14:paraId="31B2A2BF"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62</w:t>
            </w:r>
          </w:p>
        </w:tc>
        <w:tc>
          <w:tcPr>
            <w:tcW w:w="717" w:type="dxa"/>
            <w:shd w:val="clear" w:color="auto" w:fill="auto"/>
            <w:noWrap/>
            <w:vAlign w:val="bottom"/>
            <w:hideMark/>
          </w:tcPr>
          <w:p w14:paraId="2D1A38DA"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180</w:t>
            </w:r>
          </w:p>
        </w:tc>
        <w:tc>
          <w:tcPr>
            <w:tcW w:w="2135" w:type="dxa"/>
            <w:shd w:val="clear" w:color="auto" w:fill="auto"/>
            <w:noWrap/>
            <w:vAlign w:val="bottom"/>
            <w:hideMark/>
          </w:tcPr>
          <w:p w14:paraId="6203D743"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118</w:t>
            </w:r>
          </w:p>
        </w:tc>
      </w:tr>
      <w:tr w:rsidR="00E15E0C" w:rsidRPr="00E15E0C" w14:paraId="702840A6" w14:textId="77777777" w:rsidTr="00654D7E">
        <w:trPr>
          <w:trHeight w:val="144"/>
          <w:jc w:val="center"/>
        </w:trPr>
        <w:tc>
          <w:tcPr>
            <w:tcW w:w="2049" w:type="dxa"/>
            <w:shd w:val="clear" w:color="auto" w:fill="auto"/>
            <w:noWrap/>
            <w:vAlign w:val="bottom"/>
            <w:hideMark/>
          </w:tcPr>
          <w:p w14:paraId="1095E45D" w14:textId="77777777" w:rsidR="004E7164" w:rsidRPr="00E15E0C" w:rsidRDefault="004E7164" w:rsidP="00654D7E">
            <w:pPr>
              <w:spacing w:after="0" w:line="240" w:lineRule="auto"/>
              <w:rPr>
                <w:rFonts w:ascii="Times New Roman" w:eastAsia="Times New Roman" w:hAnsi="Times New Roman" w:cs="Times New Roman"/>
                <w:i/>
                <w:iCs/>
              </w:rPr>
            </w:pPr>
            <w:r w:rsidRPr="00E15E0C">
              <w:rPr>
                <w:rFonts w:ascii="Times New Roman" w:eastAsia="Times New Roman" w:hAnsi="Times New Roman" w:cs="Times New Roman"/>
                <w:i/>
                <w:iCs/>
              </w:rPr>
              <w:t>Total</w:t>
            </w:r>
          </w:p>
        </w:tc>
        <w:tc>
          <w:tcPr>
            <w:tcW w:w="1082" w:type="dxa"/>
            <w:shd w:val="clear" w:color="auto" w:fill="auto"/>
            <w:noWrap/>
            <w:vAlign w:val="bottom"/>
            <w:hideMark/>
          </w:tcPr>
          <w:p w14:paraId="61667529"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2,347</w:t>
            </w:r>
          </w:p>
        </w:tc>
        <w:tc>
          <w:tcPr>
            <w:tcW w:w="1438" w:type="dxa"/>
            <w:shd w:val="clear" w:color="auto" w:fill="auto"/>
            <w:noWrap/>
            <w:vAlign w:val="bottom"/>
            <w:hideMark/>
          </w:tcPr>
          <w:p w14:paraId="32A99AA2"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273</w:t>
            </w:r>
          </w:p>
        </w:tc>
        <w:tc>
          <w:tcPr>
            <w:tcW w:w="988" w:type="dxa"/>
            <w:shd w:val="clear" w:color="auto" w:fill="auto"/>
            <w:noWrap/>
            <w:vAlign w:val="bottom"/>
            <w:hideMark/>
          </w:tcPr>
          <w:p w14:paraId="2F9E128B"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151</w:t>
            </w:r>
          </w:p>
        </w:tc>
        <w:tc>
          <w:tcPr>
            <w:tcW w:w="717" w:type="dxa"/>
            <w:shd w:val="clear" w:color="auto" w:fill="auto"/>
            <w:noWrap/>
            <w:vAlign w:val="bottom"/>
            <w:hideMark/>
          </w:tcPr>
          <w:p w14:paraId="5E3A223B"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2,771</w:t>
            </w:r>
          </w:p>
        </w:tc>
        <w:tc>
          <w:tcPr>
            <w:tcW w:w="2135" w:type="dxa"/>
            <w:shd w:val="clear" w:color="auto" w:fill="auto"/>
            <w:noWrap/>
            <w:vAlign w:val="bottom"/>
            <w:hideMark/>
          </w:tcPr>
          <w:p w14:paraId="7740131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r>
      <w:tr w:rsidR="00E15E0C" w:rsidRPr="00E15E0C" w14:paraId="007809A4" w14:textId="77777777" w:rsidTr="00654D7E">
        <w:trPr>
          <w:trHeight w:val="144"/>
          <w:jc w:val="center"/>
        </w:trPr>
        <w:tc>
          <w:tcPr>
            <w:tcW w:w="2049" w:type="dxa"/>
            <w:shd w:val="clear" w:color="auto" w:fill="auto"/>
            <w:noWrap/>
            <w:vAlign w:val="bottom"/>
            <w:hideMark/>
          </w:tcPr>
          <w:p w14:paraId="5345199D" w14:textId="77777777" w:rsidR="004E7164" w:rsidRPr="00E15E0C" w:rsidRDefault="004E7164" w:rsidP="00654D7E">
            <w:pPr>
              <w:spacing w:after="0" w:line="240" w:lineRule="auto"/>
              <w:rPr>
                <w:rFonts w:ascii="Times New Roman" w:eastAsia="Times New Roman" w:hAnsi="Times New Roman" w:cs="Times New Roman"/>
                <w:i/>
                <w:iCs/>
              </w:rPr>
            </w:pPr>
            <w:r w:rsidRPr="00E15E0C">
              <w:rPr>
                <w:rFonts w:ascii="Times New Roman" w:eastAsia="Times New Roman" w:hAnsi="Times New Roman" w:cs="Times New Roman"/>
                <w:i/>
                <w:iCs/>
              </w:rPr>
              <w:t>False Positive (FP)</w:t>
            </w:r>
          </w:p>
        </w:tc>
        <w:tc>
          <w:tcPr>
            <w:tcW w:w="1082" w:type="dxa"/>
            <w:shd w:val="clear" w:color="auto" w:fill="auto"/>
            <w:noWrap/>
            <w:vAlign w:val="bottom"/>
            <w:hideMark/>
          </w:tcPr>
          <w:p w14:paraId="1CF478E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186</w:t>
            </w:r>
          </w:p>
        </w:tc>
        <w:tc>
          <w:tcPr>
            <w:tcW w:w="1438" w:type="dxa"/>
            <w:shd w:val="clear" w:color="auto" w:fill="auto"/>
            <w:noWrap/>
            <w:vAlign w:val="bottom"/>
            <w:hideMark/>
          </w:tcPr>
          <w:p w14:paraId="69CDDEDF"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120</w:t>
            </w:r>
          </w:p>
        </w:tc>
        <w:tc>
          <w:tcPr>
            <w:tcW w:w="988" w:type="dxa"/>
            <w:shd w:val="clear" w:color="auto" w:fill="auto"/>
            <w:noWrap/>
            <w:vAlign w:val="bottom"/>
            <w:hideMark/>
          </w:tcPr>
          <w:p w14:paraId="19EC056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89</w:t>
            </w:r>
          </w:p>
        </w:tc>
        <w:tc>
          <w:tcPr>
            <w:tcW w:w="717" w:type="dxa"/>
            <w:shd w:val="clear" w:color="auto" w:fill="auto"/>
            <w:noWrap/>
            <w:vAlign w:val="bottom"/>
            <w:hideMark/>
          </w:tcPr>
          <w:p w14:paraId="0E97111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c>
          <w:tcPr>
            <w:tcW w:w="2135" w:type="dxa"/>
            <w:shd w:val="clear" w:color="auto" w:fill="auto"/>
            <w:noWrap/>
            <w:vAlign w:val="bottom"/>
            <w:hideMark/>
          </w:tcPr>
          <w:p w14:paraId="54775155"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r>
      <w:tr w:rsidR="00E15E0C" w:rsidRPr="00E15E0C" w14:paraId="34D0FDB5" w14:textId="77777777" w:rsidTr="00654D7E">
        <w:trPr>
          <w:trHeight w:val="144"/>
          <w:jc w:val="center"/>
        </w:trPr>
        <w:tc>
          <w:tcPr>
            <w:tcW w:w="8412" w:type="dxa"/>
            <w:gridSpan w:val="6"/>
            <w:shd w:val="clear" w:color="auto" w:fill="auto"/>
            <w:noWrap/>
            <w:vAlign w:val="bottom"/>
            <w:hideMark/>
          </w:tcPr>
          <w:p w14:paraId="1816914D"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b/>
                <w:bCs/>
              </w:rPr>
              <w:t>Optimal Naïve Bayes Classifier</w:t>
            </w:r>
          </w:p>
        </w:tc>
      </w:tr>
      <w:tr w:rsidR="00E15E0C" w:rsidRPr="00E15E0C" w14:paraId="76E8AB3F" w14:textId="77777777" w:rsidTr="00654D7E">
        <w:trPr>
          <w:trHeight w:val="144"/>
          <w:jc w:val="center"/>
        </w:trPr>
        <w:tc>
          <w:tcPr>
            <w:tcW w:w="2049" w:type="dxa"/>
            <w:shd w:val="clear" w:color="auto" w:fill="auto"/>
            <w:noWrap/>
            <w:vAlign w:val="bottom"/>
            <w:hideMark/>
          </w:tcPr>
          <w:p w14:paraId="50A1D9B7"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Baseline</w:t>
            </w:r>
          </w:p>
        </w:tc>
        <w:tc>
          <w:tcPr>
            <w:tcW w:w="1082" w:type="dxa"/>
            <w:shd w:val="clear" w:color="000000" w:fill="92D050"/>
            <w:noWrap/>
            <w:vAlign w:val="bottom"/>
            <w:hideMark/>
          </w:tcPr>
          <w:p w14:paraId="6C2A123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2131</w:t>
            </w:r>
          </w:p>
        </w:tc>
        <w:tc>
          <w:tcPr>
            <w:tcW w:w="1438" w:type="dxa"/>
            <w:shd w:val="clear" w:color="000000" w:fill="FF99FF"/>
            <w:noWrap/>
            <w:vAlign w:val="bottom"/>
            <w:hideMark/>
          </w:tcPr>
          <w:p w14:paraId="2509AA23"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42</w:t>
            </w:r>
          </w:p>
        </w:tc>
        <w:tc>
          <w:tcPr>
            <w:tcW w:w="988" w:type="dxa"/>
            <w:shd w:val="clear" w:color="000000" w:fill="FF99FF"/>
            <w:noWrap/>
            <w:vAlign w:val="bottom"/>
            <w:hideMark/>
          </w:tcPr>
          <w:p w14:paraId="7ED0D8C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25</w:t>
            </w:r>
          </w:p>
        </w:tc>
        <w:tc>
          <w:tcPr>
            <w:tcW w:w="717" w:type="dxa"/>
            <w:shd w:val="clear" w:color="auto" w:fill="auto"/>
            <w:noWrap/>
            <w:vAlign w:val="bottom"/>
            <w:hideMark/>
          </w:tcPr>
          <w:p w14:paraId="2D184E5D"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2198</w:t>
            </w:r>
          </w:p>
        </w:tc>
        <w:tc>
          <w:tcPr>
            <w:tcW w:w="2135" w:type="dxa"/>
            <w:shd w:val="clear" w:color="auto" w:fill="auto"/>
            <w:noWrap/>
            <w:vAlign w:val="bottom"/>
            <w:hideMark/>
          </w:tcPr>
          <w:p w14:paraId="18830F25"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67</w:t>
            </w:r>
          </w:p>
        </w:tc>
      </w:tr>
      <w:tr w:rsidR="00E15E0C" w:rsidRPr="00E15E0C" w14:paraId="20A7D954" w14:textId="77777777" w:rsidTr="00654D7E">
        <w:trPr>
          <w:trHeight w:val="144"/>
          <w:jc w:val="center"/>
        </w:trPr>
        <w:tc>
          <w:tcPr>
            <w:tcW w:w="2049" w:type="dxa"/>
            <w:shd w:val="clear" w:color="auto" w:fill="auto"/>
            <w:noWrap/>
            <w:vAlign w:val="bottom"/>
            <w:hideMark/>
          </w:tcPr>
          <w:p w14:paraId="56FE818D"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Near-Crash</w:t>
            </w:r>
          </w:p>
        </w:tc>
        <w:tc>
          <w:tcPr>
            <w:tcW w:w="1082" w:type="dxa"/>
            <w:shd w:val="clear" w:color="000000" w:fill="FF99FF"/>
            <w:noWrap/>
            <w:vAlign w:val="bottom"/>
            <w:hideMark/>
          </w:tcPr>
          <w:p w14:paraId="7CBCED3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69</w:t>
            </w:r>
          </w:p>
        </w:tc>
        <w:tc>
          <w:tcPr>
            <w:tcW w:w="1438" w:type="dxa"/>
            <w:shd w:val="clear" w:color="000000" w:fill="92D050"/>
            <w:noWrap/>
            <w:vAlign w:val="bottom"/>
            <w:hideMark/>
          </w:tcPr>
          <w:p w14:paraId="76E44B03"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270</w:t>
            </w:r>
          </w:p>
        </w:tc>
        <w:tc>
          <w:tcPr>
            <w:tcW w:w="988" w:type="dxa"/>
            <w:shd w:val="clear" w:color="000000" w:fill="FF99FF"/>
            <w:noWrap/>
            <w:vAlign w:val="bottom"/>
            <w:hideMark/>
          </w:tcPr>
          <w:p w14:paraId="2F1EA69B"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54</w:t>
            </w:r>
          </w:p>
        </w:tc>
        <w:tc>
          <w:tcPr>
            <w:tcW w:w="717" w:type="dxa"/>
            <w:shd w:val="clear" w:color="auto" w:fill="auto"/>
            <w:noWrap/>
            <w:vAlign w:val="bottom"/>
            <w:hideMark/>
          </w:tcPr>
          <w:p w14:paraId="45EA4D2B"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393</w:t>
            </w:r>
          </w:p>
        </w:tc>
        <w:tc>
          <w:tcPr>
            <w:tcW w:w="2135" w:type="dxa"/>
            <w:shd w:val="clear" w:color="auto" w:fill="auto"/>
            <w:noWrap/>
            <w:vAlign w:val="bottom"/>
            <w:hideMark/>
          </w:tcPr>
          <w:p w14:paraId="489F41B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123</w:t>
            </w:r>
          </w:p>
        </w:tc>
      </w:tr>
      <w:tr w:rsidR="00E15E0C" w:rsidRPr="00E15E0C" w14:paraId="0D912C32" w14:textId="77777777" w:rsidTr="00654D7E">
        <w:trPr>
          <w:trHeight w:val="144"/>
          <w:jc w:val="center"/>
        </w:trPr>
        <w:tc>
          <w:tcPr>
            <w:tcW w:w="2049" w:type="dxa"/>
            <w:shd w:val="clear" w:color="auto" w:fill="auto"/>
            <w:noWrap/>
            <w:vAlign w:val="bottom"/>
            <w:hideMark/>
          </w:tcPr>
          <w:p w14:paraId="62491D91"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Crash</w:t>
            </w:r>
          </w:p>
        </w:tc>
        <w:tc>
          <w:tcPr>
            <w:tcW w:w="1082" w:type="dxa"/>
            <w:shd w:val="clear" w:color="000000" w:fill="FF99FF"/>
            <w:noWrap/>
            <w:vAlign w:val="bottom"/>
            <w:hideMark/>
          </w:tcPr>
          <w:p w14:paraId="2A002A6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28</w:t>
            </w:r>
          </w:p>
        </w:tc>
        <w:tc>
          <w:tcPr>
            <w:tcW w:w="1438" w:type="dxa"/>
            <w:shd w:val="clear" w:color="000000" w:fill="FF99FF"/>
            <w:noWrap/>
            <w:vAlign w:val="bottom"/>
            <w:hideMark/>
          </w:tcPr>
          <w:p w14:paraId="63678C6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66</w:t>
            </w:r>
          </w:p>
        </w:tc>
        <w:tc>
          <w:tcPr>
            <w:tcW w:w="988" w:type="dxa"/>
            <w:shd w:val="clear" w:color="000000" w:fill="92D050"/>
            <w:noWrap/>
            <w:vAlign w:val="bottom"/>
            <w:hideMark/>
          </w:tcPr>
          <w:p w14:paraId="168152B6"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86</w:t>
            </w:r>
          </w:p>
        </w:tc>
        <w:tc>
          <w:tcPr>
            <w:tcW w:w="717" w:type="dxa"/>
            <w:shd w:val="clear" w:color="auto" w:fill="auto"/>
            <w:noWrap/>
            <w:vAlign w:val="bottom"/>
            <w:hideMark/>
          </w:tcPr>
          <w:p w14:paraId="7A4ED20D"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180</w:t>
            </w:r>
          </w:p>
        </w:tc>
        <w:tc>
          <w:tcPr>
            <w:tcW w:w="2135" w:type="dxa"/>
            <w:shd w:val="clear" w:color="auto" w:fill="auto"/>
            <w:noWrap/>
            <w:vAlign w:val="bottom"/>
            <w:hideMark/>
          </w:tcPr>
          <w:p w14:paraId="3CDD36EE"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94</w:t>
            </w:r>
          </w:p>
        </w:tc>
      </w:tr>
      <w:tr w:rsidR="00E15E0C" w:rsidRPr="00E15E0C" w14:paraId="7002EA92" w14:textId="77777777" w:rsidTr="00654D7E">
        <w:trPr>
          <w:trHeight w:val="144"/>
          <w:jc w:val="center"/>
        </w:trPr>
        <w:tc>
          <w:tcPr>
            <w:tcW w:w="2049" w:type="dxa"/>
            <w:shd w:val="clear" w:color="auto" w:fill="auto"/>
            <w:noWrap/>
            <w:vAlign w:val="bottom"/>
            <w:hideMark/>
          </w:tcPr>
          <w:p w14:paraId="15592494" w14:textId="77777777" w:rsidR="004E7164" w:rsidRPr="00E15E0C" w:rsidRDefault="004E7164" w:rsidP="00654D7E">
            <w:pPr>
              <w:spacing w:after="0" w:line="240" w:lineRule="auto"/>
              <w:rPr>
                <w:rFonts w:ascii="Times New Roman" w:eastAsia="Times New Roman" w:hAnsi="Times New Roman" w:cs="Times New Roman"/>
                <w:i/>
                <w:iCs/>
              </w:rPr>
            </w:pPr>
            <w:r w:rsidRPr="00E15E0C">
              <w:rPr>
                <w:rFonts w:ascii="Times New Roman" w:eastAsia="Times New Roman" w:hAnsi="Times New Roman" w:cs="Times New Roman"/>
                <w:i/>
                <w:iCs/>
              </w:rPr>
              <w:t>Total</w:t>
            </w:r>
          </w:p>
        </w:tc>
        <w:tc>
          <w:tcPr>
            <w:tcW w:w="1082" w:type="dxa"/>
            <w:shd w:val="clear" w:color="auto" w:fill="auto"/>
            <w:noWrap/>
            <w:vAlign w:val="bottom"/>
            <w:hideMark/>
          </w:tcPr>
          <w:p w14:paraId="17DCEDE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2228</w:t>
            </w:r>
          </w:p>
        </w:tc>
        <w:tc>
          <w:tcPr>
            <w:tcW w:w="1438" w:type="dxa"/>
            <w:shd w:val="clear" w:color="auto" w:fill="auto"/>
            <w:noWrap/>
            <w:vAlign w:val="bottom"/>
            <w:hideMark/>
          </w:tcPr>
          <w:p w14:paraId="119F69DF"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378</w:t>
            </w:r>
          </w:p>
        </w:tc>
        <w:tc>
          <w:tcPr>
            <w:tcW w:w="988" w:type="dxa"/>
            <w:shd w:val="clear" w:color="auto" w:fill="auto"/>
            <w:noWrap/>
            <w:vAlign w:val="bottom"/>
            <w:hideMark/>
          </w:tcPr>
          <w:p w14:paraId="2BAD5745"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165</w:t>
            </w:r>
          </w:p>
        </w:tc>
        <w:tc>
          <w:tcPr>
            <w:tcW w:w="717" w:type="dxa"/>
            <w:shd w:val="clear" w:color="auto" w:fill="auto"/>
            <w:noWrap/>
            <w:vAlign w:val="bottom"/>
            <w:hideMark/>
          </w:tcPr>
          <w:p w14:paraId="33F9C1F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2771</w:t>
            </w:r>
          </w:p>
        </w:tc>
        <w:tc>
          <w:tcPr>
            <w:tcW w:w="2135" w:type="dxa"/>
            <w:shd w:val="clear" w:color="auto" w:fill="auto"/>
            <w:noWrap/>
            <w:vAlign w:val="bottom"/>
            <w:hideMark/>
          </w:tcPr>
          <w:p w14:paraId="0F920628"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r>
      <w:tr w:rsidR="00E15E0C" w:rsidRPr="00E15E0C" w14:paraId="6055B819" w14:textId="77777777" w:rsidTr="00654D7E">
        <w:trPr>
          <w:trHeight w:val="144"/>
          <w:jc w:val="center"/>
        </w:trPr>
        <w:tc>
          <w:tcPr>
            <w:tcW w:w="2049" w:type="dxa"/>
            <w:shd w:val="clear" w:color="auto" w:fill="auto"/>
            <w:noWrap/>
            <w:vAlign w:val="bottom"/>
            <w:hideMark/>
          </w:tcPr>
          <w:p w14:paraId="3AEDCC2A" w14:textId="77777777" w:rsidR="004E7164" w:rsidRPr="00E15E0C" w:rsidRDefault="004E7164" w:rsidP="00654D7E">
            <w:pPr>
              <w:spacing w:after="0" w:line="240" w:lineRule="auto"/>
              <w:rPr>
                <w:rFonts w:ascii="Times New Roman" w:eastAsia="Times New Roman" w:hAnsi="Times New Roman" w:cs="Times New Roman"/>
                <w:i/>
                <w:iCs/>
              </w:rPr>
            </w:pPr>
            <w:r w:rsidRPr="00E15E0C">
              <w:rPr>
                <w:rFonts w:ascii="Times New Roman" w:eastAsia="Times New Roman" w:hAnsi="Times New Roman" w:cs="Times New Roman"/>
                <w:i/>
                <w:iCs/>
              </w:rPr>
              <w:t>False Positive (FP)</w:t>
            </w:r>
          </w:p>
        </w:tc>
        <w:tc>
          <w:tcPr>
            <w:tcW w:w="1082" w:type="dxa"/>
            <w:shd w:val="clear" w:color="auto" w:fill="auto"/>
            <w:noWrap/>
            <w:vAlign w:val="bottom"/>
            <w:hideMark/>
          </w:tcPr>
          <w:p w14:paraId="4FBE3B1A"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97</w:t>
            </w:r>
          </w:p>
        </w:tc>
        <w:tc>
          <w:tcPr>
            <w:tcW w:w="1438" w:type="dxa"/>
            <w:shd w:val="clear" w:color="auto" w:fill="auto"/>
            <w:noWrap/>
            <w:vAlign w:val="bottom"/>
            <w:hideMark/>
          </w:tcPr>
          <w:p w14:paraId="4FEE3819"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108</w:t>
            </w:r>
          </w:p>
        </w:tc>
        <w:tc>
          <w:tcPr>
            <w:tcW w:w="988" w:type="dxa"/>
            <w:shd w:val="clear" w:color="auto" w:fill="auto"/>
            <w:noWrap/>
            <w:vAlign w:val="bottom"/>
            <w:hideMark/>
          </w:tcPr>
          <w:p w14:paraId="00EB074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79</w:t>
            </w:r>
          </w:p>
        </w:tc>
        <w:tc>
          <w:tcPr>
            <w:tcW w:w="717" w:type="dxa"/>
            <w:shd w:val="clear" w:color="auto" w:fill="auto"/>
            <w:noWrap/>
            <w:vAlign w:val="bottom"/>
            <w:hideMark/>
          </w:tcPr>
          <w:p w14:paraId="5381F8DE"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c>
          <w:tcPr>
            <w:tcW w:w="2135" w:type="dxa"/>
            <w:shd w:val="clear" w:color="auto" w:fill="auto"/>
            <w:noWrap/>
            <w:vAlign w:val="bottom"/>
            <w:hideMark/>
          </w:tcPr>
          <w:p w14:paraId="3C35359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r>
      <w:tr w:rsidR="00E15E0C" w:rsidRPr="00E15E0C" w14:paraId="1B517AE2" w14:textId="77777777" w:rsidTr="00654D7E">
        <w:trPr>
          <w:trHeight w:val="144"/>
          <w:jc w:val="center"/>
        </w:trPr>
        <w:tc>
          <w:tcPr>
            <w:tcW w:w="8412" w:type="dxa"/>
            <w:gridSpan w:val="6"/>
            <w:shd w:val="clear" w:color="auto" w:fill="auto"/>
            <w:noWrap/>
            <w:vAlign w:val="bottom"/>
            <w:hideMark/>
          </w:tcPr>
          <w:p w14:paraId="5384738B"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b/>
                <w:bCs/>
              </w:rPr>
              <w:t>Optimal KNN Classifier</w:t>
            </w:r>
          </w:p>
        </w:tc>
      </w:tr>
      <w:tr w:rsidR="00E15E0C" w:rsidRPr="00E15E0C" w14:paraId="5E5C53D8" w14:textId="77777777" w:rsidTr="00654D7E">
        <w:trPr>
          <w:trHeight w:val="144"/>
          <w:jc w:val="center"/>
        </w:trPr>
        <w:tc>
          <w:tcPr>
            <w:tcW w:w="2049" w:type="dxa"/>
            <w:shd w:val="clear" w:color="auto" w:fill="auto"/>
            <w:noWrap/>
            <w:vAlign w:val="bottom"/>
            <w:hideMark/>
          </w:tcPr>
          <w:p w14:paraId="1FE3EC59"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Baseline</w:t>
            </w:r>
          </w:p>
        </w:tc>
        <w:tc>
          <w:tcPr>
            <w:tcW w:w="1082" w:type="dxa"/>
            <w:shd w:val="clear" w:color="000000" w:fill="92D050"/>
            <w:noWrap/>
            <w:vAlign w:val="bottom"/>
            <w:hideMark/>
          </w:tcPr>
          <w:p w14:paraId="05EEC74F"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2135</w:t>
            </w:r>
          </w:p>
        </w:tc>
        <w:tc>
          <w:tcPr>
            <w:tcW w:w="1438" w:type="dxa"/>
            <w:shd w:val="clear" w:color="000000" w:fill="FF99FF"/>
            <w:noWrap/>
            <w:vAlign w:val="bottom"/>
            <w:hideMark/>
          </w:tcPr>
          <w:p w14:paraId="3460E549"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52</w:t>
            </w:r>
          </w:p>
        </w:tc>
        <w:tc>
          <w:tcPr>
            <w:tcW w:w="988" w:type="dxa"/>
            <w:shd w:val="clear" w:color="000000" w:fill="FF99FF"/>
            <w:noWrap/>
            <w:vAlign w:val="bottom"/>
            <w:hideMark/>
          </w:tcPr>
          <w:p w14:paraId="0448F538"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11</w:t>
            </w:r>
          </w:p>
        </w:tc>
        <w:tc>
          <w:tcPr>
            <w:tcW w:w="717" w:type="dxa"/>
            <w:shd w:val="clear" w:color="auto" w:fill="auto"/>
            <w:noWrap/>
            <w:vAlign w:val="bottom"/>
            <w:hideMark/>
          </w:tcPr>
          <w:p w14:paraId="7DF414B2"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2198</w:t>
            </w:r>
          </w:p>
        </w:tc>
        <w:tc>
          <w:tcPr>
            <w:tcW w:w="2135" w:type="dxa"/>
            <w:shd w:val="clear" w:color="auto" w:fill="auto"/>
            <w:noWrap/>
            <w:vAlign w:val="bottom"/>
            <w:hideMark/>
          </w:tcPr>
          <w:p w14:paraId="17CAE91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63</w:t>
            </w:r>
          </w:p>
        </w:tc>
      </w:tr>
      <w:tr w:rsidR="00E15E0C" w:rsidRPr="00E15E0C" w14:paraId="2467E1FE" w14:textId="77777777" w:rsidTr="00654D7E">
        <w:trPr>
          <w:trHeight w:val="144"/>
          <w:jc w:val="center"/>
        </w:trPr>
        <w:tc>
          <w:tcPr>
            <w:tcW w:w="2049" w:type="dxa"/>
            <w:shd w:val="clear" w:color="auto" w:fill="auto"/>
            <w:noWrap/>
            <w:vAlign w:val="bottom"/>
            <w:hideMark/>
          </w:tcPr>
          <w:p w14:paraId="17096C6C"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Near-Crash</w:t>
            </w:r>
          </w:p>
        </w:tc>
        <w:tc>
          <w:tcPr>
            <w:tcW w:w="1082" w:type="dxa"/>
            <w:shd w:val="clear" w:color="000000" w:fill="FF99FF"/>
            <w:noWrap/>
            <w:vAlign w:val="bottom"/>
            <w:hideMark/>
          </w:tcPr>
          <w:p w14:paraId="5F9134BD"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103</w:t>
            </w:r>
          </w:p>
        </w:tc>
        <w:tc>
          <w:tcPr>
            <w:tcW w:w="1438" w:type="dxa"/>
            <w:shd w:val="clear" w:color="000000" w:fill="92D050"/>
            <w:noWrap/>
            <w:vAlign w:val="bottom"/>
            <w:hideMark/>
          </w:tcPr>
          <w:p w14:paraId="60A117C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243</w:t>
            </w:r>
          </w:p>
        </w:tc>
        <w:tc>
          <w:tcPr>
            <w:tcW w:w="988" w:type="dxa"/>
            <w:shd w:val="clear" w:color="000000" w:fill="FF99FF"/>
            <w:noWrap/>
            <w:vAlign w:val="bottom"/>
            <w:hideMark/>
          </w:tcPr>
          <w:p w14:paraId="1F19A3A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47</w:t>
            </w:r>
          </w:p>
        </w:tc>
        <w:tc>
          <w:tcPr>
            <w:tcW w:w="717" w:type="dxa"/>
            <w:shd w:val="clear" w:color="auto" w:fill="auto"/>
            <w:noWrap/>
            <w:vAlign w:val="bottom"/>
            <w:hideMark/>
          </w:tcPr>
          <w:p w14:paraId="35A720C5"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393</w:t>
            </w:r>
          </w:p>
        </w:tc>
        <w:tc>
          <w:tcPr>
            <w:tcW w:w="2135" w:type="dxa"/>
            <w:shd w:val="clear" w:color="auto" w:fill="auto"/>
            <w:noWrap/>
            <w:vAlign w:val="bottom"/>
            <w:hideMark/>
          </w:tcPr>
          <w:p w14:paraId="67A0F1C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150</w:t>
            </w:r>
          </w:p>
        </w:tc>
      </w:tr>
      <w:tr w:rsidR="00E15E0C" w:rsidRPr="00E15E0C" w14:paraId="02E7C5A1" w14:textId="77777777" w:rsidTr="00654D7E">
        <w:trPr>
          <w:trHeight w:val="144"/>
          <w:jc w:val="center"/>
        </w:trPr>
        <w:tc>
          <w:tcPr>
            <w:tcW w:w="2049" w:type="dxa"/>
            <w:shd w:val="clear" w:color="auto" w:fill="auto"/>
            <w:noWrap/>
            <w:vAlign w:val="bottom"/>
            <w:hideMark/>
          </w:tcPr>
          <w:p w14:paraId="4055956E"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Crash</w:t>
            </w:r>
          </w:p>
        </w:tc>
        <w:tc>
          <w:tcPr>
            <w:tcW w:w="1082" w:type="dxa"/>
            <w:shd w:val="clear" w:color="000000" w:fill="FF99FF"/>
            <w:noWrap/>
            <w:vAlign w:val="bottom"/>
            <w:hideMark/>
          </w:tcPr>
          <w:p w14:paraId="2E5273BB"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24</w:t>
            </w:r>
          </w:p>
        </w:tc>
        <w:tc>
          <w:tcPr>
            <w:tcW w:w="1438" w:type="dxa"/>
            <w:shd w:val="clear" w:color="000000" w:fill="FF99FF"/>
            <w:noWrap/>
            <w:vAlign w:val="bottom"/>
            <w:hideMark/>
          </w:tcPr>
          <w:p w14:paraId="2C2E8D73"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76</w:t>
            </w:r>
          </w:p>
        </w:tc>
        <w:tc>
          <w:tcPr>
            <w:tcW w:w="988" w:type="dxa"/>
            <w:shd w:val="clear" w:color="000000" w:fill="92D050"/>
            <w:noWrap/>
            <w:vAlign w:val="bottom"/>
            <w:hideMark/>
          </w:tcPr>
          <w:p w14:paraId="10F5375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80</w:t>
            </w:r>
          </w:p>
        </w:tc>
        <w:tc>
          <w:tcPr>
            <w:tcW w:w="717" w:type="dxa"/>
            <w:shd w:val="clear" w:color="auto" w:fill="auto"/>
            <w:noWrap/>
            <w:vAlign w:val="bottom"/>
            <w:hideMark/>
          </w:tcPr>
          <w:p w14:paraId="2A57DD4B"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180</w:t>
            </w:r>
          </w:p>
        </w:tc>
        <w:tc>
          <w:tcPr>
            <w:tcW w:w="2135" w:type="dxa"/>
            <w:shd w:val="clear" w:color="auto" w:fill="auto"/>
            <w:noWrap/>
            <w:vAlign w:val="bottom"/>
            <w:hideMark/>
          </w:tcPr>
          <w:p w14:paraId="07D148F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100</w:t>
            </w:r>
          </w:p>
        </w:tc>
      </w:tr>
      <w:tr w:rsidR="00E15E0C" w:rsidRPr="00E15E0C" w14:paraId="1E31A904" w14:textId="77777777" w:rsidTr="00654D7E">
        <w:trPr>
          <w:trHeight w:val="144"/>
          <w:jc w:val="center"/>
        </w:trPr>
        <w:tc>
          <w:tcPr>
            <w:tcW w:w="2049" w:type="dxa"/>
            <w:shd w:val="clear" w:color="auto" w:fill="auto"/>
            <w:noWrap/>
            <w:vAlign w:val="bottom"/>
            <w:hideMark/>
          </w:tcPr>
          <w:p w14:paraId="10956BF0" w14:textId="77777777" w:rsidR="004E7164" w:rsidRPr="00E15E0C" w:rsidRDefault="004E7164" w:rsidP="00654D7E">
            <w:pPr>
              <w:spacing w:after="0" w:line="240" w:lineRule="auto"/>
              <w:rPr>
                <w:rFonts w:ascii="Times New Roman" w:eastAsia="Times New Roman" w:hAnsi="Times New Roman" w:cs="Times New Roman"/>
                <w:i/>
                <w:iCs/>
              </w:rPr>
            </w:pPr>
            <w:r w:rsidRPr="00E15E0C">
              <w:rPr>
                <w:rFonts w:ascii="Times New Roman" w:eastAsia="Times New Roman" w:hAnsi="Times New Roman" w:cs="Times New Roman"/>
                <w:i/>
                <w:iCs/>
              </w:rPr>
              <w:t>Total</w:t>
            </w:r>
          </w:p>
        </w:tc>
        <w:tc>
          <w:tcPr>
            <w:tcW w:w="1082" w:type="dxa"/>
            <w:shd w:val="clear" w:color="auto" w:fill="auto"/>
            <w:noWrap/>
            <w:vAlign w:val="bottom"/>
            <w:hideMark/>
          </w:tcPr>
          <w:p w14:paraId="4F5A7D6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2262</w:t>
            </w:r>
          </w:p>
        </w:tc>
        <w:tc>
          <w:tcPr>
            <w:tcW w:w="1438" w:type="dxa"/>
            <w:shd w:val="clear" w:color="auto" w:fill="auto"/>
            <w:noWrap/>
            <w:vAlign w:val="bottom"/>
            <w:hideMark/>
          </w:tcPr>
          <w:p w14:paraId="5D88BCA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371</w:t>
            </w:r>
          </w:p>
        </w:tc>
        <w:tc>
          <w:tcPr>
            <w:tcW w:w="988" w:type="dxa"/>
            <w:shd w:val="clear" w:color="auto" w:fill="auto"/>
            <w:noWrap/>
            <w:vAlign w:val="bottom"/>
            <w:hideMark/>
          </w:tcPr>
          <w:p w14:paraId="61B9C79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138</w:t>
            </w:r>
          </w:p>
        </w:tc>
        <w:tc>
          <w:tcPr>
            <w:tcW w:w="717" w:type="dxa"/>
            <w:shd w:val="clear" w:color="auto" w:fill="auto"/>
            <w:noWrap/>
            <w:vAlign w:val="bottom"/>
            <w:hideMark/>
          </w:tcPr>
          <w:p w14:paraId="2F2A571A"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2771</w:t>
            </w:r>
          </w:p>
        </w:tc>
        <w:tc>
          <w:tcPr>
            <w:tcW w:w="2135" w:type="dxa"/>
            <w:shd w:val="clear" w:color="auto" w:fill="auto"/>
            <w:noWrap/>
            <w:vAlign w:val="bottom"/>
            <w:hideMark/>
          </w:tcPr>
          <w:p w14:paraId="065C4E3A"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r>
      <w:tr w:rsidR="00E15E0C" w:rsidRPr="00E15E0C" w14:paraId="48E55633" w14:textId="77777777" w:rsidTr="00654D7E">
        <w:trPr>
          <w:trHeight w:val="144"/>
          <w:jc w:val="center"/>
        </w:trPr>
        <w:tc>
          <w:tcPr>
            <w:tcW w:w="2049" w:type="dxa"/>
            <w:shd w:val="clear" w:color="auto" w:fill="auto"/>
            <w:noWrap/>
            <w:vAlign w:val="bottom"/>
            <w:hideMark/>
          </w:tcPr>
          <w:p w14:paraId="722DBCCA" w14:textId="77777777" w:rsidR="004E7164" w:rsidRPr="00E15E0C" w:rsidRDefault="004E7164" w:rsidP="00654D7E">
            <w:pPr>
              <w:spacing w:after="0" w:line="240" w:lineRule="auto"/>
              <w:rPr>
                <w:rFonts w:ascii="Times New Roman" w:eastAsia="Times New Roman" w:hAnsi="Times New Roman" w:cs="Times New Roman"/>
                <w:i/>
                <w:iCs/>
              </w:rPr>
            </w:pPr>
            <w:r w:rsidRPr="00E15E0C">
              <w:rPr>
                <w:rFonts w:ascii="Times New Roman" w:eastAsia="Times New Roman" w:hAnsi="Times New Roman" w:cs="Times New Roman"/>
                <w:i/>
                <w:iCs/>
              </w:rPr>
              <w:t>False Positive (FP)</w:t>
            </w:r>
          </w:p>
        </w:tc>
        <w:tc>
          <w:tcPr>
            <w:tcW w:w="1082" w:type="dxa"/>
            <w:shd w:val="clear" w:color="auto" w:fill="auto"/>
            <w:noWrap/>
            <w:vAlign w:val="bottom"/>
            <w:hideMark/>
          </w:tcPr>
          <w:p w14:paraId="5FB0966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127</w:t>
            </w:r>
          </w:p>
        </w:tc>
        <w:tc>
          <w:tcPr>
            <w:tcW w:w="1438" w:type="dxa"/>
            <w:shd w:val="clear" w:color="auto" w:fill="auto"/>
            <w:noWrap/>
            <w:vAlign w:val="bottom"/>
            <w:hideMark/>
          </w:tcPr>
          <w:p w14:paraId="1485F0F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128</w:t>
            </w:r>
          </w:p>
        </w:tc>
        <w:tc>
          <w:tcPr>
            <w:tcW w:w="988" w:type="dxa"/>
            <w:shd w:val="clear" w:color="auto" w:fill="auto"/>
            <w:noWrap/>
            <w:vAlign w:val="bottom"/>
            <w:hideMark/>
          </w:tcPr>
          <w:p w14:paraId="7179F285"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58</w:t>
            </w:r>
          </w:p>
        </w:tc>
        <w:tc>
          <w:tcPr>
            <w:tcW w:w="717" w:type="dxa"/>
            <w:shd w:val="clear" w:color="auto" w:fill="auto"/>
            <w:noWrap/>
            <w:vAlign w:val="bottom"/>
            <w:hideMark/>
          </w:tcPr>
          <w:p w14:paraId="6E59BA65"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c>
          <w:tcPr>
            <w:tcW w:w="2135" w:type="dxa"/>
            <w:shd w:val="clear" w:color="auto" w:fill="auto"/>
            <w:noWrap/>
            <w:vAlign w:val="bottom"/>
            <w:hideMark/>
          </w:tcPr>
          <w:p w14:paraId="0350AC0E"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r>
      <w:tr w:rsidR="00E15E0C" w:rsidRPr="00E15E0C" w14:paraId="31EC350B" w14:textId="77777777" w:rsidTr="00654D7E">
        <w:trPr>
          <w:trHeight w:val="144"/>
          <w:jc w:val="center"/>
        </w:trPr>
        <w:tc>
          <w:tcPr>
            <w:tcW w:w="8412" w:type="dxa"/>
            <w:gridSpan w:val="6"/>
            <w:shd w:val="clear" w:color="auto" w:fill="auto"/>
            <w:noWrap/>
            <w:vAlign w:val="bottom"/>
            <w:hideMark/>
          </w:tcPr>
          <w:p w14:paraId="2128B674" w14:textId="77777777" w:rsidR="004E7164" w:rsidRPr="00E15E0C" w:rsidRDefault="004E7164" w:rsidP="00654D7E">
            <w:pPr>
              <w:spacing w:after="0" w:line="240" w:lineRule="auto"/>
              <w:jc w:val="center"/>
              <w:rPr>
                <w:rFonts w:ascii="Times New Roman" w:eastAsia="Times New Roman" w:hAnsi="Times New Roman" w:cs="Times New Roman"/>
                <w:sz w:val="20"/>
                <w:szCs w:val="20"/>
              </w:rPr>
            </w:pPr>
            <w:r w:rsidRPr="00E15E0C">
              <w:rPr>
                <w:rFonts w:ascii="Times New Roman" w:eastAsia="Times New Roman" w:hAnsi="Times New Roman" w:cs="Times New Roman"/>
                <w:b/>
                <w:bCs/>
              </w:rPr>
              <w:t>Gradient Boosting Tree Classifier</w:t>
            </w:r>
          </w:p>
        </w:tc>
      </w:tr>
      <w:tr w:rsidR="00E15E0C" w:rsidRPr="00E15E0C" w14:paraId="056AE0C8" w14:textId="77777777" w:rsidTr="00654D7E">
        <w:trPr>
          <w:trHeight w:val="144"/>
          <w:jc w:val="center"/>
        </w:trPr>
        <w:tc>
          <w:tcPr>
            <w:tcW w:w="2049" w:type="dxa"/>
            <w:shd w:val="clear" w:color="auto" w:fill="auto"/>
            <w:noWrap/>
            <w:vAlign w:val="bottom"/>
            <w:hideMark/>
          </w:tcPr>
          <w:p w14:paraId="4DBBA39D"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Baseline</w:t>
            </w:r>
          </w:p>
        </w:tc>
        <w:tc>
          <w:tcPr>
            <w:tcW w:w="1082" w:type="dxa"/>
            <w:shd w:val="clear" w:color="000000" w:fill="92D050"/>
            <w:noWrap/>
            <w:vAlign w:val="bottom"/>
            <w:hideMark/>
          </w:tcPr>
          <w:p w14:paraId="328095DA"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2160</w:t>
            </w:r>
          </w:p>
        </w:tc>
        <w:tc>
          <w:tcPr>
            <w:tcW w:w="1438" w:type="dxa"/>
            <w:shd w:val="clear" w:color="000000" w:fill="FF99FF"/>
            <w:noWrap/>
            <w:vAlign w:val="bottom"/>
            <w:hideMark/>
          </w:tcPr>
          <w:p w14:paraId="0A01A18B"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26</w:t>
            </w:r>
          </w:p>
        </w:tc>
        <w:tc>
          <w:tcPr>
            <w:tcW w:w="988" w:type="dxa"/>
            <w:shd w:val="clear" w:color="000000" w:fill="FF99FF"/>
            <w:noWrap/>
            <w:vAlign w:val="bottom"/>
            <w:hideMark/>
          </w:tcPr>
          <w:p w14:paraId="7B9F00B3"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12</w:t>
            </w:r>
          </w:p>
        </w:tc>
        <w:tc>
          <w:tcPr>
            <w:tcW w:w="717" w:type="dxa"/>
            <w:shd w:val="clear" w:color="auto" w:fill="auto"/>
            <w:noWrap/>
            <w:vAlign w:val="bottom"/>
            <w:hideMark/>
          </w:tcPr>
          <w:p w14:paraId="1DEABD8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2198</w:t>
            </w:r>
          </w:p>
        </w:tc>
        <w:tc>
          <w:tcPr>
            <w:tcW w:w="2135" w:type="dxa"/>
            <w:shd w:val="clear" w:color="auto" w:fill="auto"/>
            <w:noWrap/>
            <w:vAlign w:val="bottom"/>
            <w:hideMark/>
          </w:tcPr>
          <w:p w14:paraId="5174B5AF"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38</w:t>
            </w:r>
          </w:p>
        </w:tc>
      </w:tr>
      <w:tr w:rsidR="00E15E0C" w:rsidRPr="00E15E0C" w14:paraId="609F5305" w14:textId="77777777" w:rsidTr="00654D7E">
        <w:trPr>
          <w:trHeight w:val="144"/>
          <w:jc w:val="center"/>
        </w:trPr>
        <w:tc>
          <w:tcPr>
            <w:tcW w:w="2049" w:type="dxa"/>
            <w:shd w:val="clear" w:color="auto" w:fill="auto"/>
            <w:noWrap/>
            <w:vAlign w:val="bottom"/>
            <w:hideMark/>
          </w:tcPr>
          <w:p w14:paraId="703E02D7"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Near-Crash</w:t>
            </w:r>
          </w:p>
        </w:tc>
        <w:tc>
          <w:tcPr>
            <w:tcW w:w="1082" w:type="dxa"/>
            <w:shd w:val="clear" w:color="000000" w:fill="FF99FF"/>
            <w:noWrap/>
            <w:vAlign w:val="bottom"/>
            <w:hideMark/>
          </w:tcPr>
          <w:p w14:paraId="15FFD61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62</w:t>
            </w:r>
          </w:p>
        </w:tc>
        <w:tc>
          <w:tcPr>
            <w:tcW w:w="1438" w:type="dxa"/>
            <w:shd w:val="clear" w:color="000000" w:fill="92D050"/>
            <w:noWrap/>
            <w:vAlign w:val="bottom"/>
            <w:hideMark/>
          </w:tcPr>
          <w:p w14:paraId="12C3E348"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281</w:t>
            </w:r>
          </w:p>
        </w:tc>
        <w:tc>
          <w:tcPr>
            <w:tcW w:w="988" w:type="dxa"/>
            <w:shd w:val="clear" w:color="000000" w:fill="FF99FF"/>
            <w:noWrap/>
            <w:vAlign w:val="bottom"/>
            <w:hideMark/>
          </w:tcPr>
          <w:p w14:paraId="7FF2EEDC"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50</w:t>
            </w:r>
          </w:p>
        </w:tc>
        <w:tc>
          <w:tcPr>
            <w:tcW w:w="717" w:type="dxa"/>
            <w:shd w:val="clear" w:color="auto" w:fill="auto"/>
            <w:noWrap/>
            <w:vAlign w:val="bottom"/>
            <w:hideMark/>
          </w:tcPr>
          <w:p w14:paraId="25C2667C"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393</w:t>
            </w:r>
          </w:p>
        </w:tc>
        <w:tc>
          <w:tcPr>
            <w:tcW w:w="2135" w:type="dxa"/>
            <w:shd w:val="clear" w:color="auto" w:fill="auto"/>
            <w:noWrap/>
            <w:vAlign w:val="bottom"/>
            <w:hideMark/>
          </w:tcPr>
          <w:p w14:paraId="2DE2609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112</w:t>
            </w:r>
          </w:p>
        </w:tc>
      </w:tr>
      <w:tr w:rsidR="00E15E0C" w:rsidRPr="00E15E0C" w14:paraId="519A879B" w14:textId="77777777" w:rsidTr="00654D7E">
        <w:trPr>
          <w:trHeight w:val="144"/>
          <w:jc w:val="center"/>
        </w:trPr>
        <w:tc>
          <w:tcPr>
            <w:tcW w:w="2049" w:type="dxa"/>
            <w:shd w:val="clear" w:color="auto" w:fill="auto"/>
            <w:noWrap/>
            <w:vAlign w:val="bottom"/>
            <w:hideMark/>
          </w:tcPr>
          <w:p w14:paraId="5B40D76F"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Crash</w:t>
            </w:r>
          </w:p>
        </w:tc>
        <w:tc>
          <w:tcPr>
            <w:tcW w:w="1082" w:type="dxa"/>
            <w:shd w:val="clear" w:color="000000" w:fill="FF99FF"/>
            <w:noWrap/>
            <w:vAlign w:val="bottom"/>
            <w:hideMark/>
          </w:tcPr>
          <w:p w14:paraId="61959763"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23</w:t>
            </w:r>
          </w:p>
        </w:tc>
        <w:tc>
          <w:tcPr>
            <w:tcW w:w="1438" w:type="dxa"/>
            <w:shd w:val="clear" w:color="000000" w:fill="FF99FF"/>
            <w:noWrap/>
            <w:vAlign w:val="bottom"/>
            <w:hideMark/>
          </w:tcPr>
          <w:p w14:paraId="42DD978B"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70</w:t>
            </w:r>
          </w:p>
        </w:tc>
        <w:tc>
          <w:tcPr>
            <w:tcW w:w="988" w:type="dxa"/>
            <w:shd w:val="clear" w:color="000000" w:fill="92D050"/>
            <w:noWrap/>
            <w:vAlign w:val="bottom"/>
            <w:hideMark/>
          </w:tcPr>
          <w:p w14:paraId="4A0B7C86"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87</w:t>
            </w:r>
          </w:p>
        </w:tc>
        <w:tc>
          <w:tcPr>
            <w:tcW w:w="717" w:type="dxa"/>
            <w:shd w:val="clear" w:color="auto" w:fill="auto"/>
            <w:noWrap/>
            <w:vAlign w:val="bottom"/>
            <w:hideMark/>
          </w:tcPr>
          <w:p w14:paraId="35B4F008"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180</w:t>
            </w:r>
          </w:p>
        </w:tc>
        <w:tc>
          <w:tcPr>
            <w:tcW w:w="2135" w:type="dxa"/>
            <w:shd w:val="clear" w:color="auto" w:fill="auto"/>
            <w:noWrap/>
            <w:vAlign w:val="bottom"/>
            <w:hideMark/>
          </w:tcPr>
          <w:p w14:paraId="7969241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93</w:t>
            </w:r>
          </w:p>
        </w:tc>
      </w:tr>
      <w:tr w:rsidR="00E15E0C" w:rsidRPr="00E15E0C" w14:paraId="7F938D36" w14:textId="77777777" w:rsidTr="00654D7E">
        <w:trPr>
          <w:trHeight w:val="144"/>
          <w:jc w:val="center"/>
        </w:trPr>
        <w:tc>
          <w:tcPr>
            <w:tcW w:w="2049" w:type="dxa"/>
            <w:shd w:val="clear" w:color="auto" w:fill="auto"/>
            <w:noWrap/>
            <w:vAlign w:val="bottom"/>
            <w:hideMark/>
          </w:tcPr>
          <w:p w14:paraId="30512BE3" w14:textId="77777777" w:rsidR="004E7164" w:rsidRPr="00E15E0C" w:rsidRDefault="004E7164" w:rsidP="00654D7E">
            <w:pPr>
              <w:spacing w:after="0" w:line="240" w:lineRule="auto"/>
              <w:rPr>
                <w:rFonts w:ascii="Times New Roman" w:eastAsia="Times New Roman" w:hAnsi="Times New Roman" w:cs="Times New Roman"/>
                <w:i/>
                <w:iCs/>
              </w:rPr>
            </w:pPr>
            <w:r w:rsidRPr="00E15E0C">
              <w:rPr>
                <w:rFonts w:ascii="Times New Roman" w:eastAsia="Times New Roman" w:hAnsi="Times New Roman" w:cs="Times New Roman"/>
                <w:i/>
                <w:iCs/>
              </w:rPr>
              <w:t>Total</w:t>
            </w:r>
          </w:p>
        </w:tc>
        <w:tc>
          <w:tcPr>
            <w:tcW w:w="1082" w:type="dxa"/>
            <w:shd w:val="clear" w:color="auto" w:fill="auto"/>
            <w:noWrap/>
            <w:vAlign w:val="bottom"/>
            <w:hideMark/>
          </w:tcPr>
          <w:p w14:paraId="350D707E"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2245</w:t>
            </w:r>
          </w:p>
        </w:tc>
        <w:tc>
          <w:tcPr>
            <w:tcW w:w="1438" w:type="dxa"/>
            <w:shd w:val="clear" w:color="auto" w:fill="auto"/>
            <w:noWrap/>
            <w:vAlign w:val="bottom"/>
            <w:hideMark/>
          </w:tcPr>
          <w:p w14:paraId="5FA1611F"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377</w:t>
            </w:r>
          </w:p>
        </w:tc>
        <w:tc>
          <w:tcPr>
            <w:tcW w:w="988" w:type="dxa"/>
            <w:shd w:val="clear" w:color="auto" w:fill="auto"/>
            <w:noWrap/>
            <w:vAlign w:val="bottom"/>
            <w:hideMark/>
          </w:tcPr>
          <w:p w14:paraId="4D17C9D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149</w:t>
            </w:r>
          </w:p>
        </w:tc>
        <w:tc>
          <w:tcPr>
            <w:tcW w:w="717" w:type="dxa"/>
            <w:shd w:val="clear" w:color="auto" w:fill="auto"/>
            <w:noWrap/>
            <w:vAlign w:val="bottom"/>
            <w:hideMark/>
          </w:tcPr>
          <w:p w14:paraId="24A60B7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2771</w:t>
            </w:r>
          </w:p>
        </w:tc>
        <w:tc>
          <w:tcPr>
            <w:tcW w:w="2135" w:type="dxa"/>
            <w:shd w:val="clear" w:color="auto" w:fill="auto"/>
            <w:noWrap/>
            <w:vAlign w:val="bottom"/>
            <w:hideMark/>
          </w:tcPr>
          <w:p w14:paraId="11122148"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r>
      <w:tr w:rsidR="00E15E0C" w:rsidRPr="00E15E0C" w14:paraId="5EDD4583" w14:textId="77777777" w:rsidTr="00654D7E">
        <w:trPr>
          <w:trHeight w:val="144"/>
          <w:jc w:val="center"/>
        </w:trPr>
        <w:tc>
          <w:tcPr>
            <w:tcW w:w="2049" w:type="dxa"/>
            <w:shd w:val="clear" w:color="auto" w:fill="auto"/>
            <w:noWrap/>
            <w:vAlign w:val="bottom"/>
            <w:hideMark/>
          </w:tcPr>
          <w:p w14:paraId="5A9D4A73" w14:textId="77777777" w:rsidR="004E7164" w:rsidRPr="00E15E0C" w:rsidRDefault="004E7164" w:rsidP="00654D7E">
            <w:pPr>
              <w:spacing w:after="0" w:line="240" w:lineRule="auto"/>
              <w:rPr>
                <w:rFonts w:ascii="Times New Roman" w:eastAsia="Times New Roman" w:hAnsi="Times New Roman" w:cs="Times New Roman"/>
                <w:i/>
                <w:iCs/>
              </w:rPr>
            </w:pPr>
            <w:r w:rsidRPr="00E15E0C">
              <w:rPr>
                <w:rFonts w:ascii="Times New Roman" w:eastAsia="Times New Roman" w:hAnsi="Times New Roman" w:cs="Times New Roman"/>
                <w:i/>
                <w:iCs/>
              </w:rPr>
              <w:t>False Positive (FP)</w:t>
            </w:r>
          </w:p>
        </w:tc>
        <w:tc>
          <w:tcPr>
            <w:tcW w:w="1082" w:type="dxa"/>
            <w:shd w:val="clear" w:color="auto" w:fill="auto"/>
            <w:noWrap/>
            <w:vAlign w:val="bottom"/>
            <w:hideMark/>
          </w:tcPr>
          <w:p w14:paraId="5F3E051A"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85</w:t>
            </w:r>
          </w:p>
        </w:tc>
        <w:tc>
          <w:tcPr>
            <w:tcW w:w="1438" w:type="dxa"/>
            <w:shd w:val="clear" w:color="auto" w:fill="auto"/>
            <w:noWrap/>
            <w:vAlign w:val="bottom"/>
            <w:hideMark/>
          </w:tcPr>
          <w:p w14:paraId="6956A2CA"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96</w:t>
            </w:r>
          </w:p>
        </w:tc>
        <w:tc>
          <w:tcPr>
            <w:tcW w:w="988" w:type="dxa"/>
            <w:shd w:val="clear" w:color="auto" w:fill="auto"/>
            <w:noWrap/>
            <w:vAlign w:val="bottom"/>
            <w:hideMark/>
          </w:tcPr>
          <w:p w14:paraId="3BB0124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62</w:t>
            </w:r>
          </w:p>
        </w:tc>
        <w:tc>
          <w:tcPr>
            <w:tcW w:w="717" w:type="dxa"/>
            <w:shd w:val="clear" w:color="auto" w:fill="auto"/>
            <w:noWrap/>
            <w:vAlign w:val="bottom"/>
            <w:hideMark/>
          </w:tcPr>
          <w:p w14:paraId="6CB8E62E"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c>
          <w:tcPr>
            <w:tcW w:w="2135" w:type="dxa"/>
            <w:shd w:val="clear" w:color="auto" w:fill="auto"/>
            <w:noWrap/>
            <w:vAlign w:val="bottom"/>
            <w:hideMark/>
          </w:tcPr>
          <w:p w14:paraId="0C63771D"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w:t>
            </w:r>
          </w:p>
        </w:tc>
      </w:tr>
    </w:tbl>
    <w:p w14:paraId="1793B6B3" w14:textId="77777777" w:rsidR="00100487" w:rsidRDefault="00100487" w:rsidP="0093129F">
      <w:pPr>
        <w:pStyle w:val="Caption"/>
        <w:jc w:val="center"/>
        <w:rPr>
          <w:sz w:val="22"/>
          <w:szCs w:val="22"/>
        </w:rPr>
      </w:pPr>
      <w:bookmarkStart w:id="933" w:name="_Toc84620970"/>
      <w:bookmarkStart w:id="934" w:name="_Toc86240012"/>
      <w:bookmarkStart w:id="935" w:name="_Toc86240083"/>
    </w:p>
    <w:p w14:paraId="1BBB3F6B" w14:textId="7B8B2332" w:rsidR="004E7164" w:rsidRPr="0093129F" w:rsidRDefault="0093129F" w:rsidP="0093129F">
      <w:pPr>
        <w:pStyle w:val="Caption"/>
        <w:jc w:val="center"/>
        <w:rPr>
          <w:sz w:val="22"/>
          <w:szCs w:val="22"/>
        </w:rPr>
      </w:pPr>
      <w:bookmarkStart w:id="936" w:name="_Toc86266482"/>
      <w:bookmarkStart w:id="937" w:name="_Toc87231711"/>
      <w:bookmarkStart w:id="938" w:name="_Toc87231952"/>
      <w:bookmarkStart w:id="939" w:name="_Toc87311074"/>
      <w:bookmarkStart w:id="940" w:name="_Toc87311214"/>
      <w:bookmarkStart w:id="941" w:name="_Toc87957955"/>
      <w:bookmarkStart w:id="942" w:name="_Toc87958026"/>
      <w:r w:rsidRPr="0093129F">
        <w:rPr>
          <w:sz w:val="22"/>
          <w:szCs w:val="22"/>
        </w:rPr>
        <w:t xml:space="preserve">Table 5. </w:t>
      </w:r>
      <w:r w:rsidRPr="0093129F">
        <w:rPr>
          <w:sz w:val="22"/>
          <w:szCs w:val="22"/>
        </w:rPr>
        <w:fldChar w:fldCharType="begin"/>
      </w:r>
      <w:r w:rsidRPr="0093129F">
        <w:rPr>
          <w:sz w:val="22"/>
          <w:szCs w:val="22"/>
        </w:rPr>
        <w:instrText xml:space="preserve"> SEQ Table_5. \* ARABIC </w:instrText>
      </w:r>
      <w:r w:rsidRPr="0093129F">
        <w:rPr>
          <w:sz w:val="22"/>
          <w:szCs w:val="22"/>
        </w:rPr>
        <w:fldChar w:fldCharType="separate"/>
      </w:r>
      <w:r w:rsidR="00B953AA">
        <w:rPr>
          <w:noProof/>
          <w:sz w:val="22"/>
          <w:szCs w:val="22"/>
        </w:rPr>
        <w:t>6</w:t>
      </w:r>
      <w:r w:rsidRPr="0093129F">
        <w:rPr>
          <w:sz w:val="22"/>
          <w:szCs w:val="22"/>
        </w:rPr>
        <w:fldChar w:fldCharType="end"/>
      </w:r>
      <w:r w:rsidRPr="0093129F">
        <w:rPr>
          <w:sz w:val="22"/>
          <w:szCs w:val="22"/>
        </w:rPr>
        <w:t xml:space="preserve"> </w:t>
      </w:r>
      <w:r w:rsidR="004E7164" w:rsidRPr="0093129F">
        <w:rPr>
          <w:sz w:val="22"/>
          <w:szCs w:val="22"/>
        </w:rPr>
        <w:t>Comparing Overall and Class-level Out-of-Sample Prediction Accuracy</w:t>
      </w:r>
      <w:bookmarkEnd w:id="933"/>
      <w:bookmarkEnd w:id="934"/>
      <w:bookmarkEnd w:id="935"/>
      <w:bookmarkEnd w:id="936"/>
      <w:bookmarkEnd w:id="937"/>
      <w:bookmarkEnd w:id="938"/>
      <w:bookmarkEnd w:id="939"/>
      <w:bookmarkEnd w:id="940"/>
      <w:bookmarkEnd w:id="941"/>
      <w:bookmarkEnd w:id="942"/>
    </w:p>
    <w:tbl>
      <w:tblPr>
        <w:tblW w:w="6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2"/>
        <w:gridCol w:w="1787"/>
        <w:gridCol w:w="821"/>
        <w:gridCol w:w="870"/>
        <w:gridCol w:w="846"/>
      </w:tblGrid>
      <w:tr w:rsidR="00E15E0C" w:rsidRPr="00E15E0C" w14:paraId="7434518E" w14:textId="77777777" w:rsidTr="00654D7E">
        <w:trPr>
          <w:trHeight w:val="144"/>
          <w:jc w:val="center"/>
        </w:trPr>
        <w:tc>
          <w:tcPr>
            <w:tcW w:w="2422" w:type="dxa"/>
            <w:shd w:val="clear" w:color="auto" w:fill="auto"/>
            <w:noWrap/>
            <w:vAlign w:val="bottom"/>
            <w:hideMark/>
          </w:tcPr>
          <w:p w14:paraId="797CB29A" w14:textId="77777777" w:rsidR="004E7164" w:rsidRPr="00E15E0C" w:rsidRDefault="004E7164" w:rsidP="00654D7E">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Performance Measure</w:t>
            </w:r>
          </w:p>
        </w:tc>
        <w:tc>
          <w:tcPr>
            <w:tcW w:w="1787" w:type="dxa"/>
            <w:shd w:val="clear" w:color="auto" w:fill="auto"/>
            <w:noWrap/>
            <w:vAlign w:val="bottom"/>
            <w:hideMark/>
          </w:tcPr>
          <w:p w14:paraId="3FDCA9C4" w14:textId="77777777" w:rsidR="004E7164" w:rsidRPr="00E15E0C" w:rsidRDefault="004E7164" w:rsidP="00654D7E">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 xml:space="preserve">Ordered </w:t>
            </w:r>
            <w:proofErr w:type="spellStart"/>
            <w:r w:rsidRPr="00E15E0C">
              <w:rPr>
                <w:rFonts w:ascii="Times New Roman" w:eastAsia="Times New Roman" w:hAnsi="Times New Roman" w:cs="Times New Roman"/>
                <w:b/>
                <w:bCs/>
              </w:rPr>
              <w:t>Probit</w:t>
            </w:r>
            <w:proofErr w:type="spellEnd"/>
          </w:p>
        </w:tc>
        <w:tc>
          <w:tcPr>
            <w:tcW w:w="821" w:type="dxa"/>
            <w:shd w:val="clear" w:color="auto" w:fill="auto"/>
            <w:noWrap/>
            <w:vAlign w:val="bottom"/>
            <w:hideMark/>
          </w:tcPr>
          <w:p w14:paraId="0F69ACBB" w14:textId="77777777" w:rsidR="004E7164" w:rsidRPr="00E15E0C" w:rsidRDefault="004E7164" w:rsidP="00654D7E">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NB</w:t>
            </w:r>
          </w:p>
        </w:tc>
        <w:tc>
          <w:tcPr>
            <w:tcW w:w="870" w:type="dxa"/>
            <w:shd w:val="clear" w:color="auto" w:fill="auto"/>
            <w:noWrap/>
            <w:vAlign w:val="bottom"/>
            <w:hideMark/>
          </w:tcPr>
          <w:p w14:paraId="64144451" w14:textId="77777777" w:rsidR="004E7164" w:rsidRPr="00E15E0C" w:rsidRDefault="004E7164" w:rsidP="00654D7E">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 xml:space="preserve">KNN </w:t>
            </w:r>
          </w:p>
        </w:tc>
        <w:tc>
          <w:tcPr>
            <w:tcW w:w="846" w:type="dxa"/>
            <w:shd w:val="clear" w:color="auto" w:fill="auto"/>
            <w:noWrap/>
            <w:vAlign w:val="bottom"/>
            <w:hideMark/>
          </w:tcPr>
          <w:p w14:paraId="788DD514" w14:textId="77777777" w:rsidR="004E7164" w:rsidRPr="00E15E0C" w:rsidRDefault="004E7164" w:rsidP="00654D7E">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 xml:space="preserve">GBT </w:t>
            </w:r>
          </w:p>
        </w:tc>
      </w:tr>
      <w:tr w:rsidR="00E15E0C" w:rsidRPr="00E15E0C" w14:paraId="2B296C99" w14:textId="77777777" w:rsidTr="00654D7E">
        <w:trPr>
          <w:trHeight w:val="144"/>
          <w:jc w:val="center"/>
        </w:trPr>
        <w:tc>
          <w:tcPr>
            <w:tcW w:w="2422" w:type="dxa"/>
            <w:shd w:val="clear" w:color="auto" w:fill="auto"/>
            <w:noWrap/>
            <w:vAlign w:val="bottom"/>
            <w:hideMark/>
          </w:tcPr>
          <w:p w14:paraId="1629A701"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Overall Accuracy (%)</w:t>
            </w:r>
          </w:p>
        </w:tc>
        <w:tc>
          <w:tcPr>
            <w:tcW w:w="1787" w:type="dxa"/>
            <w:shd w:val="clear" w:color="auto" w:fill="auto"/>
            <w:noWrap/>
            <w:vAlign w:val="bottom"/>
            <w:hideMark/>
          </w:tcPr>
          <w:p w14:paraId="56F892ED"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85.75</w:t>
            </w:r>
          </w:p>
        </w:tc>
        <w:tc>
          <w:tcPr>
            <w:tcW w:w="821" w:type="dxa"/>
            <w:shd w:val="clear" w:color="auto" w:fill="auto"/>
            <w:noWrap/>
            <w:vAlign w:val="bottom"/>
            <w:hideMark/>
          </w:tcPr>
          <w:p w14:paraId="1929657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89.75</w:t>
            </w:r>
          </w:p>
        </w:tc>
        <w:tc>
          <w:tcPr>
            <w:tcW w:w="870" w:type="dxa"/>
            <w:shd w:val="clear" w:color="auto" w:fill="auto"/>
            <w:noWrap/>
            <w:vAlign w:val="bottom"/>
            <w:hideMark/>
          </w:tcPr>
          <w:p w14:paraId="6426582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88.70</w:t>
            </w:r>
          </w:p>
        </w:tc>
        <w:tc>
          <w:tcPr>
            <w:tcW w:w="846" w:type="dxa"/>
            <w:shd w:val="clear" w:color="auto" w:fill="auto"/>
            <w:noWrap/>
            <w:vAlign w:val="bottom"/>
            <w:hideMark/>
          </w:tcPr>
          <w:p w14:paraId="2E0FB1EC"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91.23</w:t>
            </w:r>
          </w:p>
        </w:tc>
      </w:tr>
      <w:tr w:rsidR="00E15E0C" w:rsidRPr="00E15E0C" w14:paraId="50F6CE47" w14:textId="77777777" w:rsidTr="00654D7E">
        <w:trPr>
          <w:trHeight w:val="144"/>
          <w:jc w:val="center"/>
        </w:trPr>
        <w:tc>
          <w:tcPr>
            <w:tcW w:w="6746" w:type="dxa"/>
            <w:gridSpan w:val="5"/>
            <w:shd w:val="clear" w:color="auto" w:fill="auto"/>
            <w:noWrap/>
            <w:vAlign w:val="bottom"/>
            <w:hideMark/>
          </w:tcPr>
          <w:p w14:paraId="6F37F675" w14:textId="77777777" w:rsidR="004E7164" w:rsidRPr="00E15E0C" w:rsidRDefault="004E7164" w:rsidP="00654D7E">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Baseline</w:t>
            </w:r>
          </w:p>
        </w:tc>
      </w:tr>
      <w:tr w:rsidR="00E15E0C" w:rsidRPr="00E15E0C" w14:paraId="41AB9A5E" w14:textId="77777777" w:rsidTr="00654D7E">
        <w:trPr>
          <w:trHeight w:val="144"/>
          <w:jc w:val="center"/>
        </w:trPr>
        <w:tc>
          <w:tcPr>
            <w:tcW w:w="2422" w:type="dxa"/>
            <w:shd w:val="clear" w:color="auto" w:fill="auto"/>
            <w:noWrap/>
            <w:vAlign w:val="bottom"/>
            <w:hideMark/>
          </w:tcPr>
          <w:p w14:paraId="275469AA"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Recall (%)</w:t>
            </w:r>
          </w:p>
        </w:tc>
        <w:tc>
          <w:tcPr>
            <w:tcW w:w="1787" w:type="dxa"/>
            <w:shd w:val="clear" w:color="auto" w:fill="auto"/>
            <w:noWrap/>
            <w:vAlign w:val="bottom"/>
            <w:hideMark/>
          </w:tcPr>
          <w:p w14:paraId="6C66598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98.32</w:t>
            </w:r>
          </w:p>
        </w:tc>
        <w:tc>
          <w:tcPr>
            <w:tcW w:w="821" w:type="dxa"/>
            <w:shd w:val="clear" w:color="auto" w:fill="auto"/>
            <w:noWrap/>
            <w:vAlign w:val="bottom"/>
            <w:hideMark/>
          </w:tcPr>
          <w:p w14:paraId="2D846CED"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96.95</w:t>
            </w:r>
          </w:p>
        </w:tc>
        <w:tc>
          <w:tcPr>
            <w:tcW w:w="870" w:type="dxa"/>
            <w:shd w:val="clear" w:color="auto" w:fill="auto"/>
            <w:noWrap/>
            <w:vAlign w:val="bottom"/>
            <w:hideMark/>
          </w:tcPr>
          <w:p w14:paraId="4C53897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97.13</w:t>
            </w:r>
          </w:p>
        </w:tc>
        <w:tc>
          <w:tcPr>
            <w:tcW w:w="846" w:type="dxa"/>
            <w:shd w:val="clear" w:color="auto" w:fill="auto"/>
            <w:noWrap/>
            <w:vAlign w:val="bottom"/>
            <w:hideMark/>
          </w:tcPr>
          <w:p w14:paraId="3BCCFA50"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98.27</w:t>
            </w:r>
          </w:p>
        </w:tc>
      </w:tr>
      <w:tr w:rsidR="00E15E0C" w:rsidRPr="00E15E0C" w14:paraId="2067E90C" w14:textId="77777777" w:rsidTr="00654D7E">
        <w:trPr>
          <w:trHeight w:val="144"/>
          <w:jc w:val="center"/>
        </w:trPr>
        <w:tc>
          <w:tcPr>
            <w:tcW w:w="2422" w:type="dxa"/>
            <w:shd w:val="clear" w:color="auto" w:fill="auto"/>
            <w:noWrap/>
            <w:vAlign w:val="bottom"/>
            <w:hideMark/>
          </w:tcPr>
          <w:p w14:paraId="6F4DD0AD"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Precision (%)</w:t>
            </w:r>
          </w:p>
        </w:tc>
        <w:tc>
          <w:tcPr>
            <w:tcW w:w="1787" w:type="dxa"/>
            <w:shd w:val="clear" w:color="auto" w:fill="auto"/>
            <w:noWrap/>
            <w:vAlign w:val="bottom"/>
            <w:hideMark/>
          </w:tcPr>
          <w:p w14:paraId="174B7676"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92.07</w:t>
            </w:r>
          </w:p>
        </w:tc>
        <w:tc>
          <w:tcPr>
            <w:tcW w:w="821" w:type="dxa"/>
            <w:shd w:val="clear" w:color="auto" w:fill="auto"/>
            <w:noWrap/>
            <w:vAlign w:val="bottom"/>
            <w:hideMark/>
          </w:tcPr>
          <w:p w14:paraId="450C38DA"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95.65</w:t>
            </w:r>
          </w:p>
        </w:tc>
        <w:tc>
          <w:tcPr>
            <w:tcW w:w="870" w:type="dxa"/>
            <w:shd w:val="clear" w:color="auto" w:fill="auto"/>
            <w:noWrap/>
            <w:vAlign w:val="bottom"/>
            <w:hideMark/>
          </w:tcPr>
          <w:p w14:paraId="00EDCE9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94.39</w:t>
            </w:r>
          </w:p>
        </w:tc>
        <w:tc>
          <w:tcPr>
            <w:tcW w:w="846" w:type="dxa"/>
            <w:shd w:val="clear" w:color="auto" w:fill="auto"/>
            <w:noWrap/>
            <w:vAlign w:val="bottom"/>
            <w:hideMark/>
          </w:tcPr>
          <w:p w14:paraId="3E1AACE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96.21</w:t>
            </w:r>
          </w:p>
        </w:tc>
      </w:tr>
      <w:tr w:rsidR="00E15E0C" w:rsidRPr="00E15E0C" w14:paraId="0C581CCB" w14:textId="77777777" w:rsidTr="00654D7E">
        <w:trPr>
          <w:trHeight w:val="144"/>
          <w:jc w:val="center"/>
        </w:trPr>
        <w:tc>
          <w:tcPr>
            <w:tcW w:w="2422" w:type="dxa"/>
            <w:shd w:val="clear" w:color="auto" w:fill="auto"/>
            <w:noWrap/>
            <w:vAlign w:val="bottom"/>
            <w:hideMark/>
          </w:tcPr>
          <w:p w14:paraId="4D64291B"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F1 Score (%)</w:t>
            </w:r>
          </w:p>
        </w:tc>
        <w:tc>
          <w:tcPr>
            <w:tcW w:w="1787" w:type="dxa"/>
            <w:shd w:val="clear" w:color="auto" w:fill="auto"/>
            <w:noWrap/>
            <w:vAlign w:val="bottom"/>
            <w:hideMark/>
          </w:tcPr>
          <w:p w14:paraId="1689D00C"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95.09</w:t>
            </w:r>
          </w:p>
        </w:tc>
        <w:tc>
          <w:tcPr>
            <w:tcW w:w="821" w:type="dxa"/>
            <w:shd w:val="clear" w:color="auto" w:fill="auto"/>
            <w:noWrap/>
            <w:vAlign w:val="bottom"/>
            <w:hideMark/>
          </w:tcPr>
          <w:p w14:paraId="3FFF0AAA"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96.29</w:t>
            </w:r>
          </w:p>
        </w:tc>
        <w:tc>
          <w:tcPr>
            <w:tcW w:w="870" w:type="dxa"/>
            <w:shd w:val="clear" w:color="auto" w:fill="auto"/>
            <w:noWrap/>
            <w:vAlign w:val="bottom"/>
            <w:hideMark/>
          </w:tcPr>
          <w:p w14:paraId="3648FF5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95.74</w:t>
            </w:r>
          </w:p>
        </w:tc>
        <w:tc>
          <w:tcPr>
            <w:tcW w:w="846" w:type="dxa"/>
            <w:shd w:val="clear" w:color="auto" w:fill="auto"/>
            <w:noWrap/>
            <w:vAlign w:val="bottom"/>
            <w:hideMark/>
          </w:tcPr>
          <w:p w14:paraId="29786F7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97.23</w:t>
            </w:r>
          </w:p>
        </w:tc>
      </w:tr>
      <w:tr w:rsidR="00E15E0C" w:rsidRPr="00E15E0C" w14:paraId="0202BD95" w14:textId="77777777" w:rsidTr="00654D7E">
        <w:trPr>
          <w:trHeight w:val="144"/>
          <w:jc w:val="center"/>
        </w:trPr>
        <w:tc>
          <w:tcPr>
            <w:tcW w:w="6746" w:type="dxa"/>
            <w:gridSpan w:val="5"/>
            <w:shd w:val="clear" w:color="auto" w:fill="auto"/>
            <w:noWrap/>
            <w:vAlign w:val="bottom"/>
            <w:hideMark/>
          </w:tcPr>
          <w:p w14:paraId="2B5549F3" w14:textId="77777777" w:rsidR="004E7164" w:rsidRPr="00E15E0C" w:rsidRDefault="004E7164" w:rsidP="00654D7E">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Near-Crash</w:t>
            </w:r>
          </w:p>
        </w:tc>
      </w:tr>
      <w:tr w:rsidR="00E15E0C" w:rsidRPr="00E15E0C" w14:paraId="701FA2B6" w14:textId="77777777" w:rsidTr="00654D7E">
        <w:trPr>
          <w:trHeight w:val="144"/>
          <w:jc w:val="center"/>
        </w:trPr>
        <w:tc>
          <w:tcPr>
            <w:tcW w:w="2422" w:type="dxa"/>
            <w:shd w:val="clear" w:color="auto" w:fill="auto"/>
            <w:noWrap/>
            <w:vAlign w:val="bottom"/>
            <w:hideMark/>
          </w:tcPr>
          <w:p w14:paraId="3E2FA97D"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Recall (%)</w:t>
            </w:r>
          </w:p>
        </w:tc>
        <w:tc>
          <w:tcPr>
            <w:tcW w:w="1787" w:type="dxa"/>
            <w:shd w:val="clear" w:color="auto" w:fill="auto"/>
            <w:noWrap/>
            <w:vAlign w:val="bottom"/>
            <w:hideMark/>
          </w:tcPr>
          <w:p w14:paraId="4585E845"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38.93</w:t>
            </w:r>
          </w:p>
        </w:tc>
        <w:tc>
          <w:tcPr>
            <w:tcW w:w="821" w:type="dxa"/>
            <w:shd w:val="clear" w:color="auto" w:fill="auto"/>
            <w:noWrap/>
            <w:vAlign w:val="bottom"/>
            <w:hideMark/>
          </w:tcPr>
          <w:p w14:paraId="3D2C70F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68.70</w:t>
            </w:r>
          </w:p>
        </w:tc>
        <w:tc>
          <w:tcPr>
            <w:tcW w:w="870" w:type="dxa"/>
            <w:shd w:val="clear" w:color="auto" w:fill="auto"/>
            <w:noWrap/>
            <w:vAlign w:val="bottom"/>
            <w:hideMark/>
          </w:tcPr>
          <w:p w14:paraId="6CF67BA9"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61.83</w:t>
            </w:r>
          </w:p>
        </w:tc>
        <w:tc>
          <w:tcPr>
            <w:tcW w:w="846" w:type="dxa"/>
            <w:shd w:val="clear" w:color="auto" w:fill="auto"/>
            <w:noWrap/>
            <w:vAlign w:val="bottom"/>
            <w:hideMark/>
          </w:tcPr>
          <w:p w14:paraId="46F2EA9F"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71.50</w:t>
            </w:r>
          </w:p>
        </w:tc>
      </w:tr>
      <w:tr w:rsidR="00E15E0C" w:rsidRPr="00E15E0C" w14:paraId="2BEAE276" w14:textId="77777777" w:rsidTr="00654D7E">
        <w:trPr>
          <w:trHeight w:val="144"/>
          <w:jc w:val="center"/>
        </w:trPr>
        <w:tc>
          <w:tcPr>
            <w:tcW w:w="2422" w:type="dxa"/>
            <w:shd w:val="clear" w:color="auto" w:fill="auto"/>
            <w:noWrap/>
            <w:vAlign w:val="bottom"/>
            <w:hideMark/>
          </w:tcPr>
          <w:p w14:paraId="08B20EDD"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Precision (%)</w:t>
            </w:r>
          </w:p>
        </w:tc>
        <w:tc>
          <w:tcPr>
            <w:tcW w:w="1787" w:type="dxa"/>
            <w:shd w:val="clear" w:color="auto" w:fill="auto"/>
            <w:noWrap/>
            <w:vAlign w:val="bottom"/>
            <w:hideMark/>
          </w:tcPr>
          <w:p w14:paraId="31F0F9BF"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56.04</w:t>
            </w:r>
          </w:p>
        </w:tc>
        <w:tc>
          <w:tcPr>
            <w:tcW w:w="821" w:type="dxa"/>
            <w:shd w:val="clear" w:color="auto" w:fill="auto"/>
            <w:noWrap/>
            <w:vAlign w:val="bottom"/>
            <w:hideMark/>
          </w:tcPr>
          <w:p w14:paraId="04A9D67A"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71.43</w:t>
            </w:r>
          </w:p>
        </w:tc>
        <w:tc>
          <w:tcPr>
            <w:tcW w:w="870" w:type="dxa"/>
            <w:shd w:val="clear" w:color="auto" w:fill="auto"/>
            <w:noWrap/>
            <w:vAlign w:val="bottom"/>
            <w:hideMark/>
          </w:tcPr>
          <w:p w14:paraId="0295C1BE"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65.50</w:t>
            </w:r>
          </w:p>
        </w:tc>
        <w:tc>
          <w:tcPr>
            <w:tcW w:w="846" w:type="dxa"/>
            <w:shd w:val="clear" w:color="auto" w:fill="auto"/>
            <w:noWrap/>
            <w:vAlign w:val="bottom"/>
            <w:hideMark/>
          </w:tcPr>
          <w:p w14:paraId="46364B13"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74.54</w:t>
            </w:r>
          </w:p>
        </w:tc>
      </w:tr>
      <w:tr w:rsidR="00E15E0C" w:rsidRPr="00E15E0C" w14:paraId="06448A76" w14:textId="77777777" w:rsidTr="00654D7E">
        <w:trPr>
          <w:trHeight w:val="144"/>
          <w:jc w:val="center"/>
        </w:trPr>
        <w:tc>
          <w:tcPr>
            <w:tcW w:w="2422" w:type="dxa"/>
            <w:shd w:val="clear" w:color="auto" w:fill="auto"/>
            <w:noWrap/>
            <w:vAlign w:val="bottom"/>
            <w:hideMark/>
          </w:tcPr>
          <w:p w14:paraId="6CFE8914"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F1 Score (%)</w:t>
            </w:r>
          </w:p>
        </w:tc>
        <w:tc>
          <w:tcPr>
            <w:tcW w:w="1787" w:type="dxa"/>
            <w:shd w:val="clear" w:color="auto" w:fill="auto"/>
            <w:noWrap/>
            <w:vAlign w:val="bottom"/>
            <w:hideMark/>
          </w:tcPr>
          <w:p w14:paraId="7BDDB7A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45.95</w:t>
            </w:r>
          </w:p>
        </w:tc>
        <w:tc>
          <w:tcPr>
            <w:tcW w:w="821" w:type="dxa"/>
            <w:shd w:val="clear" w:color="auto" w:fill="auto"/>
            <w:noWrap/>
            <w:vAlign w:val="bottom"/>
            <w:hideMark/>
          </w:tcPr>
          <w:p w14:paraId="03DB7762"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70.04</w:t>
            </w:r>
          </w:p>
        </w:tc>
        <w:tc>
          <w:tcPr>
            <w:tcW w:w="870" w:type="dxa"/>
            <w:shd w:val="clear" w:color="auto" w:fill="auto"/>
            <w:noWrap/>
            <w:vAlign w:val="bottom"/>
            <w:hideMark/>
          </w:tcPr>
          <w:p w14:paraId="157FABDE"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63.61</w:t>
            </w:r>
          </w:p>
        </w:tc>
        <w:tc>
          <w:tcPr>
            <w:tcW w:w="846" w:type="dxa"/>
            <w:shd w:val="clear" w:color="auto" w:fill="auto"/>
            <w:noWrap/>
            <w:vAlign w:val="bottom"/>
            <w:hideMark/>
          </w:tcPr>
          <w:p w14:paraId="5DF11F2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72.99</w:t>
            </w:r>
          </w:p>
        </w:tc>
      </w:tr>
      <w:tr w:rsidR="00E15E0C" w:rsidRPr="00E15E0C" w14:paraId="763934EB" w14:textId="77777777" w:rsidTr="00654D7E">
        <w:trPr>
          <w:trHeight w:val="144"/>
          <w:jc w:val="center"/>
        </w:trPr>
        <w:tc>
          <w:tcPr>
            <w:tcW w:w="6746" w:type="dxa"/>
            <w:gridSpan w:val="5"/>
            <w:shd w:val="clear" w:color="auto" w:fill="auto"/>
            <w:noWrap/>
            <w:vAlign w:val="bottom"/>
            <w:hideMark/>
          </w:tcPr>
          <w:p w14:paraId="0E80974E" w14:textId="77777777" w:rsidR="004E7164" w:rsidRPr="00E15E0C" w:rsidRDefault="004E7164" w:rsidP="00654D7E">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Crash</w:t>
            </w:r>
          </w:p>
        </w:tc>
      </w:tr>
      <w:tr w:rsidR="00E15E0C" w:rsidRPr="00E15E0C" w14:paraId="0F9E98B1" w14:textId="77777777" w:rsidTr="00654D7E">
        <w:trPr>
          <w:trHeight w:val="144"/>
          <w:jc w:val="center"/>
        </w:trPr>
        <w:tc>
          <w:tcPr>
            <w:tcW w:w="2422" w:type="dxa"/>
            <w:shd w:val="clear" w:color="auto" w:fill="auto"/>
            <w:noWrap/>
            <w:vAlign w:val="bottom"/>
            <w:hideMark/>
          </w:tcPr>
          <w:p w14:paraId="0BB0144F"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Recall (%)</w:t>
            </w:r>
          </w:p>
        </w:tc>
        <w:tc>
          <w:tcPr>
            <w:tcW w:w="1787" w:type="dxa"/>
            <w:shd w:val="clear" w:color="auto" w:fill="auto"/>
            <w:noWrap/>
            <w:vAlign w:val="bottom"/>
            <w:hideMark/>
          </w:tcPr>
          <w:p w14:paraId="7D07D4C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34.44</w:t>
            </w:r>
          </w:p>
        </w:tc>
        <w:tc>
          <w:tcPr>
            <w:tcW w:w="821" w:type="dxa"/>
            <w:shd w:val="clear" w:color="auto" w:fill="auto"/>
            <w:noWrap/>
            <w:vAlign w:val="bottom"/>
            <w:hideMark/>
          </w:tcPr>
          <w:p w14:paraId="307A5AA4"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47.78</w:t>
            </w:r>
          </w:p>
        </w:tc>
        <w:tc>
          <w:tcPr>
            <w:tcW w:w="870" w:type="dxa"/>
            <w:shd w:val="clear" w:color="auto" w:fill="auto"/>
            <w:noWrap/>
            <w:vAlign w:val="bottom"/>
            <w:hideMark/>
          </w:tcPr>
          <w:p w14:paraId="60F40DBB"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44.44</w:t>
            </w:r>
          </w:p>
        </w:tc>
        <w:tc>
          <w:tcPr>
            <w:tcW w:w="846" w:type="dxa"/>
            <w:shd w:val="clear" w:color="auto" w:fill="auto"/>
            <w:noWrap/>
            <w:vAlign w:val="bottom"/>
            <w:hideMark/>
          </w:tcPr>
          <w:p w14:paraId="0DBFBC1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48.33</w:t>
            </w:r>
          </w:p>
        </w:tc>
      </w:tr>
      <w:tr w:rsidR="00E15E0C" w:rsidRPr="00E15E0C" w14:paraId="4DA3F66E" w14:textId="77777777" w:rsidTr="00654D7E">
        <w:trPr>
          <w:trHeight w:val="144"/>
          <w:jc w:val="center"/>
        </w:trPr>
        <w:tc>
          <w:tcPr>
            <w:tcW w:w="2422" w:type="dxa"/>
            <w:shd w:val="clear" w:color="auto" w:fill="auto"/>
            <w:noWrap/>
            <w:vAlign w:val="bottom"/>
            <w:hideMark/>
          </w:tcPr>
          <w:p w14:paraId="525480D6"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Precision (%)</w:t>
            </w:r>
          </w:p>
        </w:tc>
        <w:tc>
          <w:tcPr>
            <w:tcW w:w="1787" w:type="dxa"/>
            <w:shd w:val="clear" w:color="auto" w:fill="auto"/>
            <w:noWrap/>
            <w:vAlign w:val="bottom"/>
            <w:hideMark/>
          </w:tcPr>
          <w:p w14:paraId="0EDF76F9"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41.06</w:t>
            </w:r>
          </w:p>
        </w:tc>
        <w:tc>
          <w:tcPr>
            <w:tcW w:w="821" w:type="dxa"/>
            <w:shd w:val="clear" w:color="auto" w:fill="auto"/>
            <w:noWrap/>
            <w:vAlign w:val="bottom"/>
            <w:hideMark/>
          </w:tcPr>
          <w:p w14:paraId="2DE3F125"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52.12</w:t>
            </w:r>
          </w:p>
        </w:tc>
        <w:tc>
          <w:tcPr>
            <w:tcW w:w="870" w:type="dxa"/>
            <w:shd w:val="clear" w:color="auto" w:fill="auto"/>
            <w:noWrap/>
            <w:vAlign w:val="bottom"/>
            <w:hideMark/>
          </w:tcPr>
          <w:p w14:paraId="1CA6E53F"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57.97</w:t>
            </w:r>
          </w:p>
        </w:tc>
        <w:tc>
          <w:tcPr>
            <w:tcW w:w="846" w:type="dxa"/>
            <w:shd w:val="clear" w:color="auto" w:fill="auto"/>
            <w:noWrap/>
            <w:vAlign w:val="bottom"/>
            <w:hideMark/>
          </w:tcPr>
          <w:p w14:paraId="49B55C55"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58.39</w:t>
            </w:r>
          </w:p>
        </w:tc>
      </w:tr>
      <w:tr w:rsidR="004E7164" w:rsidRPr="00E15E0C" w14:paraId="3359B2E2" w14:textId="77777777" w:rsidTr="00654D7E">
        <w:trPr>
          <w:trHeight w:val="144"/>
          <w:jc w:val="center"/>
        </w:trPr>
        <w:tc>
          <w:tcPr>
            <w:tcW w:w="2422" w:type="dxa"/>
            <w:shd w:val="clear" w:color="auto" w:fill="auto"/>
            <w:noWrap/>
            <w:vAlign w:val="bottom"/>
            <w:hideMark/>
          </w:tcPr>
          <w:p w14:paraId="2631B3BA" w14:textId="77777777" w:rsidR="004E7164" w:rsidRPr="00E15E0C" w:rsidRDefault="004E7164" w:rsidP="00654D7E">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F1 Score (%)</w:t>
            </w:r>
          </w:p>
        </w:tc>
        <w:tc>
          <w:tcPr>
            <w:tcW w:w="1787" w:type="dxa"/>
            <w:shd w:val="clear" w:color="auto" w:fill="auto"/>
            <w:noWrap/>
            <w:vAlign w:val="bottom"/>
            <w:hideMark/>
          </w:tcPr>
          <w:p w14:paraId="5BC8B146"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37.46</w:t>
            </w:r>
          </w:p>
        </w:tc>
        <w:tc>
          <w:tcPr>
            <w:tcW w:w="821" w:type="dxa"/>
            <w:shd w:val="clear" w:color="auto" w:fill="auto"/>
            <w:noWrap/>
            <w:vAlign w:val="bottom"/>
            <w:hideMark/>
          </w:tcPr>
          <w:p w14:paraId="3D45A7F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49.86</w:t>
            </w:r>
          </w:p>
        </w:tc>
        <w:tc>
          <w:tcPr>
            <w:tcW w:w="870" w:type="dxa"/>
            <w:shd w:val="clear" w:color="auto" w:fill="auto"/>
            <w:noWrap/>
            <w:vAlign w:val="bottom"/>
            <w:hideMark/>
          </w:tcPr>
          <w:p w14:paraId="34489667"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50.31</w:t>
            </w:r>
          </w:p>
        </w:tc>
        <w:tc>
          <w:tcPr>
            <w:tcW w:w="846" w:type="dxa"/>
            <w:shd w:val="clear" w:color="auto" w:fill="auto"/>
            <w:noWrap/>
            <w:vAlign w:val="bottom"/>
            <w:hideMark/>
          </w:tcPr>
          <w:p w14:paraId="5FBEBCB1" w14:textId="77777777" w:rsidR="004E7164" w:rsidRPr="00E15E0C" w:rsidRDefault="004E7164" w:rsidP="00654D7E">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52.89</w:t>
            </w:r>
          </w:p>
        </w:tc>
      </w:tr>
    </w:tbl>
    <w:p w14:paraId="41454DC8" w14:textId="77777777" w:rsidR="00100487" w:rsidRDefault="00100487" w:rsidP="004E7164">
      <w:pPr>
        <w:jc w:val="both"/>
        <w:rPr>
          <w:rFonts w:ascii="Times New Roman" w:hAnsi="Times New Roman" w:cs="Times New Roman"/>
        </w:rPr>
      </w:pPr>
    </w:p>
    <w:p w14:paraId="31A97279" w14:textId="77777777" w:rsidR="00100487" w:rsidRDefault="00100487" w:rsidP="004E7164">
      <w:pPr>
        <w:jc w:val="both"/>
        <w:rPr>
          <w:rFonts w:ascii="Times New Roman" w:hAnsi="Times New Roman" w:cs="Times New Roman"/>
        </w:rPr>
        <w:sectPr w:rsidR="00100487" w:rsidSect="00BD3BFC">
          <w:pgSz w:w="12240" w:h="15840"/>
          <w:pgMar w:top="1440" w:right="1440" w:bottom="1440" w:left="1440" w:header="720" w:footer="720" w:gutter="0"/>
          <w:cols w:space="720"/>
          <w:docGrid w:linePitch="360"/>
        </w:sectPr>
      </w:pPr>
    </w:p>
    <w:p w14:paraId="4B14DBC0" w14:textId="77777777" w:rsidR="0087409F" w:rsidRPr="00D176F9" w:rsidRDefault="0087409F" w:rsidP="0087409F">
      <w:pPr>
        <w:spacing w:line="360" w:lineRule="auto"/>
        <w:jc w:val="both"/>
        <w:rPr>
          <w:rFonts w:ascii="Times New Roman" w:hAnsi="Times New Roman" w:cs="Times New Roman"/>
        </w:rPr>
      </w:pPr>
      <w:r w:rsidRPr="00E15E0C">
        <w:rPr>
          <w:rFonts w:ascii="Times New Roman" w:hAnsi="Times New Roman" w:cs="Times New Roman"/>
          <w:noProof/>
        </w:rPr>
        <w:lastRenderedPageBreak/>
        <w:t>three counterparts. To conclude based on overall out-of-sample prediction accuracy and individual class-level out-of-sample prediction accuracy for SCEs (crashes and near-crashes), the GBT classifier is selected as the best model.</w:t>
      </w:r>
    </w:p>
    <w:p w14:paraId="7A3F4178" w14:textId="77777777" w:rsidR="0087409F" w:rsidRPr="0093129F" w:rsidRDefault="0087409F" w:rsidP="0087409F">
      <w:pPr>
        <w:pStyle w:val="Heading2"/>
        <w:spacing w:line="360" w:lineRule="auto"/>
        <w:jc w:val="center"/>
        <w:rPr>
          <w:rFonts w:ascii="Times New Roman" w:hAnsi="Times New Roman" w:cs="Times New Roman"/>
          <w:b/>
          <w:bCs/>
          <w:color w:val="auto"/>
          <w:sz w:val="24"/>
          <w:szCs w:val="24"/>
        </w:rPr>
      </w:pPr>
      <w:bookmarkStart w:id="943" w:name="_Toc87957874"/>
      <w:r w:rsidRPr="0093129F">
        <w:rPr>
          <w:rFonts w:ascii="Times New Roman" w:hAnsi="Times New Roman" w:cs="Times New Roman"/>
          <w:b/>
          <w:bCs/>
          <w:color w:val="auto"/>
          <w:sz w:val="24"/>
          <w:szCs w:val="24"/>
        </w:rPr>
        <w:t>Discussion</w:t>
      </w:r>
      <w:bookmarkEnd w:id="943"/>
    </w:p>
    <w:p w14:paraId="303DB9FD" w14:textId="67BF87EF" w:rsidR="0087409F" w:rsidRDefault="0087409F" w:rsidP="0087409F">
      <w:pPr>
        <w:spacing w:line="360" w:lineRule="auto"/>
        <w:jc w:val="both"/>
        <w:rPr>
          <w:rFonts w:ascii="Times New Roman" w:hAnsi="Times New Roman" w:cs="Times New Roman"/>
        </w:rPr>
      </w:pPr>
      <w:r w:rsidRPr="00E15E0C">
        <w:rPr>
          <w:rFonts w:ascii="Times New Roman" w:hAnsi="Times New Roman" w:cs="Times New Roman"/>
          <w:noProof/>
        </w:rPr>
        <w:t>The key focus of this study is to select the model/method which could accurately predict the event outcome especially SCEs. While the ML methods generally show promising performance in out-of-sample prediction accuracy compared to statistical models, we discuss the results of the ordered Probit model to 1) to understand how human factors relate to SCEs due to the interpretability of the statistical model, and 2) to use the ordered Probit model as a base for comparing the change (increase or decrease) in out-of-sample prediction accuracy with that of the ML methods. Referring to</w:t>
      </w:r>
      <w:r w:rsidRPr="00E15E0C">
        <w:rPr>
          <w:rFonts w:ascii="Times New Roman" w:hAnsi="Times New Roman" w:cs="Times New Roman"/>
        </w:rPr>
        <w:t xml:space="preserve"> the results of the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it is found that there is a 5.17%, 5.98%, and 1.16% higher chance of the subject driver to involve in a crash due to a unit increase in COV of speed, COV of deceleration, and COV of a negative jerk, respectively. These findings were expected as more volatile (unstable) drivers have a higher risk of involving in a crash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&lt;EndNote&gt;&lt;Cite&gt;&lt;Author&gt;Arvin&lt;/Author&gt;&lt;Year&gt;2019&lt;/Year&gt;&lt;RecNum&gt;7&lt;/RecNum&gt;&lt;DisplayText&gt;(Arvin&lt;style face="italic"&gt; et al.&lt;/style&gt; 2019a)&lt;/DisplayText&gt;&lt;record&gt;&lt;rec-number&gt;7&lt;/rec-number&gt;&lt;foreign-keys&gt;&lt;key app="EN" db-id="rd9xx9f02pxxareev2lv5exoxrfdfswerszz" timestamp="1619077120"&gt;7&lt;/key&gt;&lt;/foreign-keys&gt;&lt;ref-type name="Journal Article"&gt;17&lt;/ref-type&gt;&lt;contributors&gt;&lt;authors&gt;&lt;author&gt;Arvin, Ramin&lt;/author&gt;&lt;author&gt;Kamrani, Mohsen&lt;/author&gt;&lt;author&gt;Khattak, Asad J&lt;/author&gt;&lt;/authors&gt;&lt;/contributors&gt;&lt;titles&gt;&lt;title&gt;The role of pre-crash driving instability in contributing to crash intensity using naturalistic driving data&lt;/title&gt;&lt;secondary-title&gt;Accident Analysis &amp;amp; Prevention&lt;/secondary-title&gt;&lt;/titles&gt;&lt;periodical&gt;&lt;full-title&gt;Accident Analysis &amp;amp; Prevention&lt;/full-title&gt;&lt;/periodical&gt;&lt;pages&gt;105226&lt;/pages&gt;&lt;volume&gt;132&lt;/volume&gt;&lt;dates&gt;&lt;year&gt;2019&lt;/year&gt;&lt;/dates&gt;&lt;isbn&gt;0001-4575&lt;/isbn&gt;&lt;urls&gt;&lt;/urls&gt;&lt;/record&gt;&lt;/Cite&gt;&lt;/EndNote&gt;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(Arvin</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2019a)</w:t>
      </w:r>
      <w:r w:rsidRPr="00E15E0C">
        <w:rPr>
          <w:rFonts w:ascii="Times New Roman" w:hAnsi="Times New Roman" w:cs="Times New Roman"/>
        </w:rPr>
        <w:fldChar w:fldCharType="end"/>
      </w:r>
      <w:r w:rsidRPr="00E15E0C">
        <w:rPr>
          <w:rFonts w:ascii="Times New Roman" w:hAnsi="Times New Roman" w:cs="Times New Roman"/>
        </w:rPr>
        <w:t xml:space="preserve">. Similar findings were obtained for the </w:t>
      </w:r>
      <w:proofErr w:type="gramStart"/>
      <w:r w:rsidRPr="00E15E0C">
        <w:rPr>
          <w:rFonts w:ascii="Times New Roman" w:hAnsi="Times New Roman" w:cs="Times New Roman"/>
        </w:rPr>
        <w:t>near-crash</w:t>
      </w:r>
      <w:proofErr w:type="gramEnd"/>
      <w:r w:rsidRPr="00E15E0C">
        <w:rPr>
          <w:rFonts w:ascii="Times New Roman" w:hAnsi="Times New Roman" w:cs="Times New Roman"/>
        </w:rPr>
        <w:t>.</w:t>
      </w:r>
    </w:p>
    <w:p w14:paraId="75ED336F" w14:textId="3159560E" w:rsidR="004E7164" w:rsidRDefault="00225E42" w:rsidP="00225E42">
      <w:pPr>
        <w:spacing w:line="360" w:lineRule="auto"/>
        <w:jc w:val="both"/>
        <w:rPr>
          <w:rFonts w:ascii="Times New Roman" w:hAnsi="Times New Roman" w:cs="Times New Roman"/>
          <w:noProof/>
        </w:rPr>
      </w:pPr>
      <w:r w:rsidRPr="00E15E0C">
        <w:rPr>
          <w:rFonts w:ascii="Times New Roman" w:hAnsi="Times New Roman" w:cs="Times New Roman"/>
        </w:rPr>
        <w:t xml:space="preserve">Moreover, the results of the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suggest that driving errors and violations are critical as each of these errors and violations significantly increase the chance of both crash and near-crash compared to baseline. </w:t>
      </w:r>
      <w:proofErr w:type="gramStart"/>
      <w:r w:rsidRPr="00E15E0C">
        <w:rPr>
          <w:rFonts w:ascii="Times New Roman" w:hAnsi="Times New Roman" w:cs="Times New Roman"/>
        </w:rPr>
        <w:t>In particular, compared</w:t>
      </w:r>
      <w:proofErr w:type="gramEnd"/>
      <w:r w:rsidRPr="00E15E0C">
        <w:rPr>
          <w:rFonts w:ascii="Times New Roman" w:hAnsi="Times New Roman" w:cs="Times New Roman"/>
        </w:rPr>
        <w:t xml:space="preserve"> to no driving error and violations, performance error lead to the highest increase (by 13.75%) in crash risk followed by decision error and recognition error which increases the crash risk by 10.09% and 9.08%, respectively. Previous studies show similar findings which suggest that chance of both crash and near-crash risk is higher if a subject driver makes a driving error or violation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&lt;EndNote&gt;&lt;Cite&gt;&lt;Author&gt;Ahmad&lt;/Author&gt;&lt;Year&gt;2021&lt;/Year&gt;&lt;RecNum&gt;15&lt;/RecNum&gt;&lt;DisplayText&gt;(Ahmad&lt;style face="italic"&gt; et al.&lt;/style&gt; 2021, Khattak&lt;style face="italic"&gt; et al.&lt;/style&gt; 2021a)&lt;/DisplayText&gt;&lt;record&gt;&lt;rec-number&gt;15&lt;/rec-number&gt;&lt;foreign-keys&gt;&lt;key app="EN" db-id="s92r0pt5edppzeefa09pp5t1ap50pt0920fz" timestamp="1632350933"&gt;15&lt;/key&gt;&lt;/foreign-keys&gt;&lt;ref-type name="Journal Article"&gt;17&lt;/ref-type&gt;&lt;contributors&gt;&lt;authors&gt;&lt;author&gt;Ahmad, Numan&lt;/author&gt;&lt;author&gt;Wali, Behram&lt;/author&gt;&lt;author&gt;Khattak, Asad J&lt;/author&gt;&lt;author&gt;Dumbaugh, Eric&lt;/author&gt;&lt;/authors&gt;&lt;/contributors&gt;&lt;titles&gt;&lt;title&gt;Built environment, driving errors and violations, and crashes in naturalistic driving environment&lt;/title&gt;&lt;secondary-title&gt;Accident Analysis &amp;amp; Prevention&lt;/secondary-title&gt;&lt;/titles&gt;&lt;periodical&gt;&lt;full-title&gt;Accident Analysis &amp;amp; Prevention&lt;/full-title&gt;&lt;/periodical&gt;&lt;pages&gt;106158&lt;/pages&gt;&lt;volume&gt;157&lt;/volume&gt;&lt;dates&gt;&lt;year&gt;2021&lt;/year&gt;&lt;/dates&gt;&lt;isbn&gt;0001-4575&lt;/isbn&gt;&lt;urls&gt;&lt;/urls&gt;&lt;/record&gt;&lt;/Cite&gt;&lt;Cite&gt;&lt;Author&gt;Khattak&lt;/Author&gt;&lt;Year&gt;2021&lt;/Year&gt;&lt;RecNum&gt;42&lt;/RecNum&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(Ahmad</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 Khattak</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For distraction duration (seconds), we found that crash risk increases by 0.17% due to a unit increase in distraction duration while keeping other variables at their mean values. Also, the results suggest that compared to intersection influence, the crash risk is significantly higher by 4.24%, 4.08%, 2.20% at the interchange, parking lot or driveway entrance/exit, and uncontrolled intersection, respectively.</w:t>
      </w:r>
      <w:r>
        <w:rPr>
          <w:rFonts w:ascii="Times New Roman" w:hAnsi="Times New Roman" w:cs="Times New Roman"/>
        </w:rPr>
        <w:t xml:space="preserve"> </w:t>
      </w:r>
      <w:r w:rsidR="004E7164" w:rsidRPr="00E15E0C">
        <w:rPr>
          <w:rFonts w:ascii="Times New Roman" w:hAnsi="Times New Roman" w:cs="Times New Roman"/>
        </w:rPr>
        <w:t>Referring to the ML methods, this study first uses a grid-search optimization procedure to select the optimal values of the tuning parameters. For the NB classifier, the one with optimal kernel width showed the lowest classification error in the training sample and was selected as the final NB classifier compared to the NB classifiers which were trained with default prior probabilities (0.333, 0.333, and 0.333 respectively) and information prior probabilities (0.8034, 0.1305, and 0.0660, respectively). For the KNN classifier, the grid-search optimization showed that the minimum objective value (misclassification error) was found to be the lowest (0.1125) for the “</w:t>
      </w:r>
      <w:proofErr w:type="spellStart"/>
      <w:r w:rsidR="008712D6" w:rsidRPr="00E15E0C">
        <w:rPr>
          <w:rFonts w:ascii="Times New Roman" w:hAnsi="Times New Roman" w:cs="Times New Roman"/>
        </w:rPr>
        <w:t>M</w:t>
      </w:r>
      <w:r w:rsidR="004E7164" w:rsidRPr="00E15E0C">
        <w:rPr>
          <w:rFonts w:ascii="Times New Roman" w:hAnsi="Times New Roman" w:cs="Times New Roman"/>
        </w:rPr>
        <w:t>ahalanobis</w:t>
      </w:r>
      <w:proofErr w:type="spellEnd"/>
      <w:r w:rsidR="004E7164" w:rsidRPr="00E15E0C">
        <w:rPr>
          <w:rFonts w:ascii="Times New Roman" w:hAnsi="Times New Roman" w:cs="Times New Roman"/>
        </w:rPr>
        <w:t xml:space="preserve">” distance with 3 nearest neighbors which are selected as the optimal KNN classifier. Referring to the GBT classifier, the analysis indicates that the optimal values for the tuning parameters including the number of trees, shrinkage, and </w:t>
      </w:r>
      <w:r w:rsidR="004E7164" w:rsidRPr="00E15E0C">
        <w:rPr>
          <w:rFonts w:ascii="Times New Roman" w:hAnsi="Times New Roman" w:cs="Times New Roman"/>
        </w:rPr>
        <w:lastRenderedPageBreak/>
        <w:t xml:space="preserve">interaction depth are found to be 200, 0.1, and 2 respectively. Comparing the out-of-sample prediction accuracy, the results indicate that the GBT classifier accurately predicts 91.23% of observations in the test sample which is significantly higher than the corresponding out-of-sample prediction accuracy of its all counterparts. Besides, the GBT classifier also shows the highest precision, recall, and F1 score for crashes and near-crashes in the test sample. To conclude, the GBT classifier is selected as the most accurate method to predict crashes and near-crashes based on the key human factors and roadway and environment factors. Since the GBT classifier is selected as the most accurate method; therefore, we discuss the feature importance of the GBT classifier. Our findings indicate that among 18 predictors, the top five most important features used by the GBT classifier to predict SCEs include COV of speed, COV of deceleration, secondary task duration (seconds), recognition errors, and COV of the negative jerk (Figure </w:t>
      </w:r>
      <w:r w:rsidR="005F2016" w:rsidRPr="00E15E0C">
        <w:rPr>
          <w:rFonts w:ascii="Times New Roman" w:hAnsi="Times New Roman" w:cs="Times New Roman"/>
        </w:rPr>
        <w:t>5.</w:t>
      </w:r>
      <w:r w:rsidR="004E7164" w:rsidRPr="00E15E0C">
        <w:rPr>
          <w:rFonts w:ascii="Times New Roman" w:hAnsi="Times New Roman" w:cs="Times New Roman"/>
        </w:rPr>
        <w:t xml:space="preserve">8). Note that </w:t>
      </w:r>
      <w:proofErr w:type="gramStart"/>
      <w:r w:rsidR="004E7164" w:rsidRPr="00E15E0C">
        <w:rPr>
          <w:rFonts w:ascii="Times New Roman" w:hAnsi="Times New Roman" w:cs="Times New Roman"/>
        </w:rPr>
        <w:t>all of</w:t>
      </w:r>
      <w:proofErr w:type="gramEnd"/>
      <w:r w:rsidR="004E7164" w:rsidRPr="00E15E0C">
        <w:rPr>
          <w:rFonts w:ascii="Times New Roman" w:hAnsi="Times New Roman" w:cs="Times New Roman"/>
        </w:rPr>
        <w:t xml:space="preserve"> these five features relate to human behavior and performance which signifies the negative role of human behavior and performance in driving. In general, the roadway and environment factors including intersection influence, and urban or moderate land use had lower importance in the GBT classifier to predict the event outcome (Figure </w:t>
      </w:r>
      <w:r w:rsidR="005F2016" w:rsidRPr="00E15E0C">
        <w:rPr>
          <w:rFonts w:ascii="Times New Roman" w:hAnsi="Times New Roman" w:cs="Times New Roman"/>
        </w:rPr>
        <w:t>5.</w:t>
      </w:r>
      <w:r w:rsidR="004E7164" w:rsidRPr="00E15E0C">
        <w:rPr>
          <w:rFonts w:ascii="Times New Roman" w:hAnsi="Times New Roman" w:cs="Times New Roman"/>
        </w:rPr>
        <w:t>8)</w:t>
      </w:r>
      <w:r w:rsidR="004E7164" w:rsidRPr="00E15E0C">
        <w:rPr>
          <w:rFonts w:ascii="Times New Roman" w:hAnsi="Times New Roman" w:cs="Times New Roman"/>
          <w:noProof/>
        </w:rPr>
        <w:t>.</w:t>
      </w:r>
    </w:p>
    <w:p w14:paraId="4C509E07" w14:textId="52B98C34" w:rsidR="0087409F" w:rsidRPr="00225E42" w:rsidRDefault="0087409F" w:rsidP="0087409F">
      <w:pPr>
        <w:spacing w:line="360" w:lineRule="auto"/>
        <w:jc w:val="both"/>
        <w:rPr>
          <w:rFonts w:ascii="Times New Roman" w:hAnsi="Times New Roman" w:cs="Times New Roman"/>
        </w:rPr>
      </w:pPr>
      <w:r w:rsidRPr="00E15E0C">
        <w:rPr>
          <w:rFonts w:ascii="Times New Roman" w:hAnsi="Times New Roman" w:cs="Times New Roman"/>
        </w:rPr>
        <w:t>Referring to the practical implications, we consider that multiple vehicle technologies including adaptive cruise control, forward-collision warning system, lateral vehicle detection system, dilemma zone mitigation systems could mitigate the driving errors/violations and/or driving instability. Furthermore, distracted driving and recognition errors could be reduced through vehicle technologies like warning systems and by educating the general public (</w:t>
      </w:r>
      <w:proofErr w:type="gramStart"/>
      <w:r w:rsidRPr="00E15E0C">
        <w:rPr>
          <w:rFonts w:ascii="Times New Roman" w:hAnsi="Times New Roman" w:cs="Times New Roman"/>
        </w:rPr>
        <w:t>in particular drivers</w:t>
      </w:r>
      <w:proofErr w:type="gramEnd"/>
      <w:r w:rsidRPr="00E15E0C">
        <w:rPr>
          <w:rFonts w:ascii="Times New Roman" w:hAnsi="Times New Roman" w:cs="Times New Roman"/>
        </w:rPr>
        <w:t>) through seminars and campaigns about the negative consequences of distracted driving. As a part of future research, it would be good to develop an AI algorithm</w:t>
      </w:r>
      <w:r>
        <w:rPr>
          <w:rFonts w:ascii="Times New Roman" w:hAnsi="Times New Roman" w:cs="Times New Roman"/>
        </w:rPr>
        <w:t xml:space="preserve"> </w:t>
      </w:r>
      <w:r w:rsidRPr="00E15E0C">
        <w:rPr>
          <w:rFonts w:ascii="Times New Roman" w:hAnsi="Times New Roman" w:cs="Times New Roman"/>
        </w:rPr>
        <w:t xml:space="preserve">based on the GBT classifier in the instrumented vehicle which can be collected and process the information from the fitted cameras and equipment about driver behavior and performance, and roadway environment to predict the risk of both crash and near-crash in </w:t>
      </w:r>
      <w:proofErr w:type="spellStart"/>
      <w:r w:rsidRPr="00E15E0C">
        <w:rPr>
          <w:rFonts w:ascii="Times New Roman" w:hAnsi="Times New Roman" w:cs="Times New Roman"/>
        </w:rPr>
        <w:t>realtime</w:t>
      </w:r>
      <w:proofErr w:type="spellEnd"/>
      <w:r w:rsidRPr="00E15E0C">
        <w:rPr>
          <w:rFonts w:ascii="Times New Roman" w:hAnsi="Times New Roman" w:cs="Times New Roman"/>
        </w:rPr>
        <w:t>. In particular, the automotive engineers may consider the research findings helpful; however, we consider that there is a need of implementing the TDEV in the algorithm to first classify the driving errors, violations, and compute driving instability (volatility) measures in real-time which could be then used in predicting (and revealing it in advance to the subject driver) the real-time crash and near-crash risks</w:t>
      </w:r>
      <w:r>
        <w:rPr>
          <w:rFonts w:ascii="Times New Roman" w:hAnsi="Times New Roman" w:cs="Times New Roman"/>
        </w:rPr>
        <w:t>.</w:t>
      </w:r>
    </w:p>
    <w:p w14:paraId="76002361" w14:textId="77777777" w:rsidR="0087409F" w:rsidRPr="0093129F" w:rsidRDefault="0087409F" w:rsidP="0087409F">
      <w:pPr>
        <w:pStyle w:val="Heading2"/>
        <w:spacing w:line="360" w:lineRule="auto"/>
        <w:jc w:val="center"/>
        <w:rPr>
          <w:rFonts w:ascii="Times New Roman" w:hAnsi="Times New Roman" w:cs="Times New Roman"/>
          <w:b/>
          <w:bCs/>
          <w:color w:val="auto"/>
          <w:sz w:val="24"/>
          <w:szCs w:val="24"/>
        </w:rPr>
      </w:pPr>
      <w:bookmarkStart w:id="944" w:name="_Toc87957875"/>
      <w:r w:rsidRPr="0093129F">
        <w:rPr>
          <w:rFonts w:ascii="Times New Roman" w:hAnsi="Times New Roman" w:cs="Times New Roman"/>
          <w:b/>
          <w:bCs/>
          <w:color w:val="auto"/>
          <w:sz w:val="24"/>
          <w:szCs w:val="24"/>
        </w:rPr>
        <w:t>Limitations</w:t>
      </w:r>
      <w:bookmarkEnd w:id="944"/>
    </w:p>
    <w:p w14:paraId="60584D6E" w14:textId="71A051F6" w:rsidR="00100487" w:rsidRPr="0087409F" w:rsidRDefault="0087409F" w:rsidP="0087409F">
      <w:pPr>
        <w:spacing w:line="360" w:lineRule="auto"/>
        <w:jc w:val="both"/>
        <w:rPr>
          <w:rFonts w:ascii="Times New Roman" w:hAnsi="Times New Roman" w:cs="Times New Roman"/>
          <w:noProof/>
        </w:rPr>
        <w:sectPr w:rsidR="00100487" w:rsidRPr="0087409F" w:rsidSect="00BD3BFC">
          <w:pgSz w:w="12240" w:h="15840"/>
          <w:pgMar w:top="1440" w:right="1440" w:bottom="1440" w:left="1440" w:header="720" w:footer="720" w:gutter="0"/>
          <w:cols w:space="720"/>
          <w:docGrid w:linePitch="360"/>
        </w:sectPr>
      </w:pPr>
      <w:r w:rsidRPr="00E15E0C">
        <w:rPr>
          <w:rFonts w:ascii="Times New Roman" w:hAnsi="Times New Roman" w:cs="Times New Roman"/>
        </w:rPr>
        <w:t>This study has mainly used human factors (driving errors, violations, measures of driving instability, and distraction duration) along with key roadway and environment factors as the key features to predict the event outcome including baseline, near-crash, and crash. While the authors consider that driver demographics including age and gender could significantly relate to SCEs, SHRP2-NDS subsample, to</w:t>
      </w:r>
      <w:r>
        <w:rPr>
          <w:rFonts w:ascii="Times New Roman" w:hAnsi="Times New Roman" w:cs="Times New Roman"/>
        </w:rPr>
        <w:t xml:space="preserve"> </w:t>
      </w:r>
      <w:r w:rsidRPr="00E15E0C">
        <w:rPr>
          <w:rFonts w:ascii="Times New Roman" w:hAnsi="Times New Roman" w:cs="Times New Roman"/>
        </w:rPr>
        <w:t>which the authors have access, does not include these details. Furthermore, SHRP2-NDS data was</w:t>
      </w:r>
      <w:r>
        <w:rPr>
          <w:rFonts w:ascii="Times New Roman" w:hAnsi="Times New Roman" w:cs="Times New Roman"/>
        </w:rPr>
        <w:t xml:space="preserve"> collected</w:t>
      </w:r>
    </w:p>
    <w:p w14:paraId="5D296D90" w14:textId="77777777" w:rsidR="00100487" w:rsidRPr="00E15E0C" w:rsidRDefault="00100487" w:rsidP="004F3B4C">
      <w:pPr>
        <w:jc w:val="center"/>
        <w:rPr>
          <w:rFonts w:ascii="Times New Roman" w:hAnsi="Times New Roman" w:cs="Times New Roman"/>
          <w:noProof/>
        </w:rPr>
      </w:pPr>
      <w:r w:rsidRPr="00E15E0C">
        <w:rPr>
          <w:rFonts w:ascii="Times New Roman" w:hAnsi="Times New Roman" w:cs="Times New Roman"/>
          <w:noProof/>
        </w:rPr>
        <w:lastRenderedPageBreak/>
        <w:drawing>
          <wp:inline distT="0" distB="0" distL="0" distR="0" wp14:anchorId="238316D7" wp14:editId="10AC7F10">
            <wp:extent cx="5497608" cy="31623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507327" cy="3167890"/>
                    </a:xfrm>
                    <a:prstGeom prst="rect">
                      <a:avLst/>
                    </a:prstGeom>
                  </pic:spPr>
                </pic:pic>
              </a:graphicData>
            </a:graphic>
          </wp:inline>
        </w:drawing>
      </w:r>
    </w:p>
    <w:p w14:paraId="18570361" w14:textId="7BFC5C85" w:rsidR="00100487" w:rsidRPr="004F3B4C" w:rsidRDefault="00100487" w:rsidP="004F3B4C">
      <w:pPr>
        <w:pStyle w:val="Caption"/>
        <w:jc w:val="center"/>
        <w:rPr>
          <w:noProof/>
          <w:sz w:val="22"/>
          <w:szCs w:val="22"/>
        </w:rPr>
        <w:sectPr w:rsidR="00100487" w:rsidRPr="004F3B4C" w:rsidSect="00BD3BFC">
          <w:pgSz w:w="12240" w:h="15840"/>
          <w:pgMar w:top="1440" w:right="1440" w:bottom="1440" w:left="1440" w:header="720" w:footer="720" w:gutter="0"/>
          <w:cols w:space="720"/>
          <w:docGrid w:linePitch="360"/>
        </w:sectPr>
      </w:pPr>
      <w:bookmarkStart w:id="945" w:name="_Toc84612310"/>
      <w:bookmarkStart w:id="946" w:name="_Toc84621235"/>
      <w:bookmarkStart w:id="947" w:name="_Toc86240013"/>
      <w:bookmarkStart w:id="948" w:name="_Toc86240084"/>
      <w:bookmarkStart w:id="949" w:name="_Toc86266483"/>
      <w:bookmarkStart w:id="950" w:name="_Toc87231712"/>
      <w:bookmarkStart w:id="951" w:name="_Toc87231953"/>
      <w:bookmarkStart w:id="952" w:name="_Toc87311215"/>
      <w:bookmarkStart w:id="953" w:name="_Toc87957956"/>
      <w:bookmarkStart w:id="954" w:name="_Toc87958027"/>
      <w:r w:rsidRPr="00E15E0C">
        <w:rPr>
          <w:sz w:val="22"/>
          <w:szCs w:val="22"/>
        </w:rPr>
        <w:t xml:space="preserve">Figure 5. </w:t>
      </w:r>
      <w:r w:rsidRPr="00E15E0C">
        <w:rPr>
          <w:sz w:val="22"/>
          <w:szCs w:val="22"/>
        </w:rPr>
        <w:fldChar w:fldCharType="begin"/>
      </w:r>
      <w:r w:rsidRPr="00E15E0C">
        <w:rPr>
          <w:sz w:val="22"/>
          <w:szCs w:val="22"/>
        </w:rPr>
        <w:instrText xml:space="preserve"> SEQ Figure_5. \* ARABIC </w:instrText>
      </w:r>
      <w:r w:rsidRPr="00E15E0C">
        <w:rPr>
          <w:sz w:val="22"/>
          <w:szCs w:val="22"/>
        </w:rPr>
        <w:fldChar w:fldCharType="separate"/>
      </w:r>
      <w:r w:rsidR="00B953AA">
        <w:rPr>
          <w:noProof/>
          <w:sz w:val="22"/>
          <w:szCs w:val="22"/>
        </w:rPr>
        <w:t>8</w:t>
      </w:r>
      <w:r w:rsidRPr="00E15E0C">
        <w:rPr>
          <w:sz w:val="22"/>
          <w:szCs w:val="22"/>
        </w:rPr>
        <w:fldChar w:fldCharType="end"/>
      </w:r>
      <w:r w:rsidRPr="00E15E0C">
        <w:rPr>
          <w:sz w:val="22"/>
          <w:szCs w:val="22"/>
        </w:rPr>
        <w:t xml:space="preserve"> </w:t>
      </w:r>
      <w:r w:rsidRPr="00E15E0C">
        <w:rPr>
          <w:noProof/>
          <w:sz w:val="22"/>
          <w:szCs w:val="22"/>
        </w:rPr>
        <w:t>Feature Importance Plot for the GBT Classifier</w:t>
      </w:r>
      <w:bookmarkEnd w:id="945"/>
      <w:bookmarkEnd w:id="946"/>
      <w:bookmarkEnd w:id="947"/>
      <w:bookmarkEnd w:id="948"/>
      <w:bookmarkEnd w:id="949"/>
      <w:bookmarkEnd w:id="950"/>
      <w:bookmarkEnd w:id="951"/>
      <w:bookmarkEnd w:id="952"/>
      <w:bookmarkEnd w:id="953"/>
      <w:bookmarkEnd w:id="954"/>
    </w:p>
    <w:p w14:paraId="1EF464DC" w14:textId="2E753DFC"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lastRenderedPageBreak/>
        <w:t>for volunteer drivers in six states including Indiana, Florida New York, Pennsylvania, North Carolina, and Washington in the U.S. Based on this, we consider the findings in this study may not be generalizable to other states across the U.S. or other countries due to potential variations in driver demographics, roadway conditions, and other important attributes.</w:t>
      </w:r>
    </w:p>
    <w:p w14:paraId="20CE0FCF" w14:textId="0355668C" w:rsidR="004E7164" w:rsidRPr="0093129F" w:rsidRDefault="004E7164" w:rsidP="00225E42">
      <w:pPr>
        <w:pStyle w:val="Heading2"/>
        <w:spacing w:line="360" w:lineRule="auto"/>
        <w:jc w:val="center"/>
        <w:rPr>
          <w:rFonts w:ascii="Times New Roman" w:hAnsi="Times New Roman" w:cs="Times New Roman"/>
          <w:b/>
          <w:bCs/>
          <w:color w:val="auto"/>
          <w:sz w:val="24"/>
          <w:szCs w:val="24"/>
        </w:rPr>
      </w:pPr>
      <w:bookmarkStart w:id="955" w:name="_Toc87957876"/>
      <w:r w:rsidRPr="0093129F">
        <w:rPr>
          <w:rFonts w:ascii="Times New Roman" w:hAnsi="Times New Roman" w:cs="Times New Roman"/>
          <w:b/>
          <w:bCs/>
          <w:color w:val="auto"/>
          <w:sz w:val="24"/>
          <w:szCs w:val="24"/>
        </w:rPr>
        <w:t>Conclusions</w:t>
      </w:r>
      <w:bookmarkEnd w:id="955"/>
    </w:p>
    <w:p w14:paraId="0DA7E8FC" w14:textId="5F621D08" w:rsidR="004E7164" w:rsidRPr="00E15E0C" w:rsidRDefault="004E7164"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Driver behavior and performance are the key contributing factors in SCEs including crashes and near-crashes. Studies have used traditional statistical models to understand how human factors including driving errors, violations, driving instability, and distraction duration relate to SCEs while analyzing real-world microscopic SHRP2-NDS data. While previous studies provide useful insights about the relation of human factors with SCEs, some research gaps still exist. First, none of the studies has </w:t>
      </w:r>
      <w:proofErr w:type="gramStart"/>
      <w:r w:rsidRPr="00E15E0C">
        <w:rPr>
          <w:rFonts w:ascii="Times New Roman" w:hAnsi="Times New Roman" w:cs="Times New Roman"/>
        </w:rPr>
        <w:t>looked into</w:t>
      </w:r>
      <w:proofErr w:type="gramEnd"/>
      <w:r w:rsidRPr="00E15E0C">
        <w:rPr>
          <w:rFonts w:ascii="Times New Roman" w:hAnsi="Times New Roman" w:cs="Times New Roman"/>
        </w:rPr>
        <w:t xml:space="preserve"> the effects of all of the four key human factors on SCEs. Second, while statistical models may provide useful inferential insights about the key relations in the data, these models have lower out-of-sample prediction accuracy which could be enhanced through the application of AI/ML methods. This study contributes by applying statistical model and ML methods to predict SCEs based on the four human factors while controlling for key road and environment factors. First, the statistical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and ML methods (NB, KNN, and GBT classifier) were fitted to the training data which provides useful insights. For instance, results of the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suggest that there is a 5.17%, 5.98%, and 1.16% significantly higher chance of subject driver to involve in a crash due to a unit increase in COV of speed, COV of deceleration, and COV of a negative jerk. According to the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driving errors and violations showed a statistically significant and positive correlation with SCEs. For instance, compared to no driving error and violation, the chance of a crash increases by 9.08%, 10.09%, and 13.75% if a subject driver makes recognition error, decision error, and performance, respectively. Furthermore, results also indicate that the chance of SCEs is significantly higher for a subject driver who is distracted for a longer duration. Next, the three ML methods including Naïve Bayes, K-Nearest Neighbor, and gradient-boosting classifiers were applied to the training sample after selecting the optimal values of the corresponding tuning parameters obtained through the grid search optimization procedure. Finally, the study applies the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and ML methods to the new data (test sample) to compare the out-of-sample prediction accuracy. Based on the overall out-of-sample prediction accuracy, the GBT classifier is found to be the most accurate predictive method which accurately predicts the event outcome for 91.23% of observations in the test data. Besides the overall accuracy, the GBT classifier also showed the highest out-of-sample prediction accuracy for the crashes and near-crashes among all the four methods used in this study. Referring to the feature importance plot of the GBT classifier, COV of speed is found is to be the most important feature followed by COV of deceleration, distraction duration, recognition errors, and COV of negative jerk used in predicting the event </w:t>
      </w:r>
      <w:r w:rsidRPr="00E15E0C">
        <w:rPr>
          <w:rFonts w:ascii="Times New Roman" w:hAnsi="Times New Roman" w:cs="Times New Roman"/>
        </w:rPr>
        <w:lastRenderedPageBreak/>
        <w:t>outcome. In summary, the findings in this study suggest that human factors are critical and significantly increase the chance of SCEs which if mitigated could enhance safety. From the practical implication standpoint, vehicle technologies including forward-collision warning systems, adaptive cruise control, and lateral vehicle detection systems could help in reducing driving errors, violations, and driving instability which could consequently minimize the risk of SCEs. We also consider that the built environment (roadway) changes like removing sources of external distraction (e.g., billboards) could be helpful. Besides, educational seminars and awareness campaigns for drivers about the negative consequences of distraction could help in reducing driving distraction. As a part of future research, AI algorithms in instrumented vehicles could be developed to compute and reveal the risk of crash and near-crash to subject drivers based on their driving behaviors and performance in real-time.</w:t>
      </w:r>
    </w:p>
    <w:p w14:paraId="6FEF7108" w14:textId="07451CA9" w:rsidR="00D2415E" w:rsidRPr="00E15E0C" w:rsidRDefault="00D2415E" w:rsidP="00D2415E">
      <w:pPr>
        <w:spacing w:after="0"/>
        <w:jc w:val="both"/>
        <w:rPr>
          <w:rFonts w:ascii="Times New Roman" w:eastAsia="Times New Roman" w:hAnsi="Times New Roman"/>
          <w:sz w:val="24"/>
          <w:szCs w:val="24"/>
        </w:rPr>
        <w:sectPr w:rsidR="00D2415E" w:rsidRPr="00E15E0C" w:rsidSect="00BD3BFC">
          <w:pgSz w:w="12240" w:h="15840"/>
          <w:pgMar w:top="1440" w:right="1440" w:bottom="1440" w:left="1440" w:header="720" w:footer="720" w:gutter="0"/>
          <w:cols w:space="720"/>
          <w:docGrid w:linePitch="360"/>
        </w:sectPr>
      </w:pPr>
    </w:p>
    <w:p w14:paraId="3A14FB88" w14:textId="69AF83A1" w:rsidR="00245256" w:rsidRPr="0093129F" w:rsidRDefault="0093129F" w:rsidP="0093129F">
      <w:pPr>
        <w:pStyle w:val="Heading1"/>
        <w:spacing w:before="0"/>
        <w:jc w:val="center"/>
        <w:rPr>
          <w:rFonts w:ascii="Times New Roman" w:hAnsi="Times New Roman" w:cs="Times New Roman"/>
          <w:b/>
          <w:bCs/>
          <w:color w:val="auto"/>
          <w:sz w:val="24"/>
          <w:szCs w:val="24"/>
        </w:rPr>
      </w:pPr>
      <w:bookmarkStart w:id="956" w:name="_Toc87957877"/>
      <w:r w:rsidRPr="0093129F">
        <w:rPr>
          <w:rFonts w:ascii="Times New Roman" w:hAnsi="Times New Roman" w:cs="Times New Roman"/>
          <w:b/>
          <w:bCs/>
          <w:color w:val="auto"/>
          <w:sz w:val="24"/>
          <w:szCs w:val="24"/>
        </w:rPr>
        <w:lastRenderedPageBreak/>
        <w:t xml:space="preserve">CHAPTER </w:t>
      </w:r>
      <w:r>
        <w:rPr>
          <w:rFonts w:ascii="Times New Roman" w:hAnsi="Times New Roman" w:cs="Times New Roman"/>
          <w:b/>
          <w:bCs/>
          <w:color w:val="auto"/>
          <w:sz w:val="24"/>
          <w:szCs w:val="24"/>
        </w:rPr>
        <w:t>6</w:t>
      </w:r>
      <w:r w:rsidRPr="0093129F">
        <w:rPr>
          <w:rFonts w:ascii="Times New Roman" w:hAnsi="Times New Roman" w:cs="Times New Roman"/>
          <w:b/>
          <w:bCs/>
          <w:color w:val="auto"/>
          <w:sz w:val="24"/>
          <w:szCs w:val="24"/>
        </w:rPr>
        <w:t>. THE ROLE OF HUMAN FACTORS IN PEDESTRIAN INJURIES GIVEN A CRASH: APPLICATION OF FINITE MIXTURE MODEL</w:t>
      </w:r>
      <w:bookmarkEnd w:id="956"/>
    </w:p>
    <w:p w14:paraId="767CC35D" w14:textId="77777777" w:rsidR="0093129F" w:rsidRDefault="0093129F" w:rsidP="00245256">
      <w:pPr>
        <w:widowControl w:val="0"/>
        <w:spacing w:before="240" w:line="240" w:lineRule="auto"/>
        <w:jc w:val="both"/>
        <w:rPr>
          <w:rFonts w:ascii="Times New Roman" w:eastAsia="MS Mincho" w:hAnsi="Times New Roman"/>
          <w:bCs/>
          <w:kern w:val="2"/>
          <w:lang w:eastAsia="ja-JP"/>
        </w:rPr>
        <w:sectPr w:rsidR="0093129F" w:rsidSect="00001A8C">
          <w:headerReference w:type="default" r:id="rId96"/>
          <w:footerReference w:type="default" r:id="rId97"/>
          <w:pgSz w:w="12240" w:h="15840"/>
          <w:pgMar w:top="1440" w:right="1440" w:bottom="1440" w:left="1440" w:header="720" w:footer="720" w:gutter="0"/>
          <w:cols w:space="720"/>
          <w:docGrid w:linePitch="360"/>
        </w:sectPr>
      </w:pPr>
    </w:p>
    <w:p w14:paraId="52027628" w14:textId="58DECD74" w:rsidR="00245256" w:rsidRPr="00E15E0C" w:rsidRDefault="00742233" w:rsidP="00225E42">
      <w:pPr>
        <w:widowControl w:val="0"/>
        <w:spacing w:before="240" w:line="360" w:lineRule="auto"/>
        <w:jc w:val="both"/>
        <w:rPr>
          <w:rFonts w:ascii="Times New Roman" w:eastAsia="MS Mincho" w:hAnsi="Times New Roman"/>
          <w:bCs/>
          <w:kern w:val="2"/>
          <w:lang w:eastAsia="ja-JP"/>
        </w:rPr>
      </w:pPr>
      <w:r w:rsidRPr="00E15E0C">
        <w:rPr>
          <w:rFonts w:ascii="Times New Roman" w:eastAsia="MS Mincho" w:hAnsi="Times New Roman"/>
          <w:bCs/>
          <w:kern w:val="2"/>
          <w:lang w:eastAsia="ja-JP"/>
        </w:rPr>
        <w:lastRenderedPageBreak/>
        <w:t>A portion</w:t>
      </w:r>
      <w:r w:rsidR="00245256" w:rsidRPr="00E15E0C">
        <w:rPr>
          <w:rFonts w:ascii="Times New Roman" w:eastAsia="MS Mincho" w:hAnsi="Times New Roman"/>
          <w:bCs/>
          <w:kern w:val="2"/>
          <w:lang w:eastAsia="ja-JP"/>
        </w:rPr>
        <w:t xml:space="preserve"> of this chapter</w:t>
      </w:r>
      <w:r w:rsidRPr="00E15E0C">
        <w:rPr>
          <w:rFonts w:ascii="Times New Roman" w:eastAsia="MS Mincho" w:hAnsi="Times New Roman"/>
          <w:bCs/>
          <w:kern w:val="2"/>
          <w:lang w:eastAsia="ja-JP"/>
        </w:rPr>
        <w:t xml:space="preserve"> by</w:t>
      </w:r>
      <w:r w:rsidR="00245256" w:rsidRPr="00E15E0C">
        <w:rPr>
          <w:rFonts w:ascii="Times New Roman" w:eastAsia="MS Mincho" w:hAnsi="Times New Roman"/>
          <w:bCs/>
          <w:kern w:val="2"/>
          <w:lang w:eastAsia="ja-JP"/>
        </w:rPr>
        <w:t xml:space="preserve"> Numan Ahmad</w:t>
      </w:r>
      <w:r w:rsidRPr="00E15E0C">
        <w:rPr>
          <w:rFonts w:ascii="Times New Roman" w:eastAsia="MS Mincho" w:hAnsi="Times New Roman"/>
          <w:bCs/>
          <w:kern w:val="2"/>
          <w:lang w:eastAsia="ja-JP"/>
        </w:rPr>
        <w:t xml:space="preserve"> and </w:t>
      </w:r>
      <w:proofErr w:type="spellStart"/>
      <w:r w:rsidRPr="00E15E0C">
        <w:rPr>
          <w:rFonts w:ascii="Times New Roman" w:eastAsia="MS Mincho" w:hAnsi="Times New Roman"/>
          <w:bCs/>
          <w:kern w:val="2"/>
          <w:lang w:eastAsia="ja-JP"/>
        </w:rPr>
        <w:t>Asad</w:t>
      </w:r>
      <w:proofErr w:type="spellEnd"/>
      <w:r w:rsidR="00245256" w:rsidRPr="00E15E0C">
        <w:rPr>
          <w:rFonts w:ascii="Times New Roman" w:eastAsia="MS Mincho" w:hAnsi="Times New Roman"/>
          <w:bCs/>
          <w:kern w:val="2"/>
          <w:lang w:eastAsia="ja-JP"/>
        </w:rPr>
        <w:t xml:space="preserve"> J. </w:t>
      </w:r>
      <w:proofErr w:type="spellStart"/>
      <w:r w:rsidR="00245256" w:rsidRPr="00E15E0C">
        <w:rPr>
          <w:rFonts w:ascii="Times New Roman" w:eastAsia="MS Mincho" w:hAnsi="Times New Roman"/>
          <w:bCs/>
          <w:kern w:val="2"/>
          <w:lang w:eastAsia="ja-JP"/>
        </w:rPr>
        <w:t>Khattak</w:t>
      </w:r>
      <w:proofErr w:type="spellEnd"/>
      <w:r w:rsidRPr="00E15E0C">
        <w:rPr>
          <w:rFonts w:ascii="Times New Roman" w:eastAsia="MS Mincho" w:hAnsi="Times New Roman"/>
          <w:bCs/>
          <w:kern w:val="2"/>
          <w:lang w:eastAsia="ja-JP"/>
        </w:rPr>
        <w:t xml:space="preserve"> is under review for presentation and publication in </w:t>
      </w:r>
      <w:r w:rsidR="00245256" w:rsidRPr="00E15E0C">
        <w:rPr>
          <w:rFonts w:ascii="Times New Roman" w:eastAsia="MS Mincho" w:hAnsi="Times New Roman"/>
          <w:bCs/>
          <w:kern w:val="2"/>
          <w:lang w:eastAsia="ja-JP"/>
        </w:rPr>
        <w:t>Transportation Research Board 101</w:t>
      </w:r>
      <w:r w:rsidR="00245256" w:rsidRPr="00E15E0C">
        <w:rPr>
          <w:rFonts w:ascii="Times New Roman" w:eastAsia="MS Mincho" w:hAnsi="Times New Roman"/>
          <w:bCs/>
          <w:kern w:val="2"/>
          <w:vertAlign w:val="superscript"/>
          <w:lang w:eastAsia="ja-JP"/>
        </w:rPr>
        <w:t>st</w:t>
      </w:r>
      <w:r w:rsidR="00245256" w:rsidRPr="00E15E0C">
        <w:rPr>
          <w:rFonts w:ascii="Times New Roman" w:eastAsia="MS Mincho" w:hAnsi="Times New Roman"/>
          <w:bCs/>
          <w:kern w:val="2"/>
          <w:lang w:eastAsia="ja-JP"/>
        </w:rPr>
        <w:t xml:space="preserve"> Annual Meeting </w:t>
      </w:r>
      <w:r w:rsidRPr="00E15E0C">
        <w:rPr>
          <w:rFonts w:ascii="Times New Roman" w:eastAsia="MS Mincho" w:hAnsi="Times New Roman"/>
          <w:bCs/>
          <w:kern w:val="2"/>
          <w:lang w:eastAsia="ja-JP"/>
        </w:rPr>
        <w:t>and Journal of Transportation Research Record respectively</w:t>
      </w:r>
      <w:r w:rsidR="00245256" w:rsidRPr="00E15E0C">
        <w:rPr>
          <w:rFonts w:ascii="Times New Roman" w:eastAsia="MS Mincho" w:hAnsi="Times New Roman"/>
          <w:bCs/>
          <w:kern w:val="2"/>
          <w:lang w:eastAsia="ja-JP"/>
        </w:rPr>
        <w:t>.</w:t>
      </w:r>
    </w:p>
    <w:p w14:paraId="61624F7E" w14:textId="6E23168B" w:rsidR="00F778EC" w:rsidRPr="00E15E0C" w:rsidRDefault="00F778EC" w:rsidP="00225E42">
      <w:pPr>
        <w:widowControl w:val="0"/>
        <w:spacing w:before="240" w:line="360" w:lineRule="auto"/>
        <w:ind w:left="720"/>
        <w:jc w:val="both"/>
        <w:rPr>
          <w:rFonts w:ascii="Times New Roman" w:eastAsia="MS Mincho" w:hAnsi="Times New Roman"/>
          <w:bCs/>
          <w:kern w:val="2"/>
          <w:lang w:eastAsia="ja-JP"/>
        </w:rPr>
      </w:pPr>
      <w:r w:rsidRPr="00E15E0C">
        <w:rPr>
          <w:rFonts w:ascii="Times New Roman" w:eastAsia="MS Mincho" w:hAnsi="Times New Roman"/>
          <w:bCs/>
          <w:kern w:val="2"/>
          <w:lang w:eastAsia="ja-JP"/>
        </w:rPr>
        <w:t xml:space="preserve">Ahmad, N. and </w:t>
      </w:r>
      <w:proofErr w:type="spellStart"/>
      <w:r w:rsidRPr="00E15E0C">
        <w:rPr>
          <w:rFonts w:ascii="Times New Roman" w:eastAsia="MS Mincho" w:hAnsi="Times New Roman"/>
          <w:bCs/>
          <w:kern w:val="2"/>
          <w:lang w:eastAsia="ja-JP"/>
        </w:rPr>
        <w:t>Khattak</w:t>
      </w:r>
      <w:proofErr w:type="spellEnd"/>
      <w:r w:rsidRPr="00E15E0C">
        <w:rPr>
          <w:rFonts w:ascii="Times New Roman" w:eastAsia="MS Mincho" w:hAnsi="Times New Roman"/>
          <w:bCs/>
          <w:kern w:val="2"/>
          <w:lang w:eastAsia="ja-JP"/>
        </w:rPr>
        <w:t xml:space="preserve">, A. J. Improving Safety by Investigating the Role of Human Errors and Violations in Pedestrian-Vehicle Crashes. In </w:t>
      </w:r>
      <w:r w:rsidR="008712D6" w:rsidRPr="00E15E0C">
        <w:rPr>
          <w:rFonts w:ascii="Times New Roman" w:eastAsia="MS Mincho" w:hAnsi="Times New Roman"/>
          <w:bCs/>
          <w:kern w:val="2"/>
          <w:lang w:eastAsia="ja-JP"/>
        </w:rPr>
        <w:t xml:space="preserve">a </w:t>
      </w:r>
      <w:r w:rsidRPr="00E15E0C">
        <w:rPr>
          <w:rFonts w:ascii="Times New Roman" w:eastAsia="MS Mincho" w:hAnsi="Times New Roman"/>
          <w:bCs/>
          <w:kern w:val="2"/>
          <w:lang w:eastAsia="ja-JP"/>
        </w:rPr>
        <w:t>review for presentation and publication in TRB2022 and Journal of Transportation Research Record respectively.</w:t>
      </w:r>
    </w:p>
    <w:p w14:paraId="437BCFFF" w14:textId="77777777" w:rsidR="00245256" w:rsidRPr="0093129F" w:rsidRDefault="00245256" w:rsidP="00225E42">
      <w:pPr>
        <w:pStyle w:val="Heading2"/>
        <w:spacing w:after="240" w:line="360" w:lineRule="auto"/>
        <w:ind w:firstLine="720"/>
        <w:jc w:val="center"/>
        <w:rPr>
          <w:rFonts w:ascii="Times New Roman" w:hAnsi="Times New Roman" w:cs="Times New Roman"/>
          <w:b/>
          <w:bCs/>
          <w:color w:val="auto"/>
          <w:sz w:val="24"/>
          <w:szCs w:val="24"/>
        </w:rPr>
      </w:pPr>
      <w:bookmarkStart w:id="957" w:name="_Toc87957878"/>
      <w:r w:rsidRPr="0093129F">
        <w:rPr>
          <w:rFonts w:ascii="Times New Roman" w:hAnsi="Times New Roman" w:cs="Times New Roman"/>
          <w:b/>
          <w:bCs/>
          <w:color w:val="auto"/>
          <w:sz w:val="24"/>
          <w:szCs w:val="24"/>
        </w:rPr>
        <w:t>Abstract</w:t>
      </w:r>
      <w:bookmarkEnd w:id="957"/>
    </w:p>
    <w:p w14:paraId="7FE73FF3" w14:textId="710C10EB" w:rsidR="00245256" w:rsidRPr="00E15E0C" w:rsidRDefault="00245256" w:rsidP="00225E42">
      <w:pPr>
        <w:spacing w:line="360" w:lineRule="auto"/>
        <w:jc w:val="both"/>
        <w:rPr>
          <w:rFonts w:ascii="Times New Roman" w:hAnsi="Times New Roman" w:cs="Times New Roman"/>
        </w:rPr>
      </w:pPr>
      <w:r w:rsidRPr="00E15E0C">
        <w:rPr>
          <w:rFonts w:ascii="Times New Roman" w:hAnsi="Times New Roman" w:cs="Times New Roman"/>
        </w:rPr>
        <w:t>The key objective of this study is to see how human factors including errors, violations, and impairment by both pedestrians and driver</w:t>
      </w:r>
      <w:r w:rsidR="008712D6" w:rsidRPr="00E15E0C">
        <w:rPr>
          <w:rFonts w:ascii="Times New Roman" w:hAnsi="Times New Roman" w:cs="Times New Roman"/>
        </w:rPr>
        <w:t>s</w:t>
      </w:r>
      <w:r w:rsidRPr="00E15E0C">
        <w:rPr>
          <w:rFonts w:ascii="Times New Roman" w:hAnsi="Times New Roman" w:cs="Times New Roman"/>
        </w:rPr>
        <w:t xml:space="preserve"> relate</w:t>
      </w:r>
      <w:r w:rsidR="008712D6" w:rsidRPr="00E15E0C">
        <w:rPr>
          <w:rFonts w:ascii="Times New Roman" w:hAnsi="Times New Roman" w:cs="Times New Roman"/>
        </w:rPr>
        <w:t>d</w:t>
      </w:r>
      <w:r w:rsidRPr="00E15E0C">
        <w:rPr>
          <w:rFonts w:ascii="Times New Roman" w:hAnsi="Times New Roman" w:cs="Times New Roman"/>
        </w:rPr>
        <w:t xml:space="preserve"> to pedestrian injury given a crash. Data on pedestrian-vehicle crashes (N = 24,886) were obtained from North Carolina (NC) Pedestrian and Bicycle Crash Data Tool (PBCAT) database. First, </w:t>
      </w:r>
      <w:r w:rsidR="00742233" w:rsidRPr="00E15E0C">
        <w:rPr>
          <w:rFonts w:ascii="Times New Roman" w:hAnsi="Times New Roman" w:cs="Times New Roman"/>
        </w:rPr>
        <w:t>the</w:t>
      </w:r>
      <w:r w:rsidRPr="00E15E0C">
        <w:rPr>
          <w:rFonts w:ascii="Times New Roman" w:hAnsi="Times New Roman" w:cs="Times New Roman"/>
        </w:rPr>
        <w:t xml:space="preserve"> pre-crash behaviors </w:t>
      </w:r>
      <w:r w:rsidR="00742233" w:rsidRPr="00E15E0C">
        <w:rPr>
          <w:rFonts w:ascii="Times New Roman" w:hAnsi="Times New Roman" w:cs="Times New Roman"/>
        </w:rPr>
        <w:t>by</w:t>
      </w:r>
      <w:r w:rsidRPr="00E15E0C">
        <w:rPr>
          <w:rFonts w:ascii="Times New Roman" w:hAnsi="Times New Roman" w:cs="Times New Roman"/>
        </w:rPr>
        <w:t xml:space="preserve"> both pedestrians and drivers </w:t>
      </w:r>
      <w:r w:rsidR="00742233" w:rsidRPr="00E15E0C">
        <w:rPr>
          <w:rFonts w:ascii="Times New Roman" w:hAnsi="Times New Roman" w:cs="Times New Roman"/>
        </w:rPr>
        <w:t>are classified into various errors and violations</w:t>
      </w:r>
      <w:r w:rsidRPr="00E15E0C">
        <w:rPr>
          <w:rFonts w:ascii="Times New Roman" w:hAnsi="Times New Roman" w:cs="Times New Roman"/>
        </w:rPr>
        <w:t xml:space="preserve">. Next, </w:t>
      </w:r>
      <w:r w:rsidR="00742233" w:rsidRPr="00E15E0C">
        <w:rPr>
          <w:rFonts w:ascii="Times New Roman" w:hAnsi="Times New Roman" w:cs="Times New Roman"/>
        </w:rPr>
        <w:t>the study</w:t>
      </w:r>
      <w:r w:rsidRPr="00E15E0C">
        <w:rPr>
          <w:rFonts w:ascii="Times New Roman" w:hAnsi="Times New Roman" w:cs="Times New Roman"/>
        </w:rPr>
        <w:t xml:space="preserve"> consider</w:t>
      </w:r>
      <w:r w:rsidR="00742233" w:rsidRPr="00E15E0C">
        <w:rPr>
          <w:rFonts w:ascii="Times New Roman" w:hAnsi="Times New Roman" w:cs="Times New Roman"/>
        </w:rPr>
        <w:t>s</w:t>
      </w:r>
      <w:r w:rsidRPr="00E15E0C">
        <w:rPr>
          <w:rFonts w:ascii="Times New Roman" w:hAnsi="Times New Roman" w:cs="Times New Roman"/>
        </w:rPr>
        <w:t xml:space="preserve"> that there could be some unobserved factors (not used in analysis or inherently unavailable) based on which pedestrians (or crashes) could be categorized into latent classes. These unobserved factors may include impact speed, pedestrian conspicuity, and riskiness due to which </w:t>
      </w:r>
      <w:r w:rsidR="00742233" w:rsidRPr="00E15E0C">
        <w:rPr>
          <w:rFonts w:ascii="Times New Roman" w:hAnsi="Times New Roman" w:cs="Times New Roman"/>
        </w:rPr>
        <w:t xml:space="preserve">the </w:t>
      </w:r>
      <w:r w:rsidRPr="00E15E0C">
        <w:rPr>
          <w:rFonts w:ascii="Times New Roman" w:hAnsi="Times New Roman" w:cs="Times New Roman"/>
        </w:rPr>
        <w:t xml:space="preserve">effects of observed variables on pedestrian injury may significantly vary across </w:t>
      </w:r>
      <w:r w:rsidR="00742233" w:rsidRPr="00E15E0C">
        <w:rPr>
          <w:rFonts w:ascii="Times New Roman" w:hAnsi="Times New Roman" w:cs="Times New Roman"/>
        </w:rPr>
        <w:t>various unobserved</w:t>
      </w:r>
      <w:r w:rsidRPr="00E15E0C">
        <w:rPr>
          <w:rFonts w:ascii="Times New Roman" w:hAnsi="Times New Roman" w:cs="Times New Roman"/>
        </w:rPr>
        <w:t xml:space="preserve"> classes. </w:t>
      </w:r>
      <w:r w:rsidR="00742233" w:rsidRPr="00E15E0C">
        <w:rPr>
          <w:rFonts w:ascii="Times New Roman" w:hAnsi="Times New Roman" w:cs="Times New Roman"/>
        </w:rPr>
        <w:t>To achieve the study objective, both</w:t>
      </w:r>
      <w:r w:rsidRPr="00E15E0C">
        <w:rPr>
          <w:rFonts w:ascii="Times New Roman" w:hAnsi="Times New Roman" w:cs="Times New Roman"/>
        </w:rPr>
        <w:t xml:space="preserve"> simple ordered </w:t>
      </w:r>
      <w:proofErr w:type="spellStart"/>
      <w:r w:rsidR="00742233" w:rsidRPr="00E15E0C">
        <w:rPr>
          <w:rFonts w:ascii="Times New Roman" w:hAnsi="Times New Roman" w:cs="Times New Roman"/>
        </w:rPr>
        <w:t>P</w:t>
      </w:r>
      <w:r w:rsidRPr="00E15E0C">
        <w:rPr>
          <w:rFonts w:ascii="Times New Roman" w:hAnsi="Times New Roman" w:cs="Times New Roman"/>
        </w:rPr>
        <w:t>robit</w:t>
      </w:r>
      <w:proofErr w:type="spellEnd"/>
      <w:r w:rsidRPr="00E15E0C">
        <w:rPr>
          <w:rFonts w:ascii="Times New Roman" w:hAnsi="Times New Roman" w:cs="Times New Roman"/>
        </w:rPr>
        <w:t xml:space="preserve"> (baseline) and finite mixture</w:t>
      </w:r>
      <w:r w:rsidR="00742233" w:rsidRPr="00E15E0C">
        <w:rPr>
          <w:rFonts w:ascii="Times New Roman" w:hAnsi="Times New Roman" w:cs="Times New Roman"/>
        </w:rPr>
        <w:t xml:space="preserve"> ordered </w:t>
      </w:r>
      <w:proofErr w:type="spellStart"/>
      <w:r w:rsidR="00742233" w:rsidRPr="00E15E0C">
        <w:rPr>
          <w:rFonts w:ascii="Times New Roman" w:hAnsi="Times New Roman" w:cs="Times New Roman"/>
        </w:rPr>
        <w:t>Probit</w:t>
      </w:r>
      <w:proofErr w:type="spellEnd"/>
      <w:r w:rsidRPr="00E15E0C">
        <w:rPr>
          <w:rFonts w:ascii="Times New Roman" w:hAnsi="Times New Roman" w:cs="Times New Roman"/>
        </w:rPr>
        <w:t xml:space="preserve"> models </w:t>
      </w:r>
      <w:r w:rsidR="00742233" w:rsidRPr="00E15E0C">
        <w:rPr>
          <w:rFonts w:ascii="Times New Roman" w:hAnsi="Times New Roman" w:cs="Times New Roman"/>
        </w:rPr>
        <w:t>were</w:t>
      </w:r>
      <w:r w:rsidRPr="00E15E0C">
        <w:rPr>
          <w:rFonts w:ascii="Times New Roman" w:hAnsi="Times New Roman" w:cs="Times New Roman"/>
        </w:rPr>
        <w:t xml:space="preserve"> developed. Statistics reveal that 9%, 9.26%, 39.23%, 37.25%, and 5.26% of the crashes </w:t>
      </w:r>
      <w:r w:rsidR="00742233" w:rsidRPr="00E15E0C">
        <w:rPr>
          <w:rFonts w:ascii="Times New Roman" w:hAnsi="Times New Roman" w:cs="Times New Roman"/>
        </w:rPr>
        <w:t xml:space="preserve">have </w:t>
      </w:r>
      <w:r w:rsidRPr="00E15E0C">
        <w:rPr>
          <w:rFonts w:ascii="Times New Roman" w:hAnsi="Times New Roman" w:cs="Times New Roman"/>
        </w:rPr>
        <w:t xml:space="preserve">resulted in </w:t>
      </w:r>
      <w:r w:rsidR="008712D6" w:rsidRPr="00E15E0C">
        <w:rPr>
          <w:rFonts w:ascii="Times New Roman" w:hAnsi="Times New Roman" w:cs="Times New Roman"/>
        </w:rPr>
        <w:t xml:space="preserve">a </w:t>
      </w:r>
      <w:r w:rsidRPr="00E15E0C">
        <w:rPr>
          <w:rFonts w:ascii="Times New Roman" w:hAnsi="Times New Roman" w:cs="Times New Roman"/>
        </w:rPr>
        <w:t xml:space="preserve">fatality, suspected serious injury, suspected minor injury, possible injury, and no injury to pedestrians respectively. Our results indicate that </w:t>
      </w:r>
      <w:r w:rsidR="00742233" w:rsidRPr="00E15E0C">
        <w:rPr>
          <w:rFonts w:ascii="Times New Roman" w:hAnsi="Times New Roman" w:cs="Times New Roman"/>
        </w:rPr>
        <w:t>58.50</w:t>
      </w:r>
      <w:r w:rsidRPr="00E15E0C">
        <w:rPr>
          <w:rFonts w:ascii="Times New Roman" w:hAnsi="Times New Roman" w:cs="Times New Roman"/>
        </w:rPr>
        <w:t>% of crashes</w:t>
      </w:r>
      <w:r w:rsidR="00742233" w:rsidRPr="00E15E0C">
        <w:rPr>
          <w:rFonts w:ascii="Times New Roman" w:hAnsi="Times New Roman" w:cs="Times New Roman"/>
        </w:rPr>
        <w:t xml:space="preserve"> have occurred due to errors and violations by pedestrian</w:t>
      </w:r>
      <w:r w:rsidR="008712D6" w:rsidRPr="00E15E0C">
        <w:rPr>
          <w:rFonts w:ascii="Times New Roman" w:hAnsi="Times New Roman" w:cs="Times New Roman"/>
        </w:rPr>
        <w:t>s</w:t>
      </w:r>
      <w:r w:rsidR="00742233" w:rsidRPr="00E15E0C">
        <w:rPr>
          <w:rFonts w:ascii="Times New Roman" w:hAnsi="Times New Roman" w:cs="Times New Roman"/>
        </w:rPr>
        <w:t xml:space="preserve"> and driver</w:t>
      </w:r>
      <w:r w:rsidR="008712D6" w:rsidRPr="00E15E0C">
        <w:rPr>
          <w:rFonts w:ascii="Times New Roman" w:hAnsi="Times New Roman" w:cs="Times New Roman"/>
        </w:rPr>
        <w:t>s</w:t>
      </w:r>
      <w:r w:rsidRPr="00E15E0C">
        <w:rPr>
          <w:rFonts w:ascii="Times New Roman" w:hAnsi="Times New Roman" w:cs="Times New Roman"/>
        </w:rPr>
        <w:t xml:space="preserve">. </w:t>
      </w:r>
      <w:r w:rsidR="00742233" w:rsidRPr="00E15E0C">
        <w:rPr>
          <w:rFonts w:ascii="Times New Roman" w:hAnsi="Times New Roman" w:cs="Times New Roman"/>
        </w:rPr>
        <w:t>Results indicate that</w:t>
      </w:r>
      <w:r w:rsidRPr="00E15E0C">
        <w:rPr>
          <w:rFonts w:ascii="Times New Roman" w:hAnsi="Times New Roman" w:cs="Times New Roman"/>
        </w:rPr>
        <w:t xml:space="preserve"> chance of pedestrian </w:t>
      </w:r>
      <w:r w:rsidR="00742233" w:rsidRPr="00E15E0C">
        <w:rPr>
          <w:rFonts w:ascii="Times New Roman" w:hAnsi="Times New Roman" w:cs="Times New Roman"/>
        </w:rPr>
        <w:t>fatality is significantly higher</w:t>
      </w:r>
      <w:r w:rsidRPr="00E15E0C">
        <w:rPr>
          <w:rFonts w:ascii="Times New Roman" w:hAnsi="Times New Roman" w:cs="Times New Roman"/>
        </w:rPr>
        <w:t xml:space="preserve"> if </w:t>
      </w:r>
      <w:r w:rsidR="00742233" w:rsidRPr="00E15E0C">
        <w:rPr>
          <w:rFonts w:ascii="Times New Roman" w:hAnsi="Times New Roman" w:cs="Times New Roman"/>
        </w:rPr>
        <w:t>pedestrian</w:t>
      </w:r>
      <w:r w:rsidRPr="00E15E0C">
        <w:rPr>
          <w:rFonts w:ascii="Times New Roman" w:hAnsi="Times New Roman" w:cs="Times New Roman"/>
        </w:rPr>
        <w:t xml:space="preserve"> makes recognition error</w:t>
      </w:r>
      <w:r w:rsidR="008712D6" w:rsidRPr="00E15E0C">
        <w:rPr>
          <w:rFonts w:ascii="Times New Roman" w:hAnsi="Times New Roman" w:cs="Times New Roman"/>
        </w:rPr>
        <w:t>s</w:t>
      </w:r>
      <w:r w:rsidRPr="00E15E0C">
        <w:rPr>
          <w:rFonts w:ascii="Times New Roman" w:hAnsi="Times New Roman" w:cs="Times New Roman"/>
        </w:rPr>
        <w:t xml:space="preserve"> </w:t>
      </w:r>
      <w:r w:rsidR="00742233" w:rsidRPr="00E15E0C">
        <w:rPr>
          <w:rFonts w:ascii="Times New Roman" w:hAnsi="Times New Roman" w:cs="Times New Roman"/>
        </w:rPr>
        <w:t>and violations</w:t>
      </w:r>
      <w:r w:rsidRPr="00E15E0C">
        <w:rPr>
          <w:rFonts w:ascii="Times New Roman" w:hAnsi="Times New Roman" w:cs="Times New Roman"/>
        </w:rPr>
        <w:t xml:space="preserve">. Based on </w:t>
      </w:r>
      <w:r w:rsidR="008712D6" w:rsidRPr="00E15E0C">
        <w:rPr>
          <w:rFonts w:ascii="Times New Roman" w:hAnsi="Times New Roman" w:cs="Times New Roman"/>
        </w:rPr>
        <w:t xml:space="preserve">the </w:t>
      </w:r>
      <w:r w:rsidRPr="00E15E0C">
        <w:rPr>
          <w:rFonts w:ascii="Times New Roman" w:hAnsi="Times New Roman" w:cs="Times New Roman"/>
        </w:rPr>
        <w:t xml:space="preserve">finite mixture model, significant evidence that pedestrians could </w:t>
      </w:r>
      <w:r w:rsidR="00742233" w:rsidRPr="00E15E0C">
        <w:rPr>
          <w:rFonts w:ascii="Times New Roman" w:hAnsi="Times New Roman" w:cs="Times New Roman"/>
        </w:rPr>
        <w:t xml:space="preserve">belong to two </w:t>
      </w:r>
      <w:r w:rsidRPr="00E15E0C">
        <w:rPr>
          <w:rFonts w:ascii="Times New Roman" w:hAnsi="Times New Roman" w:cs="Times New Roman"/>
        </w:rPr>
        <w:t>latent groups across which there is significant heterogeneity in pedestrian injuries</w:t>
      </w:r>
      <w:r w:rsidR="00742233" w:rsidRPr="00E15E0C">
        <w:rPr>
          <w:rFonts w:ascii="Times New Roman" w:hAnsi="Times New Roman" w:cs="Times New Roman"/>
        </w:rPr>
        <w:t xml:space="preserve"> is observed</w:t>
      </w:r>
      <w:r w:rsidRPr="00E15E0C">
        <w:rPr>
          <w:rFonts w:ascii="Times New Roman" w:hAnsi="Times New Roman" w:cs="Times New Roman"/>
        </w:rPr>
        <w:t>. If finite mixture models are not used in such cases, the estimates could be biased and inaccurate.  Practical implications are discussed in the paper.</w:t>
      </w:r>
    </w:p>
    <w:p w14:paraId="12A9777F" w14:textId="16BDA0CF" w:rsidR="00CF65F8" w:rsidRPr="0093129F" w:rsidRDefault="00CF65F8" w:rsidP="00225E42">
      <w:pPr>
        <w:pStyle w:val="Heading2"/>
        <w:spacing w:line="360" w:lineRule="auto"/>
        <w:jc w:val="center"/>
        <w:rPr>
          <w:rFonts w:ascii="Times New Roman" w:hAnsi="Times New Roman" w:cs="Times New Roman"/>
          <w:b/>
          <w:bCs/>
          <w:color w:val="auto"/>
          <w:sz w:val="24"/>
          <w:szCs w:val="24"/>
        </w:rPr>
      </w:pPr>
      <w:bookmarkStart w:id="958" w:name="_Toc87957879"/>
      <w:r w:rsidRPr="0093129F">
        <w:rPr>
          <w:rFonts w:ascii="Times New Roman" w:hAnsi="Times New Roman" w:cs="Times New Roman"/>
          <w:b/>
          <w:bCs/>
          <w:color w:val="auto"/>
          <w:sz w:val="24"/>
          <w:szCs w:val="24"/>
        </w:rPr>
        <w:t>Introduction</w:t>
      </w:r>
      <w:bookmarkEnd w:id="958"/>
    </w:p>
    <w:p w14:paraId="20FC2334" w14:textId="2AA449E8" w:rsidR="00245256" w:rsidRPr="00E15E0C" w:rsidRDefault="00245256"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Walking is considered as one </w:t>
      </w:r>
      <w:r w:rsidR="008712D6" w:rsidRPr="00E15E0C">
        <w:rPr>
          <w:rFonts w:ascii="Times New Roman" w:hAnsi="Times New Roman" w:cs="Times New Roman"/>
        </w:rPr>
        <w:t xml:space="preserve">of </w:t>
      </w:r>
      <w:r w:rsidRPr="00E15E0C">
        <w:rPr>
          <w:rFonts w:ascii="Times New Roman" w:hAnsi="Times New Roman" w:cs="Times New Roman"/>
        </w:rPr>
        <w:t xml:space="preserve">the sustainable modes which could bring both environmental and public health benefits </w:t>
      </w:r>
      <w:r w:rsidRPr="00E15E0C">
        <w:rPr>
          <w:rFonts w:ascii="Times New Roman" w:hAnsi="Times New Roman" w:cs="Times New Roman"/>
        </w:rPr>
        <w:fldChar w:fldCharType="begin">
          <w:fldData xml:space="preserve">PEVuZE5vdGU+PENpdGU+PEF1dGhvcj5SaXNzZXI8L0F1dGhvcj48WWVhcj4yMDIwPC9ZZWFyPjxS
ZWNOdW0+OTk8L1JlY051bT48RGlzcGxheVRleHQ+KE11cnRhZ2g8c3R5bGUgZmFjZT0iaXRhbGlj
Ij4gZXQgYWwuPC9zdHlsZT4gMjAxNCwgUGVuZzxzdHlsZSBmYWNlPSJpdGFsaWMiPiBldCBhbC48
L3N0eWxlPiAyMDIwLCBSaXNzZXIgYW5kIFN1Y2hhIDIwMjApPC9EaXNwbGF5VGV4dD48cmVjb3Jk
PjxyZWMtbnVtYmVyPjk5PC9yZWMtbnVtYmVyPjxmb3JlaWduLWtleXM+PGtleSBhcHA9IkVOIiBk
Yi1pZD0icmQ5eHg5ZjAycHh4YXJlZXYybHY1ZXhveHJmZGZzd2Vyc3p6IiB0aW1lc3RhbXA9IjE2
MTkwNzg0ODMiPjk5PC9rZXk+PC9mb3JlaWduLWtleXM+PHJlZi10eXBlIG5hbWU9IkpvdXJuYWwg
QXJ0aWNsZSI+MTc8L3JlZi10eXBlPjxjb250cmlidXRvcnM+PGF1dGhvcnM+PGF1dGhvcj5SaXNz
ZXIsIFJhbGY8L2F1dGhvcj48YXV0aG9yPlN1Y2hhLCBNYXR1czwvYXV0aG9yPjwvYXV0aG9ycz48
L2NvbnRyaWJ1dG9ycz48dGl0bGVzPjx0aXRsZT5TdGFydCBXYWxraW5nISBIb3cgdG8gQm9vc3Qg
U3VzdGFpbmFibGUgTW9kZSBDaG9pY2XigJRQc3ljaG9sb2dpY2FsIE1lYXN1cmVzIHRvIFN1cHBv
cnQgYSBTaGlmdCBmcm9tIEluZGl2aWR1YWwgQ2FyIFVzZSB0byBNb3JlIFN1c3RhaW5hYmxlIFRy
YWZmaWMgTW9kZXM8L3RpdGxlPjxzZWNvbmRhcnktdGl0bGU+U3VzdGFpbmFiaWxpdHk8L3NlY29u
ZGFyeS10aXRsZT48L3RpdGxlcz48cGVyaW9kaWNhbD48ZnVsbC10aXRsZT5TdXN0YWluYWJpbGl0
eTwvZnVsbC10aXRsZT48L3BlcmlvZGljYWw+PHBhZ2VzPjU1NDwvcGFnZXM+PHZvbHVtZT4xMjwv
dm9sdW1lPjxudW1iZXI+MjwvbnVtYmVyPjxkYXRlcz48eWVhcj4yMDIwPC95ZWFyPjwvZGF0ZXM+
PHVybHM+PC91cmxzPjwvcmVjb3JkPjwvQ2l0ZT48Q2l0ZT48QXV0aG9yPk11cnRhZ2g8L0F1dGhv
cj48WWVhcj4yMDE0PC9ZZWFyPjxSZWNOdW0+ODA8L1JlY051bT48cmVjb3JkPjxyZWMtbnVtYmVy
PjgwPC9yZWMtbnVtYmVyPjxmb3JlaWduLWtleXM+PGtleSBhcHA9IkVOIiBkYi1pZD0icmQ5eHg5
ZjAycHh4YXJlZXYybHY1ZXhveHJmZGZzd2Vyc3p6IiB0aW1lc3RhbXA9IjE2MTkwNzgyMjIiPjgw
PC9rZXk+PC9mb3JlaWduLWtleXM+PHJlZi10eXBlIG5hbWU9IkpvdXJuYWwgQXJ0aWNsZSI+MTc8
L3JlZi10eXBlPjxjb250cmlidXRvcnM+PGF1dGhvcnM+PGF1dGhvcj5NdXJ0YWdoLCBFbGFpbmUg
TTwvYXV0aG9yPjxhdXRob3I+TmljaG9scywgTGluZGE8L2F1dGhvcj48YXV0aG9yPk1vaGFtbWVk
LCBNb2hhbW1lZCBBPC9hdXRob3I+PGF1dGhvcj5Ib2xkZXIsIFJvZ2VyPC9hdXRob3I+PGF1dGhv
cj5OZXZpbGwsIEFsYW4gTTwvYXV0aG9yPjxhdXRob3I+TXVycGh5LCBNYXJpZSBIPC9hdXRob3I+
PC9hdXRob3JzPjwvY29udHJpYnV0b3JzPjx0aXRsZXM+PHRpdGxlPldhbGtpbmcgdG8gaW1wcm92
ZSBjYXJkaW92YXNjdWxhciBoZWFsdGg6IGEgbWV0YS1hbmFseXNpcyBvZiByYW5kb21pc2VkIGNv
bnRyb2wgdHJpYWxzPC90aXRsZT48c2Vjb25kYXJ5LXRpdGxlPlRoZSBMYW5jZXQ8L3NlY29uZGFy
eS10aXRsZT48L3RpdGxlcz48cGVyaW9kaWNhbD48ZnVsbC10aXRsZT5UaGUgTGFuY2V0PC9mdWxs
LXRpdGxlPjwvcGVyaW9kaWNhbD48cGFnZXM+UzU0PC9wYWdlcz48dm9sdW1lPjM4NDwvdm9sdW1l
PjxkYXRlcz48eWVhcj4yMDE0PC95ZWFyPjwvZGF0ZXM+PGlzYm4+MDE0MC02NzM2PC9pc2JuPjx1
cmxzPjwvdXJscz48L3JlY29yZD48L0NpdGU+PENpdGU+PEF1dGhvcj5QZW5nPC9BdXRob3I+PFll
YXI+MjAyMDwvWWVhcj48UmVjTnVtPjg3PC9SZWNOdW0+PHJlY29yZD48cmVjLW51bWJlcj44Nzwv
cmVjLW51bWJlcj48Zm9yZWlnbi1rZXlzPjxrZXkgYXBwPSJFTiIgZGItaWQ9InJkOXh4OWYwMnB4
eGFyZWV2Mmx2NWV4b3hyZmRmc3dlcnN6eiIgdGltZXN0YW1wPSIxNjE5MDc4MzM4Ij44Nzwva2V5
PjwvZm9yZWlnbi1rZXlzPjxyZWYtdHlwZSBuYW1lPSJKb3VybmFsIEFydGljbGUiPjE3PC9yZWYt
dHlwZT48Y29udHJpYnV0b3JzPjxhdXRob3JzPjxhdXRob3I+UGVuZywgSGFvcm9uZzwvYXV0aG9y
PjxhdXRob3I+TWEsIFhpYW94aWFuZzwvYXV0aG9yPjxhdXRob3I+Q2hlbiwgRmVuZzwvYXV0aG9y
PjwvYXV0aG9ycz48L2NvbnRyaWJ1dG9ycz48dGl0bGVzPjx0aXRsZT5FeGFtaW5pbmcgSW5qdXJ5
IFNldmVyaXR5IG9mIFBlZGVzdHJpYW5zIGluIFZlaGljbGXigJNQZWRlc3RyaWFuIENyYXNoZXMg
YXQgTWlkLUJsb2NrcyBVc2luZyBQYXRoIEFuYWx5c2lzPC90aXRsZT48c2Vjb25kYXJ5LXRpdGxl
PkludGVybmF0aW9uYWwgam91cm5hbCBvZiBlbnZpcm9ubWVudGFsIHJlc2VhcmNoIGFuZCBwdWJs
aWMgaGVhbHRoPC9zZWNvbmRhcnktdGl0bGU+PC90aXRsZXM+PHBlcmlvZGljYWw+PGZ1bGwtdGl0
bGU+SW50ZXJuYXRpb25hbCBqb3VybmFsIG9mIGVudmlyb25tZW50YWwgcmVzZWFyY2ggYW5kIHB1
YmxpYyBoZWFsdGg8L2Z1bGwtdGl0bGU+PC9wZXJpb2RpY2FsPjxwYWdlcz42MTcwPC9wYWdlcz48
dm9sdW1lPjE3PC92b2x1bWU+PG51bWJlcj4xNzwvbnVtYmVyPjxkYXRlcz48eWVhcj4yMDIwPC95
ZWFyPjwvZGF0ZXM+PHVybHM+PC91cmxzPjwvcmVjb3JkPjwvQ2l0ZT48L0VuZE5vdGU+AG==
</w:fldData>
        </w:fldChar>
      </w:r>
      <w:r w:rsidR="006926D0" w:rsidRPr="00E15E0C">
        <w:rPr>
          <w:rFonts w:ascii="Times New Roman" w:hAnsi="Times New Roman" w:cs="Times New Roman"/>
        </w:rPr>
        <w:instrText xml:space="preserve"> ADDIN EN.CITE </w:instrText>
      </w:r>
      <w:r w:rsidR="006926D0" w:rsidRPr="00E15E0C">
        <w:rPr>
          <w:rFonts w:ascii="Times New Roman" w:hAnsi="Times New Roman" w:cs="Times New Roman"/>
        </w:rPr>
        <w:fldChar w:fldCharType="begin">
          <w:fldData xml:space="preserve">PEVuZE5vdGU+PENpdGU+PEF1dGhvcj5SaXNzZXI8L0F1dGhvcj48WWVhcj4yMDIwPC9ZZWFyPjxS
ZWNOdW0+OTk8L1JlY051bT48RGlzcGxheVRleHQ+KE11cnRhZ2g8c3R5bGUgZmFjZT0iaXRhbGlj
Ij4gZXQgYWwuPC9zdHlsZT4gMjAxNCwgUGVuZzxzdHlsZSBmYWNlPSJpdGFsaWMiPiBldCBhbC48
L3N0eWxlPiAyMDIwLCBSaXNzZXIgYW5kIFN1Y2hhIDIwMjApPC9EaXNwbGF5VGV4dD48cmVjb3Jk
PjxyZWMtbnVtYmVyPjk5PC9yZWMtbnVtYmVyPjxmb3JlaWduLWtleXM+PGtleSBhcHA9IkVOIiBk
Yi1pZD0icmQ5eHg5ZjAycHh4YXJlZXYybHY1ZXhveHJmZGZzd2Vyc3p6IiB0aW1lc3RhbXA9IjE2
MTkwNzg0ODMiPjk5PC9rZXk+PC9mb3JlaWduLWtleXM+PHJlZi10eXBlIG5hbWU9IkpvdXJuYWwg
QXJ0aWNsZSI+MTc8L3JlZi10eXBlPjxjb250cmlidXRvcnM+PGF1dGhvcnM+PGF1dGhvcj5SaXNz
ZXIsIFJhbGY8L2F1dGhvcj48YXV0aG9yPlN1Y2hhLCBNYXR1czwvYXV0aG9yPjwvYXV0aG9ycz48
L2NvbnRyaWJ1dG9ycz48dGl0bGVzPjx0aXRsZT5TdGFydCBXYWxraW5nISBIb3cgdG8gQm9vc3Qg
U3VzdGFpbmFibGUgTW9kZSBDaG9pY2XigJRQc3ljaG9sb2dpY2FsIE1lYXN1cmVzIHRvIFN1cHBv
cnQgYSBTaGlmdCBmcm9tIEluZGl2aWR1YWwgQ2FyIFVzZSB0byBNb3JlIFN1c3RhaW5hYmxlIFRy
YWZmaWMgTW9kZXM8L3RpdGxlPjxzZWNvbmRhcnktdGl0bGU+U3VzdGFpbmFiaWxpdHk8L3NlY29u
ZGFyeS10aXRsZT48L3RpdGxlcz48cGVyaW9kaWNhbD48ZnVsbC10aXRsZT5TdXN0YWluYWJpbGl0
eTwvZnVsbC10aXRsZT48L3BlcmlvZGljYWw+PHBhZ2VzPjU1NDwvcGFnZXM+PHZvbHVtZT4xMjwv
dm9sdW1lPjxudW1iZXI+MjwvbnVtYmVyPjxkYXRlcz48eWVhcj4yMDIwPC95ZWFyPjwvZGF0ZXM+
PHVybHM+PC91cmxzPjwvcmVjb3JkPjwvQ2l0ZT48Q2l0ZT48QXV0aG9yPk11cnRhZ2g8L0F1dGhv
cj48WWVhcj4yMDE0PC9ZZWFyPjxSZWNOdW0+ODA8L1JlY051bT48cmVjb3JkPjxyZWMtbnVtYmVy
PjgwPC9yZWMtbnVtYmVyPjxmb3JlaWduLWtleXM+PGtleSBhcHA9IkVOIiBkYi1pZD0icmQ5eHg5
ZjAycHh4YXJlZXYybHY1ZXhveHJmZGZzd2Vyc3p6IiB0aW1lc3RhbXA9IjE2MTkwNzgyMjIiPjgw
PC9rZXk+PC9mb3JlaWduLWtleXM+PHJlZi10eXBlIG5hbWU9IkpvdXJuYWwgQXJ0aWNsZSI+MTc8
L3JlZi10eXBlPjxjb250cmlidXRvcnM+PGF1dGhvcnM+PGF1dGhvcj5NdXJ0YWdoLCBFbGFpbmUg
TTwvYXV0aG9yPjxhdXRob3I+TmljaG9scywgTGluZGE8L2F1dGhvcj48YXV0aG9yPk1vaGFtbWVk
LCBNb2hhbW1lZCBBPC9hdXRob3I+PGF1dGhvcj5Ib2xkZXIsIFJvZ2VyPC9hdXRob3I+PGF1dGhv
cj5OZXZpbGwsIEFsYW4gTTwvYXV0aG9yPjxhdXRob3I+TXVycGh5LCBNYXJpZSBIPC9hdXRob3I+
PC9hdXRob3JzPjwvY29udHJpYnV0b3JzPjx0aXRsZXM+PHRpdGxlPldhbGtpbmcgdG8gaW1wcm92
ZSBjYXJkaW92YXNjdWxhciBoZWFsdGg6IGEgbWV0YS1hbmFseXNpcyBvZiByYW5kb21pc2VkIGNv
bnRyb2wgdHJpYWxzPC90aXRsZT48c2Vjb25kYXJ5LXRpdGxlPlRoZSBMYW5jZXQ8L3NlY29uZGFy
eS10aXRsZT48L3RpdGxlcz48cGVyaW9kaWNhbD48ZnVsbC10aXRsZT5UaGUgTGFuY2V0PC9mdWxs
LXRpdGxlPjwvcGVyaW9kaWNhbD48cGFnZXM+UzU0PC9wYWdlcz48dm9sdW1lPjM4NDwvdm9sdW1l
PjxkYXRlcz48eWVhcj4yMDE0PC95ZWFyPjwvZGF0ZXM+PGlzYm4+MDE0MC02NzM2PC9pc2JuPjx1
cmxzPjwvdXJscz48L3JlY29yZD48L0NpdGU+PENpdGU+PEF1dGhvcj5QZW5nPC9BdXRob3I+PFll
YXI+MjAyMDwvWWVhcj48UmVjTnVtPjg3PC9SZWNOdW0+PHJlY29yZD48cmVjLW51bWJlcj44Nzwv
cmVjLW51bWJlcj48Zm9yZWlnbi1rZXlzPjxrZXkgYXBwPSJFTiIgZGItaWQ9InJkOXh4OWYwMnB4
eGFyZWV2Mmx2NWV4b3hyZmRmc3dlcnN6eiIgdGltZXN0YW1wPSIxNjE5MDc4MzM4Ij44Nzwva2V5
PjwvZm9yZWlnbi1rZXlzPjxyZWYtdHlwZSBuYW1lPSJKb3VybmFsIEFydGljbGUiPjE3PC9yZWYt
dHlwZT48Y29udHJpYnV0b3JzPjxhdXRob3JzPjxhdXRob3I+UGVuZywgSGFvcm9uZzwvYXV0aG9y
PjxhdXRob3I+TWEsIFhpYW94aWFuZzwvYXV0aG9yPjxhdXRob3I+Q2hlbiwgRmVuZzwvYXV0aG9y
PjwvYXV0aG9ycz48L2NvbnRyaWJ1dG9ycz48dGl0bGVzPjx0aXRsZT5FeGFtaW5pbmcgSW5qdXJ5
IFNldmVyaXR5IG9mIFBlZGVzdHJpYW5zIGluIFZlaGljbGXigJNQZWRlc3RyaWFuIENyYXNoZXMg
YXQgTWlkLUJsb2NrcyBVc2luZyBQYXRoIEFuYWx5c2lzPC90aXRsZT48c2Vjb25kYXJ5LXRpdGxl
PkludGVybmF0aW9uYWwgam91cm5hbCBvZiBlbnZpcm9ubWVudGFsIHJlc2VhcmNoIGFuZCBwdWJs
aWMgaGVhbHRoPC9zZWNvbmRhcnktdGl0bGU+PC90aXRsZXM+PHBlcmlvZGljYWw+PGZ1bGwtdGl0
bGU+SW50ZXJuYXRpb25hbCBqb3VybmFsIG9mIGVudmlyb25tZW50YWwgcmVzZWFyY2ggYW5kIHB1
YmxpYyBoZWFsdGg8L2Z1bGwtdGl0bGU+PC9wZXJpb2RpY2FsPjxwYWdlcz42MTcwPC9wYWdlcz48
dm9sdW1lPjE3PC92b2x1bWU+PG51bWJlcj4xNzwvbnVtYmVyPjxkYXRlcz48eWVhcj4yMDIwPC95
ZWFyPjwvZGF0ZXM+PHVybHM+PC91cmxzPjwvcmVjb3JkPjwvQ2l0ZT48L0VuZE5vdGU+AG==
</w:fldData>
        </w:fldChar>
      </w:r>
      <w:r w:rsidR="006926D0" w:rsidRPr="00E15E0C">
        <w:rPr>
          <w:rFonts w:ascii="Times New Roman" w:hAnsi="Times New Roman" w:cs="Times New Roman"/>
        </w:rPr>
        <w:instrText xml:space="preserve"> ADDIN EN.CITE.DATA </w:instrText>
      </w:r>
      <w:r w:rsidR="006926D0" w:rsidRPr="00E15E0C">
        <w:rPr>
          <w:rFonts w:ascii="Times New Roman" w:hAnsi="Times New Roman" w:cs="Times New Roman"/>
        </w:rPr>
      </w:r>
      <w:r w:rsidR="006926D0"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6926D0" w:rsidRPr="00E15E0C">
        <w:rPr>
          <w:rFonts w:ascii="Times New Roman" w:hAnsi="Times New Roman" w:cs="Times New Roman"/>
          <w:noProof/>
        </w:rPr>
        <w:t>(Murtagh</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2014, Peng</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2020, Risser and Sucha 2020)</w:t>
      </w:r>
      <w:r w:rsidRPr="00E15E0C">
        <w:rPr>
          <w:rFonts w:ascii="Times New Roman" w:hAnsi="Times New Roman" w:cs="Times New Roman"/>
        </w:rPr>
        <w:fldChar w:fldCharType="end"/>
      </w:r>
      <w:r w:rsidRPr="00E15E0C">
        <w:rPr>
          <w:rFonts w:ascii="Times New Roman" w:hAnsi="Times New Roman" w:cs="Times New Roman"/>
        </w:rPr>
        <w:t xml:space="preserve">. Promoting active transport modes including walking, cycling, and transit could reduce </w:t>
      </w:r>
      <w:r w:rsidR="00CF08A2" w:rsidRPr="00E15E0C">
        <w:rPr>
          <w:rFonts w:ascii="Times New Roman" w:hAnsi="Times New Roman" w:cs="Times New Roman"/>
        </w:rPr>
        <w:t>greenhouse</w:t>
      </w:r>
      <w:r w:rsidRPr="00E15E0C">
        <w:rPr>
          <w:rFonts w:ascii="Times New Roman" w:hAnsi="Times New Roman" w:cs="Times New Roman"/>
        </w:rPr>
        <w:t xml:space="preserve"> gas (GHG) emissions and improve public health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&lt;EndNote&gt;&lt;Cite&gt;&lt;Author&gt;Murtagh&lt;/Author&gt;&lt;Year&gt;2014&lt;/Year&gt;&lt;RecNum&gt;80&lt;/RecNum&gt;&lt;DisplayText&gt;(Murtagh&lt;style face="italic"&gt; et al.&lt;/style&gt; 2014, Peng&lt;style face="italic"&gt; et al.&lt;/style&gt; 2020)&lt;/DisplayText&gt;&lt;record&gt;&lt;rec-number&gt;80&lt;/rec-number&gt;&lt;foreign-keys&gt;&lt;key app="EN" db-id="rd9xx9f02pxxareev2lv5exoxrfdfswerszz" timestamp="1619078222"&gt;80&lt;/key&gt;&lt;/foreign-keys&gt;&lt;ref-type name="Journal Article"&gt;17&lt;/ref-type&gt;&lt;contributors&gt;&lt;authors&gt;&lt;author&gt;Murtagh, Elaine M&lt;/author&gt;&lt;author&gt;Nichols, Linda&lt;/author&gt;&lt;author&gt;Mohammed, Mohammed A&lt;/author&gt;&lt;author&gt;Holder, Roger&lt;/author&gt;&lt;author&gt;Nevill, Alan M&lt;/author&gt;&lt;author&gt;Murphy, Marie H&lt;/author&gt;&lt;/authors&gt;&lt;/contributors&gt;&lt;titles&gt;&lt;title&gt;Walking to improve cardiovascular health: a meta-analysis of randomised control trials&lt;/title&gt;&lt;secondary-title&gt;The Lancet&lt;/secondary-title&gt;&lt;/titles&gt;&lt;periodical&gt;&lt;full-title&gt;The Lancet&lt;/full-title&gt;&lt;/periodical&gt;&lt;pages&gt;S54&lt;/pages&gt;&lt;volume&gt;384&lt;/volume&gt;&lt;dates&gt;&lt;year&gt;2014&lt;/year&gt;&lt;/dates&gt;&lt;isbn&gt;0140-6736&lt;/isbn&gt;&lt;urls&gt;&lt;/urls&gt;&lt;/record&gt;&lt;/Cite&gt;&lt;Cite&gt;&lt;Author&gt;Peng&lt;/Author&gt;&lt;Year&gt;2020&lt;/Year&gt;&lt;RecNum&gt;87&lt;/RecNum&gt;&lt;record&gt;&lt;rec-number&gt;87&lt;/rec-number&gt;&lt;foreign-keys&gt;&lt;key app="EN" db-id="rd9xx9f02pxxareev2lv5exoxrfdfswerszz" timestamp="1619078338"&gt;87&lt;/key&gt;&lt;/foreign-keys&gt;&lt;ref-type name="Journal Article"&gt;17&lt;/ref-type&gt;&lt;contributors&gt;&lt;authors&gt;&lt;author&gt;Peng, Haorong&lt;/author&gt;&lt;author&gt;Ma, Xiaoxiang&lt;/author&gt;&lt;author&gt;Chen, Feng&lt;/author&gt;&lt;/authors&gt;&lt;/contributors&gt;&lt;titles&gt;&lt;title&gt;Examining Injury Severity of Pedestrians in Vehicle–Pedestrian Crashes at Mid-Blocks Using Path Analysis&lt;/title&gt;&lt;secondary-title&gt;International journal of environmental research and public health&lt;/secondary-title&gt;&lt;/titles&gt;&lt;periodical&gt;&lt;full-title&gt;International journal of environmental research and public health&lt;/full-title&gt;&lt;/periodical&gt;&lt;pages&gt;6170&lt;/pages&gt;&lt;volume&gt;17&lt;/volume&gt;&lt;number&gt;17&lt;/number&gt;&lt;dates&gt;&lt;year&gt;2020&lt;/year&gt;&lt;/dates&gt;&lt;urls&gt;&lt;/urls&gt;&lt;/record&gt;&lt;/Cite&gt;&lt;/EndNote&gt;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(Murtagh</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2014, Peng</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2020)</w:t>
      </w:r>
      <w:r w:rsidRPr="00E15E0C">
        <w:rPr>
          <w:rFonts w:ascii="Times New Roman" w:hAnsi="Times New Roman" w:cs="Times New Roman"/>
        </w:rPr>
        <w:fldChar w:fldCharType="end"/>
      </w:r>
      <w:r w:rsidRPr="00E15E0C">
        <w:rPr>
          <w:rFonts w:ascii="Times New Roman" w:hAnsi="Times New Roman" w:cs="Times New Roman"/>
        </w:rPr>
        <w:t xml:space="preserve">. Instead of the potential social, economic, and environmental benefits </w:t>
      </w:r>
      <w:r w:rsidR="008712D6" w:rsidRPr="00E15E0C">
        <w:rPr>
          <w:rFonts w:ascii="Times New Roman" w:hAnsi="Times New Roman" w:cs="Times New Roman"/>
        </w:rPr>
        <w:t>that</w:t>
      </w:r>
      <w:r w:rsidRPr="00E15E0C">
        <w:rPr>
          <w:rFonts w:ascii="Times New Roman" w:hAnsi="Times New Roman" w:cs="Times New Roman"/>
        </w:rPr>
        <w:t xml:space="preserve"> walking could bring, pedestrians are found to be the most vulnerable road users with </w:t>
      </w:r>
      <w:r w:rsidR="008712D6" w:rsidRPr="00E15E0C">
        <w:rPr>
          <w:rFonts w:ascii="Times New Roman" w:hAnsi="Times New Roman" w:cs="Times New Roman"/>
        </w:rPr>
        <w:t xml:space="preserve">the </w:t>
      </w:r>
      <w:r w:rsidRPr="00E15E0C">
        <w:rPr>
          <w:rFonts w:ascii="Times New Roman" w:hAnsi="Times New Roman" w:cs="Times New Roman"/>
        </w:rPr>
        <w:t xml:space="preserve">least protection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&lt;EndNote&gt;&lt;Cite&gt;&lt;Author&gt;Peng&lt;/Author&gt;&lt;Year&gt;2020&lt;/Year&gt;&lt;RecNum&gt;87&lt;/RecNum&gt;&lt;DisplayText&gt;(Organization 2013, Peng&lt;style face="italic"&gt; et al.&lt;/style&gt; 2020)&lt;/DisplayText&gt;&lt;record&gt;&lt;rec-number&gt;87&lt;/rec-number&gt;&lt;foreign-keys&gt;&lt;key app="EN" db-id="rd9xx9f02pxxareev2lv5exoxrfdfswerszz" timestamp="1619078338"&gt;87&lt;/key&gt;&lt;/foreign-keys&gt;&lt;ref-type name="Journal Article"&gt;17&lt;/ref-type&gt;&lt;contributors&gt;&lt;authors&gt;&lt;author&gt;Peng, Haorong&lt;/author&gt;&lt;author&gt;Ma, Xiaoxiang&lt;/author&gt;&lt;author&gt;Chen, Feng&lt;/author&gt;&lt;/authors&gt;&lt;/contributors&gt;&lt;titles&gt;&lt;title&gt;Examining Injury Severity of Pedestrians in Vehicle–Pedestrian Crashes at Mid-Blocks Using Path Analysis&lt;/title&gt;&lt;secondary-title&gt;International journal of environmental research and public health&lt;/secondary-title&gt;&lt;/titles&gt;&lt;periodical&gt;&lt;full-title&gt;International journal of environmental research and public health&lt;/full-title&gt;&lt;/periodical&gt;&lt;pages&gt;6170&lt;/pages&gt;&lt;volume&gt;17&lt;/volume&gt;&lt;number&gt;17&lt;/number&gt;&lt;dates&gt;&lt;year&gt;2020&lt;/year&gt;&lt;/dates&gt;&lt;urls&gt;&lt;/urls&gt;&lt;/record&gt;&lt;/Cite&gt;&lt;Cite&gt;&lt;Author&gt;Organization&lt;/Author&gt;&lt;Year&gt;2013&lt;/Year&gt;&lt;RecNum&gt;11&lt;/RecNum&gt;&lt;record&gt;&lt;rec-number&gt;11&lt;/rec-number&gt;&lt;foreign-keys&gt;&lt;key app="EN" db-id="vwfw2drt1vrrtxepxpe5d52h5zzxzd9dp5av" timestamp="1618112405"&gt;11&lt;/key&gt;&lt;/foreign-keys&gt;&lt;ref-type name="Book"&gt;6&lt;/ref-type&gt;&lt;contributors&gt;&lt;authors&gt;&lt;author&gt;World Health Organization&lt;/author&gt;&lt;/authors&gt;&lt;/contributors&gt;&lt;titles&gt;&lt;title&gt;Strengthening road safety legislation: a practice and resource manual for countries&lt;/title&gt;&lt;/titles&gt;&lt;dates&gt;&lt;year&gt;2013&lt;/year&gt;&lt;/dates&gt;&lt;publisher&gt;World Health Organization&lt;/publisher&gt;&lt;isbn&gt;9241505109&lt;/isbn&gt;&lt;urls&gt;&lt;/urls&gt;&lt;/record&gt;&lt;/Cite&gt;&lt;/EndNote&gt;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(Organization 2013, Peng</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2020)</w:t>
      </w:r>
      <w:r w:rsidRPr="00E15E0C">
        <w:rPr>
          <w:rFonts w:ascii="Times New Roman" w:hAnsi="Times New Roman" w:cs="Times New Roman"/>
        </w:rPr>
        <w:fldChar w:fldCharType="end"/>
      </w:r>
      <w:r w:rsidRPr="00E15E0C">
        <w:rPr>
          <w:rFonts w:ascii="Times New Roman" w:hAnsi="Times New Roman" w:cs="Times New Roman"/>
        </w:rPr>
        <w:t xml:space="preserve">. It is imperative to enhance pedestrian safety </w:t>
      </w:r>
      <w:r w:rsidRPr="00E15E0C">
        <w:rPr>
          <w:rFonts w:ascii="Times New Roman" w:hAnsi="Times New Roman" w:cs="Times New Roman"/>
        </w:rPr>
        <w:lastRenderedPageBreak/>
        <w:t xml:space="preserve">while promoting this sustainable mode of transportation. Studies reveal </w:t>
      </w:r>
      <w:r w:rsidR="008712D6" w:rsidRPr="00E15E0C">
        <w:rPr>
          <w:rFonts w:ascii="Times New Roman" w:hAnsi="Times New Roman" w:cs="Times New Roman"/>
        </w:rPr>
        <w:t>a</w:t>
      </w:r>
      <w:r w:rsidRPr="00E15E0C">
        <w:rPr>
          <w:rFonts w:ascii="Times New Roman" w:hAnsi="Times New Roman" w:cs="Times New Roman"/>
        </w:rPr>
        <w:t xml:space="preserve"> higher chance of severe pedestrian injuries and fatalities in a road crash. In </w:t>
      </w:r>
      <w:r w:rsidR="008712D6" w:rsidRPr="00E15E0C">
        <w:rPr>
          <w:rFonts w:ascii="Times New Roman" w:hAnsi="Times New Roman" w:cs="Times New Roman"/>
        </w:rPr>
        <w:t xml:space="preserve">the </w:t>
      </w:r>
      <w:r w:rsidRPr="00E15E0C">
        <w:rPr>
          <w:rFonts w:ascii="Times New Roman" w:hAnsi="Times New Roman" w:cs="Times New Roman"/>
        </w:rPr>
        <w:t xml:space="preserve">U.S., pedestrian fatalities have remarkably increased with a percentage of 53% </w:t>
      </w:r>
      <w:r w:rsidR="008712D6" w:rsidRPr="00E15E0C">
        <w:rPr>
          <w:rFonts w:ascii="Times New Roman" w:hAnsi="Times New Roman" w:cs="Times New Roman"/>
        </w:rPr>
        <w:t>from</w:t>
      </w:r>
      <w:r w:rsidRPr="00E15E0C">
        <w:rPr>
          <w:rFonts w:ascii="Times New Roman" w:hAnsi="Times New Roman" w:cs="Times New Roman"/>
        </w:rPr>
        <w:t xml:space="preserve"> 2009 to 2018. In 2018, out of the total road crash fatalities in </w:t>
      </w:r>
      <w:r w:rsidR="008712D6" w:rsidRPr="00E15E0C">
        <w:rPr>
          <w:rFonts w:ascii="Times New Roman" w:hAnsi="Times New Roman" w:cs="Times New Roman"/>
        </w:rPr>
        <w:t xml:space="preserve">the </w:t>
      </w:r>
      <w:r w:rsidRPr="00E15E0C">
        <w:rPr>
          <w:rFonts w:ascii="Times New Roman" w:hAnsi="Times New Roman" w:cs="Times New Roman"/>
        </w:rPr>
        <w:t xml:space="preserve">U.S., 17% were pedestrians who lost their lives in road crashes. Having said this, there is a need to identify factors </w:t>
      </w:r>
      <w:r w:rsidR="008712D6" w:rsidRPr="00E15E0C">
        <w:rPr>
          <w:rFonts w:ascii="Times New Roman" w:hAnsi="Times New Roman" w:cs="Times New Roman"/>
        </w:rPr>
        <w:t>that</w:t>
      </w:r>
      <w:r w:rsidRPr="00E15E0C">
        <w:rPr>
          <w:rFonts w:ascii="Times New Roman" w:hAnsi="Times New Roman" w:cs="Times New Roman"/>
        </w:rPr>
        <w:t xml:space="preserve"> contribute to pedestrian crashes and especially pedestrian injuries which in turn could help to identify more effective countermeasures to reduce pedestrian crashes and their injury given a crash. In this regard, studies have explored how various socio-demographics factors of pedestrians and drivers, built-environment (land use), roadway environment, and traffic conditions co</w:t>
      </w:r>
      <w:r w:rsidR="008712D6" w:rsidRPr="00E15E0C">
        <w:rPr>
          <w:rFonts w:ascii="Times New Roman" w:hAnsi="Times New Roman" w:cs="Times New Roman"/>
        </w:rPr>
        <w:t>r</w:t>
      </w:r>
      <w:r w:rsidRPr="00E15E0C">
        <w:rPr>
          <w:rFonts w:ascii="Times New Roman" w:hAnsi="Times New Roman" w:cs="Times New Roman"/>
        </w:rPr>
        <w:t xml:space="preserve">relate with pedestrian injury. For instance, it was found that </w:t>
      </w:r>
      <w:r w:rsidR="008712D6" w:rsidRPr="00E15E0C">
        <w:rPr>
          <w:rFonts w:ascii="Times New Roman" w:hAnsi="Times New Roman" w:cs="Times New Roman"/>
        </w:rPr>
        <w:t xml:space="preserve">the </w:t>
      </w:r>
      <w:r w:rsidRPr="00E15E0C">
        <w:rPr>
          <w:rFonts w:ascii="Times New Roman" w:hAnsi="Times New Roman" w:cs="Times New Roman"/>
        </w:rPr>
        <w:t>built</w:t>
      </w:r>
      <w:r w:rsidR="008712D6" w:rsidRPr="00E15E0C">
        <w:rPr>
          <w:rFonts w:ascii="Times New Roman" w:hAnsi="Times New Roman" w:cs="Times New Roman"/>
        </w:rPr>
        <w:t xml:space="preserve"> </w:t>
      </w:r>
      <w:r w:rsidRPr="00E15E0C">
        <w:rPr>
          <w:rFonts w:ascii="Times New Roman" w:hAnsi="Times New Roman" w:cs="Times New Roman"/>
        </w:rPr>
        <w:t>environment significantly affect</w:t>
      </w:r>
      <w:r w:rsidR="008712D6" w:rsidRPr="00E15E0C">
        <w:rPr>
          <w:rFonts w:ascii="Times New Roman" w:hAnsi="Times New Roman" w:cs="Times New Roman"/>
        </w:rPr>
        <w:t>s</w:t>
      </w:r>
      <w:r w:rsidRPr="00E15E0C">
        <w:rPr>
          <w:rFonts w:ascii="Times New Roman" w:hAnsi="Times New Roman" w:cs="Times New Roman"/>
        </w:rPr>
        <w:t xml:space="preserve"> pedestrian injury given a crash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&lt;EndNote&gt;&lt;Cite&gt;&lt;Author&gt;Clifton&lt;/Author&gt;&lt;Year&gt;2009&lt;/Year&gt;&lt;RecNum&gt;24&lt;/RecNum&gt;&lt;DisplayText&gt;(Clifton&lt;style face="italic"&gt; et al.&lt;/style&gt; 2009)&lt;/DisplayText&gt;&lt;record&gt;&lt;rec-number&gt;24&lt;/rec-number&gt;&lt;foreign-keys&gt;&lt;key app="EN" db-id="rd9xx9f02pxxareev2lv5exoxrfdfswerszz" timestamp="1619077394"&gt;24&lt;/key&gt;&lt;/foreign-keys&gt;&lt;ref-type name="Journal Article"&gt;17&lt;/ref-type&gt;&lt;contributors&gt;&lt;authors&gt;&lt;author&gt;Clifton, Kelly J&lt;/author&gt;&lt;author&gt;Burnier, Carolina V&lt;/author&gt;&lt;author&gt;Akar, Gulsah&lt;/author&gt;&lt;/authors&gt;&lt;/contributors&gt;&lt;titles&gt;&lt;title&gt;Severity of injury resulting from pedestrian–vehicle crashes: What can we learn from examining the built environment?&lt;/title&gt;&lt;secondary-title&gt;Transportation research part D: transport and environment&lt;/secondary-title&gt;&lt;/titles&gt;&lt;periodical&gt;&lt;full-title&gt;Transportation research part D: transport and environment&lt;/full-title&gt;&lt;/periodical&gt;&lt;pages&gt;425-436&lt;/pages&gt;&lt;volume&gt;14&lt;/volume&gt;&lt;number&gt;6&lt;/number&gt;&lt;dates&gt;&lt;year&gt;2009&lt;/year&gt;&lt;/dates&gt;&lt;isbn&gt;1361-9209&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(Clifton</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2009)</w:t>
      </w:r>
      <w:r w:rsidRPr="00E15E0C">
        <w:rPr>
          <w:rFonts w:ascii="Times New Roman" w:hAnsi="Times New Roman" w:cs="Times New Roman"/>
        </w:rPr>
        <w:fldChar w:fldCharType="end"/>
      </w:r>
      <w:r w:rsidRPr="00E15E0C">
        <w:rPr>
          <w:rFonts w:ascii="Times New Roman" w:hAnsi="Times New Roman" w:cs="Times New Roman"/>
        </w:rPr>
        <w:t>. It is found that higher connectivity and transit access are negatively co</w:t>
      </w:r>
      <w:r w:rsidR="008712D6" w:rsidRPr="00E15E0C">
        <w:rPr>
          <w:rFonts w:ascii="Times New Roman" w:hAnsi="Times New Roman" w:cs="Times New Roman"/>
        </w:rPr>
        <w:t>r</w:t>
      </w:r>
      <w:r w:rsidRPr="00E15E0C">
        <w:rPr>
          <w:rFonts w:ascii="Times New Roman" w:hAnsi="Times New Roman" w:cs="Times New Roman"/>
        </w:rPr>
        <w:t xml:space="preserve">related with pedestrian injury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&lt;EndNote&gt;&lt;Cite&gt;&lt;Author&gt;Clifton&lt;/Author&gt;&lt;Year&gt;2009&lt;/Year&gt;&lt;RecNum&gt;24&lt;/RecNum&gt;&lt;DisplayText&gt;(Clifton&lt;style face="italic"&gt; et al.&lt;/style&gt; 2009)&lt;/DisplayText&gt;&lt;record&gt;&lt;rec-number&gt;24&lt;/rec-number&gt;&lt;foreign-keys&gt;&lt;key app="EN" db-id="rd9xx9f02pxxareev2lv5exoxrfdfswerszz" timestamp="1619077394"&gt;24&lt;/key&gt;&lt;/foreign-keys&gt;&lt;ref-type name="Journal Article"&gt;17&lt;/ref-type&gt;&lt;contributors&gt;&lt;authors&gt;&lt;author&gt;Clifton, Kelly J&lt;/author&gt;&lt;author&gt;Burnier, Carolina V&lt;/author&gt;&lt;author&gt;Akar, Gulsah&lt;/author&gt;&lt;/authors&gt;&lt;/contributors&gt;&lt;titles&gt;&lt;title&gt;Severity of injury resulting from pedestrian–vehicle crashes: What can we learn from examining the built environment?&lt;/title&gt;&lt;secondary-title&gt;Transportation research part D: transport and environment&lt;/secondary-title&gt;&lt;/titles&gt;&lt;periodical&gt;&lt;full-title&gt;Transportation research part D: transport and environment&lt;/full-title&gt;&lt;/periodical&gt;&lt;pages&gt;425-436&lt;/pages&gt;&lt;volume&gt;14&lt;/volume&gt;&lt;number&gt;6&lt;/number&gt;&lt;dates&gt;&lt;year&gt;2009&lt;/year&gt;&lt;/dates&gt;&lt;isbn&gt;1361-9209&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(Clifton</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2009)</w:t>
      </w:r>
      <w:r w:rsidRPr="00E15E0C">
        <w:rPr>
          <w:rFonts w:ascii="Times New Roman" w:hAnsi="Times New Roman" w:cs="Times New Roman"/>
        </w:rPr>
        <w:fldChar w:fldCharType="end"/>
      </w:r>
      <w:r w:rsidRPr="00E15E0C">
        <w:rPr>
          <w:rFonts w:ascii="Times New Roman" w:hAnsi="Times New Roman" w:cs="Times New Roman"/>
        </w:rPr>
        <w:t xml:space="preserve">. Other factors including socio-demographics of both pedestrians and drivers, roadway geometry, and roadway environmental factors showed </w:t>
      </w:r>
      <w:r w:rsidR="008712D6" w:rsidRPr="00E15E0C">
        <w:rPr>
          <w:rFonts w:ascii="Times New Roman" w:hAnsi="Times New Roman" w:cs="Times New Roman"/>
        </w:rPr>
        <w:t xml:space="preserve">a </w:t>
      </w:r>
      <w:r w:rsidRPr="00E15E0C">
        <w:rPr>
          <w:rFonts w:ascii="Times New Roman" w:hAnsi="Times New Roman" w:cs="Times New Roman"/>
        </w:rPr>
        <w:t xml:space="preserve">significant correlation with pedestrian injury given a crash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&lt;EndNote&gt;&lt;Cite&gt;&lt;Author&gt;Lee&lt;/Author&gt;&lt;Year&gt;2005&lt;/Year&gt;&lt;RecNum&gt;58&lt;/RecNum&gt;&lt;DisplayText&gt;(Lee and Abdel-Aty 2005)&lt;/DisplayText&gt;&lt;record&gt;&lt;rec-number&gt;58&lt;/rec-number&gt;&lt;foreign-keys&gt;&lt;key app="EN" db-id="rd9xx9f02pxxareev2lv5exoxrfdfswerszz" timestamp="1619077916"&gt;58&lt;/key&gt;&lt;/foreign-keys&gt;&lt;ref-type name="Journal Article"&gt;17&lt;/ref-type&gt;&lt;contributors&gt;&lt;authors&gt;&lt;author&gt;Lee, Chris&lt;/author&gt;&lt;author&gt;Abdel-Aty, Mohamed&lt;/author&gt;&lt;/authors&gt;&lt;/contributors&gt;&lt;titles&gt;&lt;title&gt;Comprehensive analysis of vehicle–pedestrian crashes at intersections in Florida&lt;/title&gt;&lt;secondary-title&gt;Accident Analysis &amp;amp; Prevention&lt;/secondary-title&gt;&lt;/titles&gt;&lt;periodical&gt;&lt;full-title&gt;Accident Analysis &amp;amp; Prevention&lt;/full-title&gt;&lt;/periodical&gt;&lt;pages&gt;775-786&lt;/pages&gt;&lt;volume&gt;37&lt;/volume&gt;&lt;number&gt;4&lt;/number&gt;&lt;dates&gt;&lt;year&gt;2005&lt;/year&gt;&lt;/dates&gt;&lt;isbn&gt;0001-4575&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(Lee and Abdel-Aty 2005)</w:t>
      </w:r>
      <w:r w:rsidRPr="00E15E0C">
        <w:rPr>
          <w:rFonts w:ascii="Times New Roman" w:hAnsi="Times New Roman" w:cs="Times New Roman"/>
        </w:rPr>
        <w:fldChar w:fldCharType="end"/>
      </w:r>
      <w:r w:rsidRPr="00E15E0C">
        <w:rPr>
          <w:rFonts w:ascii="Times New Roman" w:hAnsi="Times New Roman" w:cs="Times New Roman"/>
        </w:rPr>
        <w:t xml:space="preserve">. Referring to socio-demographics factors, studies suggest that odds of pedestrian injury increases for older pedestrians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&lt;EndNote&gt;&lt;Cite&gt;&lt;Author&gt;Kemnitzer&lt;/Author&gt;&lt;Year&gt;2019&lt;/Year&gt;&lt;RecNum&gt;51&lt;/RecNum&gt;&lt;DisplayText&gt;(Kemnitzer&lt;style face="italic"&gt; et al.&lt;/style&gt; 2019)&lt;/DisplayText&gt;&lt;record&gt;&lt;rec-number&gt;51&lt;/rec-number&gt;&lt;foreign-keys&gt;&lt;key app="EN" db-id="rd9xx9f02pxxareev2lv5exoxrfdfswerszz" timestamp="1619077812"&gt;51&lt;/key&gt;&lt;/foreign-keys&gt;&lt;ref-type name="Journal Article"&gt;17&lt;/ref-type&gt;&lt;contributors&gt;&lt;authors&gt;&lt;author&gt;Kemnitzer, Caitlyn R&lt;/author&gt;&lt;author&gt;Pope, Caitlin N&lt;/author&gt;&lt;author&gt;Nwosu, Ann&lt;/author&gt;&lt;author&gt;Zhao, Songzhu&lt;/author&gt;&lt;author&gt;Wei, Lai&lt;/author&gt;&lt;author&gt;Zhu, Motao&lt;/author&gt;&lt;/authors&gt;&lt;/contributors&gt;&lt;titles&gt;&lt;title&gt;An investigation of driver, pedestrian, and environmental characteristics and resulting pedestrian injury&lt;/title&gt;&lt;secondary-title&gt;Traffic injury prevention&lt;/secondary-title&gt;&lt;/titles&gt;&lt;periodical&gt;&lt;full-title&gt;Traffic injury prevention&lt;/full-title&gt;&lt;/periodical&gt;&lt;pages&gt;510-514&lt;/pages&gt;&lt;volume&gt;20&lt;/volume&gt;&lt;number&gt;5&lt;/number&gt;&lt;dates&gt;&lt;year&gt;2019&lt;/year&gt;&lt;/dates&gt;&lt;isbn&gt;1538-9588&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(Kemnitzer</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2019)</w:t>
      </w:r>
      <w:r w:rsidRPr="00E15E0C">
        <w:rPr>
          <w:rFonts w:ascii="Times New Roman" w:hAnsi="Times New Roman" w:cs="Times New Roman"/>
        </w:rPr>
        <w:fldChar w:fldCharType="end"/>
      </w:r>
      <w:r w:rsidRPr="00E15E0C">
        <w:rPr>
          <w:rFonts w:ascii="Times New Roman" w:hAnsi="Times New Roman" w:cs="Times New Roman"/>
        </w:rPr>
        <w:t>. Studies also reveal that dark light conditions positively co</w:t>
      </w:r>
      <w:r w:rsidR="008712D6" w:rsidRPr="00E15E0C">
        <w:rPr>
          <w:rFonts w:ascii="Times New Roman" w:hAnsi="Times New Roman" w:cs="Times New Roman"/>
        </w:rPr>
        <w:t>r</w:t>
      </w:r>
      <w:r w:rsidRPr="00E15E0C">
        <w:rPr>
          <w:rFonts w:ascii="Times New Roman" w:hAnsi="Times New Roman" w:cs="Times New Roman"/>
        </w:rPr>
        <w:t xml:space="preserve">relate with pedestrian injury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&lt;EndNote&gt;&lt;Cite&gt;&lt;Author&gt;Kemnitzer&lt;/Author&gt;&lt;Year&gt;2019&lt;/Year&gt;&lt;RecNum&gt;51&lt;/RecNum&gt;&lt;DisplayText&gt;(Kemnitzer&lt;style face="italic"&gt; et al.&lt;/style&gt; 2019)&lt;/DisplayText&gt;&lt;record&gt;&lt;rec-number&gt;51&lt;/rec-number&gt;&lt;foreign-keys&gt;&lt;key app="EN" db-id="rd9xx9f02pxxareev2lv5exoxrfdfswerszz" timestamp="1619077812"&gt;51&lt;/key&gt;&lt;/foreign-keys&gt;&lt;ref-type name="Journal Article"&gt;17&lt;/ref-type&gt;&lt;contributors&gt;&lt;authors&gt;&lt;author&gt;Kemnitzer, Caitlyn R&lt;/author&gt;&lt;author&gt;Pope, Caitlin N&lt;/author&gt;&lt;author&gt;Nwosu, Ann&lt;/author&gt;&lt;author&gt;Zhao, Songzhu&lt;/author&gt;&lt;author&gt;Wei, Lai&lt;/author&gt;&lt;author&gt;Zhu, Motao&lt;/author&gt;&lt;/authors&gt;&lt;/contributors&gt;&lt;titles&gt;&lt;title&gt;An investigation of driver, pedestrian, and environmental characteristics and resulting pedestrian injury&lt;/title&gt;&lt;secondary-title&gt;Traffic injury prevention&lt;/secondary-title&gt;&lt;/titles&gt;&lt;periodical&gt;&lt;full-title&gt;Traffic injury prevention&lt;/full-title&gt;&lt;/periodical&gt;&lt;pages&gt;510-514&lt;/pages&gt;&lt;volume&gt;20&lt;/volume&gt;&lt;number&gt;5&lt;/number&gt;&lt;dates&gt;&lt;year&gt;2019&lt;/year&gt;&lt;/dates&gt;&lt;isbn&gt;1538-9588&lt;/isbn&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(Kemnitzer</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2019)</w:t>
      </w:r>
      <w:r w:rsidRPr="00E15E0C">
        <w:rPr>
          <w:rFonts w:ascii="Times New Roman" w:hAnsi="Times New Roman" w:cs="Times New Roman"/>
        </w:rPr>
        <w:fldChar w:fldCharType="end"/>
      </w:r>
      <w:r w:rsidRPr="00E15E0C">
        <w:rPr>
          <w:rFonts w:ascii="Times New Roman" w:hAnsi="Times New Roman" w:cs="Times New Roman"/>
        </w:rPr>
        <w:t xml:space="preserve">. Besides, human factors are found to be the key contributing factors </w:t>
      </w:r>
      <w:r w:rsidR="008712D6" w:rsidRPr="00E15E0C">
        <w:rPr>
          <w:rFonts w:ascii="Times New Roman" w:hAnsi="Times New Roman" w:cs="Times New Roman"/>
        </w:rPr>
        <w:t>that</w:t>
      </w:r>
      <w:r w:rsidRPr="00E15E0C">
        <w:rPr>
          <w:rFonts w:ascii="Times New Roman" w:hAnsi="Times New Roman" w:cs="Times New Roman"/>
        </w:rPr>
        <w:t xml:space="preserve"> could significantly influence both pedestrian crashes and pedestrian injury given a crash.</w:t>
      </w:r>
      <w:bookmarkStart w:id="959" w:name="_Hlk69654632"/>
      <w:r w:rsidRPr="00E15E0C">
        <w:rPr>
          <w:rFonts w:ascii="Times New Roman" w:hAnsi="Times New Roman" w:cs="Times New Roman"/>
        </w:rPr>
        <w:t xml:space="preserve"> Previous studies provide useful insights </w:t>
      </w:r>
      <w:r w:rsidR="008712D6" w:rsidRPr="00E15E0C">
        <w:rPr>
          <w:rFonts w:ascii="Times New Roman" w:hAnsi="Times New Roman" w:cs="Times New Roman"/>
        </w:rPr>
        <w:t>into</w:t>
      </w:r>
      <w:r w:rsidRPr="00E15E0C">
        <w:rPr>
          <w:rFonts w:ascii="Times New Roman" w:hAnsi="Times New Roman" w:cs="Times New Roman"/>
        </w:rPr>
        <w:t xml:space="preserve"> how pre-crash behaviors of both pedestrian</w:t>
      </w:r>
      <w:r w:rsidR="008712D6" w:rsidRPr="00E15E0C">
        <w:rPr>
          <w:rFonts w:ascii="Times New Roman" w:hAnsi="Times New Roman" w:cs="Times New Roman"/>
        </w:rPr>
        <w:t>s</w:t>
      </w:r>
      <w:r w:rsidRPr="00E15E0C">
        <w:rPr>
          <w:rFonts w:ascii="Times New Roman" w:hAnsi="Times New Roman" w:cs="Times New Roman"/>
        </w:rPr>
        <w:t xml:space="preserve"> and driver</w:t>
      </w:r>
      <w:r w:rsidR="008712D6" w:rsidRPr="00E15E0C">
        <w:rPr>
          <w:rFonts w:ascii="Times New Roman" w:hAnsi="Times New Roman" w:cs="Times New Roman"/>
        </w:rPr>
        <w:t>s</w:t>
      </w:r>
      <w:r w:rsidRPr="00E15E0C">
        <w:rPr>
          <w:rFonts w:ascii="Times New Roman" w:hAnsi="Times New Roman" w:cs="Times New Roman"/>
        </w:rPr>
        <w:t xml:space="preserve"> affect pedestrian injury given a crash, few research gaps still exist. For instance, most of the studies have looked at how individual pre-crash behaviors of driver</w:t>
      </w:r>
      <w:r w:rsidR="008712D6" w:rsidRPr="00E15E0C">
        <w:rPr>
          <w:rFonts w:ascii="Times New Roman" w:hAnsi="Times New Roman" w:cs="Times New Roman"/>
        </w:rPr>
        <w:t>s</w:t>
      </w:r>
      <w:r w:rsidRPr="00E15E0C">
        <w:rPr>
          <w:rFonts w:ascii="Times New Roman" w:hAnsi="Times New Roman" w:cs="Times New Roman"/>
        </w:rPr>
        <w:t xml:space="preserve"> or pedestrian</w:t>
      </w:r>
      <w:r w:rsidR="008712D6" w:rsidRPr="00E15E0C">
        <w:rPr>
          <w:rFonts w:ascii="Times New Roman" w:hAnsi="Times New Roman" w:cs="Times New Roman"/>
        </w:rPr>
        <w:t>s</w:t>
      </w:r>
      <w:r w:rsidRPr="00E15E0C">
        <w:rPr>
          <w:rFonts w:ascii="Times New Roman" w:hAnsi="Times New Roman" w:cs="Times New Roman"/>
        </w:rPr>
        <w:t xml:space="preserve"> affect pedestrian injury. We consider that there is a need first </w:t>
      </w:r>
      <w:r w:rsidR="008712D6" w:rsidRPr="00E15E0C">
        <w:rPr>
          <w:rFonts w:ascii="Times New Roman" w:hAnsi="Times New Roman" w:cs="Times New Roman"/>
        </w:rPr>
        <w:t xml:space="preserve">to </w:t>
      </w:r>
      <w:r w:rsidRPr="00E15E0C">
        <w:rPr>
          <w:rFonts w:ascii="Times New Roman" w:hAnsi="Times New Roman" w:cs="Times New Roman"/>
        </w:rPr>
        <w:t xml:space="preserve">bring all pre-crash behaviors of both drivers and pedestrians into a systematic framework which could be then used to see their correlation with pedestrian injury. </w:t>
      </w:r>
      <w:bookmarkEnd w:id="959"/>
      <w:r w:rsidRPr="00E15E0C">
        <w:rPr>
          <w:rFonts w:ascii="Times New Roman" w:hAnsi="Times New Roman" w:cs="Times New Roman"/>
        </w:rPr>
        <w:t xml:space="preserve">This could provide a more holistic picture of how a set of similar pre-crash behaviors (for both pedestrian and drivers) relate to pedestrian injury which could help in identifying more effective countermeasure to mitigate pedestrian injury given a crash. </w:t>
      </w:r>
      <w:bookmarkStart w:id="960" w:name="_Hlk69654771"/>
      <w:r w:rsidRPr="00E15E0C">
        <w:rPr>
          <w:rFonts w:ascii="Times New Roman" w:hAnsi="Times New Roman" w:cs="Times New Roman"/>
        </w:rPr>
        <w:t>To bridge the research gaps, this study first classifies pre-crash behaviors of both drivers and pedestrians involved in pedestrian-vehicle crashes. Next, the study explores the effects of key errors, violations, and impairment of both pedestrian and driver on pedestrian injury given a crash. Importantly, the study tries to compute and use accurate estimates and prediction via finite mixture (latent class) models which could capture heterogeneity in pedestrian injuries across various latent classes due to some unobserved variable or set of unobserved variables (impact speed, conspicuity of pedestrians, familiarity with roadway environment, aggressiveness of both pedestrians and drivers).</w:t>
      </w:r>
    </w:p>
    <w:p w14:paraId="03DF4016" w14:textId="0D918268" w:rsidR="00245256" w:rsidRPr="0093129F" w:rsidRDefault="00245256" w:rsidP="00225E42">
      <w:pPr>
        <w:pStyle w:val="Heading2"/>
        <w:spacing w:line="360" w:lineRule="auto"/>
        <w:jc w:val="center"/>
        <w:rPr>
          <w:rFonts w:ascii="Times New Roman" w:hAnsi="Times New Roman" w:cs="Times New Roman"/>
          <w:b/>
          <w:bCs/>
          <w:color w:val="auto"/>
          <w:sz w:val="24"/>
          <w:szCs w:val="24"/>
        </w:rPr>
      </w:pPr>
      <w:bookmarkStart w:id="961" w:name="_Toc87957880"/>
      <w:bookmarkEnd w:id="960"/>
      <w:r w:rsidRPr="0093129F">
        <w:rPr>
          <w:rFonts w:ascii="Times New Roman" w:hAnsi="Times New Roman" w:cs="Times New Roman"/>
          <w:b/>
          <w:bCs/>
          <w:color w:val="auto"/>
          <w:sz w:val="24"/>
          <w:szCs w:val="24"/>
        </w:rPr>
        <w:lastRenderedPageBreak/>
        <w:t>Methodology</w:t>
      </w:r>
      <w:bookmarkEnd w:id="961"/>
    </w:p>
    <w:p w14:paraId="26AA3654" w14:textId="5C02C656" w:rsidR="00245256" w:rsidRPr="00E15E0C" w:rsidRDefault="00245256"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First, </w:t>
      </w:r>
      <w:r w:rsidR="00597E95" w:rsidRPr="00E15E0C">
        <w:rPr>
          <w:rFonts w:ascii="Times New Roman" w:hAnsi="Times New Roman" w:cs="Times New Roman"/>
        </w:rPr>
        <w:t>this study aims</w:t>
      </w:r>
      <w:r w:rsidRPr="00E15E0C">
        <w:rPr>
          <w:rFonts w:ascii="Times New Roman" w:hAnsi="Times New Roman" w:cs="Times New Roman"/>
        </w:rPr>
        <w:t xml:space="preserve"> to bring all risky behaviors of both drivers and pedestrians involved in pedestrian crashes on roadway segments across North Carolina (2007-2019). For drivers, </w:t>
      </w:r>
      <w:r w:rsidR="00597E95" w:rsidRPr="00E15E0C">
        <w:rPr>
          <w:rFonts w:ascii="Times New Roman" w:hAnsi="Times New Roman" w:cs="Times New Roman"/>
        </w:rPr>
        <w:t>the</w:t>
      </w:r>
      <w:r w:rsidRPr="00E15E0C">
        <w:rPr>
          <w:rFonts w:ascii="Times New Roman" w:hAnsi="Times New Roman" w:cs="Times New Roman"/>
        </w:rPr>
        <w:t xml:space="preserve"> recent</w:t>
      </w:r>
      <w:r w:rsidR="00597E95" w:rsidRPr="00E15E0C">
        <w:rPr>
          <w:rFonts w:ascii="Times New Roman" w:hAnsi="Times New Roman" w:cs="Times New Roman"/>
        </w:rPr>
        <w:t>ly deve</w:t>
      </w:r>
      <w:r w:rsidR="008712D6" w:rsidRPr="00E15E0C">
        <w:rPr>
          <w:rFonts w:ascii="Times New Roman" w:hAnsi="Times New Roman" w:cs="Times New Roman"/>
        </w:rPr>
        <w:t>lop</w:t>
      </w:r>
      <w:r w:rsidR="00597E95" w:rsidRPr="00E15E0C">
        <w:rPr>
          <w:rFonts w:ascii="Times New Roman" w:hAnsi="Times New Roman" w:cs="Times New Roman"/>
        </w:rPr>
        <w:t>ed</w:t>
      </w:r>
      <w:r w:rsidRPr="00E15E0C">
        <w:rPr>
          <w:rFonts w:ascii="Times New Roman" w:hAnsi="Times New Roman" w:cs="Times New Roman"/>
        </w:rPr>
        <w:t xml:space="preserve"> taxonomy of driving errors and violations (TDEV) would be applied which is based on a theoretical perception-reaction process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For details, please refer to </w:t>
      </w:r>
      <w:r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E15E0C">
        <w:rPr>
          <w:rFonts w:ascii="Times New Roman" w:hAnsi="Times New Roman" w:cs="Times New Roman"/>
        </w:rPr>
        <w:fldChar w:fldCharType="separate"/>
      </w:r>
      <w:r w:rsidR="00F65171" w:rsidRPr="00E15E0C">
        <w:rPr>
          <w:rFonts w:ascii="Times New Roman" w:hAnsi="Times New Roman" w:cs="Times New Roman"/>
          <w:noProof/>
        </w:rPr>
        <w:t>(Khattak</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2021a)</w:t>
      </w:r>
      <w:r w:rsidRPr="00E15E0C">
        <w:rPr>
          <w:rFonts w:ascii="Times New Roman" w:hAnsi="Times New Roman" w:cs="Times New Roman"/>
        </w:rPr>
        <w:fldChar w:fldCharType="end"/>
      </w:r>
      <w:r w:rsidRPr="00E15E0C">
        <w:rPr>
          <w:rFonts w:ascii="Times New Roman" w:hAnsi="Times New Roman" w:cs="Times New Roman"/>
        </w:rPr>
        <w:t xml:space="preserve">. For </w:t>
      </w:r>
      <w:r w:rsidR="008712D6" w:rsidRPr="00E15E0C">
        <w:rPr>
          <w:rFonts w:ascii="Times New Roman" w:hAnsi="Times New Roman" w:cs="Times New Roman"/>
        </w:rPr>
        <w:t xml:space="preserve">the </w:t>
      </w:r>
      <w:r w:rsidRPr="00E15E0C">
        <w:rPr>
          <w:rFonts w:ascii="Times New Roman" w:hAnsi="Times New Roman" w:cs="Times New Roman"/>
        </w:rPr>
        <w:t>pedestrian, we aim to develop a separate classification system through which the risky pedestrian behaviors</w:t>
      </w:r>
      <w:r w:rsidR="008712D6" w:rsidRPr="00E15E0C">
        <w:rPr>
          <w:rFonts w:ascii="Times New Roman" w:hAnsi="Times New Roman" w:cs="Times New Roman"/>
        </w:rPr>
        <w:t xml:space="preserve"> </w:t>
      </w:r>
      <w:r w:rsidRPr="00E15E0C">
        <w:rPr>
          <w:rFonts w:ascii="Times New Roman" w:hAnsi="Times New Roman" w:cs="Times New Roman"/>
        </w:rPr>
        <w:t>would be brought under a systematic framework. The key focus of this study is to see how errors and violations made by pedestrian</w:t>
      </w:r>
      <w:r w:rsidR="008712D6" w:rsidRPr="00E15E0C">
        <w:rPr>
          <w:rFonts w:ascii="Times New Roman" w:hAnsi="Times New Roman" w:cs="Times New Roman"/>
        </w:rPr>
        <w:t>s</w:t>
      </w:r>
      <w:r w:rsidRPr="00E15E0C">
        <w:rPr>
          <w:rFonts w:ascii="Times New Roman" w:hAnsi="Times New Roman" w:cs="Times New Roman"/>
        </w:rPr>
        <w:t xml:space="preserve"> and drivers, in a pedestrian</w:t>
      </w:r>
      <w:r w:rsidR="008712D6" w:rsidRPr="00E15E0C">
        <w:rPr>
          <w:rFonts w:ascii="Times New Roman" w:hAnsi="Times New Roman" w:cs="Times New Roman"/>
        </w:rPr>
        <w:t>-</w:t>
      </w:r>
      <w:r w:rsidRPr="00E15E0C">
        <w:rPr>
          <w:rFonts w:ascii="Times New Roman" w:hAnsi="Times New Roman" w:cs="Times New Roman"/>
        </w:rPr>
        <w:t>involved crash, lead to pedestrian injury given a crash who is the most vulnerable road user. Besides quantifying the effects of pedestrian and driver behaviors on pedestrian injury severity, this study also includes other key control variables including light conditions, traffic control, and pedestrian age to see how these variables relate with pedestrian injury given a crash. For details about data, study design, and methodology, please refer to the subsections below.</w:t>
      </w:r>
    </w:p>
    <w:p w14:paraId="6AF3000B" w14:textId="4F42124A" w:rsidR="00245256" w:rsidRPr="0093129F" w:rsidRDefault="00245256" w:rsidP="00225E42">
      <w:pPr>
        <w:pStyle w:val="Heading3"/>
        <w:spacing w:line="360" w:lineRule="auto"/>
        <w:rPr>
          <w:rFonts w:ascii="Times New Roman" w:hAnsi="Times New Roman" w:cs="Times New Roman"/>
          <w:b/>
          <w:bCs/>
          <w:color w:val="auto"/>
        </w:rPr>
      </w:pPr>
      <w:bookmarkStart w:id="962" w:name="_Toc87957881"/>
      <w:r w:rsidRPr="0093129F">
        <w:rPr>
          <w:rFonts w:ascii="Times New Roman" w:hAnsi="Times New Roman" w:cs="Times New Roman"/>
          <w:b/>
          <w:bCs/>
          <w:color w:val="auto"/>
        </w:rPr>
        <w:t>Data</w:t>
      </w:r>
      <w:bookmarkEnd w:id="962"/>
    </w:p>
    <w:p w14:paraId="0755836F" w14:textId="158B3CA1" w:rsidR="00245256" w:rsidRPr="00E15E0C" w:rsidRDefault="00245256"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This study aims to analyze data on crashes </w:t>
      </w:r>
      <w:r w:rsidR="008712D6" w:rsidRPr="00E15E0C">
        <w:rPr>
          <w:rFonts w:ascii="Times New Roman" w:hAnsi="Times New Roman" w:cs="Times New Roman"/>
        </w:rPr>
        <w:t>that</w:t>
      </w:r>
      <w:r w:rsidRPr="00E15E0C">
        <w:rPr>
          <w:rFonts w:ascii="Times New Roman" w:hAnsi="Times New Roman" w:cs="Times New Roman"/>
        </w:rPr>
        <w:t xml:space="preserve"> involved </w:t>
      </w:r>
      <w:r w:rsidR="008712D6" w:rsidRPr="00E15E0C">
        <w:rPr>
          <w:rFonts w:ascii="Times New Roman" w:hAnsi="Times New Roman" w:cs="Times New Roman"/>
        </w:rPr>
        <w:t xml:space="preserve">a </w:t>
      </w:r>
      <w:r w:rsidRPr="00E15E0C">
        <w:rPr>
          <w:rFonts w:ascii="Times New Roman" w:hAnsi="Times New Roman" w:cs="Times New Roman"/>
        </w:rPr>
        <w:t xml:space="preserve">pedestrian and occurred on roadway segments (2007-2019). The North Carolina Department of Transportation (NCDOT) used a special tool called NC Pedestrian and Bicycle Crash Data Tool (PBCAT) which includes separate four separate crash data sets which include: 1). NC Pedestrian Crashes on roadway segments; 2). NC Pedestrian Crashes on non-roadway; 3). NC Bicyclist Crashes on roadway segment; 4). NC Bicyclist Crashes on non-roadway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&lt;EndNote&gt;&lt;Cite&gt;&lt;Author&gt;Harkey&lt;/Author&gt;&lt;Year&gt;2006&lt;/Year&gt;&lt;RecNum&gt;2&lt;/RecNum&gt;&lt;DisplayText&gt;(Harkey&lt;style face="italic"&gt; et al.&lt;/style&gt; 2006)&lt;/DisplayText&gt;&lt;record&gt;&lt;rec-number&gt;2&lt;/rec-number&gt;&lt;foreign-keys&gt;&lt;key app="EN" db-id="vwfw2drt1vrrtxepxpe5d52h5zzxzd9dp5av" timestamp="1618027752"&gt;2&lt;/key&gt;&lt;/foreign-keys&gt;&lt;ref-type name="Report"&gt;27&lt;/ref-type&gt;&lt;contributors&gt;&lt;authors&gt;&lt;author&gt;Harkey, David L&lt;/author&gt;&lt;author&gt;Tsai, Sean&lt;/author&gt;&lt;author&gt;Thomas, Libby&lt;/author&gt;&lt;author&gt;Hunter, William W&lt;/author&gt;&lt;/authors&gt;&lt;/contributors&gt;&lt;titles&gt;&lt;title&gt;PBCAT-Pedestrian and Bicycle Crash Analysis Tool Version 2.0&lt;/title&gt;&lt;/titles&gt;&lt;dates&gt;&lt;year&gt;2006&lt;/year&gt;&lt;/dates&gt;&lt;publisher&gt;United States. Federal Highway Administration. Office of Research …&lt;/publisher&gt;&lt;urls&gt;&lt;/urls&gt;&lt;/record&gt;&lt;/Cite&gt;&lt;/EndNote&gt;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(Harkey</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2006)</w:t>
      </w:r>
      <w:r w:rsidRPr="00E15E0C">
        <w:rPr>
          <w:rFonts w:ascii="Times New Roman" w:hAnsi="Times New Roman" w:cs="Times New Roman"/>
        </w:rPr>
        <w:fldChar w:fldCharType="end"/>
      </w:r>
      <w:r w:rsidRPr="00E15E0C">
        <w:rPr>
          <w:rFonts w:ascii="Times New Roman" w:hAnsi="Times New Roman" w:cs="Times New Roman"/>
        </w:rPr>
        <w:t xml:space="preserve">. The PBCAT data were derived from </w:t>
      </w:r>
      <w:r w:rsidR="008712D6" w:rsidRPr="00E15E0C">
        <w:rPr>
          <w:rFonts w:ascii="Times New Roman" w:hAnsi="Times New Roman" w:cs="Times New Roman"/>
        </w:rPr>
        <w:t xml:space="preserve">the </w:t>
      </w:r>
      <w:r w:rsidRPr="00E15E0C">
        <w:rPr>
          <w:rFonts w:ascii="Times New Roman" w:hAnsi="Times New Roman" w:cs="Times New Roman"/>
        </w:rPr>
        <w:t xml:space="preserve">NC Division of Motor Vehicles (DMV) Crash Report Form (DMV-349) which is used by the reporting officers to report a motor vehicle crash in NC. In NC, a reportable crash should meet one of the criteria which include: 1). </w:t>
      </w:r>
      <w:r w:rsidR="008712D6" w:rsidRPr="00E15E0C">
        <w:rPr>
          <w:rFonts w:ascii="Times New Roman" w:hAnsi="Times New Roman" w:cs="Times New Roman"/>
        </w:rPr>
        <w:t>A c</w:t>
      </w:r>
      <w:r w:rsidRPr="00E15E0C">
        <w:rPr>
          <w:rFonts w:ascii="Times New Roman" w:hAnsi="Times New Roman" w:cs="Times New Roman"/>
        </w:rPr>
        <w:t xml:space="preserve">rash </w:t>
      </w:r>
      <w:r w:rsidR="008712D6" w:rsidRPr="00E15E0C">
        <w:rPr>
          <w:rFonts w:ascii="Times New Roman" w:hAnsi="Times New Roman" w:cs="Times New Roman"/>
        </w:rPr>
        <w:t>that</w:t>
      </w:r>
      <w:r w:rsidRPr="00E15E0C">
        <w:rPr>
          <w:rFonts w:ascii="Times New Roman" w:hAnsi="Times New Roman" w:cs="Times New Roman"/>
        </w:rPr>
        <w:t xml:space="preserve"> involve</w:t>
      </w:r>
      <w:r w:rsidR="008712D6" w:rsidRPr="00E15E0C">
        <w:rPr>
          <w:rFonts w:ascii="Times New Roman" w:hAnsi="Times New Roman" w:cs="Times New Roman"/>
        </w:rPr>
        <w:t>s</w:t>
      </w:r>
      <w:r w:rsidRPr="00E15E0C">
        <w:rPr>
          <w:rFonts w:ascii="Times New Roman" w:hAnsi="Times New Roman" w:cs="Times New Roman"/>
        </w:rPr>
        <w:t xml:space="preserve"> </w:t>
      </w:r>
      <w:r w:rsidR="008712D6" w:rsidRPr="00E15E0C">
        <w:rPr>
          <w:rFonts w:ascii="Times New Roman" w:hAnsi="Times New Roman" w:cs="Times New Roman"/>
        </w:rPr>
        <w:t xml:space="preserve">a </w:t>
      </w:r>
      <w:r w:rsidRPr="00E15E0C">
        <w:rPr>
          <w:rFonts w:ascii="Times New Roman" w:hAnsi="Times New Roman" w:cs="Times New Roman"/>
        </w:rPr>
        <w:t xml:space="preserve">fatality or non-fatal injury to a person involved in a crash, or 2). </w:t>
      </w:r>
      <w:r w:rsidR="008712D6" w:rsidRPr="00E15E0C">
        <w:rPr>
          <w:rFonts w:ascii="Times New Roman" w:hAnsi="Times New Roman" w:cs="Times New Roman"/>
        </w:rPr>
        <w:t>A c</w:t>
      </w:r>
      <w:r w:rsidRPr="00E15E0C">
        <w:rPr>
          <w:rFonts w:ascii="Times New Roman" w:hAnsi="Times New Roman" w:cs="Times New Roman"/>
        </w:rPr>
        <w:t xml:space="preserve">rash </w:t>
      </w:r>
      <w:r w:rsidR="008712D6" w:rsidRPr="00E15E0C">
        <w:rPr>
          <w:rFonts w:ascii="Times New Roman" w:hAnsi="Times New Roman" w:cs="Times New Roman"/>
        </w:rPr>
        <w:t>that</w:t>
      </w:r>
      <w:r w:rsidRPr="00E15E0C">
        <w:rPr>
          <w:rFonts w:ascii="Times New Roman" w:hAnsi="Times New Roman" w:cs="Times New Roman"/>
        </w:rPr>
        <w:t xml:space="preserve"> causes overall property damage of $ 1,000 or more, or 3). </w:t>
      </w:r>
      <w:r w:rsidR="008712D6" w:rsidRPr="00E15E0C">
        <w:rPr>
          <w:rFonts w:ascii="Times New Roman" w:hAnsi="Times New Roman" w:cs="Times New Roman"/>
        </w:rPr>
        <w:t>A c</w:t>
      </w:r>
      <w:r w:rsidRPr="00E15E0C">
        <w:rPr>
          <w:rFonts w:ascii="Times New Roman" w:hAnsi="Times New Roman" w:cs="Times New Roman"/>
        </w:rPr>
        <w:t xml:space="preserve">rash causes property damage of any value to a vehicle </w:t>
      </w:r>
      <w:r w:rsidR="008712D6" w:rsidRPr="00E15E0C">
        <w:rPr>
          <w:rFonts w:ascii="Times New Roman" w:hAnsi="Times New Roman" w:cs="Times New Roman"/>
        </w:rPr>
        <w:t>that</w:t>
      </w:r>
      <w:r w:rsidRPr="00E15E0C">
        <w:rPr>
          <w:rFonts w:ascii="Times New Roman" w:hAnsi="Times New Roman" w:cs="Times New Roman"/>
        </w:rPr>
        <w:t xml:space="preserve"> is seized </w:t>
      </w:r>
      <w:r w:rsidRPr="00E15E0C">
        <w:rPr>
          <w:rFonts w:ascii="Times New Roman" w:hAnsi="Times New Roman" w:cs="Times New Roman"/>
        </w:rPr>
        <w:fldChar w:fldCharType="begin"/>
      </w:r>
      <w:r w:rsidR="006926D0" w:rsidRPr="00E15E0C">
        <w:rPr>
          <w:rFonts w:ascii="Times New Roman" w:hAnsi="Times New Roman" w:cs="Times New Roman"/>
        </w:rPr>
        <w:instrText xml:space="preserve"> ADDIN EN.CITE &lt;EndNote&gt;&lt;Cite&gt;&lt;Author&gt;Harkey&lt;/Author&gt;&lt;Year&gt;2006&lt;/Year&gt;&lt;RecNum&gt;2&lt;/RecNum&gt;&lt;DisplayText&gt;(Harkey&lt;style face="italic"&gt; et al.&lt;/style&gt; 2006)&lt;/DisplayText&gt;&lt;record&gt;&lt;rec-number&gt;2&lt;/rec-number&gt;&lt;foreign-keys&gt;&lt;key app="EN" db-id="vwfw2drt1vrrtxepxpe5d52h5zzxzd9dp5av" timestamp="1618027752"&gt;2&lt;/key&gt;&lt;/foreign-keys&gt;&lt;ref-type name="Report"&gt;27&lt;/ref-type&gt;&lt;contributors&gt;&lt;authors&gt;&lt;author&gt;Harkey, David L&lt;/author&gt;&lt;author&gt;Tsai, Sean&lt;/author&gt;&lt;author&gt;Thomas, Libby&lt;/author&gt;&lt;author&gt;Hunter, William W&lt;/author&gt;&lt;/authors&gt;&lt;/contributors&gt;&lt;titles&gt;&lt;title&gt;PBCAT-Pedestrian and Bicycle Crash Analysis Tool Version 2.0&lt;/title&gt;&lt;/titles&gt;&lt;dates&gt;&lt;year&gt;2006&lt;/year&gt;&lt;/dates&gt;&lt;publisher&gt;United States. Federal Highway Administration. Office of Research …&lt;/publisher&gt;&lt;urls&gt;&lt;/urls&gt;&lt;/record&gt;&lt;/Cite&gt;&lt;/EndNote&gt;</w:instrText>
      </w:r>
      <w:r w:rsidRPr="00E15E0C">
        <w:rPr>
          <w:rFonts w:ascii="Times New Roman" w:hAnsi="Times New Roman" w:cs="Times New Roman"/>
        </w:rPr>
        <w:fldChar w:fldCharType="separate"/>
      </w:r>
      <w:r w:rsidR="006926D0" w:rsidRPr="00E15E0C">
        <w:rPr>
          <w:rFonts w:ascii="Times New Roman" w:hAnsi="Times New Roman" w:cs="Times New Roman"/>
          <w:noProof/>
        </w:rPr>
        <w:t>(Harkey</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2006)</w:t>
      </w:r>
      <w:r w:rsidRPr="00E15E0C">
        <w:rPr>
          <w:rFonts w:ascii="Times New Roman" w:hAnsi="Times New Roman" w:cs="Times New Roman"/>
        </w:rPr>
        <w:fldChar w:fldCharType="end"/>
      </w:r>
      <w:r w:rsidRPr="00E15E0C">
        <w:rPr>
          <w:rFonts w:ascii="Times New Roman" w:hAnsi="Times New Roman" w:cs="Times New Roman"/>
        </w:rPr>
        <w:t xml:space="preserve">. </w:t>
      </w:r>
      <w:r w:rsidR="00597E95" w:rsidRPr="00E15E0C">
        <w:rPr>
          <w:rFonts w:ascii="Times New Roman" w:hAnsi="Times New Roman" w:cs="Times New Roman"/>
        </w:rPr>
        <w:t xml:space="preserve">In this study, we analyze a comprehensive database that includes all the necessary crash-related factors (indicating when, where, who, why, and in which conditions) the pedestrian-vehicle crashes have occurred across North Carolina State. </w:t>
      </w:r>
      <w:r w:rsidR="001D780B" w:rsidRPr="00E15E0C">
        <w:rPr>
          <w:rFonts w:ascii="Times New Roman" w:hAnsi="Times New Roman" w:cs="Times New Roman"/>
        </w:rPr>
        <w:t xml:space="preserve">The North Carolina Department of Transportation (NCDOT) used a special tool called NC Pedestrian and Bicycle Crash Data Tool (PBCAT) which includes separate four separate crash data sets which include: 1). NC Pedestrian Crashes on roadway segments; 2). NC Pedestrian Crashes on non-roadway; 3). NC Bicyclist Crashes on roadway segment; 4). NC Bicyclist Crashes on non-roadway </w:t>
      </w:r>
      <w:r w:rsidR="001D780B" w:rsidRPr="00E15E0C">
        <w:rPr>
          <w:rFonts w:ascii="Times New Roman" w:hAnsi="Times New Roman" w:cs="Times New Roman"/>
        </w:rPr>
        <w:fldChar w:fldCharType="begin"/>
      </w:r>
      <w:r w:rsidR="001D780B" w:rsidRPr="00E15E0C">
        <w:rPr>
          <w:rFonts w:ascii="Times New Roman" w:hAnsi="Times New Roman" w:cs="Times New Roman"/>
        </w:rPr>
        <w:instrText xml:space="preserve"> ADDIN EN.CITE &lt;EndNote&gt;&lt;Cite&gt;&lt;Author&gt;Harkey&lt;/Author&gt;&lt;Year&gt;2006&lt;/Year&gt;&lt;RecNum&gt;2&lt;/RecNum&gt;&lt;DisplayText&gt;(Harkey&lt;style face="italic"&gt; et al.&lt;/style&gt; 2006)&lt;/DisplayText&gt;&lt;record&gt;&lt;rec-number&gt;2&lt;/rec-number&gt;&lt;foreign-keys&gt;&lt;key app="EN" db-id="vwfw2drt1vrrtxepxpe5d52h5zzxzd9dp5av" timestamp="1618027752"&gt;2&lt;/key&gt;&lt;/foreign-keys&gt;&lt;ref-type name="Report"&gt;27&lt;/ref-type&gt;&lt;contributors&gt;&lt;authors&gt;&lt;author&gt;Harkey, David L&lt;/author&gt;&lt;author&gt;Tsai, Sean&lt;/author&gt;&lt;author&gt;Thomas, Libby&lt;/author&gt;&lt;author&gt;Hunter, William W&lt;/author&gt;&lt;/authors&gt;&lt;/contributors&gt;&lt;titles&gt;&lt;title&gt;PBCAT-Pedestrian and Bicycle Crash Analysis Tool Version 2.0&lt;/title&gt;&lt;/titles&gt;&lt;dates&gt;&lt;year&gt;2006&lt;/year&gt;&lt;/dates&gt;&lt;publisher&gt;United States. Federal Highway Administration. Office of Research …&lt;/publisher&gt;&lt;urls&gt;&lt;/urls&gt;&lt;/record&gt;&lt;/Cite&gt;&lt;/EndNote&gt;</w:instrText>
      </w:r>
      <w:r w:rsidR="001D780B" w:rsidRPr="00E15E0C">
        <w:rPr>
          <w:rFonts w:ascii="Times New Roman" w:hAnsi="Times New Roman" w:cs="Times New Roman"/>
        </w:rPr>
        <w:fldChar w:fldCharType="separate"/>
      </w:r>
      <w:r w:rsidR="001D780B" w:rsidRPr="00E15E0C">
        <w:rPr>
          <w:rFonts w:ascii="Times New Roman" w:hAnsi="Times New Roman" w:cs="Times New Roman"/>
          <w:noProof/>
        </w:rPr>
        <w:t>(Harkey</w:t>
      </w:r>
      <w:r w:rsidR="001D780B" w:rsidRPr="00E15E0C">
        <w:rPr>
          <w:rFonts w:ascii="Times New Roman" w:hAnsi="Times New Roman" w:cs="Times New Roman"/>
          <w:i/>
          <w:noProof/>
        </w:rPr>
        <w:t xml:space="preserve"> et al.</w:t>
      </w:r>
      <w:r w:rsidR="001D780B" w:rsidRPr="00E15E0C">
        <w:rPr>
          <w:rFonts w:ascii="Times New Roman" w:hAnsi="Times New Roman" w:cs="Times New Roman"/>
          <w:noProof/>
        </w:rPr>
        <w:t xml:space="preserve"> 2006)</w:t>
      </w:r>
      <w:r w:rsidR="001D780B" w:rsidRPr="00E15E0C">
        <w:rPr>
          <w:rFonts w:ascii="Times New Roman" w:hAnsi="Times New Roman" w:cs="Times New Roman"/>
        </w:rPr>
        <w:fldChar w:fldCharType="end"/>
      </w:r>
      <w:r w:rsidR="001D780B" w:rsidRPr="00E15E0C">
        <w:rPr>
          <w:rFonts w:ascii="Times New Roman" w:hAnsi="Times New Roman" w:cs="Times New Roman"/>
        </w:rPr>
        <w:t xml:space="preserve">. In NC, a reportable crash should meet one of the criteria which include: 1). </w:t>
      </w:r>
      <w:r w:rsidR="008712D6" w:rsidRPr="00E15E0C">
        <w:rPr>
          <w:rFonts w:ascii="Times New Roman" w:hAnsi="Times New Roman" w:cs="Times New Roman"/>
        </w:rPr>
        <w:t>A c</w:t>
      </w:r>
      <w:r w:rsidR="001D780B" w:rsidRPr="00E15E0C">
        <w:rPr>
          <w:rFonts w:ascii="Times New Roman" w:hAnsi="Times New Roman" w:cs="Times New Roman"/>
        </w:rPr>
        <w:t xml:space="preserve">rash </w:t>
      </w:r>
      <w:r w:rsidR="008712D6" w:rsidRPr="00E15E0C">
        <w:rPr>
          <w:rFonts w:ascii="Times New Roman" w:hAnsi="Times New Roman" w:cs="Times New Roman"/>
        </w:rPr>
        <w:t>that</w:t>
      </w:r>
      <w:r w:rsidR="001D780B" w:rsidRPr="00E15E0C">
        <w:rPr>
          <w:rFonts w:ascii="Times New Roman" w:hAnsi="Times New Roman" w:cs="Times New Roman"/>
        </w:rPr>
        <w:t xml:space="preserve"> involve</w:t>
      </w:r>
      <w:r w:rsidR="008712D6" w:rsidRPr="00E15E0C">
        <w:rPr>
          <w:rFonts w:ascii="Times New Roman" w:hAnsi="Times New Roman" w:cs="Times New Roman"/>
        </w:rPr>
        <w:t>s</w:t>
      </w:r>
      <w:r w:rsidR="001D780B" w:rsidRPr="00E15E0C">
        <w:rPr>
          <w:rFonts w:ascii="Times New Roman" w:hAnsi="Times New Roman" w:cs="Times New Roman"/>
        </w:rPr>
        <w:t xml:space="preserve"> </w:t>
      </w:r>
      <w:r w:rsidR="008712D6" w:rsidRPr="00E15E0C">
        <w:rPr>
          <w:rFonts w:ascii="Times New Roman" w:hAnsi="Times New Roman" w:cs="Times New Roman"/>
        </w:rPr>
        <w:t xml:space="preserve">a </w:t>
      </w:r>
      <w:r w:rsidR="001D780B" w:rsidRPr="00E15E0C">
        <w:rPr>
          <w:rFonts w:ascii="Times New Roman" w:hAnsi="Times New Roman" w:cs="Times New Roman"/>
        </w:rPr>
        <w:t xml:space="preserve">fatality or non-fatal injury to a person involved in a crash, or 2). </w:t>
      </w:r>
      <w:r w:rsidR="008712D6" w:rsidRPr="00E15E0C">
        <w:rPr>
          <w:rFonts w:ascii="Times New Roman" w:hAnsi="Times New Roman" w:cs="Times New Roman"/>
        </w:rPr>
        <w:t>A c</w:t>
      </w:r>
      <w:r w:rsidR="001D780B" w:rsidRPr="00E15E0C">
        <w:rPr>
          <w:rFonts w:ascii="Times New Roman" w:hAnsi="Times New Roman" w:cs="Times New Roman"/>
        </w:rPr>
        <w:t xml:space="preserve">rash </w:t>
      </w:r>
      <w:r w:rsidR="008712D6" w:rsidRPr="00E15E0C">
        <w:rPr>
          <w:rFonts w:ascii="Times New Roman" w:hAnsi="Times New Roman" w:cs="Times New Roman"/>
        </w:rPr>
        <w:t>that</w:t>
      </w:r>
      <w:r w:rsidR="001D780B" w:rsidRPr="00E15E0C">
        <w:rPr>
          <w:rFonts w:ascii="Times New Roman" w:hAnsi="Times New Roman" w:cs="Times New Roman"/>
        </w:rPr>
        <w:t xml:space="preserve"> causes overall property damage of $ 1,000 or more, or 3). </w:t>
      </w:r>
      <w:r w:rsidR="008712D6" w:rsidRPr="00E15E0C">
        <w:rPr>
          <w:rFonts w:ascii="Times New Roman" w:hAnsi="Times New Roman" w:cs="Times New Roman"/>
        </w:rPr>
        <w:t>A c</w:t>
      </w:r>
      <w:r w:rsidR="001D780B" w:rsidRPr="00E15E0C">
        <w:rPr>
          <w:rFonts w:ascii="Times New Roman" w:hAnsi="Times New Roman" w:cs="Times New Roman"/>
        </w:rPr>
        <w:t xml:space="preserve">rash causes property damage of any value to a vehicle </w:t>
      </w:r>
      <w:r w:rsidR="008712D6" w:rsidRPr="00E15E0C">
        <w:rPr>
          <w:rFonts w:ascii="Times New Roman" w:hAnsi="Times New Roman" w:cs="Times New Roman"/>
        </w:rPr>
        <w:t>that</w:t>
      </w:r>
      <w:r w:rsidR="001D780B" w:rsidRPr="00E15E0C">
        <w:rPr>
          <w:rFonts w:ascii="Times New Roman" w:hAnsi="Times New Roman" w:cs="Times New Roman"/>
        </w:rPr>
        <w:t xml:space="preserve"> </w:t>
      </w:r>
      <w:r w:rsidR="001D780B" w:rsidRPr="00E15E0C">
        <w:rPr>
          <w:rFonts w:ascii="Times New Roman" w:hAnsi="Times New Roman" w:cs="Times New Roman"/>
        </w:rPr>
        <w:lastRenderedPageBreak/>
        <w:t xml:space="preserve">is seized </w:t>
      </w:r>
      <w:r w:rsidR="001D780B" w:rsidRPr="00E15E0C">
        <w:rPr>
          <w:rFonts w:ascii="Times New Roman" w:hAnsi="Times New Roman" w:cs="Times New Roman"/>
        </w:rPr>
        <w:fldChar w:fldCharType="begin"/>
      </w:r>
      <w:r w:rsidR="001D780B" w:rsidRPr="00E15E0C">
        <w:rPr>
          <w:rFonts w:ascii="Times New Roman" w:hAnsi="Times New Roman" w:cs="Times New Roman"/>
        </w:rPr>
        <w:instrText xml:space="preserve"> ADDIN EN.CITE &lt;EndNote&gt;&lt;Cite&gt;&lt;Author&gt;Harkey&lt;/Author&gt;&lt;Year&gt;2006&lt;/Year&gt;&lt;RecNum&gt;2&lt;/RecNum&gt;&lt;DisplayText&gt;(Harkey&lt;style face="italic"&gt; et al.&lt;/style&gt; 2006)&lt;/DisplayText&gt;&lt;record&gt;&lt;rec-number&gt;2&lt;/rec-number&gt;&lt;foreign-keys&gt;&lt;key app="EN" db-id="vwfw2drt1vrrtxepxpe5d52h5zzxzd9dp5av" timestamp="1618027752"&gt;2&lt;/key&gt;&lt;/foreign-keys&gt;&lt;ref-type name="Report"&gt;27&lt;/ref-type&gt;&lt;contributors&gt;&lt;authors&gt;&lt;author&gt;Harkey, David L&lt;/author&gt;&lt;author&gt;Tsai, Sean&lt;/author&gt;&lt;author&gt;Thomas, Libby&lt;/author&gt;&lt;author&gt;Hunter, William W&lt;/author&gt;&lt;/authors&gt;&lt;/contributors&gt;&lt;titles&gt;&lt;title&gt;PBCAT-Pedestrian and Bicycle Crash Analysis Tool Version 2.0&lt;/title&gt;&lt;/titles&gt;&lt;dates&gt;&lt;year&gt;2006&lt;/year&gt;&lt;/dates&gt;&lt;publisher&gt;United States. Federal Highway Administration. Office of Research …&lt;/publisher&gt;&lt;urls&gt;&lt;/urls&gt;&lt;/record&gt;&lt;/Cite&gt;&lt;/EndNote&gt;</w:instrText>
      </w:r>
      <w:r w:rsidR="001D780B" w:rsidRPr="00E15E0C">
        <w:rPr>
          <w:rFonts w:ascii="Times New Roman" w:hAnsi="Times New Roman" w:cs="Times New Roman"/>
        </w:rPr>
        <w:fldChar w:fldCharType="separate"/>
      </w:r>
      <w:r w:rsidR="001D780B" w:rsidRPr="00E15E0C">
        <w:rPr>
          <w:rFonts w:ascii="Times New Roman" w:hAnsi="Times New Roman" w:cs="Times New Roman"/>
          <w:noProof/>
        </w:rPr>
        <w:t>(Harkey</w:t>
      </w:r>
      <w:r w:rsidR="001D780B" w:rsidRPr="00E15E0C">
        <w:rPr>
          <w:rFonts w:ascii="Times New Roman" w:hAnsi="Times New Roman" w:cs="Times New Roman"/>
          <w:i/>
          <w:noProof/>
        </w:rPr>
        <w:t xml:space="preserve"> et al.</w:t>
      </w:r>
      <w:r w:rsidR="001D780B" w:rsidRPr="00E15E0C">
        <w:rPr>
          <w:rFonts w:ascii="Times New Roman" w:hAnsi="Times New Roman" w:cs="Times New Roman"/>
          <w:noProof/>
        </w:rPr>
        <w:t xml:space="preserve"> 2006)</w:t>
      </w:r>
      <w:r w:rsidR="001D780B" w:rsidRPr="00E15E0C">
        <w:rPr>
          <w:rFonts w:ascii="Times New Roman" w:hAnsi="Times New Roman" w:cs="Times New Roman"/>
        </w:rPr>
        <w:fldChar w:fldCharType="end"/>
      </w:r>
      <w:r w:rsidR="001D780B" w:rsidRPr="00E15E0C">
        <w:rPr>
          <w:rFonts w:ascii="Times New Roman" w:hAnsi="Times New Roman" w:cs="Times New Roman"/>
        </w:rPr>
        <w:t xml:space="preserve">. The data was derived from the police crash reports.  </w:t>
      </w:r>
      <w:r w:rsidR="00597E95" w:rsidRPr="00E15E0C">
        <w:rPr>
          <w:rFonts w:ascii="Times New Roman" w:hAnsi="Times New Roman" w:cs="Times New Roman"/>
        </w:rPr>
        <w:t>However, crash type and some additional unique attributes were specially coded by professional data experts in the PBCAT tool using the crash</w:t>
      </w:r>
      <w:r w:rsidR="008712D6" w:rsidRPr="00E15E0C">
        <w:rPr>
          <w:rFonts w:ascii="Times New Roman" w:hAnsi="Times New Roman" w:cs="Times New Roman"/>
        </w:rPr>
        <w:t xml:space="preserve"> </w:t>
      </w:r>
      <w:r w:rsidR="00597E95" w:rsidRPr="00E15E0C">
        <w:rPr>
          <w:rFonts w:ascii="Times New Roman" w:hAnsi="Times New Roman" w:cs="Times New Roman"/>
        </w:rPr>
        <w:t xml:space="preserve">narrative in the police crash reports </w:t>
      </w:r>
      <w:r w:rsidR="00597E95"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 ExcludeYear="1"&gt;&lt;Author&gt;Levitt&lt;/Author&gt;&lt;RecNum&gt;182&lt;/RecNum&gt;&lt;DisplayText&gt;(Levitt)&lt;/DisplayText&gt;&lt;record&gt;&lt;rec-number&gt;182&lt;/rec-number&gt;&lt;foreign-keys&gt;&lt;key app="EN" db-id="rd9xx9f02pxxareev2lv5exoxrfdfswerszz" timestamp="1633561864"&gt;182&lt;/key&gt;&lt;/foreign-keys&gt;&lt;ref-type name="Journal Article"&gt;17&lt;/ref-type&gt;&lt;contributors&gt;&lt;authors&gt;&lt;author&gt;Levitt, Daniel&lt;/author&gt;&lt;/authors&gt;&lt;/contributors&gt;&lt;titles&gt;&lt;title&gt;Pedestrian CrashTypes&lt;/title&gt;&lt;/titles&gt;&lt;dates&gt;&lt;/dates&gt;&lt;urls&gt;&lt;/urls&gt;&lt;/record&gt;&lt;/Cite&gt;&lt;/EndNote&gt;</w:instrText>
      </w:r>
      <w:r w:rsidR="00597E95" w:rsidRPr="00E15E0C">
        <w:rPr>
          <w:rFonts w:ascii="Times New Roman" w:hAnsi="Times New Roman" w:cs="Times New Roman"/>
        </w:rPr>
        <w:fldChar w:fldCharType="separate"/>
      </w:r>
      <w:r w:rsidR="00F65171" w:rsidRPr="00E15E0C">
        <w:rPr>
          <w:rFonts w:ascii="Times New Roman" w:hAnsi="Times New Roman" w:cs="Times New Roman"/>
          <w:noProof/>
        </w:rPr>
        <w:t>(Levitt)</w:t>
      </w:r>
      <w:r w:rsidR="00597E95" w:rsidRPr="00E15E0C">
        <w:rPr>
          <w:rFonts w:ascii="Times New Roman" w:hAnsi="Times New Roman" w:cs="Times New Roman"/>
        </w:rPr>
        <w:fldChar w:fldCharType="end"/>
      </w:r>
      <w:r w:rsidR="00597E95" w:rsidRPr="00E15E0C">
        <w:rPr>
          <w:rFonts w:ascii="Times New Roman" w:hAnsi="Times New Roman" w:cs="Times New Roman"/>
        </w:rPr>
        <w:t xml:space="preserve">. While police-reported pedestrian-involved crash data can have gaps in crash details, the PBCAT provides a more comprehensive high-quality database of pedestrian-vehicle crashes. The PBCAT is a crash typing software that is intended to help local and state bicycle/pedestrian coordinators, engineers, and planners in improving the safety of pedestrians and bicyclists by providing a comprehensive database of pedestrian-vehicle and bicyclist-vehicle crashes occurring across North Carolina </w:t>
      </w:r>
      <w:r w:rsidR="00597E95"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 ExcludeYear="1"&gt;&lt;Author&gt;Levitt&lt;/Author&gt;&lt;RecNum&gt;182&lt;/RecNum&gt;&lt;DisplayText&gt;(Levitt)&lt;/DisplayText&gt;&lt;record&gt;&lt;rec-number&gt;182&lt;/rec-number&gt;&lt;foreign-keys&gt;&lt;key app="EN" db-id="rd9xx9f02pxxareev2lv5exoxrfdfswerszz" timestamp="1633561864"&gt;182&lt;/key&gt;&lt;/foreign-keys&gt;&lt;ref-type name="Journal Article"&gt;17&lt;/ref-type&gt;&lt;contributors&gt;&lt;authors&gt;&lt;author&gt;Levitt, Daniel&lt;/author&gt;&lt;/authors&gt;&lt;/contributors&gt;&lt;titles&gt;&lt;title&gt;Pedestrian CrashTypes&lt;/title&gt;&lt;/titles&gt;&lt;dates&gt;&lt;/dates&gt;&lt;urls&gt;&lt;/urls&gt;&lt;/record&gt;&lt;/Cite&gt;&lt;/EndNote&gt;</w:instrText>
      </w:r>
      <w:r w:rsidR="00597E95" w:rsidRPr="00E15E0C">
        <w:rPr>
          <w:rFonts w:ascii="Times New Roman" w:hAnsi="Times New Roman" w:cs="Times New Roman"/>
        </w:rPr>
        <w:fldChar w:fldCharType="separate"/>
      </w:r>
      <w:r w:rsidR="00F65171" w:rsidRPr="00E15E0C">
        <w:rPr>
          <w:rFonts w:ascii="Times New Roman" w:hAnsi="Times New Roman" w:cs="Times New Roman"/>
          <w:noProof/>
        </w:rPr>
        <w:t>(Levitt)</w:t>
      </w:r>
      <w:r w:rsidR="00597E95" w:rsidRPr="00E15E0C">
        <w:rPr>
          <w:rFonts w:ascii="Times New Roman" w:hAnsi="Times New Roman" w:cs="Times New Roman"/>
        </w:rPr>
        <w:fldChar w:fldCharType="end"/>
      </w:r>
      <w:r w:rsidR="00597E95" w:rsidRPr="00E15E0C">
        <w:rPr>
          <w:rFonts w:ascii="Times New Roman" w:hAnsi="Times New Roman" w:cs="Times New Roman"/>
        </w:rPr>
        <w:t xml:space="preserve">. The “crash type” variable in the PBCAT data includes details about the risky behaviors of drivers and pedestrians who were involved in pedestrian-vehicle crashes </w:t>
      </w:r>
      <w:r w:rsidR="00597E95"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 ExcludeYear="1"&gt;&lt;Author&gt;Levitt&lt;/Author&gt;&lt;RecNum&gt;182&lt;/RecNum&gt;&lt;DisplayText&gt;(Levitt)&lt;/DisplayText&gt;&lt;record&gt;&lt;rec-number&gt;182&lt;/rec-number&gt;&lt;foreign-keys&gt;&lt;key app="EN" db-id="rd9xx9f02pxxareev2lv5exoxrfdfswerszz" timestamp="1633561864"&gt;182&lt;/key&gt;&lt;/foreign-keys&gt;&lt;ref-type name="Journal Article"&gt;17&lt;/ref-type&gt;&lt;contributors&gt;&lt;authors&gt;&lt;author&gt;Levitt, Daniel&lt;/author&gt;&lt;/authors&gt;&lt;/contributors&gt;&lt;titles&gt;&lt;title&gt;Pedestrian CrashTypes&lt;/title&gt;&lt;/titles&gt;&lt;dates&gt;&lt;/dates&gt;&lt;urls&gt;&lt;/urls&gt;&lt;/record&gt;&lt;/Cite&gt;&lt;/EndNote&gt;</w:instrText>
      </w:r>
      <w:r w:rsidR="00597E95" w:rsidRPr="00E15E0C">
        <w:rPr>
          <w:rFonts w:ascii="Times New Roman" w:hAnsi="Times New Roman" w:cs="Times New Roman"/>
        </w:rPr>
        <w:fldChar w:fldCharType="separate"/>
      </w:r>
      <w:r w:rsidR="00F65171" w:rsidRPr="00E15E0C">
        <w:rPr>
          <w:rFonts w:ascii="Times New Roman" w:hAnsi="Times New Roman" w:cs="Times New Roman"/>
          <w:noProof/>
        </w:rPr>
        <w:t>(Levitt)</w:t>
      </w:r>
      <w:r w:rsidR="00597E95" w:rsidRPr="00E15E0C">
        <w:rPr>
          <w:rFonts w:ascii="Times New Roman" w:hAnsi="Times New Roman" w:cs="Times New Roman"/>
        </w:rPr>
        <w:fldChar w:fldCharType="end"/>
      </w:r>
      <w:r w:rsidR="00597E95" w:rsidRPr="00E15E0C">
        <w:rPr>
          <w:rFonts w:ascii="Times New Roman" w:hAnsi="Times New Roman" w:cs="Times New Roman"/>
        </w:rPr>
        <w:t xml:space="preserve">. Other interesting variables in the PBCAT data includes impairment (due to alcohol or drugs) status of pedestrians and drivers, location or position of a pedestrian at the time of crashes, roadway factors (functional classes of roadways, roadway configuration), lighting conditions, speed limit, land use and types of surrounding development, weather conditions, geocoded location of the crash, and demographics details (e.g., age, gender, and race) of pedestrians and drivers who were involved in pedestrian-vehicle crashes </w:t>
      </w:r>
      <w:r w:rsidR="00597E95"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 ExcludeYear="1"&gt;&lt;Author&gt;Levitt&lt;/Author&gt;&lt;RecNum&gt;182&lt;/RecNum&gt;&lt;DisplayText&gt;(Levitt)&lt;/DisplayText&gt;&lt;record&gt;&lt;rec-number&gt;182&lt;/rec-number&gt;&lt;foreign-keys&gt;&lt;key app="EN" db-id="rd9xx9f02pxxareev2lv5exoxrfdfswerszz" timestamp="1633561864"&gt;182&lt;/key&gt;&lt;/foreign-keys&gt;&lt;ref-type name="Journal Article"&gt;17&lt;/ref-type&gt;&lt;contributors&gt;&lt;authors&gt;&lt;author&gt;Levitt, Daniel&lt;/author&gt;&lt;/authors&gt;&lt;/contributors&gt;&lt;titles&gt;&lt;title&gt;Pedestrian CrashTypes&lt;/title&gt;&lt;/titles&gt;&lt;dates&gt;&lt;/dates&gt;&lt;urls&gt;&lt;/urls&gt;&lt;/record&gt;&lt;/Cite&gt;&lt;/EndNote&gt;</w:instrText>
      </w:r>
      <w:r w:rsidR="00597E95" w:rsidRPr="00E15E0C">
        <w:rPr>
          <w:rFonts w:ascii="Times New Roman" w:hAnsi="Times New Roman" w:cs="Times New Roman"/>
        </w:rPr>
        <w:fldChar w:fldCharType="separate"/>
      </w:r>
      <w:r w:rsidR="00F65171" w:rsidRPr="00E15E0C">
        <w:rPr>
          <w:rFonts w:ascii="Times New Roman" w:hAnsi="Times New Roman" w:cs="Times New Roman"/>
          <w:noProof/>
        </w:rPr>
        <w:t>(Levitt)</w:t>
      </w:r>
      <w:r w:rsidR="00597E95" w:rsidRPr="00E15E0C">
        <w:rPr>
          <w:rFonts w:ascii="Times New Roman" w:hAnsi="Times New Roman" w:cs="Times New Roman"/>
        </w:rPr>
        <w:fldChar w:fldCharType="end"/>
      </w:r>
      <w:r w:rsidR="00597E95" w:rsidRPr="00E15E0C">
        <w:rPr>
          <w:rFonts w:ascii="Times New Roman" w:hAnsi="Times New Roman" w:cs="Times New Roman"/>
        </w:rPr>
        <w:t>. We have selected pedestrian-vehicle crashes (N=</w:t>
      </w:r>
      <w:r w:rsidR="001D780B" w:rsidRPr="00E15E0C">
        <w:rPr>
          <w:rFonts w:ascii="Times New Roman" w:hAnsi="Times New Roman" w:cs="Times New Roman"/>
        </w:rPr>
        <w:t xml:space="preserve"> </w:t>
      </w:r>
      <w:r w:rsidR="00597E95" w:rsidRPr="00E15E0C">
        <w:rPr>
          <w:rFonts w:ascii="Times New Roman" w:hAnsi="Times New Roman" w:cs="Times New Roman"/>
        </w:rPr>
        <w:t xml:space="preserve">24,886) for the analysis which have occurred between 2009-2019 </w:t>
      </w:r>
      <w:r w:rsidR="001D780B" w:rsidRPr="00E15E0C">
        <w:rPr>
          <w:rFonts w:ascii="Times New Roman" w:hAnsi="Times New Roman" w:cs="Times New Roman"/>
        </w:rPr>
        <w:t xml:space="preserve">on roadway segments </w:t>
      </w:r>
      <w:r w:rsidR="00597E95" w:rsidRPr="00E15E0C">
        <w:rPr>
          <w:rFonts w:ascii="Times New Roman" w:hAnsi="Times New Roman" w:cs="Times New Roman"/>
        </w:rPr>
        <w:t xml:space="preserve">across North Carolina. The injury severity of both pedestrians and drivers is reported on a five-level KABCO scale </w:t>
      </w:r>
      <w:r w:rsidR="00597E95" w:rsidRPr="00E15E0C">
        <w:rPr>
          <w:rFonts w:ascii="Times New Roman" w:hAnsi="Times New Roman" w:cs="Times New Roman"/>
        </w:rPr>
        <w:fldChar w:fldCharType="begin"/>
      </w:r>
      <w:r w:rsidR="00F65171" w:rsidRPr="00E15E0C">
        <w:rPr>
          <w:rFonts w:ascii="Times New Roman" w:hAnsi="Times New Roman" w:cs="Times New Roman"/>
        </w:rPr>
        <w:instrText xml:space="preserve"> ADDIN EN.CITE &lt;EndNote&gt;&lt;Cite ExcludeYear="1"&gt;&lt;Author&gt;Levitt&lt;/Author&gt;&lt;RecNum&gt;182&lt;/RecNum&gt;&lt;DisplayText&gt;(Levitt)&lt;/DisplayText&gt;&lt;record&gt;&lt;rec-number&gt;182&lt;/rec-number&gt;&lt;foreign-keys&gt;&lt;key app="EN" db-id="rd9xx9f02pxxareev2lv5exoxrfdfswerszz" timestamp="1633561864"&gt;182&lt;/key&gt;&lt;/foreign-keys&gt;&lt;ref-type name="Journal Article"&gt;17&lt;/ref-type&gt;&lt;contributors&gt;&lt;authors&gt;&lt;author&gt;Levitt, Daniel&lt;/author&gt;&lt;/authors&gt;&lt;/contributors&gt;&lt;titles&gt;&lt;title&gt;Pedestrian CrashTypes&lt;/title&gt;&lt;/titles&gt;&lt;dates&gt;&lt;/dates&gt;&lt;urls&gt;&lt;/urls&gt;&lt;/record&gt;&lt;/Cite&gt;&lt;/EndNote&gt;</w:instrText>
      </w:r>
      <w:r w:rsidR="00597E95" w:rsidRPr="00E15E0C">
        <w:rPr>
          <w:rFonts w:ascii="Times New Roman" w:hAnsi="Times New Roman" w:cs="Times New Roman"/>
        </w:rPr>
        <w:fldChar w:fldCharType="separate"/>
      </w:r>
      <w:r w:rsidR="00F65171" w:rsidRPr="00E15E0C">
        <w:rPr>
          <w:rFonts w:ascii="Times New Roman" w:hAnsi="Times New Roman" w:cs="Times New Roman"/>
          <w:noProof/>
        </w:rPr>
        <w:t>(Levitt)</w:t>
      </w:r>
      <w:r w:rsidR="00597E95" w:rsidRPr="00E15E0C">
        <w:rPr>
          <w:rFonts w:ascii="Times New Roman" w:hAnsi="Times New Roman" w:cs="Times New Roman"/>
        </w:rPr>
        <w:fldChar w:fldCharType="end"/>
      </w:r>
      <w:r w:rsidR="00597E95" w:rsidRPr="00E15E0C">
        <w:rPr>
          <w:rFonts w:ascii="Times New Roman" w:hAnsi="Times New Roman" w:cs="Times New Roman"/>
        </w:rPr>
        <w:t xml:space="preserve">. It is important to mention that NC-PBCAT data also provide comprehensive data about bicycle-vehicle crashes; however, given the study scope, this study analyzes only the pedestrian-vehicle crashes which have occurred on roadways. We consider that this comprehensive data on pedestrian-vehicle crashes can be used to investigate several important safety issues related to pedestrians. Given the study objectives, we only </w:t>
      </w:r>
      <w:r w:rsidR="00597E95" w:rsidRPr="00640C27">
        <w:rPr>
          <w:rFonts w:ascii="Times New Roman" w:hAnsi="Times New Roman" w:cs="Times New Roman"/>
        </w:rPr>
        <w:t>focus on understanding the effects of human behaviors on pedestrian injury severity.  Several other control variables related to the presence/types of traffic control devices, lighting conditions,</w:t>
      </w:r>
      <w:r w:rsidR="00640C27" w:rsidRPr="00640C27">
        <w:rPr>
          <w:rFonts w:ascii="Times New Roman" w:hAnsi="Times New Roman" w:cs="Times New Roman"/>
        </w:rPr>
        <w:t xml:space="preserve"> pedestrian demographics (age and gender), and impairment due to alcohol by pedestrian and driver are also considered in the analysis</w:t>
      </w:r>
      <w:r w:rsidR="00597E95" w:rsidRPr="00640C27">
        <w:rPr>
          <w:rFonts w:ascii="Times New Roman" w:hAnsi="Times New Roman" w:cs="Times New Roman"/>
        </w:rPr>
        <w:t>.</w:t>
      </w:r>
    </w:p>
    <w:p w14:paraId="76A00047" w14:textId="0A086D41" w:rsidR="00245256" w:rsidRPr="0093129F" w:rsidRDefault="00245256" w:rsidP="00225E42">
      <w:pPr>
        <w:pStyle w:val="Heading3"/>
        <w:spacing w:line="360" w:lineRule="auto"/>
        <w:rPr>
          <w:rFonts w:ascii="Times New Roman" w:hAnsi="Times New Roman" w:cs="Times New Roman"/>
          <w:b/>
          <w:bCs/>
          <w:color w:val="auto"/>
        </w:rPr>
      </w:pPr>
      <w:bookmarkStart w:id="963" w:name="_Toc87957882"/>
      <w:r w:rsidRPr="0093129F">
        <w:rPr>
          <w:rFonts w:ascii="Times New Roman" w:hAnsi="Times New Roman" w:cs="Times New Roman"/>
          <w:b/>
          <w:bCs/>
          <w:color w:val="auto"/>
        </w:rPr>
        <w:t xml:space="preserve">Conceptual </w:t>
      </w:r>
      <w:r w:rsidR="0093129F" w:rsidRPr="0093129F">
        <w:rPr>
          <w:rFonts w:ascii="Times New Roman" w:hAnsi="Times New Roman" w:cs="Times New Roman"/>
          <w:b/>
          <w:bCs/>
          <w:color w:val="auto"/>
        </w:rPr>
        <w:t>and Methodological Framework</w:t>
      </w:r>
      <w:bookmarkEnd w:id="963"/>
    </w:p>
    <w:p w14:paraId="7337A484" w14:textId="0DF3FADA" w:rsidR="00245256" w:rsidRPr="00E15E0C" w:rsidRDefault="00245256" w:rsidP="00225E42">
      <w:pPr>
        <w:spacing w:before="240" w:line="360" w:lineRule="auto"/>
        <w:jc w:val="both"/>
        <w:rPr>
          <w:rFonts w:ascii="Times New Roman" w:hAnsi="Times New Roman" w:cs="Times New Roman"/>
        </w:rPr>
      </w:pPr>
      <w:r w:rsidRPr="00E15E0C">
        <w:rPr>
          <w:rFonts w:ascii="Times New Roman" w:hAnsi="Times New Roman" w:cs="Times New Roman"/>
        </w:rPr>
        <w:t>The key focus of this study is to understand how pre-crash risky behaviors (errors and violations) of both drivers and pedestrian</w:t>
      </w:r>
      <w:r w:rsidR="008712D6" w:rsidRPr="00E15E0C">
        <w:rPr>
          <w:rFonts w:ascii="Times New Roman" w:hAnsi="Times New Roman" w:cs="Times New Roman"/>
        </w:rPr>
        <w:t>s</w:t>
      </w:r>
      <w:r w:rsidRPr="00E15E0C">
        <w:rPr>
          <w:rFonts w:ascii="Times New Roman" w:hAnsi="Times New Roman" w:cs="Times New Roman"/>
        </w:rPr>
        <w:t xml:space="preserve"> affect pedestrian injury severity given a pedestrian-motor vehicle crash. The conceptual framework for this study is shown in Figure 6.1. </w:t>
      </w:r>
    </w:p>
    <w:p w14:paraId="26E84917" w14:textId="77777777" w:rsidR="00100487" w:rsidRDefault="00100487" w:rsidP="00245256">
      <w:pPr>
        <w:spacing w:before="240"/>
        <w:jc w:val="both"/>
        <w:rPr>
          <w:rFonts w:ascii="Times New Roman" w:hAnsi="Times New Roman" w:cs="Times New Roman"/>
        </w:rPr>
        <w:sectPr w:rsidR="00100487" w:rsidSect="00001A8C">
          <w:pgSz w:w="12240" w:h="15840"/>
          <w:pgMar w:top="1440" w:right="1440" w:bottom="1440" w:left="1440" w:header="720" w:footer="720" w:gutter="0"/>
          <w:cols w:space="720"/>
          <w:docGrid w:linePitch="360"/>
        </w:sectPr>
      </w:pPr>
    </w:p>
    <w:p w14:paraId="3878AA5D" w14:textId="77777777" w:rsidR="00100487" w:rsidRPr="00E15E0C" w:rsidRDefault="00100487" w:rsidP="00100487">
      <w:pPr>
        <w:jc w:val="center"/>
      </w:pPr>
      <w:r w:rsidRPr="00E15E0C">
        <w:rPr>
          <w:noProof/>
        </w:rPr>
        <w:lastRenderedPageBreak/>
        <w:drawing>
          <wp:inline distT="0" distB="0" distL="0" distR="0" wp14:anchorId="1C0CB89E" wp14:editId="2F134371">
            <wp:extent cx="5943600" cy="300609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943600" cy="3006090"/>
                    </a:xfrm>
                    <a:prstGeom prst="rect">
                      <a:avLst/>
                    </a:prstGeom>
                  </pic:spPr>
                </pic:pic>
              </a:graphicData>
            </a:graphic>
          </wp:inline>
        </w:drawing>
      </w:r>
    </w:p>
    <w:p w14:paraId="082C790C" w14:textId="58258F70" w:rsidR="00100487" w:rsidRPr="00E15E0C" w:rsidRDefault="00100487" w:rsidP="00100487">
      <w:pPr>
        <w:pStyle w:val="Caption"/>
        <w:jc w:val="center"/>
        <w:rPr>
          <w:sz w:val="22"/>
          <w:szCs w:val="22"/>
        </w:rPr>
      </w:pPr>
      <w:bookmarkStart w:id="964" w:name="_Toc69953004"/>
      <w:bookmarkStart w:id="965" w:name="_Toc69953142"/>
      <w:bookmarkStart w:id="966" w:name="_Toc69953307"/>
      <w:bookmarkStart w:id="967" w:name="_Toc69963186"/>
      <w:bookmarkStart w:id="968" w:name="_Toc70131801"/>
      <w:bookmarkStart w:id="969" w:name="_Toc70185363"/>
      <w:bookmarkStart w:id="970" w:name="_Toc84612311"/>
      <w:bookmarkStart w:id="971" w:name="_Toc84621236"/>
      <w:bookmarkStart w:id="972" w:name="_Toc86240014"/>
      <w:bookmarkStart w:id="973" w:name="_Toc86240085"/>
      <w:bookmarkStart w:id="974" w:name="_Toc86266484"/>
      <w:bookmarkStart w:id="975" w:name="_Toc87231713"/>
      <w:bookmarkStart w:id="976" w:name="_Toc87231954"/>
      <w:bookmarkStart w:id="977" w:name="_Toc87311216"/>
      <w:bookmarkStart w:id="978" w:name="_Toc87957957"/>
      <w:bookmarkStart w:id="979" w:name="_Toc87958028"/>
      <w:r w:rsidRPr="00E15E0C">
        <w:rPr>
          <w:sz w:val="22"/>
          <w:szCs w:val="22"/>
        </w:rPr>
        <w:t xml:space="preserve">Figure 6. </w:t>
      </w:r>
      <w:r w:rsidRPr="00E15E0C">
        <w:rPr>
          <w:sz w:val="22"/>
          <w:szCs w:val="22"/>
        </w:rPr>
        <w:fldChar w:fldCharType="begin"/>
      </w:r>
      <w:r w:rsidRPr="00E15E0C">
        <w:rPr>
          <w:sz w:val="22"/>
          <w:szCs w:val="22"/>
        </w:rPr>
        <w:instrText xml:space="preserve"> SEQ Figure_6. \* ARABIC </w:instrText>
      </w:r>
      <w:r w:rsidRPr="00E15E0C">
        <w:rPr>
          <w:sz w:val="22"/>
          <w:szCs w:val="22"/>
        </w:rPr>
        <w:fldChar w:fldCharType="separate"/>
      </w:r>
      <w:r w:rsidR="00B953AA">
        <w:rPr>
          <w:noProof/>
          <w:sz w:val="22"/>
          <w:szCs w:val="22"/>
        </w:rPr>
        <w:t>1</w:t>
      </w:r>
      <w:r w:rsidRPr="00E15E0C">
        <w:rPr>
          <w:sz w:val="22"/>
          <w:szCs w:val="22"/>
        </w:rPr>
        <w:fldChar w:fldCharType="end"/>
      </w:r>
      <w:r w:rsidRPr="00E15E0C">
        <w:rPr>
          <w:sz w:val="22"/>
          <w:szCs w:val="22"/>
        </w:rPr>
        <w:t xml:space="preserve"> Conceptual Framework</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14:paraId="2D2C6ADF" w14:textId="77777777" w:rsidR="00100487" w:rsidRPr="00E15E0C" w:rsidRDefault="00100487" w:rsidP="00225E42">
      <w:pPr>
        <w:spacing w:line="360" w:lineRule="auto"/>
        <w:jc w:val="both"/>
        <w:rPr>
          <w:rFonts w:ascii="Times New Roman" w:hAnsi="Times New Roman" w:cs="Times New Roman"/>
        </w:rPr>
      </w:pPr>
      <w:r w:rsidRPr="00E15E0C">
        <w:rPr>
          <w:rFonts w:ascii="Times New Roman" w:hAnsi="Times New Roman" w:cs="Times New Roman"/>
          <w:b/>
          <w:bCs/>
        </w:rPr>
        <w:t xml:space="preserve">Note: </w:t>
      </w:r>
      <w:r w:rsidRPr="00E15E0C">
        <w:rPr>
          <w:rFonts w:ascii="Times New Roman" w:hAnsi="Times New Roman" w:cs="Times New Roman"/>
        </w:rPr>
        <w:t>Additional unobserved factors may refer to the factors which are available in the data but not used in the analysis (like speed limit) or indicate the ones which could be inherently unavailable (e.g., impact speed, conspicuity of pedestrian, the unfamiliarity of pedestrians or drivers with roadway). Also, please note that some specific explanatory observed variable (e.g., speed limit) or inherently unobserved factors could be considered as a base for classification which depends on the scope and objective of the study. In this study, we go with the later approach where we hypothesize the latent class split of pedestrians (or crashes in which pedestrians were involved) based on important unobserved factors like pedestrian conspicuity, impact speed, riskiness.</w:t>
      </w:r>
    </w:p>
    <w:p w14:paraId="5B326C7C" w14:textId="77777777" w:rsidR="00100487" w:rsidRDefault="00100487" w:rsidP="00245256">
      <w:pPr>
        <w:spacing w:before="240"/>
        <w:jc w:val="both"/>
        <w:rPr>
          <w:rFonts w:ascii="Times New Roman" w:hAnsi="Times New Roman" w:cs="Times New Roman"/>
        </w:rPr>
        <w:sectPr w:rsidR="00100487" w:rsidSect="00001A8C">
          <w:pgSz w:w="12240" w:h="15840"/>
          <w:pgMar w:top="1440" w:right="1440" w:bottom="1440" w:left="1440" w:header="720" w:footer="720" w:gutter="0"/>
          <w:cols w:space="720"/>
          <w:docGrid w:linePitch="360"/>
        </w:sectPr>
      </w:pPr>
    </w:p>
    <w:p w14:paraId="5155210B" w14:textId="49E17FE8" w:rsidR="00225E42" w:rsidRDefault="00225E42" w:rsidP="00225E42">
      <w:pPr>
        <w:spacing w:before="240" w:line="360" w:lineRule="auto"/>
        <w:jc w:val="both"/>
        <w:rPr>
          <w:rFonts w:ascii="Times New Roman" w:hAnsi="Times New Roman" w:cs="Times New Roman"/>
        </w:rPr>
      </w:pPr>
      <w:r w:rsidRPr="00E15E0C">
        <w:rPr>
          <w:rFonts w:ascii="Times New Roman" w:hAnsi="Times New Roman" w:cs="Times New Roman"/>
        </w:rPr>
        <w:lastRenderedPageBreak/>
        <w:t>The motivation behind this research is based on some of our key hypotheses. For instance, one of our key hypotheses is that errors and/or violations by drivers may contribute more to pedestrians due to their vulnerability. Similarly, we also consider that some of the key pre-crash behaviors of pedestrians themselves could lead to serious injuries or fatalities by pedestrians. The interesting aspect of research is that we want to see the effects of various combinations of impairments by drivers and pedestrians. For instance, compared to crashes where neither driver nor pedestrian is impaired, how would the chance of a pedestrian being killed or get seriously injured change if 1) The driver was impaired but the pedestrian was not 2) The driver was not impaired, but the pedestrian was impaired, and 3) Both driver and pedestrian were impaired. First, pre-crash behaviors of drivers and pedestrians will be classified.</w:t>
      </w:r>
    </w:p>
    <w:p w14:paraId="1E61B8C3" w14:textId="63EB34CA" w:rsidR="00245256" w:rsidRPr="00E15E0C" w:rsidRDefault="00245256" w:rsidP="00225E42">
      <w:pPr>
        <w:spacing w:before="240" w:line="360" w:lineRule="auto"/>
        <w:jc w:val="both"/>
        <w:rPr>
          <w:rFonts w:ascii="Times New Roman" w:hAnsi="Times New Roman" w:cs="Times New Roman"/>
        </w:rPr>
      </w:pPr>
      <w:r w:rsidRPr="00E15E0C">
        <w:rPr>
          <w:rFonts w:ascii="Times New Roman" w:hAnsi="Times New Roman" w:cs="Times New Roman"/>
        </w:rPr>
        <w:t>Importantly, we consider that the effects of errors, violations, and impairment by drivers and pedestrians, and other control variables including light conditions and age may not be the same as we consider that there could be two or more latent classes based on some unobserved or set of unobserved variables. For instance, studies may suggest that if a pedestrian-vehicle crash occur</w:t>
      </w:r>
      <w:r w:rsidR="008712D6" w:rsidRPr="00E15E0C">
        <w:rPr>
          <w:rFonts w:ascii="Times New Roman" w:hAnsi="Times New Roman" w:cs="Times New Roman"/>
        </w:rPr>
        <w:t>s</w:t>
      </w:r>
      <w:r w:rsidRPr="00E15E0C">
        <w:rPr>
          <w:rFonts w:ascii="Times New Roman" w:hAnsi="Times New Roman" w:cs="Times New Roman"/>
        </w:rPr>
        <w:t xml:space="preserve"> during nighttime without streetlights, the chance of most severe pedestrian injury would be higher which could be inappropriate if the model do</w:t>
      </w:r>
      <w:r w:rsidR="008712D6" w:rsidRPr="00E15E0C">
        <w:rPr>
          <w:rFonts w:ascii="Times New Roman" w:hAnsi="Times New Roman" w:cs="Times New Roman"/>
        </w:rPr>
        <w:t>es</w:t>
      </w:r>
      <w:r w:rsidRPr="00E15E0C">
        <w:rPr>
          <w:rFonts w:ascii="Times New Roman" w:hAnsi="Times New Roman" w:cs="Times New Roman"/>
        </w:rPr>
        <w:t xml:space="preserve"> not include information about pedestrian conspicuity. We consider that based on outfits, pedestrians could be classified into two or more groups. Having said this, we consider that the effect of lighting conditions and other factors may vary across the two groups. Hence, it would be more appropriate to account for such unobserved heterogeneity (across two or more classes) within pedestrian injury based on a set of unobserved factors which we consider important and could have </w:t>
      </w:r>
      <w:r w:rsidR="008712D6" w:rsidRPr="00E15E0C">
        <w:rPr>
          <w:rFonts w:ascii="Times New Roman" w:hAnsi="Times New Roman" w:cs="Times New Roman"/>
        </w:rPr>
        <w:t xml:space="preserve">a </w:t>
      </w:r>
      <w:r w:rsidRPr="00E15E0C">
        <w:rPr>
          <w:rFonts w:ascii="Times New Roman" w:hAnsi="Times New Roman" w:cs="Times New Roman"/>
        </w:rPr>
        <w:t xml:space="preserve">significant effect on pedestrian injury. Some of such unobserved variables are shown in Figure 6.1. </w:t>
      </w:r>
    </w:p>
    <w:p w14:paraId="25F9DF5E" w14:textId="2DEA3204" w:rsidR="00245256" w:rsidRPr="0093129F" w:rsidRDefault="00245256" w:rsidP="00225E42">
      <w:pPr>
        <w:pStyle w:val="Heading3"/>
        <w:spacing w:line="360" w:lineRule="auto"/>
        <w:rPr>
          <w:rFonts w:ascii="Times New Roman" w:hAnsi="Times New Roman" w:cs="Times New Roman"/>
          <w:b/>
          <w:bCs/>
          <w:color w:val="auto"/>
        </w:rPr>
      </w:pPr>
      <w:bookmarkStart w:id="980" w:name="_Toc87957883"/>
      <w:r w:rsidRPr="0093129F">
        <w:rPr>
          <w:rFonts w:ascii="Times New Roman" w:hAnsi="Times New Roman" w:cs="Times New Roman"/>
          <w:b/>
          <w:bCs/>
          <w:color w:val="auto"/>
        </w:rPr>
        <w:t>Methods</w:t>
      </w:r>
      <w:bookmarkEnd w:id="980"/>
    </w:p>
    <w:p w14:paraId="7DFADA68" w14:textId="3C73E8BD" w:rsidR="00245256" w:rsidRPr="00E15E0C" w:rsidRDefault="00245256"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Given the ordinal nature of </w:t>
      </w:r>
      <w:r w:rsidR="008712D6" w:rsidRPr="00E15E0C">
        <w:rPr>
          <w:rFonts w:ascii="Times New Roman" w:hAnsi="Times New Roman" w:cs="Times New Roman"/>
        </w:rPr>
        <w:t xml:space="preserve">the </w:t>
      </w:r>
      <w:r w:rsidRPr="00E15E0C">
        <w:rPr>
          <w:rFonts w:ascii="Times New Roman" w:hAnsi="Times New Roman" w:cs="Times New Roman"/>
        </w:rPr>
        <w:t xml:space="preserve">pedestrian injury, this study uses </w:t>
      </w:r>
      <w:r w:rsidR="008712D6" w:rsidRPr="00E15E0C">
        <w:rPr>
          <w:rFonts w:ascii="Times New Roman" w:hAnsi="Times New Roman" w:cs="Times New Roman"/>
        </w:rPr>
        <w:t xml:space="preserve">the </w:t>
      </w:r>
      <w:r w:rsidRPr="00E15E0C">
        <w:rPr>
          <w:rFonts w:ascii="Times New Roman" w:hAnsi="Times New Roman" w:cs="Times New Roman"/>
        </w:rPr>
        <w:t xml:space="preserve">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which is briefly discussed in the subsection below. Furthermore, the study aims to account for unobserved heterogeneity in the effects of several variables on pedestrian injury across two or more latent classes which could exist based on some unobserved or set of unobserved variables. To account for such heterogeneity between classes, finite mixture or latent class models could be used which are also discussed after </w:t>
      </w:r>
      <w:r w:rsidR="008712D6" w:rsidRPr="00E15E0C">
        <w:rPr>
          <w:rFonts w:ascii="Times New Roman" w:hAnsi="Times New Roman" w:cs="Times New Roman"/>
        </w:rPr>
        <w:t xml:space="preserve">the </w:t>
      </w:r>
      <w:r w:rsidRPr="00E15E0C">
        <w:rPr>
          <w:rFonts w:ascii="Times New Roman" w:hAnsi="Times New Roman" w:cs="Times New Roman"/>
        </w:rPr>
        <w:t xml:space="preserve">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w:t>
      </w:r>
    </w:p>
    <w:p w14:paraId="1B99D001" w14:textId="759B04B1" w:rsidR="00245256" w:rsidRPr="0093129F" w:rsidRDefault="00245256" w:rsidP="00225E42">
      <w:pPr>
        <w:pStyle w:val="Heading4"/>
        <w:spacing w:after="240"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Ordered </w:t>
      </w:r>
      <w:proofErr w:type="spellStart"/>
      <w:r w:rsidR="0093129F" w:rsidRPr="0093129F">
        <w:rPr>
          <w:rFonts w:ascii="Times New Roman" w:hAnsi="Times New Roman" w:cs="Times New Roman"/>
          <w:b/>
          <w:bCs/>
          <w:color w:val="auto"/>
          <w:sz w:val="24"/>
          <w:szCs w:val="24"/>
        </w:rPr>
        <w:t>Probit</w:t>
      </w:r>
      <w:proofErr w:type="spellEnd"/>
      <w:r w:rsidR="0093129F" w:rsidRPr="0093129F">
        <w:rPr>
          <w:rFonts w:ascii="Times New Roman" w:hAnsi="Times New Roman" w:cs="Times New Roman"/>
          <w:b/>
          <w:bCs/>
          <w:color w:val="auto"/>
          <w:sz w:val="24"/>
          <w:szCs w:val="24"/>
        </w:rPr>
        <w:t xml:space="preserve"> Model</w:t>
      </w:r>
    </w:p>
    <w:p w14:paraId="76CD7287" w14:textId="4C8EA811" w:rsidR="00245256" w:rsidRPr="00E15E0C" w:rsidRDefault="00245256" w:rsidP="00225E42">
      <w:pPr>
        <w:spacing w:line="360" w:lineRule="auto"/>
        <w:jc w:val="both"/>
        <w:rPr>
          <w:rFonts w:ascii="Times New Roman" w:hAnsi="Times New Roman" w:cs="Times New Roman"/>
        </w:rPr>
      </w:pPr>
      <w:r w:rsidRPr="00E15E0C">
        <w:rPr>
          <w:rFonts w:ascii="Times New Roman" w:hAnsi="Times New Roman" w:cs="Times New Roman"/>
        </w:rPr>
        <w:t xml:space="preserve">Given the ordinal nature of </w:t>
      </w:r>
      <w:r w:rsidR="008712D6" w:rsidRPr="00E15E0C">
        <w:rPr>
          <w:rFonts w:ascii="Times New Roman" w:hAnsi="Times New Roman" w:cs="Times New Roman"/>
        </w:rPr>
        <w:t xml:space="preserve">the </w:t>
      </w:r>
      <w:r w:rsidRPr="00E15E0C">
        <w:rPr>
          <w:rFonts w:ascii="Times New Roman" w:hAnsi="Times New Roman" w:cs="Times New Roman"/>
        </w:rPr>
        <w:t xml:space="preserve">pedestrian injury, we use </w:t>
      </w:r>
      <w:r w:rsidR="008712D6" w:rsidRPr="00E15E0C">
        <w:rPr>
          <w:rFonts w:ascii="Times New Roman" w:hAnsi="Times New Roman" w:cs="Times New Roman"/>
        </w:rPr>
        <w:t xml:space="preserve">the </w:t>
      </w:r>
      <w:r w:rsidRPr="00E15E0C">
        <w:rPr>
          <w:rFonts w:ascii="Times New Roman" w:hAnsi="Times New Roman" w:cs="Times New Roman"/>
        </w:rPr>
        <w:t xml:space="preserve">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The unobserved pedestrian injury severity </w:t>
      </w:r>
      <m:oMath>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m:t>
                </m:r>
              </m:sub>
            </m:sSub>
          </m:e>
          <m:sup>
            <m:r>
              <w:rPr>
                <w:rFonts w:ascii="Cambria Math" w:eastAsia="Times New Roman" w:hAnsi="Cambria Math" w:cs="Times New Roman"/>
              </w:rPr>
              <m:t>*</m:t>
            </m:r>
          </m:sup>
        </m:sSup>
        <m:r>
          <w:rPr>
            <w:rFonts w:ascii="Cambria Math" w:eastAsia="Times New Roman" w:hAnsi="Cambria Math" w:cs="Times New Roman"/>
          </w:rPr>
          <m:t>)</m:t>
        </m:r>
      </m:oMath>
      <w:r w:rsidRPr="00E15E0C">
        <w:rPr>
          <w:rFonts w:ascii="Times New Roman" w:eastAsiaTheme="minorEastAsia" w:hAnsi="Times New Roman" w:cs="Times New Roman"/>
        </w:rPr>
        <w:t xml:space="preserve"> </w:t>
      </w:r>
      <w:r w:rsidRPr="00E15E0C">
        <w:rPr>
          <w:rFonts w:ascii="Times New Roman" w:hAnsi="Times New Roman" w:cs="Times New Roman"/>
        </w:rPr>
        <w:t xml:space="preserve">could be a linear function of specific explanatory variables </w:t>
      </w:r>
      <m:oMath>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(X</m:t>
            </m:r>
          </m:e>
          <m:sub>
            <m:r>
              <w:rPr>
                <w:rFonts w:ascii="Cambria Math" w:eastAsia="Times New Roman" w:hAnsi="Cambria Math" w:cs="Times New Roman"/>
                <w:lang w:val="en-GB"/>
              </w:rPr>
              <m:t>i</m:t>
            </m:r>
          </m:sub>
        </m:sSub>
        <m:r>
          <w:rPr>
            <w:rFonts w:ascii="Cambria Math" w:eastAsia="Times New Roman" w:hAnsi="Cambria Math" w:cs="Times New Roman"/>
            <w:lang w:val="en-GB"/>
          </w:rPr>
          <m:t>)</m:t>
        </m:r>
      </m:oMath>
      <w:r w:rsidRPr="00E15E0C">
        <w:rPr>
          <w:rFonts w:ascii="Times New Roman" w:hAnsi="Times New Roman" w:cs="Times New Roman"/>
        </w:rPr>
        <w:t xml:space="preserve"> and can be given below </w:t>
      </w:r>
      <w:r w:rsidRPr="00E15E0C">
        <w:rPr>
          <w:rFonts w:ascii="Times New Roman" w:hAnsi="Times New Roman" w:cs="Times New Roman"/>
        </w:rPr>
        <w:fldChar w:fldCharType="begin">
          <w:fldData xml:space="preserve">PEVuZE5vdGU+PENpdGU+PEF1dGhvcj5BaG1hZDwvQXV0aG9yPjxZZWFyPjIwMTk8L1llYXI+PFJl
Y051bT40NDwvUmVjTnVtPjxEaXNwbGF5VGV4dD4oV2FsaTxzdHlsZSBmYWNlPSJpdGFsaWMiPiBl
dCBhbC48L3N0eWxlPiAyMDE4YSwgQWhtYWQ8c3R5bGUgZmFjZT0iaXRhbGljIj4gZXQgYWwuPC9z
dHlsZT4gMjAxOWMsIFdhc2hpbmd0b248c3R5bGUgZmFjZT0iaXRhbGljIj4gZXQgYWwuPC9zdHls
ZT4gMjAyMCk8L0Rpc3BsYXlUZXh0PjxyZWNvcmQ+PHJlYy1udW1iZXI+NDQ8L3JlYy1udW1iZXI+
PGZvcmVpZ24ta2V5cz48a2V5IGFwcD0iRU4iIGRiLWlkPSJzYXNyMnIwc29hcnB4YmVyc2ZveGRz
dzg5MjI5MDl6dnZwdGUiIHRpbWVzdGFtcD0iMTU4MzgwOTQ1NSI+NDQ8L2tleT48L2ZvcmVpZ24t
a2V5cz48cmVmLXR5cGUgbmFtZT0iQ29uZmVyZW5jZSBQcm9jZWVkaW5ncyI+MTA8L3JlZi10eXBl
Pjxjb250cmlidXRvcnM+PGF1dGhvcnM+PGF1dGhvcj5BaG1hZCwgTnVtYW48L2F1dGhvcj48YXV0
aG9yPkFobWVkLCBBbndhYXI8L2F1dGhvcj48YXV0aG9yPldhbGksIEJlaHJhbTwvYXV0aG9yPjxh
dXRob3I+U2FlZWQsIFRhcmlxIFVzbWFuPC9hdXRob3I+PC9hdXRob3JzPjwvY29udHJpYnV0b3Jz
Pjx0aXRsZXM+PHRpdGxlPkV4cGxvcmluZyBmYWN0b3JzIGFzc29jaWF0ZWQgd2l0aCBjcmFzaCBz
ZXZlcml0eSBvbiBtb3RvcndheXMgaW4gUGFraXN0YW48L3RpdGxlPjxzZWNvbmRhcnktdGl0bGU+
UHJvY2VlZGluZ3Mgb2YgdGhlIEluc3RpdHV0aW9uIG9mIENpdmlsIEVuZ2luZWVycy1UcmFuc3Bv
cnQ8L3NlY29uZGFyeS10aXRsZT48L3RpdGxlcz48cGFnZXM+MS0xMDwvcGFnZXM+PGRhdGVzPjx5
ZWFyPjIwMTk8L3llYXI+PC9kYXRlcz48cHVibGlzaGVyPlRob21hcyBUZWxmb3JkIEx0ZDwvcHVi
bGlzaGVyPjxpc2JuPjA5NjUtMDkyWDwvaXNibj48dXJscz48L3VybHM+PC9yZWNvcmQ+PC9DaXRl
PjxDaXRlPjxBdXRob3I+V2FzaGluZ3RvbjwvQXV0aG9yPjxZZWFyPjIwMjA8L1llYXI+PFJlY051
bT40ODwvUmVjTnVtPjxyZWNvcmQ+PHJlYy1udW1iZXI+NDg8L3JlYy1udW1iZXI+PGZvcmVpZ24t
a2V5cz48a2V5IGFwcD0iRU4iIGRiLWlkPSJzYXNyMnIwc29hcnB4YmVyc2ZveGRzdzg5MjI5MDl6
dnZwdGUiIHRpbWVzdGFtcD0iMTU4MzgwOTc4MiI+NDg8L2tleT48L2ZvcmVpZ24ta2V5cz48cmVm
LXR5cGUgbmFtZT0iQm9vayI+NjwvcmVmLXR5cGU+PGNvbnRyaWJ1dG9ycz48YXV0aG9ycz48YXV0
aG9yPldhc2hpbmd0b24sIFNpbW9uPC9hdXRob3I+PGF1dGhvcj5LYXJsYWZ0aXMsIE1hdHRoZXcg
RzwvYXV0aG9yPjxhdXRob3I+TWFubmVyaW5nLCBGcmVkPC9hdXRob3I+PGF1dGhvcj5BbmFzdGFz
b3BvdWxvcywgUGFuYWdpb3RpczwvYXV0aG9yPjwvYXV0aG9ycz48L2NvbnRyaWJ1dG9ycz48dGl0
bGVzPjx0aXRsZT5TdGF0aXN0aWNhbCBhbmQgZWNvbm9tZXRyaWMgbWV0aG9kcyBmb3IgdHJhbnNw
b3J0YXRpb24gZGF0YSBhbmFseXNpczwvdGl0bGU+PC90aXRsZXM+PGRhdGVzPjx5ZWFyPjIwMjA8
L3llYXI+PC9kYXRlcz48cHVibGlzaGVyPkNSQyBwcmVzczwvcHVibGlzaGVyPjxpc2JuPjA0Mjk1
MzQyMjE8L2lzYm4+PHVybHM+PC91cmxzPjwvcmVjb3JkPjwvQ2l0ZT48Q2l0ZT48QXV0aG9yPldh
bGk8L0F1dGhvcj48WWVhcj4yMDE4PC9ZZWFyPjxSZWNOdW0+MTI3PC9SZWNOdW0+PHJlY29yZD48
cmVjLW51bWJlcj4xMjc8L3JlYy1udW1iZXI+PGZvcmVpZ24ta2V5cz48a2V5IGFwcD0iRU4iIGRi
LWlkPSJyZDl4eDlmMDJweHhhcmVldjJsdjVleG94cmZkZnN3ZXJzenoiIHRpbWVzdGFtcD0iMTYx
OTA3ODg4OCI+MTI3PC9rZXk+PC9mb3JlaWduLWtleXM+PHJlZi10eXBlIG5hbWU9IkNvbmZlcmVu
Y2UgUHJvY2VlZGluZ3MiPjEwPC9yZWYtdHlwZT48Y29udHJpYnV0b3JzPjxhdXRob3JzPjxhdXRo
b3I+V2FsaSwgQmVocmFtPC9hdXRob3I+PGF1dGhvcj5BaG1lZCwgQW53YWFyPC9hdXRob3I+PGF1
dGhvcj5BaG1hZCwgTnVtYW48L2F1dGhvcj48L2F1dGhvcnM+PC9jb250cmlidXRvcnM+PHRpdGxl
cz48dGl0bGU+QW4gb3JkZXJlZC1wcm9iaXQgYW5hbHlzaXMgb2YgZW5mb3JjZW1lbnQgb2Ygcm9h
ZCBzcGVlZCBsaW1pdHM8L3RpdGxlPjxzZWNvbmRhcnktdGl0bGU+UHJvY2VlZGluZ3Mgb2YgdGhl
IEluc3RpdHV0aW9uIG9mIENpdmlsIEVuZ2luZWVycy1UcmFuc3BvcnQ8L3NlY29uZGFyeS10aXRs
ZT48L3RpdGxlcz48cGFnZXM+MjI1LTIzNDwvcGFnZXM+PHZvbHVtZT4xNzE8L3ZvbHVtZT48bnVt
YmVyPjQ8L251bWJlcj48ZGF0ZXM+PHllYXI+MjAxODwveWVhcj48L2RhdGVzPjxwdWJsaXNoZXI+
VGhvbWFzIFRlbGZvcmQgTHRkPC9wdWJsaXNoZXI+PGlzYm4+MTc1MS03NzEwPC9pc2JuPjx1cmxz
PjwvdXJscz48L3JlY29yZD48L0NpdGU+PC9FbmROb3RlPn==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PEVuZE5vdGU+PENpdGU+PEF1dGhvcj5BaG1hZDwvQXV0aG9yPjxZZWFyPjIwMTk8L1llYXI+PFJl
Y051bT40NDwvUmVjTnVtPjxEaXNwbGF5VGV4dD4oV2FsaTxzdHlsZSBmYWNlPSJpdGFsaWMiPiBl
dCBhbC48L3N0eWxlPiAyMDE4YSwgQWhtYWQ8c3R5bGUgZmFjZT0iaXRhbGljIj4gZXQgYWwuPC9z
dHlsZT4gMjAxOWMsIFdhc2hpbmd0b248c3R5bGUgZmFjZT0iaXRhbGljIj4gZXQgYWwuPC9zdHls
ZT4gMjAyMCk8L0Rpc3BsYXlUZXh0PjxyZWNvcmQ+PHJlYy1udW1iZXI+NDQ8L3JlYy1udW1iZXI+
PGZvcmVpZ24ta2V5cz48a2V5IGFwcD0iRU4iIGRiLWlkPSJzYXNyMnIwc29hcnB4YmVyc2ZveGRz
dzg5MjI5MDl6dnZwdGUiIHRpbWVzdGFtcD0iMTU4MzgwOTQ1NSI+NDQ8L2tleT48L2ZvcmVpZ24t
a2V5cz48cmVmLXR5cGUgbmFtZT0iQ29uZmVyZW5jZSBQcm9jZWVkaW5ncyI+MTA8L3JlZi10eXBl
Pjxjb250cmlidXRvcnM+PGF1dGhvcnM+PGF1dGhvcj5BaG1hZCwgTnVtYW48L2F1dGhvcj48YXV0
aG9yPkFobWVkLCBBbndhYXI8L2F1dGhvcj48YXV0aG9yPldhbGksIEJlaHJhbTwvYXV0aG9yPjxh
dXRob3I+U2FlZWQsIFRhcmlxIFVzbWFuPC9hdXRob3I+PC9hdXRob3JzPjwvY29udHJpYnV0b3Jz
Pjx0aXRsZXM+PHRpdGxlPkV4cGxvcmluZyBmYWN0b3JzIGFzc29jaWF0ZWQgd2l0aCBjcmFzaCBz
ZXZlcml0eSBvbiBtb3RvcndheXMgaW4gUGFraXN0YW48L3RpdGxlPjxzZWNvbmRhcnktdGl0bGU+
UHJvY2VlZGluZ3Mgb2YgdGhlIEluc3RpdHV0aW9uIG9mIENpdmlsIEVuZ2luZWVycy1UcmFuc3Bv
cnQ8L3NlY29uZGFyeS10aXRsZT48L3RpdGxlcz48cGFnZXM+MS0xMDwvcGFnZXM+PGRhdGVzPjx5
ZWFyPjIwMTk8L3llYXI+PC9kYXRlcz48cHVibGlzaGVyPlRob21hcyBUZWxmb3JkIEx0ZDwvcHVi
bGlzaGVyPjxpc2JuPjA5NjUtMDkyWDwvaXNibj48dXJscz48L3VybHM+PC9yZWNvcmQ+PC9DaXRl
PjxDaXRlPjxBdXRob3I+V2FzaGluZ3RvbjwvQXV0aG9yPjxZZWFyPjIwMjA8L1llYXI+PFJlY051
bT40ODwvUmVjTnVtPjxyZWNvcmQ+PHJlYy1udW1iZXI+NDg8L3JlYy1udW1iZXI+PGZvcmVpZ24t
a2V5cz48a2V5IGFwcD0iRU4iIGRiLWlkPSJzYXNyMnIwc29hcnB4YmVyc2ZveGRzdzg5MjI5MDl6
dnZwdGUiIHRpbWVzdGFtcD0iMTU4MzgwOTc4MiI+NDg8L2tleT48L2ZvcmVpZ24ta2V5cz48cmVm
LXR5cGUgbmFtZT0iQm9vayI+NjwvcmVmLXR5cGU+PGNvbnRyaWJ1dG9ycz48YXV0aG9ycz48YXV0
aG9yPldhc2hpbmd0b24sIFNpbW9uPC9hdXRob3I+PGF1dGhvcj5LYXJsYWZ0aXMsIE1hdHRoZXcg
RzwvYXV0aG9yPjxhdXRob3I+TWFubmVyaW5nLCBGcmVkPC9hdXRob3I+PGF1dGhvcj5BbmFzdGFz
b3BvdWxvcywgUGFuYWdpb3RpczwvYXV0aG9yPjwvYXV0aG9ycz48L2NvbnRyaWJ1dG9ycz48dGl0
bGVzPjx0aXRsZT5TdGF0aXN0aWNhbCBhbmQgZWNvbm9tZXRyaWMgbWV0aG9kcyBmb3IgdHJhbnNw
b3J0YXRpb24gZGF0YSBhbmFseXNpczwvdGl0bGU+PC90aXRsZXM+PGRhdGVzPjx5ZWFyPjIwMjA8
L3llYXI+PC9kYXRlcz48cHVibGlzaGVyPkNSQyBwcmVzczwvcHVibGlzaGVyPjxpc2JuPjA0Mjk1
MzQyMjE8L2lzYm4+PHVybHM+PC91cmxzPjwvcmVjb3JkPjwvQ2l0ZT48Q2l0ZT48QXV0aG9yPldh
bGk8L0F1dGhvcj48WWVhcj4yMDE4PC9ZZWFyPjxSZWNOdW0+MTI3PC9SZWNOdW0+PHJlY29yZD48
cmVjLW51bWJlcj4xMjc8L3JlYy1udW1iZXI+PGZvcmVpZ24ta2V5cz48a2V5IGFwcD0iRU4iIGRi
LWlkPSJyZDl4eDlmMDJweHhhcmVldjJsdjVleG94cmZkZnN3ZXJzenoiIHRpbWVzdGFtcD0iMTYx
OTA3ODg4OCI+MTI3PC9rZXk+PC9mb3JlaWduLWtleXM+PHJlZi10eXBlIG5hbWU9IkNvbmZlcmVu
Y2UgUHJvY2VlZGluZ3MiPjEwPC9yZWYtdHlwZT48Y29udHJpYnV0b3JzPjxhdXRob3JzPjxhdXRo
b3I+V2FsaSwgQmVocmFtPC9hdXRob3I+PGF1dGhvcj5BaG1lZCwgQW53YWFyPC9hdXRob3I+PGF1
dGhvcj5BaG1hZCwgTnVtYW48L2F1dGhvcj48L2F1dGhvcnM+PC9jb250cmlidXRvcnM+PHRpdGxl
cz48dGl0bGU+QW4gb3JkZXJlZC1wcm9iaXQgYW5hbHlzaXMgb2YgZW5mb3JjZW1lbnQgb2Ygcm9h
ZCBzcGVlZCBsaW1pdHM8L3RpdGxlPjxzZWNvbmRhcnktdGl0bGU+UHJvY2VlZGluZ3Mgb2YgdGhl
IEluc3RpdHV0aW9uIG9mIENpdmlsIEVuZ2luZWVycy1UcmFuc3BvcnQ8L3NlY29uZGFyeS10aXRs
ZT48L3RpdGxlcz48cGFnZXM+MjI1LTIzNDwvcGFnZXM+PHZvbHVtZT4xNzE8L3ZvbHVtZT48bnVt
YmVyPjQ8L251bWJlcj48ZGF0ZXM+PHllYXI+MjAxODwveWVhcj48L2RhdGVzPjxwdWJsaXNoZXI+
VGhvbWFzIFRlbGZvcmQgTHRkPC9wdWJsaXNoZXI+PGlzYm4+MTc1MS03NzEwPC9pc2JuPjx1cmxz
PjwvdXJscz48L3JlY29yZD48L0NpdGU+PC9FbmROb3RlPn==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(Wali</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2018a, Ahmad</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 Washington</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2020)</w:t>
      </w:r>
      <w:r w:rsidRPr="00E15E0C">
        <w:rPr>
          <w:rFonts w:ascii="Times New Roman" w:hAnsi="Times New Roman" w:cs="Times New Roman"/>
        </w:rPr>
        <w:fldChar w:fldCharType="end"/>
      </w:r>
      <w:r w:rsidRPr="00E15E0C">
        <w:rPr>
          <w:rFonts w:ascii="Times New Roman" w:hAnsi="Times New Roman" w:cs="Times New Roman"/>
        </w:rPr>
        <w:t>.</w:t>
      </w:r>
    </w:p>
    <w:p w14:paraId="42AF9FC7" w14:textId="77777777" w:rsidR="00245256" w:rsidRPr="00E15E0C" w:rsidRDefault="00173CE6" w:rsidP="00225E42">
      <w:pPr>
        <w:pStyle w:val="Default"/>
        <w:spacing w:after="240" w:line="360" w:lineRule="auto"/>
        <w:rPr>
          <w:i/>
          <w:color w:val="auto"/>
          <w:sz w:val="22"/>
          <w:szCs w:val="22"/>
        </w:rPr>
      </w:pPr>
      <m:oMath>
        <m:sSup>
          <m:sSupPr>
            <m:ctrlPr>
              <w:rPr>
                <w:rFonts w:ascii="Cambria Math" w:eastAsia="Times New Roman" w:hAnsi="Cambria Math"/>
                <w:i/>
                <w:color w:val="auto"/>
                <w:sz w:val="22"/>
                <w:szCs w:val="22"/>
              </w:rPr>
            </m:ctrlPr>
          </m:sSupPr>
          <m:e>
            <m:sSub>
              <m:sSubPr>
                <m:ctrlPr>
                  <w:rPr>
                    <w:rFonts w:ascii="Cambria Math" w:eastAsia="Times New Roman" w:hAnsi="Cambria Math"/>
                    <w:i/>
                    <w:color w:val="auto"/>
                    <w:sz w:val="22"/>
                    <w:szCs w:val="22"/>
                  </w:rPr>
                </m:ctrlPr>
              </m:sSubPr>
              <m:e>
                <m:r>
                  <w:rPr>
                    <w:rFonts w:ascii="Cambria Math" w:eastAsia="Times New Roman" w:hAnsi="Cambria Math"/>
                    <w:color w:val="auto"/>
                    <w:sz w:val="22"/>
                    <w:szCs w:val="22"/>
                  </w:rPr>
                  <m:t>Y</m:t>
                </m:r>
              </m:e>
              <m:sub>
                <m:r>
                  <w:rPr>
                    <w:rFonts w:ascii="Cambria Math" w:eastAsia="Times New Roman" w:hAnsi="Cambria Math"/>
                    <w:color w:val="auto"/>
                    <w:sz w:val="22"/>
                    <w:szCs w:val="22"/>
                  </w:rPr>
                  <m:t>i</m:t>
                </m:r>
              </m:sub>
            </m:sSub>
          </m:e>
          <m:sup>
            <m:r>
              <w:rPr>
                <w:rFonts w:ascii="Cambria Math" w:eastAsia="Times New Roman" w:hAnsi="Cambria Math"/>
                <w:color w:val="auto"/>
                <w:sz w:val="22"/>
                <w:szCs w:val="22"/>
              </w:rPr>
              <m:t>*</m:t>
            </m:r>
          </m:sup>
        </m:sSup>
        <m:r>
          <w:rPr>
            <w:rFonts w:ascii="Cambria Math" w:eastAsia="Times New Roman" w:hAnsi="Cambria Math"/>
            <w:color w:val="auto"/>
            <w:sz w:val="22"/>
            <w:szCs w:val="22"/>
            <w:lang w:val="en-GB"/>
          </w:rPr>
          <m:t>=β</m:t>
        </m:r>
        <m:sSub>
          <m:sSubPr>
            <m:ctrlPr>
              <w:rPr>
                <w:rFonts w:ascii="Cambria Math" w:eastAsia="Times New Roman" w:hAnsi="Cambria Math"/>
                <w:i/>
                <w:color w:val="auto"/>
                <w:sz w:val="22"/>
                <w:szCs w:val="22"/>
                <w:lang w:val="en-GB"/>
              </w:rPr>
            </m:ctrlPr>
          </m:sSubPr>
          <m:e>
            <m:r>
              <w:rPr>
                <w:rFonts w:ascii="Cambria Math" w:eastAsia="Times New Roman" w:hAnsi="Cambria Math"/>
                <w:color w:val="auto"/>
                <w:sz w:val="22"/>
                <w:szCs w:val="22"/>
                <w:lang w:val="en-GB"/>
              </w:rPr>
              <m:t>X</m:t>
            </m:r>
          </m:e>
          <m:sub>
            <m:r>
              <w:rPr>
                <w:rFonts w:ascii="Cambria Math" w:eastAsia="Times New Roman" w:hAnsi="Cambria Math"/>
                <w:color w:val="auto"/>
                <w:sz w:val="22"/>
                <w:szCs w:val="22"/>
                <w:lang w:val="en-GB"/>
              </w:rPr>
              <m:t>i</m:t>
            </m:r>
          </m:sub>
        </m:sSub>
        <m:r>
          <w:rPr>
            <w:rFonts w:ascii="Cambria Math" w:eastAsia="Times New Roman" w:hAnsi="Cambria Math"/>
            <w:color w:val="auto"/>
            <w:sz w:val="22"/>
            <w:szCs w:val="22"/>
            <w:lang w:val="en-GB"/>
          </w:rPr>
          <m:t>+</m:t>
        </m:r>
        <m:sSub>
          <m:sSubPr>
            <m:ctrlPr>
              <w:rPr>
                <w:rFonts w:ascii="Cambria Math" w:eastAsia="Times New Roman" w:hAnsi="Cambria Math"/>
                <w:i/>
                <w:color w:val="auto"/>
                <w:sz w:val="22"/>
                <w:szCs w:val="22"/>
                <w:lang w:val="en-GB"/>
              </w:rPr>
            </m:ctrlPr>
          </m:sSubPr>
          <m:e>
            <m:r>
              <w:rPr>
                <w:rFonts w:ascii="Cambria Math" w:eastAsia="Times New Roman" w:hAnsi="Cambria Math"/>
                <w:color w:val="auto"/>
                <w:sz w:val="22"/>
                <w:szCs w:val="22"/>
              </w:rPr>
              <m:t>ε</m:t>
            </m:r>
          </m:e>
          <m:sub>
            <m:r>
              <w:rPr>
                <w:rFonts w:ascii="Cambria Math" w:eastAsia="Times New Roman" w:hAnsi="Cambria Math"/>
                <w:color w:val="auto"/>
                <w:sz w:val="22"/>
                <w:szCs w:val="22"/>
                <w:lang w:val="en-GB"/>
              </w:rPr>
              <m:t>i</m:t>
            </m:r>
          </m:sub>
        </m:sSub>
      </m:oMath>
      <w:r w:rsidR="00245256" w:rsidRPr="00E15E0C">
        <w:rPr>
          <w:rFonts w:eastAsia="Times New Roman"/>
          <w:i/>
          <w:color w:val="auto"/>
          <w:sz w:val="22"/>
          <w:szCs w:val="22"/>
          <w:vertAlign w:val="subscript"/>
        </w:rPr>
        <w:tab/>
      </w:r>
      <w:r w:rsidR="00245256" w:rsidRPr="00E15E0C">
        <w:rPr>
          <w:rFonts w:eastAsia="Times New Roman"/>
          <w:i/>
          <w:color w:val="auto"/>
          <w:sz w:val="22"/>
          <w:szCs w:val="22"/>
          <w:vertAlign w:val="subscript"/>
        </w:rPr>
        <w:tab/>
      </w:r>
      <w:r w:rsidR="00245256" w:rsidRPr="00E15E0C">
        <w:rPr>
          <w:rFonts w:eastAsia="Times New Roman"/>
          <w:i/>
          <w:color w:val="auto"/>
          <w:sz w:val="22"/>
          <w:szCs w:val="22"/>
          <w:vertAlign w:val="subscript"/>
        </w:rPr>
        <w:tab/>
      </w:r>
      <w:r w:rsidR="00245256" w:rsidRPr="00E15E0C">
        <w:rPr>
          <w:rFonts w:eastAsia="Times New Roman"/>
          <w:i/>
          <w:color w:val="auto"/>
          <w:sz w:val="22"/>
          <w:szCs w:val="22"/>
          <w:vertAlign w:val="subscript"/>
        </w:rPr>
        <w:tab/>
      </w:r>
      <w:r w:rsidR="00245256" w:rsidRPr="00E15E0C">
        <w:rPr>
          <w:rFonts w:eastAsia="Times New Roman"/>
          <w:i/>
          <w:color w:val="auto"/>
          <w:sz w:val="22"/>
          <w:szCs w:val="22"/>
          <w:vertAlign w:val="subscript"/>
        </w:rPr>
        <w:tab/>
      </w:r>
      <w:r w:rsidR="00245256" w:rsidRPr="00E15E0C">
        <w:rPr>
          <w:rFonts w:eastAsia="Times New Roman"/>
          <w:i/>
          <w:color w:val="auto"/>
          <w:sz w:val="22"/>
          <w:szCs w:val="22"/>
          <w:vertAlign w:val="subscript"/>
        </w:rPr>
        <w:tab/>
      </w:r>
      <w:r w:rsidR="00245256" w:rsidRPr="00E15E0C">
        <w:rPr>
          <w:rFonts w:eastAsia="Times New Roman"/>
          <w:i/>
          <w:color w:val="auto"/>
          <w:sz w:val="22"/>
          <w:szCs w:val="22"/>
          <w:vertAlign w:val="subscript"/>
        </w:rPr>
        <w:tab/>
      </w:r>
      <w:r w:rsidR="00245256" w:rsidRPr="00E15E0C">
        <w:rPr>
          <w:rFonts w:eastAsia="Times New Roman"/>
          <w:i/>
          <w:color w:val="auto"/>
          <w:sz w:val="22"/>
          <w:szCs w:val="22"/>
          <w:vertAlign w:val="subscript"/>
        </w:rPr>
        <w:tab/>
        <w:t xml:space="preserve">           </w:t>
      </w:r>
      <w:r w:rsidR="00245256" w:rsidRPr="00E15E0C">
        <w:rPr>
          <w:rFonts w:eastAsia="Times New Roman"/>
          <w:i/>
          <w:color w:val="auto"/>
          <w:sz w:val="22"/>
          <w:szCs w:val="22"/>
          <w:vertAlign w:val="subscript"/>
        </w:rPr>
        <w:tab/>
      </w:r>
      <w:r w:rsidR="00245256" w:rsidRPr="00E15E0C">
        <w:rPr>
          <w:rFonts w:eastAsia="Times New Roman"/>
          <w:i/>
          <w:color w:val="auto"/>
          <w:sz w:val="22"/>
          <w:szCs w:val="22"/>
          <w:vertAlign w:val="subscript"/>
        </w:rPr>
        <w:tab/>
        <w:t xml:space="preserve"> </w:t>
      </w:r>
      <w:r w:rsidR="00245256" w:rsidRPr="00E15E0C">
        <w:rPr>
          <w:rFonts w:eastAsia="Times New Roman"/>
          <w:color w:val="auto"/>
          <w:sz w:val="22"/>
          <w:szCs w:val="22"/>
        </w:rPr>
        <w:t xml:space="preserve">      </w:t>
      </w:r>
      <w:r w:rsidR="00245256" w:rsidRPr="00E15E0C">
        <w:rPr>
          <w:rFonts w:eastAsia="Times New Roman"/>
          <w:color w:val="auto"/>
          <w:sz w:val="22"/>
          <w:szCs w:val="22"/>
        </w:rPr>
        <w:tab/>
        <w:t xml:space="preserve">       (1)</w:t>
      </w:r>
    </w:p>
    <w:p w14:paraId="66915D26" w14:textId="12551EF2" w:rsidR="00245256" w:rsidRPr="00E15E0C" w:rsidRDefault="00245256" w:rsidP="00225E42">
      <w:pPr>
        <w:spacing w:line="360" w:lineRule="auto"/>
        <w:jc w:val="both"/>
        <w:rPr>
          <w:rFonts w:ascii="Times New Roman" w:hAnsi="Times New Roman" w:cs="Times New Roman"/>
          <w:lang w:val="en-GB"/>
        </w:rPr>
      </w:pPr>
      <w:r w:rsidRPr="00E15E0C">
        <w:rPr>
          <w:rFonts w:ascii="Times New Roman" w:hAnsi="Times New Roman" w:cs="Times New Roman"/>
        </w:rPr>
        <w:t xml:space="preserve">where </w:t>
      </w:r>
      <m:oMath>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m:t>
                </m:r>
              </m:sub>
            </m:sSub>
          </m:e>
          <m:sup>
            <m:r>
              <w:rPr>
                <w:rFonts w:ascii="Cambria Math" w:eastAsia="Times New Roman" w:hAnsi="Cambria Math" w:cs="Times New Roman"/>
              </w:rPr>
              <m:t>*</m:t>
            </m:r>
          </m:sup>
        </m:sSup>
      </m:oMath>
      <w:r w:rsidRPr="00E15E0C">
        <w:rPr>
          <w:rFonts w:ascii="Times New Roman" w:hAnsi="Times New Roman" w:cs="Times New Roman"/>
        </w:rPr>
        <w:t xml:space="preserve"> indicate an unobserved measure of pedestrian injury in a crash </w:t>
      </w:r>
      <m:oMath>
        <m:r>
          <w:rPr>
            <w:rFonts w:ascii="Cambria Math" w:hAnsi="Cambria Math" w:cs="Times New Roman"/>
          </w:rPr>
          <m:t>i</m:t>
        </m:r>
      </m:oMath>
      <w:r w:rsidRPr="00E15E0C">
        <w:rPr>
          <w:rFonts w:ascii="Times New Roman" w:hAnsi="Times New Roman" w:cs="Times New Roman"/>
        </w:rPr>
        <w:t xml:space="preserve">, </w:t>
      </w:r>
      <m:oMath>
        <m:r>
          <w:rPr>
            <w:rFonts w:ascii="Cambria Math" w:hAnsi="Cambria Math" w:cs="Times New Roman"/>
            <w:lang w:val="en-GB"/>
          </w:rPr>
          <m:t>β</m:t>
        </m:r>
      </m:oMath>
      <w:r w:rsidRPr="00E15E0C">
        <w:rPr>
          <w:rFonts w:ascii="Times New Roman" w:hAnsi="Times New Roman" w:cs="Times New Roman"/>
        </w:rPr>
        <w:t xml:space="preserve"> refers to a set of parameters to be estimated for a set of explanatory variables</w:t>
      </w:r>
      <m:oMath>
        <m:r>
          <w:rPr>
            <w:rFonts w:ascii="Cambria Math" w:eastAsia="Times New Roman" w:hAnsi="Cambria Math" w:cs="Times New Roman"/>
            <w:lang w:val="en-GB"/>
          </w:rPr>
          <m:t xml:space="preserve"> </m:t>
        </m:r>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X</m:t>
            </m:r>
          </m:e>
          <m:sub>
            <m:r>
              <w:rPr>
                <w:rFonts w:ascii="Cambria Math" w:eastAsia="Times New Roman" w:hAnsi="Cambria Math" w:cs="Times New Roman"/>
                <w:lang w:val="en-GB"/>
              </w:rPr>
              <m:t>i</m:t>
            </m:r>
          </m:sub>
        </m:sSub>
      </m:oMath>
      <w:r w:rsidRPr="00E15E0C">
        <w:rPr>
          <w:rFonts w:ascii="Times New Roman" w:hAnsi="Times New Roman" w:cs="Times New Roman"/>
        </w:rPr>
        <w:t xml:space="preserve">, and </w:t>
      </w:r>
      <m:oMath>
        <m:sSub>
          <m:sSubPr>
            <m:ctrlPr>
              <w:rPr>
                <w:rFonts w:ascii="Cambria Math" w:eastAsia="Times New Roman" w:hAnsi="Cambria Math" w:cs="Times New Roman"/>
                <w:i/>
                <w:lang w:val="en-GB"/>
              </w:rPr>
            </m:ctrlPr>
          </m:sSubPr>
          <m:e>
            <m:r>
              <w:rPr>
                <w:rFonts w:ascii="Cambria Math" w:eastAsia="Times New Roman" w:hAnsi="Cambria Math" w:cs="Times New Roman"/>
              </w:rPr>
              <m:t>ε</m:t>
            </m:r>
          </m:e>
          <m:sub>
            <m:r>
              <w:rPr>
                <w:rFonts w:ascii="Cambria Math" w:eastAsia="Times New Roman" w:hAnsi="Cambria Math" w:cs="Times New Roman"/>
                <w:lang w:val="en-GB"/>
              </w:rPr>
              <m:t>i</m:t>
            </m:r>
          </m:sub>
        </m:sSub>
      </m:oMath>
      <w:r w:rsidRPr="00E15E0C">
        <w:rPr>
          <w:rFonts w:ascii="Times New Roman" w:eastAsiaTheme="minorEastAsia" w:hAnsi="Times New Roman" w:cs="Times New Roman"/>
          <w:lang w:val="en-GB"/>
        </w:rPr>
        <w:t xml:space="preserve"> indicates unobserved factors which are assumed to have normal distribution </w:t>
      </w:r>
      <m:oMath>
        <m:r>
          <w:rPr>
            <w:rFonts w:ascii="Cambria Math" w:eastAsia="Times New Roman" w:hAnsi="Cambria Math" w:cs="Times New Roman"/>
            <w:lang w:val="en-GB"/>
          </w:rPr>
          <m:t>~N(0,1)</m:t>
        </m:r>
      </m:oMath>
      <w:r w:rsidRPr="00E15E0C">
        <w:rPr>
          <w:rFonts w:ascii="Times New Roman" w:hAnsi="Times New Roman" w:cs="Times New Roman"/>
          <w:lang w:val="en-GB"/>
        </w:rPr>
        <w:t xml:space="preserve">. Given a crash, </w:t>
      </w:r>
      <w:r w:rsidR="008712D6" w:rsidRPr="00E15E0C">
        <w:rPr>
          <w:rFonts w:ascii="Times New Roman" w:hAnsi="Times New Roman" w:cs="Times New Roman"/>
          <w:lang w:val="en-GB"/>
        </w:rPr>
        <w:t xml:space="preserve">the </w:t>
      </w:r>
      <w:r w:rsidRPr="00E15E0C">
        <w:rPr>
          <w:rFonts w:ascii="Times New Roman" w:hAnsi="Times New Roman" w:cs="Times New Roman"/>
          <w:lang w:val="en-GB"/>
        </w:rPr>
        <w:t xml:space="preserve">maximum pedestrian injury could fall within any of the five categories (KABCO). The latent </w:t>
      </w:r>
      <m:oMath>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m:t>
                </m:r>
              </m:sub>
            </m:sSub>
          </m:e>
          <m:sup>
            <m:r>
              <w:rPr>
                <w:rFonts w:ascii="Cambria Math" w:eastAsia="Times New Roman" w:hAnsi="Cambria Math" w:cs="Times New Roman"/>
              </w:rPr>
              <m:t>*</m:t>
            </m:r>
          </m:sup>
        </m:sSup>
      </m:oMath>
      <w:r w:rsidRPr="00E15E0C">
        <w:rPr>
          <w:rFonts w:ascii="Times New Roman" w:hAnsi="Times New Roman" w:cs="Times New Roman"/>
          <w:lang w:val="en-GB"/>
        </w:rPr>
        <w:t xml:space="preserve"> and observed </w:t>
      </w:r>
      <m:oMath>
        <m:r>
          <w:rPr>
            <w:rFonts w:ascii="Cambria Math" w:hAnsi="Cambria Math" w:cs="Times New Roman"/>
            <w:lang w:val="en-GB"/>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m:t>
        </m:r>
      </m:oMath>
      <w:r w:rsidRPr="00E15E0C">
        <w:rPr>
          <w:rFonts w:ascii="Times New Roman" w:eastAsiaTheme="minorEastAsia" w:hAnsi="Times New Roman" w:cs="Times New Roman"/>
        </w:rPr>
        <w:t xml:space="preserve"> </w:t>
      </w:r>
      <w:r w:rsidRPr="00E15E0C">
        <w:rPr>
          <w:rFonts w:ascii="Times New Roman" w:hAnsi="Times New Roman" w:cs="Times New Roman"/>
          <w:lang w:val="en-GB"/>
        </w:rPr>
        <w:t xml:space="preserve">pedestrian injury are related as below </w:t>
      </w:r>
      <w:r w:rsidRPr="00E15E0C">
        <w:rPr>
          <w:rFonts w:ascii="Times New Roman" w:hAnsi="Times New Roman" w:cs="Times New Roman"/>
        </w:rPr>
        <w:fldChar w:fldCharType="begin">
          <w:fldData xml:space="preserve">PEVuZE5vdGU+PENpdGU+PEF1dGhvcj5BaG1hZDwvQXV0aG9yPjxZZWFyPjIwMTk8L1llYXI+PFJl
Y051bT40NDwvUmVjTnVtPjxEaXNwbGF5VGV4dD4oV2FsaTxzdHlsZSBmYWNlPSJpdGFsaWMiPiBl
dCBhbC48L3N0eWxlPiAyMDE4YSwgQWhtYWQ8c3R5bGUgZmFjZT0iaXRhbGljIj4gZXQgYWwuPC9z
dHlsZT4gMjAxOWMsIFdhc2hpbmd0b248c3R5bGUgZmFjZT0iaXRhbGljIj4gZXQgYWwuPC9zdHls
ZT4gMjAyMCk8L0Rpc3BsYXlUZXh0PjxyZWNvcmQ+PHJlYy1udW1iZXI+NDQ8L3JlYy1udW1iZXI+
PGZvcmVpZ24ta2V5cz48a2V5IGFwcD0iRU4iIGRiLWlkPSJzYXNyMnIwc29hcnB4YmVyc2ZveGRz
dzg5MjI5MDl6dnZwdGUiIHRpbWVzdGFtcD0iMTU4MzgwOTQ1NSI+NDQ8L2tleT48L2ZvcmVpZ24t
a2V5cz48cmVmLXR5cGUgbmFtZT0iQ29uZmVyZW5jZSBQcm9jZWVkaW5ncyI+MTA8L3JlZi10eXBl
Pjxjb250cmlidXRvcnM+PGF1dGhvcnM+PGF1dGhvcj5BaG1hZCwgTnVtYW48L2F1dGhvcj48YXV0
aG9yPkFobWVkLCBBbndhYXI8L2F1dGhvcj48YXV0aG9yPldhbGksIEJlaHJhbTwvYXV0aG9yPjxh
dXRob3I+U2FlZWQsIFRhcmlxIFVzbWFuPC9hdXRob3I+PC9hdXRob3JzPjwvY29udHJpYnV0b3Jz
Pjx0aXRsZXM+PHRpdGxlPkV4cGxvcmluZyBmYWN0b3JzIGFzc29jaWF0ZWQgd2l0aCBjcmFzaCBz
ZXZlcml0eSBvbiBtb3RvcndheXMgaW4gUGFraXN0YW48L3RpdGxlPjxzZWNvbmRhcnktdGl0bGU+
UHJvY2VlZGluZ3Mgb2YgdGhlIEluc3RpdHV0aW9uIG9mIENpdmlsIEVuZ2luZWVycy1UcmFuc3Bv
cnQ8L3NlY29uZGFyeS10aXRsZT48L3RpdGxlcz48cGFnZXM+MS0xMDwvcGFnZXM+PGRhdGVzPjx5
ZWFyPjIwMTk8L3llYXI+PC9kYXRlcz48cHVibGlzaGVyPlRob21hcyBUZWxmb3JkIEx0ZDwvcHVi
bGlzaGVyPjxpc2JuPjA5NjUtMDkyWDwvaXNibj48dXJscz48L3VybHM+PC9yZWNvcmQ+PC9DaXRl
PjxDaXRlPjxBdXRob3I+V2FzaGluZ3RvbjwvQXV0aG9yPjxZZWFyPjIwMjA8L1llYXI+PFJlY051
bT40ODwvUmVjTnVtPjxyZWNvcmQ+PHJlYy1udW1iZXI+NDg8L3JlYy1udW1iZXI+PGZvcmVpZ24t
a2V5cz48a2V5IGFwcD0iRU4iIGRiLWlkPSJzYXNyMnIwc29hcnB4YmVyc2ZveGRzdzg5MjI5MDl6
dnZwdGUiIHRpbWVzdGFtcD0iMTU4MzgwOTc4MiI+NDg8L2tleT48L2ZvcmVpZ24ta2V5cz48cmVm
LXR5cGUgbmFtZT0iQm9vayI+NjwvcmVmLXR5cGU+PGNvbnRyaWJ1dG9ycz48YXV0aG9ycz48YXV0
aG9yPldhc2hpbmd0b24sIFNpbW9uPC9hdXRob3I+PGF1dGhvcj5LYXJsYWZ0aXMsIE1hdHRoZXcg
RzwvYXV0aG9yPjxhdXRob3I+TWFubmVyaW5nLCBGcmVkPC9hdXRob3I+PGF1dGhvcj5BbmFzdGFz
b3BvdWxvcywgUGFuYWdpb3RpczwvYXV0aG9yPjwvYXV0aG9ycz48L2NvbnRyaWJ1dG9ycz48dGl0
bGVzPjx0aXRsZT5TdGF0aXN0aWNhbCBhbmQgZWNvbm9tZXRyaWMgbWV0aG9kcyBmb3IgdHJhbnNw
b3J0YXRpb24gZGF0YSBhbmFseXNpczwvdGl0bGU+PC90aXRsZXM+PGRhdGVzPjx5ZWFyPjIwMjA8
L3llYXI+PC9kYXRlcz48cHVibGlzaGVyPkNSQyBwcmVzczwvcHVibGlzaGVyPjxpc2JuPjA0Mjk1
MzQyMjE8L2lzYm4+PHVybHM+PC91cmxzPjwvcmVjb3JkPjwvQ2l0ZT48Q2l0ZT48QXV0aG9yPldh
bGk8L0F1dGhvcj48WWVhcj4yMDE4PC9ZZWFyPjxSZWNOdW0+MTI3PC9SZWNOdW0+PHJlY29yZD48
cmVjLW51bWJlcj4xMjc8L3JlYy1udW1iZXI+PGZvcmVpZ24ta2V5cz48a2V5IGFwcD0iRU4iIGRi
LWlkPSJyZDl4eDlmMDJweHhhcmVldjJsdjVleG94cmZkZnN3ZXJzenoiIHRpbWVzdGFtcD0iMTYx
OTA3ODg4OCI+MTI3PC9rZXk+PC9mb3JlaWduLWtleXM+PHJlZi10eXBlIG5hbWU9IkNvbmZlcmVu
Y2UgUHJvY2VlZGluZ3MiPjEwPC9yZWYtdHlwZT48Y29udHJpYnV0b3JzPjxhdXRob3JzPjxhdXRo
b3I+V2FsaSwgQmVocmFtPC9hdXRob3I+PGF1dGhvcj5BaG1lZCwgQW53YWFyPC9hdXRob3I+PGF1
dGhvcj5BaG1hZCwgTnVtYW48L2F1dGhvcj48L2F1dGhvcnM+PC9jb250cmlidXRvcnM+PHRpdGxl
cz48dGl0bGU+QW4gb3JkZXJlZC1wcm9iaXQgYW5hbHlzaXMgb2YgZW5mb3JjZW1lbnQgb2Ygcm9h
ZCBzcGVlZCBsaW1pdHM8L3RpdGxlPjxzZWNvbmRhcnktdGl0bGU+UHJvY2VlZGluZ3Mgb2YgdGhl
IEluc3RpdHV0aW9uIG9mIENpdmlsIEVuZ2luZWVycy1UcmFuc3BvcnQ8L3NlY29uZGFyeS10aXRs
ZT48L3RpdGxlcz48cGFnZXM+MjI1LTIzNDwvcGFnZXM+PHZvbHVtZT4xNzE8L3ZvbHVtZT48bnVt
YmVyPjQ8L251bWJlcj48ZGF0ZXM+PHllYXI+MjAxODwveWVhcj48L2RhdGVzPjxwdWJsaXNoZXI+
VGhvbWFzIFRlbGZvcmQgTHRkPC9wdWJsaXNoZXI+PGlzYm4+MTc1MS03NzEwPC9pc2JuPjx1cmxz
PjwvdXJscz48L3JlY29yZD48L0NpdGU+PC9FbmROb3RlPn==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PEVuZE5vdGU+PENpdGU+PEF1dGhvcj5BaG1hZDwvQXV0aG9yPjxZZWFyPjIwMTk8L1llYXI+PFJl
Y051bT40NDwvUmVjTnVtPjxEaXNwbGF5VGV4dD4oV2FsaTxzdHlsZSBmYWNlPSJpdGFsaWMiPiBl
dCBhbC48L3N0eWxlPiAyMDE4YSwgQWhtYWQ8c3R5bGUgZmFjZT0iaXRhbGljIj4gZXQgYWwuPC9z
dHlsZT4gMjAxOWMsIFdhc2hpbmd0b248c3R5bGUgZmFjZT0iaXRhbGljIj4gZXQgYWwuPC9zdHls
ZT4gMjAyMCk8L0Rpc3BsYXlUZXh0PjxyZWNvcmQ+PHJlYy1udW1iZXI+NDQ8L3JlYy1udW1iZXI+
PGZvcmVpZ24ta2V5cz48a2V5IGFwcD0iRU4iIGRiLWlkPSJzYXNyMnIwc29hcnB4YmVyc2ZveGRz
dzg5MjI5MDl6dnZwdGUiIHRpbWVzdGFtcD0iMTU4MzgwOTQ1NSI+NDQ8L2tleT48L2ZvcmVpZ24t
a2V5cz48cmVmLXR5cGUgbmFtZT0iQ29uZmVyZW5jZSBQcm9jZWVkaW5ncyI+MTA8L3JlZi10eXBl
Pjxjb250cmlidXRvcnM+PGF1dGhvcnM+PGF1dGhvcj5BaG1hZCwgTnVtYW48L2F1dGhvcj48YXV0
aG9yPkFobWVkLCBBbndhYXI8L2F1dGhvcj48YXV0aG9yPldhbGksIEJlaHJhbTwvYXV0aG9yPjxh
dXRob3I+U2FlZWQsIFRhcmlxIFVzbWFuPC9hdXRob3I+PC9hdXRob3JzPjwvY29udHJpYnV0b3Jz
Pjx0aXRsZXM+PHRpdGxlPkV4cGxvcmluZyBmYWN0b3JzIGFzc29jaWF0ZWQgd2l0aCBjcmFzaCBz
ZXZlcml0eSBvbiBtb3RvcndheXMgaW4gUGFraXN0YW48L3RpdGxlPjxzZWNvbmRhcnktdGl0bGU+
UHJvY2VlZGluZ3Mgb2YgdGhlIEluc3RpdHV0aW9uIG9mIENpdmlsIEVuZ2luZWVycy1UcmFuc3Bv
cnQ8L3NlY29uZGFyeS10aXRsZT48L3RpdGxlcz48cGFnZXM+MS0xMDwvcGFnZXM+PGRhdGVzPjx5
ZWFyPjIwMTk8L3llYXI+PC9kYXRlcz48cHVibGlzaGVyPlRob21hcyBUZWxmb3JkIEx0ZDwvcHVi
bGlzaGVyPjxpc2JuPjA5NjUtMDkyWDwvaXNibj48dXJscz48L3VybHM+PC9yZWNvcmQ+PC9DaXRl
PjxDaXRlPjxBdXRob3I+V2FzaGluZ3RvbjwvQXV0aG9yPjxZZWFyPjIwMjA8L1llYXI+PFJlY051
bT40ODwvUmVjTnVtPjxyZWNvcmQ+PHJlYy1udW1iZXI+NDg8L3JlYy1udW1iZXI+PGZvcmVpZ24t
a2V5cz48a2V5IGFwcD0iRU4iIGRiLWlkPSJzYXNyMnIwc29hcnB4YmVyc2ZveGRzdzg5MjI5MDl6
dnZwdGUiIHRpbWVzdGFtcD0iMTU4MzgwOTc4MiI+NDg8L2tleT48L2ZvcmVpZ24ta2V5cz48cmVm
LXR5cGUgbmFtZT0iQm9vayI+NjwvcmVmLXR5cGU+PGNvbnRyaWJ1dG9ycz48YXV0aG9ycz48YXV0
aG9yPldhc2hpbmd0b24sIFNpbW9uPC9hdXRob3I+PGF1dGhvcj5LYXJsYWZ0aXMsIE1hdHRoZXcg
RzwvYXV0aG9yPjxhdXRob3I+TWFubmVyaW5nLCBGcmVkPC9hdXRob3I+PGF1dGhvcj5BbmFzdGFz
b3BvdWxvcywgUGFuYWdpb3RpczwvYXV0aG9yPjwvYXV0aG9ycz48L2NvbnRyaWJ1dG9ycz48dGl0
bGVzPjx0aXRsZT5TdGF0aXN0aWNhbCBhbmQgZWNvbm9tZXRyaWMgbWV0aG9kcyBmb3IgdHJhbnNw
b3J0YXRpb24gZGF0YSBhbmFseXNpczwvdGl0bGU+PC90aXRsZXM+PGRhdGVzPjx5ZWFyPjIwMjA8
L3llYXI+PC9kYXRlcz48cHVibGlzaGVyPkNSQyBwcmVzczwvcHVibGlzaGVyPjxpc2JuPjA0Mjk1
MzQyMjE8L2lzYm4+PHVybHM+PC91cmxzPjwvcmVjb3JkPjwvQ2l0ZT48Q2l0ZT48QXV0aG9yPldh
bGk8L0F1dGhvcj48WWVhcj4yMDE4PC9ZZWFyPjxSZWNOdW0+MTI3PC9SZWNOdW0+PHJlY29yZD48
cmVjLW51bWJlcj4xMjc8L3JlYy1udW1iZXI+PGZvcmVpZ24ta2V5cz48a2V5IGFwcD0iRU4iIGRi
LWlkPSJyZDl4eDlmMDJweHhhcmVldjJsdjVleG94cmZkZnN3ZXJzenoiIHRpbWVzdGFtcD0iMTYx
OTA3ODg4OCI+MTI3PC9rZXk+PC9mb3JlaWduLWtleXM+PHJlZi10eXBlIG5hbWU9IkNvbmZlcmVu
Y2UgUHJvY2VlZGluZ3MiPjEwPC9yZWYtdHlwZT48Y29udHJpYnV0b3JzPjxhdXRob3JzPjxhdXRo
b3I+V2FsaSwgQmVocmFtPC9hdXRob3I+PGF1dGhvcj5BaG1lZCwgQW53YWFyPC9hdXRob3I+PGF1
dGhvcj5BaG1hZCwgTnVtYW48L2F1dGhvcj48L2F1dGhvcnM+PC9jb250cmlidXRvcnM+PHRpdGxl
cz48dGl0bGU+QW4gb3JkZXJlZC1wcm9iaXQgYW5hbHlzaXMgb2YgZW5mb3JjZW1lbnQgb2Ygcm9h
ZCBzcGVlZCBsaW1pdHM8L3RpdGxlPjxzZWNvbmRhcnktdGl0bGU+UHJvY2VlZGluZ3Mgb2YgdGhl
IEluc3RpdHV0aW9uIG9mIENpdmlsIEVuZ2luZWVycy1UcmFuc3BvcnQ8L3NlY29uZGFyeS10aXRs
ZT48L3RpdGxlcz48cGFnZXM+MjI1LTIzNDwvcGFnZXM+PHZvbHVtZT4xNzE8L3ZvbHVtZT48bnVt
YmVyPjQ8L251bWJlcj48ZGF0ZXM+PHllYXI+MjAxODwveWVhcj48L2RhdGVzPjxwdWJsaXNoZXI+
VGhvbWFzIFRlbGZvcmQgTHRkPC9wdWJsaXNoZXI+PGlzYm4+MTc1MS03NzEwPC9pc2JuPjx1cmxz
PjwvdXJscz48L3JlY29yZD48L0NpdGU+PC9FbmROb3RlPn==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(Wali</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2018a, Ahmad</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2019c, Washington</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2020)</w:t>
      </w:r>
      <w:r w:rsidRPr="00E15E0C">
        <w:rPr>
          <w:rFonts w:ascii="Times New Roman" w:hAnsi="Times New Roman" w:cs="Times New Roman"/>
        </w:rPr>
        <w:fldChar w:fldCharType="end"/>
      </w:r>
      <w:r w:rsidRPr="00E15E0C">
        <w:rPr>
          <w:rFonts w:ascii="Times New Roman" w:hAnsi="Times New Roman" w:cs="Times New Roman"/>
        </w:rPr>
        <w:t>.</w:t>
      </w:r>
    </w:p>
    <w:p w14:paraId="71AF5C0F" w14:textId="77777777" w:rsidR="00245256" w:rsidRPr="00E15E0C" w:rsidRDefault="00173CE6" w:rsidP="00225E42">
      <w:pPr>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m:t>
        </m:r>
        <m:d>
          <m:dPr>
            <m:begChr m:val="{"/>
            <m:endChr m:val=""/>
            <m:shp m:val="match"/>
            <m:ctrlPr>
              <w:rPr>
                <w:rFonts w:ascii="Cambria Math" w:eastAsiaTheme="minorEastAsia" w:hAnsi="Cambria Math" w:cs="Times New Roman"/>
                <w:i/>
              </w:rPr>
            </m:ctrlPr>
          </m:dPr>
          <m:e>
            <m:eqArr>
              <m:eqArrPr>
                <m:rSpRule m:val="1"/>
                <m:ctrlPr>
                  <w:rPr>
                    <w:rFonts w:ascii="Cambria Math" w:eastAsiaTheme="minorEastAsia" w:hAnsi="Cambria Math" w:cs="Times New Roman"/>
                    <w:i/>
                  </w:rPr>
                </m:ctrlPr>
              </m:eqArrPr>
              <m:e>
                <m:r>
                  <w:rPr>
                    <w:rFonts w:ascii="Cambria Math" w:hAnsi="Cambria Math" w:cs="Times New Roman"/>
                  </w:rPr>
                  <m:t>0  if-∞≤</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lang w:val="en-GB"/>
                      </w:rPr>
                    </m:ctrlPr>
                  </m:sSubPr>
                  <m:e>
                    <m:r>
                      <w:rPr>
                        <w:rFonts w:ascii="Cambria Math" w:hAnsi="Cambria Math" w:cs="Times New Roman"/>
                        <w:lang w:val="en-GB"/>
                      </w:rPr>
                      <m:t>µ</m:t>
                    </m:r>
                  </m:e>
                  <m:sub>
                    <m:r>
                      <w:rPr>
                        <w:rFonts w:ascii="Cambria Math" w:hAnsi="Cambria Math" w:cs="Times New Roman"/>
                        <w:lang w:val="en-GB"/>
                      </w:rPr>
                      <m:t>0</m:t>
                    </m:r>
                  </m:sub>
                </m:sSub>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No Injury</m:t>
                    </m:r>
                  </m:e>
                </m:d>
              </m:e>
              <m:e>
                <m:r>
                  <w:rPr>
                    <w:rFonts w:ascii="Cambria Math" w:hAnsi="Cambria Math" w:cs="Times New Roman"/>
                  </w:rPr>
                  <m:t xml:space="preserve">1  if  </m:t>
                </m:r>
                <m:sSub>
                  <m:sSubPr>
                    <m:ctrlPr>
                      <w:rPr>
                        <w:rFonts w:ascii="Cambria Math" w:hAnsi="Cambria Math" w:cs="Times New Roman"/>
                        <w:i/>
                        <w:lang w:val="en-GB"/>
                      </w:rPr>
                    </m:ctrlPr>
                  </m:sSubPr>
                  <m:e>
                    <m:r>
                      <w:rPr>
                        <w:rFonts w:ascii="Cambria Math" w:hAnsi="Cambria Math" w:cs="Times New Roman"/>
                        <w:lang w:val="en-GB"/>
                      </w:rPr>
                      <m:t>µ</m:t>
                    </m:r>
                  </m:e>
                  <m:sub>
                    <m:r>
                      <w:rPr>
                        <w:rFonts w:ascii="Cambria Math" w:hAnsi="Cambria Math" w:cs="Times New Roman"/>
                        <w:lang w:val="en-GB"/>
                      </w:rPr>
                      <m:t>0</m:t>
                    </m:r>
                  </m:sub>
                </m:sSub>
                <m:r>
                  <w:rPr>
                    <w:rFonts w:ascii="Cambria Math" w:hAnsi="Cambria Math" w:cs="Times New Roman"/>
                    <w:lang w:val="en-GB"/>
                  </w:rPr>
                  <m:t>&lt;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sup>
                    <m:r>
                      <w:rPr>
                        <w:rFonts w:ascii="Cambria Math" w:hAnsi="Cambria Math" w:cs="Times New Roman"/>
                      </w:rPr>
                      <m:t>*</m:t>
                    </m:r>
                  </m:sup>
                </m:sSup>
                <m:r>
                  <w:rPr>
                    <w:rFonts w:ascii="Cambria Math" w:hAnsi="Cambria Math" w:cs="Times New Roman"/>
                  </w:rPr>
                  <m:t xml:space="preserve">≤ </m:t>
                </m:r>
                <m:sSub>
                  <m:sSubPr>
                    <m:ctrlPr>
                      <w:rPr>
                        <w:rFonts w:ascii="Cambria Math" w:hAnsi="Cambria Math" w:cs="Times New Roman"/>
                        <w:i/>
                        <w:lang w:val="en-GB"/>
                      </w:rPr>
                    </m:ctrlPr>
                  </m:sSubPr>
                  <m:e>
                    <m:r>
                      <w:rPr>
                        <w:rFonts w:ascii="Cambria Math" w:hAnsi="Cambria Math" w:cs="Times New Roman"/>
                        <w:lang w:val="en-GB"/>
                      </w:rPr>
                      <m:t>µ</m:t>
                    </m:r>
                  </m:e>
                  <m:sub>
                    <m:r>
                      <w:rPr>
                        <w:rFonts w:ascii="Cambria Math" w:hAnsi="Cambria Math" w:cs="Times New Roman"/>
                        <w:lang w:val="en-GB"/>
                      </w:rPr>
                      <m:t>1</m:t>
                    </m:r>
                  </m:sub>
                </m:sSub>
                <m:r>
                  <w:rPr>
                    <w:rFonts w:ascii="Cambria Math" w:hAnsi="Cambria Math" w:cs="Times New Roman"/>
                    <w:position w:val="-4"/>
                  </w:rPr>
                  <m:t xml:space="preserve">                                                                            </m:t>
                </m:r>
                <m:r>
                  <w:rPr>
                    <w:rFonts w:ascii="Cambria Math" w:hAnsi="Cambria Math" w:cs="Times New Roman"/>
                  </w:rPr>
                  <m:t>(Possible Injury)</m:t>
                </m:r>
              </m:e>
              <m:e>
                <m:r>
                  <w:rPr>
                    <w:rFonts w:ascii="Cambria Math" w:hAnsi="Cambria Math" w:cs="Times New Roman"/>
                  </w:rPr>
                  <m:t xml:space="preserve">2  if  </m:t>
                </m:r>
                <m:sSub>
                  <m:sSubPr>
                    <m:ctrlPr>
                      <w:rPr>
                        <w:rFonts w:ascii="Cambria Math" w:hAnsi="Cambria Math" w:cs="Times New Roman"/>
                        <w:i/>
                        <w:lang w:val="en-GB"/>
                      </w:rPr>
                    </m:ctrlPr>
                  </m:sSubPr>
                  <m:e>
                    <m:r>
                      <w:rPr>
                        <w:rFonts w:ascii="Cambria Math" w:hAnsi="Cambria Math" w:cs="Times New Roman"/>
                        <w:lang w:val="en-GB"/>
                      </w:rPr>
                      <m:t>µ</m:t>
                    </m:r>
                  </m:e>
                  <m:sub>
                    <m:r>
                      <w:rPr>
                        <w:rFonts w:ascii="Cambria Math" w:hAnsi="Cambria Math" w:cs="Times New Roman"/>
                        <w:lang w:val="en-GB"/>
                      </w:rPr>
                      <m:t>1</m:t>
                    </m:r>
                  </m:sub>
                </m:sSub>
                <m:r>
                  <w:rPr>
                    <w:rFonts w:ascii="Cambria Math" w:hAnsi="Cambria Math" w:cs="Times New Roman"/>
                    <w:lang w:val="en-GB"/>
                  </w:rPr>
                  <m:t>&lt;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lang w:val="en-GB"/>
                      </w:rPr>
                    </m:ctrlPr>
                  </m:sSubPr>
                  <m:e>
                    <m:r>
                      <w:rPr>
                        <w:rFonts w:ascii="Cambria Math" w:hAnsi="Cambria Math" w:cs="Times New Roman"/>
                        <w:lang w:val="en-GB"/>
                      </w:rPr>
                      <m:t>µ</m:t>
                    </m:r>
                  </m:e>
                  <m:sub>
                    <m:r>
                      <w:rPr>
                        <w:rFonts w:ascii="Cambria Math" w:hAnsi="Cambria Math" w:cs="Times New Roman"/>
                        <w:lang w:val="en-GB"/>
                      </w:rPr>
                      <m:t>2</m:t>
                    </m:r>
                  </m:sub>
                </m:sSub>
                <m:r>
                  <w:rPr>
                    <w:rFonts w:ascii="Cambria Math" w:hAnsi="Cambria Math" w:cs="Times New Roman"/>
                    <w:position w:val="-4"/>
                  </w:rPr>
                  <m:t xml:space="preserve">                                                             </m:t>
                </m:r>
                <m:d>
                  <m:dPr>
                    <m:ctrlPr>
                      <w:rPr>
                        <w:rFonts w:ascii="Cambria Math" w:hAnsi="Cambria Math" w:cs="Times New Roman"/>
                        <w:i/>
                      </w:rPr>
                    </m:ctrlPr>
                  </m:dPr>
                  <m:e>
                    <m:r>
                      <w:rPr>
                        <w:rFonts w:ascii="Cambria Math" w:hAnsi="Cambria Math" w:cs="Times New Roman"/>
                      </w:rPr>
                      <m:t>Suspected Minor Injury</m:t>
                    </m:r>
                  </m:e>
                </m:d>
                <m:ctrlPr>
                  <w:rPr>
                    <w:rFonts w:ascii="Cambria Math" w:eastAsia="Cambria Math" w:hAnsi="Cambria Math" w:cs="Times New Roman"/>
                    <w:i/>
                  </w:rPr>
                </m:ctrlPr>
              </m:e>
              <m:e>
                <m:r>
                  <w:rPr>
                    <w:rFonts w:ascii="Cambria Math" w:hAnsi="Cambria Math" w:cs="Times New Roman"/>
                  </w:rPr>
                  <m:t xml:space="preserve">3  if  </m:t>
                </m:r>
                <m:sSub>
                  <m:sSubPr>
                    <m:ctrlPr>
                      <w:rPr>
                        <w:rFonts w:ascii="Cambria Math" w:hAnsi="Cambria Math" w:cs="Times New Roman"/>
                        <w:i/>
                        <w:lang w:val="en-GB"/>
                      </w:rPr>
                    </m:ctrlPr>
                  </m:sSubPr>
                  <m:e>
                    <m:r>
                      <w:rPr>
                        <w:rFonts w:ascii="Cambria Math" w:hAnsi="Cambria Math" w:cs="Times New Roman"/>
                        <w:lang w:val="en-GB"/>
                      </w:rPr>
                      <m:t>µ</m:t>
                    </m:r>
                  </m:e>
                  <m:sub>
                    <m:r>
                      <w:rPr>
                        <w:rFonts w:ascii="Cambria Math" w:hAnsi="Cambria Math" w:cs="Times New Roman"/>
                        <w:lang w:val="en-GB"/>
                      </w:rPr>
                      <m:t>2</m:t>
                    </m:r>
                  </m:sub>
                </m:sSub>
                <m:r>
                  <w:rPr>
                    <w:rFonts w:ascii="Cambria Math" w:hAnsi="Cambria Math" w:cs="Times New Roman"/>
                    <w:lang w:val="en-GB"/>
                  </w:rPr>
                  <m:t>&lt;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lang w:val="en-GB"/>
                      </w:rPr>
                    </m:ctrlPr>
                  </m:sSubPr>
                  <m:e>
                    <m:r>
                      <w:rPr>
                        <w:rFonts w:ascii="Cambria Math" w:hAnsi="Cambria Math" w:cs="Times New Roman"/>
                        <w:lang w:val="en-GB"/>
                      </w:rPr>
                      <m:t>µ</m:t>
                    </m:r>
                  </m:e>
                  <m:sub>
                    <m:r>
                      <w:rPr>
                        <w:rFonts w:ascii="Cambria Math" w:hAnsi="Cambria Math" w:cs="Times New Roman"/>
                        <w:lang w:val="en-GB"/>
                      </w:rPr>
                      <m:t>3</m:t>
                    </m:r>
                  </m:sub>
                </m:sSub>
                <m:r>
                  <w:rPr>
                    <w:rFonts w:ascii="Cambria Math" w:hAnsi="Cambria Math" w:cs="Times New Roman"/>
                    <w:position w:val="-4"/>
                  </w:rPr>
                  <m:t xml:space="preserve">                                                         </m:t>
                </m:r>
                <m:d>
                  <m:dPr>
                    <m:ctrlPr>
                      <w:rPr>
                        <w:rFonts w:ascii="Cambria Math" w:hAnsi="Cambria Math" w:cs="Times New Roman"/>
                        <w:i/>
                      </w:rPr>
                    </m:ctrlPr>
                  </m:dPr>
                  <m:e>
                    <m:r>
                      <w:rPr>
                        <w:rFonts w:ascii="Cambria Math" w:hAnsi="Cambria Math" w:cs="Times New Roman"/>
                      </w:rPr>
                      <m:t>Suspected Serious Injury</m:t>
                    </m:r>
                  </m:e>
                </m:d>
                <m:ctrlPr>
                  <w:rPr>
                    <w:rFonts w:ascii="Cambria Math" w:eastAsia="Cambria Math" w:hAnsi="Cambria Math" w:cs="Cambria Math"/>
                    <w:i/>
                  </w:rPr>
                </m:ctrlPr>
              </m:e>
              <m:e>
                <m:r>
                  <w:rPr>
                    <w:rFonts w:ascii="Cambria Math" w:eastAsia="Cambria Math" w:hAnsi="Cambria Math" w:cs="Times New Roman"/>
                  </w:rPr>
                  <m:t xml:space="preserve"> 4  if  </m:t>
                </m:r>
                <m:sSub>
                  <m:sSubPr>
                    <m:ctrlPr>
                      <w:rPr>
                        <w:rFonts w:ascii="Cambria Math" w:hAnsi="Cambria Math" w:cs="Times New Roman"/>
                        <w:i/>
                        <w:lang w:val="en-GB"/>
                      </w:rPr>
                    </m:ctrlPr>
                  </m:sSubPr>
                  <m:e>
                    <m:r>
                      <w:rPr>
                        <w:rFonts w:ascii="Cambria Math" w:hAnsi="Cambria Math" w:cs="Times New Roman"/>
                        <w:lang w:val="en-GB"/>
                      </w:rPr>
                      <m:t>µ</m:t>
                    </m:r>
                  </m:e>
                  <m:sub>
                    <m:r>
                      <w:rPr>
                        <w:rFonts w:ascii="Cambria Math" w:hAnsi="Cambria Math" w:cs="Times New Roman"/>
                        <w:lang w:val="en-GB"/>
                      </w:rPr>
                      <m:t>3</m:t>
                    </m:r>
                  </m:sub>
                </m:sSub>
                <m:r>
                  <w:rPr>
                    <w:rFonts w:ascii="Cambria Math" w:hAnsi="Cambria Math" w:cs="Times New Roman"/>
                    <w:lang w:val="en-GB"/>
                  </w:rPr>
                  <m:t>&lt;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sup>
                    <m:r>
                      <w:rPr>
                        <w:rFonts w:ascii="Cambria Math" w:hAnsi="Cambria Math" w:cs="Times New Roman"/>
                      </w:rPr>
                      <m:t>*</m:t>
                    </m:r>
                  </m:sup>
                </m:sSup>
                <m:r>
                  <w:rPr>
                    <w:rFonts w:ascii="Cambria Math" w:hAnsi="Cambria Math" w:cs="Times New Roman"/>
                  </w:rPr>
                  <m:t>≤+∞                                                                                        (Fataility)</m:t>
                </m:r>
              </m:e>
            </m:eqArr>
          </m:e>
        </m:d>
      </m:oMath>
      <w:r w:rsidR="00245256" w:rsidRPr="00E15E0C">
        <w:rPr>
          <w:rFonts w:ascii="Times New Roman" w:hAnsi="Times New Roman" w:cs="Times New Roman"/>
        </w:rPr>
        <w:t xml:space="preserve">             </w:t>
      </w:r>
      <w:r w:rsidR="00245256" w:rsidRPr="00E15E0C">
        <w:rPr>
          <w:rFonts w:ascii="Times New Roman" w:hAnsi="Times New Roman" w:cs="Times New Roman"/>
        </w:rPr>
        <w:tab/>
        <w:t xml:space="preserve">        (2)</w:t>
      </w:r>
    </w:p>
    <w:p w14:paraId="6F6BA2CF" w14:textId="17D27390" w:rsidR="00245256" w:rsidRPr="00E15E0C" w:rsidRDefault="00245256" w:rsidP="00225E42">
      <w:pPr>
        <w:spacing w:before="240" w:line="360" w:lineRule="auto"/>
        <w:jc w:val="both"/>
        <w:rPr>
          <w:rFonts w:ascii="Times New Roman" w:eastAsiaTheme="minorEastAsia" w:hAnsi="Times New Roman" w:cs="Times New Roman"/>
        </w:rPr>
      </w:pPr>
      <w:r w:rsidRPr="00E15E0C">
        <w:rPr>
          <w:rFonts w:ascii="Times New Roman" w:hAnsi="Times New Roman" w:cs="Times New Roman"/>
        </w:rPr>
        <w:t xml:space="preserve">Where </w:t>
      </w:r>
      <m:oMath>
        <m:r>
          <w:rPr>
            <w:rFonts w:ascii="Cambria Math" w:hAnsi="Cambria Math" w:cs="Times New Roman"/>
          </w:rPr>
          <m:t>"µ"</m:t>
        </m:r>
      </m:oMath>
      <w:r w:rsidRPr="00E15E0C">
        <w:rPr>
          <w:rFonts w:ascii="Times New Roman" w:eastAsiaTheme="minorEastAsia" w:hAnsi="Times New Roman" w:cs="Times New Roman"/>
        </w:rPr>
        <w:t xml:space="preserve"> refers to the thresholds parameters to be estimated. </w:t>
      </w:r>
      <w:r w:rsidR="008712D6" w:rsidRPr="00E15E0C">
        <w:rPr>
          <w:rFonts w:ascii="Times New Roman" w:eastAsiaTheme="minorEastAsia" w:hAnsi="Times New Roman" w:cs="Times New Roman"/>
        </w:rPr>
        <w:t>The p</w:t>
      </w:r>
      <w:r w:rsidRPr="00E15E0C">
        <w:rPr>
          <w:rFonts w:ascii="Times New Roman" w:eastAsiaTheme="minorEastAsia" w:hAnsi="Times New Roman" w:cs="Times New Roman"/>
        </w:rPr>
        <w:t xml:space="preserve">robability of each of the five categories of pedestrian injury severity can be computed as below </w:t>
      </w:r>
      <w:r w:rsidRPr="00E15E0C">
        <w:rPr>
          <w:rFonts w:ascii="Times New Roman" w:hAnsi="Times New Roman" w:cs="Times New Roman"/>
        </w:rPr>
        <w:fldChar w:fldCharType="begin">
          <w:fldData xml:space="preserve">PEVuZE5vdGU+PENpdGU+PEF1dGhvcj5Lb2NrZWxtYW48L0F1dGhvcj48WWVhcj4yMDAyPC9ZZWFy
PjxSZWNOdW0+NTU8L1JlY051bT48RGlzcGxheVRleHQ+KEtvY2tlbG1hbiBhbmQgS3dlb24gMjAw
MiwgQWhtYWQ8c3R5bGUgZmFjZT0iaXRhbGljIj4gZXQgYWwuPC9zdHlsZT4gMjAxOWMsIE1lbm9u
PHN0eWxlIGZhY2U9Iml0YWxpYyI+IGV0IGFsLjwvc3R5bGU+IDIwMTkpPC9EaXNwbGF5VGV4dD48
cmVjb3JkPjxyZWMtbnVtYmVyPjU1PC9yZWMtbnVtYmVyPjxmb3JlaWduLWtleXM+PGtleSBhcHA9
IkVOIiBkYi1pZD0icmQ5eHg5ZjAycHh4YXJlZXYybHY1ZXhveHJmZGZzd2Vyc3p6IiB0aW1lc3Rh
bXA9IjE2MTkwNzc4ODAiPjU1PC9rZXk+PC9mb3JlaWduLWtleXM+PHJlZi10eXBlIG5hbWU9Ikpv
dXJuYWwgQXJ0aWNsZSI+MTc8L3JlZi10eXBlPjxjb250cmlidXRvcnM+PGF1dGhvcnM+PGF1dGhv
cj5Lb2NrZWxtYW4sIEthcmEgTWFyaWE8L2F1dGhvcj48YXV0aG9yPkt3ZW9uLCBZb3VuZy1KdW48
L2F1dGhvcj48L2F1dGhvcnM+PC9jb250cmlidXRvcnM+PHRpdGxlcz48dGl0bGU+RHJpdmVyIGlu
anVyeSBzZXZlcml0eTogYW4gYXBwbGljYXRpb24gb2Ygb3JkZXJlZCBwcm9iaXQgbW9kZWxzPC90
aXRsZT48c2Vjb25kYXJ5LXRpdGxlPkFjY2lkZW50IEFuYWx5c2lzICZhbXA7IFByZXZlbnRpb248
L3NlY29uZGFyeS10aXRsZT48L3RpdGxlcz48cGVyaW9kaWNhbD48ZnVsbC10aXRsZT5BY2NpZGVu
dCBBbmFseXNpcyAmYW1wOyBQcmV2ZW50aW9uPC9mdWxsLXRpdGxlPjwvcGVyaW9kaWNhbD48cGFn
ZXM+MzEzLTMyMTwvcGFnZXM+PHZvbHVtZT4zNDwvdm9sdW1lPjxudW1iZXI+MzwvbnVtYmVyPjxk
YXRlcz48eWVhcj4yMDAyPC95ZWFyPjwvZGF0ZXM+PGlzYm4+MDAwMS00NTc1PC9pc2JuPjx1cmxz
PjwvdXJscz48L3JlY29yZD48L0NpdGU+PENpdGU+PEF1dGhvcj5BaG1hZDwvQXV0aG9yPjxZZWFy
PjIwMTk8L1llYXI+PFJlY051bT40NDwvUmVjTnVtPjxyZWNvcmQ+PHJlYy1udW1iZXI+NDQ8L3Jl
Yy1udW1iZXI+PGZvcmVpZ24ta2V5cz48a2V5IGFwcD0iRU4iIGRiLWlkPSJzYXNyMnIwc29hcnB4
YmVyc2ZveGRzdzg5MjI5MDl6dnZwdGUiIHRpbWVzdGFtcD0iMTU4MzgwOTQ1NSI+NDQ8L2tleT48
L2ZvcmVpZ24ta2V5cz48cmVmLXR5cGUgbmFtZT0iQ29uZmVyZW5jZSBQcm9jZWVkaW5ncyI+MTA8
L3JlZi10eXBlPjxjb250cmlidXRvcnM+PGF1dGhvcnM+PGF1dGhvcj5BaG1hZCwgTnVtYW48L2F1
dGhvcj48YXV0aG9yPkFobWVkLCBBbndhYXI8L2F1dGhvcj48YXV0aG9yPldhbGksIEJlaHJhbTwv
YXV0aG9yPjxhdXRob3I+U2FlZWQsIFRhcmlxIFVzbWFuPC9hdXRob3I+PC9hdXRob3JzPjwvY29u
dHJpYnV0b3JzPjx0aXRsZXM+PHRpdGxlPkV4cGxvcmluZyBmYWN0b3JzIGFzc29jaWF0ZWQgd2l0
aCBjcmFzaCBzZXZlcml0eSBvbiBtb3RvcndheXMgaW4gUGFraXN0YW48L3RpdGxlPjxzZWNvbmRh
cnktdGl0bGU+UHJvY2VlZGluZ3Mgb2YgdGhlIEluc3RpdHV0aW9uIG9mIENpdmlsIEVuZ2luZWVy
cy1UcmFuc3BvcnQ8L3NlY29uZGFyeS10aXRsZT48L3RpdGxlcz48cGFnZXM+MS0xMDwvcGFnZXM+
PGRhdGVzPjx5ZWFyPjIwMTk8L3llYXI+PC9kYXRlcz48cHVibGlzaGVyPlRob21hcyBUZWxmb3Jk
IEx0ZDwvcHVibGlzaGVyPjxpc2JuPjA5NjUtMDkyWDwvaXNibj48dXJscz48L3VybHM+PC9yZWNv
cmQ+PC9DaXRlPjxDaXRlPjxBdXRob3I+TWVub248L0F1dGhvcj48WWVhcj4yMDE5PC9ZZWFyPjxS
ZWNOdW0+Nzc8L1JlY051bT48cmVjb3JkPjxyZWMtbnVtYmVyPjc3PC9yZWMtbnVtYmVyPjxmb3Jl
aWduLWtleXM+PGtleSBhcHA9IkVOIiBkYi1pZD0icmQ5eHg5ZjAycHh4YXJlZXYybHY1ZXhveHJm
ZGZzd2Vyc3p6IiB0aW1lc3RhbXA9IjE2MTkwNzgxODMiPjc3PC9rZXk+PC9mb3JlaWduLWtleXM+
PHJlZi10eXBlIG5hbWU9IkpvdXJuYWwgQXJ0aWNsZSI+MTc8L3JlZi10eXBlPjxjb250cmlidXRv
cnM+PGF1dGhvcnM+PGF1dGhvcj5NZW5vbiwgTmlraGlsPC9hdXRob3I+PGF1dGhvcj5CYXJib3Vy
LCBOYXRhbGlhPC9hdXRob3I+PGF1dGhvcj5aaGFuZywgWXU8L2F1dGhvcj48YXV0aG9yPlBpbmph
cmksIEFiZHVsIFJhd29vZjwvYXV0aG9yPjxhdXRob3I+TWFubmVyaW5nLCBGcmVkPC9hdXRob3I+
PC9hdXRob3JzPjwvY29udHJpYnV0b3JzPjx0aXRsZXM+PHRpdGxlPlNoYXJlZCBhdXRvbm9tb3Vz
IHZlaGljbGVzIGFuZCB0aGVpciBwb3RlbnRpYWwgaW1wYWN0cyBvbiBob3VzZWhvbGQgdmVoaWNs
ZSBvd25lcnNoaXA6IEFuIGV4cGxvcmF0b3J5IGVtcGlyaWNhbCBhc3Nlc3NtZW50PC90aXRsZT48
c2Vjb25kYXJ5LXRpdGxlPkludGVybmF0aW9uYWwgSm91cm5hbCBvZiBTdXN0YWluYWJsZSBUcmFu
c3BvcnRhdGlvbjwvc2Vjb25kYXJ5LXRpdGxlPjwvdGl0bGVzPjxwZXJpb2RpY2FsPjxmdWxsLXRp
dGxlPkludGVybmF0aW9uYWwgSm91cm5hbCBvZiBTdXN0YWluYWJsZSBUcmFuc3BvcnRhdGlvbjwv
ZnVsbC10aXRsZT48L3BlcmlvZGljYWw+PHBhZ2VzPjExMS0xMjI8L3BhZ2VzPjx2b2x1bWU+MTM8
L3ZvbHVtZT48bnVtYmVyPjI8L251bWJlcj48ZGF0ZXM+PHllYXI+MjAxOTwveWVhcj48L2RhdGVz
Pjxpc2JuPjE1NTYtODMxODwvaXNibj48dXJscz48L3VybHM+PC9yZWNvcmQ+PC9DaXRlPjwvRW5k
Tm90ZT5=
</w:fldData>
        </w:fldChar>
      </w:r>
      <w:r w:rsidR="00F65171" w:rsidRPr="00E15E0C">
        <w:rPr>
          <w:rFonts w:ascii="Times New Roman" w:hAnsi="Times New Roman" w:cs="Times New Roman"/>
        </w:rPr>
        <w:instrText xml:space="preserve"> ADDIN EN.CITE </w:instrText>
      </w:r>
      <w:r w:rsidR="00F65171" w:rsidRPr="00E15E0C">
        <w:rPr>
          <w:rFonts w:ascii="Times New Roman" w:hAnsi="Times New Roman" w:cs="Times New Roman"/>
        </w:rPr>
        <w:fldChar w:fldCharType="begin">
          <w:fldData xml:space="preserve">PEVuZE5vdGU+PENpdGU+PEF1dGhvcj5Lb2NrZWxtYW48L0F1dGhvcj48WWVhcj4yMDAyPC9ZZWFy
PjxSZWNOdW0+NTU8L1JlY051bT48RGlzcGxheVRleHQ+KEtvY2tlbG1hbiBhbmQgS3dlb24gMjAw
MiwgQWhtYWQ8c3R5bGUgZmFjZT0iaXRhbGljIj4gZXQgYWwuPC9zdHlsZT4gMjAxOWMsIE1lbm9u
PHN0eWxlIGZhY2U9Iml0YWxpYyI+IGV0IGFsLjwvc3R5bGU+IDIwMTkpPC9EaXNwbGF5VGV4dD48
cmVjb3JkPjxyZWMtbnVtYmVyPjU1PC9yZWMtbnVtYmVyPjxmb3JlaWduLWtleXM+PGtleSBhcHA9
IkVOIiBkYi1pZD0icmQ5eHg5ZjAycHh4YXJlZXYybHY1ZXhveHJmZGZzd2Vyc3p6IiB0aW1lc3Rh
bXA9IjE2MTkwNzc4ODAiPjU1PC9rZXk+PC9mb3JlaWduLWtleXM+PHJlZi10eXBlIG5hbWU9Ikpv
dXJuYWwgQXJ0aWNsZSI+MTc8L3JlZi10eXBlPjxjb250cmlidXRvcnM+PGF1dGhvcnM+PGF1dGhv
cj5Lb2NrZWxtYW4sIEthcmEgTWFyaWE8L2F1dGhvcj48YXV0aG9yPkt3ZW9uLCBZb3VuZy1KdW48
L2F1dGhvcj48L2F1dGhvcnM+PC9jb250cmlidXRvcnM+PHRpdGxlcz48dGl0bGU+RHJpdmVyIGlu
anVyeSBzZXZlcml0eTogYW4gYXBwbGljYXRpb24gb2Ygb3JkZXJlZCBwcm9iaXQgbW9kZWxzPC90
aXRsZT48c2Vjb25kYXJ5LXRpdGxlPkFjY2lkZW50IEFuYWx5c2lzICZhbXA7IFByZXZlbnRpb248
L3NlY29uZGFyeS10aXRsZT48L3RpdGxlcz48cGVyaW9kaWNhbD48ZnVsbC10aXRsZT5BY2NpZGVu
dCBBbmFseXNpcyAmYW1wOyBQcmV2ZW50aW9uPC9mdWxsLXRpdGxlPjwvcGVyaW9kaWNhbD48cGFn
ZXM+MzEzLTMyMTwvcGFnZXM+PHZvbHVtZT4zNDwvdm9sdW1lPjxudW1iZXI+MzwvbnVtYmVyPjxk
YXRlcz48eWVhcj4yMDAyPC95ZWFyPjwvZGF0ZXM+PGlzYm4+MDAwMS00NTc1PC9pc2JuPjx1cmxz
PjwvdXJscz48L3JlY29yZD48L0NpdGU+PENpdGU+PEF1dGhvcj5BaG1hZDwvQXV0aG9yPjxZZWFy
PjIwMTk8L1llYXI+PFJlY051bT40NDwvUmVjTnVtPjxyZWNvcmQ+PHJlYy1udW1iZXI+NDQ8L3Jl
Yy1udW1iZXI+PGZvcmVpZ24ta2V5cz48a2V5IGFwcD0iRU4iIGRiLWlkPSJzYXNyMnIwc29hcnB4
YmVyc2ZveGRzdzg5MjI5MDl6dnZwdGUiIHRpbWVzdGFtcD0iMTU4MzgwOTQ1NSI+NDQ8L2tleT48
L2ZvcmVpZ24ta2V5cz48cmVmLXR5cGUgbmFtZT0iQ29uZmVyZW5jZSBQcm9jZWVkaW5ncyI+MTA8
L3JlZi10eXBlPjxjb250cmlidXRvcnM+PGF1dGhvcnM+PGF1dGhvcj5BaG1hZCwgTnVtYW48L2F1
dGhvcj48YXV0aG9yPkFobWVkLCBBbndhYXI8L2F1dGhvcj48YXV0aG9yPldhbGksIEJlaHJhbTwv
YXV0aG9yPjxhdXRob3I+U2FlZWQsIFRhcmlxIFVzbWFuPC9hdXRob3I+PC9hdXRob3JzPjwvY29u
dHJpYnV0b3JzPjx0aXRsZXM+PHRpdGxlPkV4cGxvcmluZyBmYWN0b3JzIGFzc29jaWF0ZWQgd2l0
aCBjcmFzaCBzZXZlcml0eSBvbiBtb3RvcndheXMgaW4gUGFraXN0YW48L3RpdGxlPjxzZWNvbmRh
cnktdGl0bGU+UHJvY2VlZGluZ3Mgb2YgdGhlIEluc3RpdHV0aW9uIG9mIENpdmlsIEVuZ2luZWVy
cy1UcmFuc3BvcnQ8L3NlY29uZGFyeS10aXRsZT48L3RpdGxlcz48cGFnZXM+MS0xMDwvcGFnZXM+
PGRhdGVzPjx5ZWFyPjIwMTk8L3llYXI+PC9kYXRlcz48cHVibGlzaGVyPlRob21hcyBUZWxmb3Jk
IEx0ZDwvcHVibGlzaGVyPjxpc2JuPjA5NjUtMDkyWDwvaXNibj48dXJscz48L3VybHM+PC9yZWNv
cmQ+PC9DaXRlPjxDaXRlPjxBdXRob3I+TWVub248L0F1dGhvcj48WWVhcj4yMDE5PC9ZZWFyPjxS
ZWNOdW0+Nzc8L1JlY051bT48cmVjb3JkPjxyZWMtbnVtYmVyPjc3PC9yZWMtbnVtYmVyPjxmb3Jl
aWduLWtleXM+PGtleSBhcHA9IkVOIiBkYi1pZD0icmQ5eHg5ZjAycHh4YXJlZXYybHY1ZXhveHJm
ZGZzd2Vyc3p6IiB0aW1lc3RhbXA9IjE2MTkwNzgxODMiPjc3PC9rZXk+PC9mb3JlaWduLWtleXM+
PHJlZi10eXBlIG5hbWU9IkpvdXJuYWwgQXJ0aWNsZSI+MTc8L3JlZi10eXBlPjxjb250cmlidXRv
cnM+PGF1dGhvcnM+PGF1dGhvcj5NZW5vbiwgTmlraGlsPC9hdXRob3I+PGF1dGhvcj5CYXJib3Vy
LCBOYXRhbGlhPC9hdXRob3I+PGF1dGhvcj5aaGFuZywgWXU8L2F1dGhvcj48YXV0aG9yPlBpbmph
cmksIEFiZHVsIFJhd29vZjwvYXV0aG9yPjxhdXRob3I+TWFubmVyaW5nLCBGcmVkPC9hdXRob3I+
PC9hdXRob3JzPjwvY29udHJpYnV0b3JzPjx0aXRsZXM+PHRpdGxlPlNoYXJlZCBhdXRvbm9tb3Vz
IHZlaGljbGVzIGFuZCB0aGVpciBwb3RlbnRpYWwgaW1wYWN0cyBvbiBob3VzZWhvbGQgdmVoaWNs
ZSBvd25lcnNoaXA6IEFuIGV4cGxvcmF0b3J5IGVtcGlyaWNhbCBhc3Nlc3NtZW50PC90aXRsZT48
c2Vjb25kYXJ5LXRpdGxlPkludGVybmF0aW9uYWwgSm91cm5hbCBvZiBTdXN0YWluYWJsZSBUcmFu
c3BvcnRhdGlvbjwvc2Vjb25kYXJ5LXRpdGxlPjwvdGl0bGVzPjxwZXJpb2RpY2FsPjxmdWxsLXRp
dGxlPkludGVybmF0aW9uYWwgSm91cm5hbCBvZiBTdXN0YWluYWJsZSBUcmFuc3BvcnRhdGlvbjwv
ZnVsbC10aXRsZT48L3BlcmlvZGljYWw+PHBhZ2VzPjExMS0xMjI8L3BhZ2VzPjx2b2x1bWU+MTM8
L3ZvbHVtZT48bnVtYmVyPjI8L251bWJlcj48ZGF0ZXM+PHllYXI+MjAxOTwveWVhcj48L2RhdGVz
Pjxpc2JuPjE1NTYtODMxODwvaXNibj48dXJscz48L3VybHM+PC9yZWNvcmQ+PC9DaXRlPjwvRW5k
Tm90ZT5=
</w:fldData>
        </w:fldChar>
      </w:r>
      <w:r w:rsidR="00F65171" w:rsidRPr="00E15E0C">
        <w:rPr>
          <w:rFonts w:ascii="Times New Roman" w:hAnsi="Times New Roman" w:cs="Times New Roman"/>
        </w:rPr>
        <w:instrText xml:space="preserve"> ADDIN EN.CITE.DATA </w:instrText>
      </w:r>
      <w:r w:rsidR="00F65171" w:rsidRPr="00E15E0C">
        <w:rPr>
          <w:rFonts w:ascii="Times New Roman" w:hAnsi="Times New Roman" w:cs="Times New Roman"/>
        </w:rPr>
      </w:r>
      <w:r w:rsidR="00F65171" w:rsidRPr="00E15E0C">
        <w:rPr>
          <w:rFonts w:ascii="Times New Roman" w:hAnsi="Times New Roman" w:cs="Times New Roman"/>
        </w:rPr>
        <w:fldChar w:fldCharType="end"/>
      </w:r>
      <w:r w:rsidRPr="00E15E0C">
        <w:rPr>
          <w:rFonts w:ascii="Times New Roman" w:hAnsi="Times New Roman" w:cs="Times New Roman"/>
        </w:rPr>
      </w:r>
      <w:r w:rsidRPr="00E15E0C">
        <w:rPr>
          <w:rFonts w:ascii="Times New Roman" w:hAnsi="Times New Roman" w:cs="Times New Roman"/>
        </w:rPr>
        <w:fldChar w:fldCharType="separate"/>
      </w:r>
      <w:r w:rsidR="00F65171" w:rsidRPr="00E15E0C">
        <w:rPr>
          <w:rFonts w:ascii="Times New Roman" w:hAnsi="Times New Roman" w:cs="Times New Roman"/>
          <w:noProof/>
        </w:rPr>
        <w:t>(Kockelman and Kweon 2002, Ahmad</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 Menon</w:t>
      </w:r>
      <w:r w:rsidR="00F65171" w:rsidRPr="00E15E0C">
        <w:rPr>
          <w:rFonts w:ascii="Times New Roman" w:hAnsi="Times New Roman" w:cs="Times New Roman"/>
          <w:i/>
          <w:noProof/>
        </w:rPr>
        <w:t xml:space="preserve"> et al.</w:t>
      </w:r>
      <w:r w:rsidR="00F65171" w:rsidRPr="00E15E0C">
        <w:rPr>
          <w:rFonts w:ascii="Times New Roman" w:hAnsi="Times New Roman" w:cs="Times New Roman"/>
          <w:noProof/>
        </w:rPr>
        <w:t xml:space="preserve"> 2019)</w:t>
      </w:r>
      <w:r w:rsidRPr="00E15E0C">
        <w:rPr>
          <w:rFonts w:ascii="Times New Roman" w:hAnsi="Times New Roman" w:cs="Times New Roman"/>
        </w:rPr>
        <w:fldChar w:fldCharType="end"/>
      </w:r>
      <w:r w:rsidRPr="00E15E0C">
        <w:rPr>
          <w:rFonts w:ascii="Times New Roman" w:hAnsi="Times New Roman" w:cs="Times New Roman"/>
        </w:rPr>
        <w:t>.</w:t>
      </w:r>
    </w:p>
    <w:p w14:paraId="0F51C6AE" w14:textId="77777777" w:rsidR="00245256" w:rsidRPr="00E15E0C" w:rsidRDefault="00245256" w:rsidP="00225E42">
      <w:pPr>
        <w:pStyle w:val="Default"/>
        <w:spacing w:before="120" w:line="360" w:lineRule="auto"/>
        <w:rPr>
          <w:rFonts w:eastAsiaTheme="minorEastAsia"/>
          <w:color w:val="auto"/>
          <w:kern w:val="20"/>
          <w:sz w:val="22"/>
          <w:szCs w:val="22"/>
          <w:lang w:val="en-GB"/>
        </w:rPr>
      </w:pPr>
      <m:oMathPara>
        <m:oMathParaPr>
          <m:jc m:val="left"/>
        </m:oMathParaPr>
        <m:oMath>
          <m:r>
            <w:rPr>
              <w:rFonts w:ascii="Cambria Math" w:eastAsiaTheme="minorEastAsia" w:hAnsi="Cambria Math"/>
              <w:color w:val="auto"/>
              <w:kern w:val="20"/>
              <w:sz w:val="22"/>
              <w:szCs w:val="22"/>
              <w:lang w:val="en-GB"/>
            </w:rPr>
            <m:t>Prob</m:t>
          </m:r>
          <m:d>
            <m:dPr>
              <m:ctrlPr>
                <w:rPr>
                  <w:rFonts w:ascii="Cambria Math" w:eastAsiaTheme="minorEastAsia" w:hAnsi="Cambria Math"/>
                  <w:i/>
                  <w:color w:val="auto"/>
                  <w:kern w:val="20"/>
                  <w:sz w:val="22"/>
                  <w:szCs w:val="22"/>
                  <w:lang w:val="en-GB"/>
                </w:rPr>
              </m:ctrlPr>
            </m:dPr>
            <m:e>
              <m:sSub>
                <m:sSubPr>
                  <m:ctrlPr>
                    <w:rPr>
                      <w:rFonts w:ascii="Cambria Math" w:hAnsi="Cambria Math"/>
                      <w:i/>
                      <w:color w:val="auto"/>
                      <w:sz w:val="22"/>
                      <w:szCs w:val="22"/>
                    </w:rPr>
                  </m:ctrlPr>
                </m:sSubPr>
                <m:e>
                  <m:r>
                    <w:rPr>
                      <w:rFonts w:ascii="Cambria Math" w:hAnsi="Cambria Math"/>
                      <w:color w:val="auto"/>
                      <w:sz w:val="22"/>
                      <w:szCs w:val="22"/>
                    </w:rPr>
                    <m:t>Y</m:t>
                  </m:r>
                </m:e>
                <m:sub>
                  <m:r>
                    <w:rPr>
                      <w:rFonts w:ascii="Cambria Math" w:hAnsi="Cambria Math"/>
                      <w:color w:val="auto"/>
                      <w:sz w:val="22"/>
                      <w:szCs w:val="22"/>
                    </w:rPr>
                    <m:t>i</m:t>
                  </m:r>
                </m:sub>
              </m:sSub>
              <m:r>
                <w:rPr>
                  <w:rFonts w:ascii="Cambria Math" w:eastAsiaTheme="minorEastAsia" w:hAnsi="Cambria Math"/>
                  <w:color w:val="auto"/>
                  <w:kern w:val="20"/>
                  <w:sz w:val="22"/>
                  <w:szCs w:val="22"/>
                  <w:lang w:val="en-GB"/>
                </w:rPr>
                <m:t>=0|</m:t>
              </m:r>
              <m:sSub>
                <m:sSubPr>
                  <m:ctrlPr>
                    <w:rPr>
                      <w:rFonts w:ascii="Cambria Math" w:eastAsiaTheme="minorEastAsia" w:hAnsi="Cambria Math"/>
                      <w:i/>
                      <w:color w:val="auto"/>
                      <w:kern w:val="20"/>
                      <w:sz w:val="22"/>
                      <w:szCs w:val="22"/>
                      <w:lang w:val="en-GB"/>
                    </w:rPr>
                  </m:ctrlPr>
                </m:sSubPr>
                <m:e>
                  <m:r>
                    <w:rPr>
                      <w:rFonts w:ascii="Cambria Math" w:eastAsiaTheme="minorEastAsia" w:hAnsi="Cambria Math"/>
                      <w:color w:val="auto"/>
                      <w:kern w:val="20"/>
                      <w:sz w:val="22"/>
                      <w:szCs w:val="22"/>
                      <w:lang w:val="en-GB"/>
                    </w:rPr>
                    <m:t>X</m:t>
                  </m:r>
                </m:e>
                <m:sub>
                  <m:r>
                    <w:rPr>
                      <w:rFonts w:ascii="Cambria Math" w:eastAsiaTheme="minorEastAsia" w:hAnsi="Cambria Math"/>
                      <w:color w:val="auto"/>
                      <w:kern w:val="20"/>
                      <w:sz w:val="22"/>
                      <w:szCs w:val="22"/>
                      <w:lang w:val="en-GB"/>
                    </w:rPr>
                    <m:t>i</m:t>
                  </m:r>
                </m:sub>
              </m:sSub>
            </m:e>
          </m:d>
          <m:r>
            <w:rPr>
              <w:rFonts w:ascii="Cambria Math" w:eastAsiaTheme="minorEastAsia" w:hAnsi="Cambria Math"/>
              <w:color w:val="auto"/>
              <w:kern w:val="20"/>
              <w:sz w:val="22"/>
              <w:szCs w:val="22"/>
              <w:lang w:val="en-GB"/>
            </w:rPr>
            <m:t>=</m:t>
          </m:r>
          <m:r>
            <m:rPr>
              <m:sty m:val="p"/>
            </m:rPr>
            <w:rPr>
              <w:rFonts w:ascii="Cambria Math" w:hAnsi="Cambria Math"/>
              <w:color w:val="auto"/>
              <w:kern w:val="20"/>
              <w:sz w:val="22"/>
              <w:szCs w:val="22"/>
              <w:lang w:val="en-GB"/>
            </w:rPr>
            <m:t>∅</m:t>
          </m:r>
          <m:d>
            <m:dPr>
              <m:ctrlPr>
                <w:rPr>
                  <w:rFonts w:ascii="Cambria Math" w:hAnsi="Cambria Math"/>
                  <w:color w:val="auto"/>
                  <w:kern w:val="20"/>
                  <w:sz w:val="22"/>
                  <w:szCs w:val="22"/>
                  <w:lang w:val="en-GB"/>
                </w:rPr>
              </m:ctrlPr>
            </m:dPr>
            <m:e>
              <m:r>
                <m:rPr>
                  <m:sty m:val="p"/>
                </m:rPr>
                <w:rPr>
                  <w:rFonts w:ascii="Cambria Math" w:hAnsi="Cambria Math"/>
                  <w:color w:val="auto"/>
                  <w:kern w:val="20"/>
                  <w:sz w:val="22"/>
                  <w:szCs w:val="22"/>
                  <w:lang w:val="en-GB"/>
                </w:rPr>
                <m:t>-β</m:t>
              </m:r>
              <m:sSub>
                <m:sSubPr>
                  <m:ctrlPr>
                    <w:rPr>
                      <w:rFonts w:ascii="Cambria Math" w:hAnsi="Cambria Math"/>
                      <w:i/>
                      <w:color w:val="auto"/>
                      <w:sz w:val="22"/>
                      <w:szCs w:val="22"/>
                      <w:lang w:val="en-GB"/>
                    </w:rPr>
                  </m:ctrlPr>
                </m:sSubPr>
                <m:e>
                  <m:r>
                    <w:rPr>
                      <w:rFonts w:ascii="Cambria Math" w:hAnsi="Cambria Math"/>
                      <w:color w:val="auto"/>
                      <w:sz w:val="22"/>
                      <w:szCs w:val="22"/>
                      <w:lang w:val="en-GB"/>
                    </w:rPr>
                    <m:t>X</m:t>
                  </m:r>
                </m:e>
                <m:sub>
                  <m:r>
                    <w:rPr>
                      <w:rFonts w:ascii="Cambria Math" w:hAnsi="Cambria Math"/>
                      <w:color w:val="auto"/>
                      <w:sz w:val="22"/>
                      <w:szCs w:val="22"/>
                      <w:lang w:val="en-GB"/>
                    </w:rPr>
                    <m:t>i</m:t>
                  </m:r>
                </m:sub>
              </m:sSub>
            </m:e>
          </m:d>
        </m:oMath>
      </m:oMathPara>
    </w:p>
    <w:p w14:paraId="4F3FAED7" w14:textId="77777777" w:rsidR="00245256" w:rsidRPr="00E15E0C" w:rsidRDefault="00245256" w:rsidP="00225E42">
      <w:pPr>
        <w:pStyle w:val="Default"/>
        <w:spacing w:line="360" w:lineRule="auto"/>
        <w:rPr>
          <w:rFonts w:eastAsiaTheme="minorEastAsia"/>
          <w:color w:val="auto"/>
          <w:kern w:val="20"/>
          <w:sz w:val="22"/>
          <w:szCs w:val="22"/>
          <w:lang w:val="en-GB"/>
        </w:rPr>
      </w:pPr>
      <m:oMath>
        <m:r>
          <w:rPr>
            <w:rFonts w:ascii="Cambria Math" w:eastAsiaTheme="minorEastAsia" w:hAnsi="Cambria Math"/>
            <w:color w:val="auto"/>
            <w:sz w:val="22"/>
            <w:szCs w:val="22"/>
          </w:rPr>
          <m:t>Prob</m:t>
        </m:r>
        <m:d>
          <m:dPr>
            <m:ctrlPr>
              <w:rPr>
                <w:rFonts w:ascii="Cambria Math" w:eastAsiaTheme="minorEastAsia" w:hAnsi="Cambria Math"/>
                <w:i/>
                <w:color w:val="auto"/>
                <w:sz w:val="22"/>
                <w:szCs w:val="22"/>
              </w:rPr>
            </m:ctrlPr>
          </m:dPr>
          <m:e>
            <m:sSub>
              <m:sSubPr>
                <m:ctrlPr>
                  <w:rPr>
                    <w:rFonts w:ascii="Cambria Math" w:hAnsi="Cambria Math"/>
                    <w:i/>
                    <w:color w:val="auto"/>
                    <w:sz w:val="22"/>
                    <w:szCs w:val="22"/>
                  </w:rPr>
                </m:ctrlPr>
              </m:sSubPr>
              <m:e>
                <m:r>
                  <w:rPr>
                    <w:rFonts w:ascii="Cambria Math" w:hAnsi="Cambria Math"/>
                    <w:color w:val="auto"/>
                    <w:sz w:val="22"/>
                    <w:szCs w:val="22"/>
                  </w:rPr>
                  <m:t>Y</m:t>
                </m:r>
              </m:e>
              <m:sub>
                <m:r>
                  <w:rPr>
                    <w:rFonts w:ascii="Cambria Math" w:hAnsi="Cambria Math"/>
                    <w:color w:val="auto"/>
                    <w:sz w:val="22"/>
                    <w:szCs w:val="22"/>
                  </w:rPr>
                  <m:t>i</m:t>
                </m:r>
              </m:sub>
            </m:sSub>
            <m:r>
              <w:rPr>
                <w:rFonts w:ascii="Cambria Math" w:eastAsiaTheme="minorEastAsia" w:hAnsi="Cambria Math"/>
                <w:color w:val="auto"/>
                <w:sz w:val="22"/>
                <w:szCs w:val="22"/>
              </w:rPr>
              <m:t>=1</m:t>
            </m:r>
            <m:r>
              <w:rPr>
                <w:rFonts w:ascii="Cambria Math" w:eastAsiaTheme="minorEastAsia" w:hAnsi="Cambria Math"/>
                <w:color w:val="auto"/>
                <w:kern w:val="20"/>
                <w:sz w:val="22"/>
                <w:szCs w:val="22"/>
                <w:lang w:val="en-GB"/>
              </w:rPr>
              <m:t>|</m:t>
            </m:r>
            <m:sSub>
              <m:sSubPr>
                <m:ctrlPr>
                  <w:rPr>
                    <w:rFonts w:ascii="Cambria Math" w:eastAsiaTheme="minorEastAsia" w:hAnsi="Cambria Math"/>
                    <w:i/>
                    <w:color w:val="auto"/>
                    <w:kern w:val="20"/>
                    <w:sz w:val="22"/>
                    <w:szCs w:val="22"/>
                    <w:lang w:val="en-GB"/>
                  </w:rPr>
                </m:ctrlPr>
              </m:sSubPr>
              <m:e>
                <m:r>
                  <w:rPr>
                    <w:rFonts w:ascii="Cambria Math" w:eastAsiaTheme="minorEastAsia" w:hAnsi="Cambria Math"/>
                    <w:color w:val="auto"/>
                    <w:kern w:val="20"/>
                    <w:sz w:val="22"/>
                    <w:szCs w:val="22"/>
                    <w:lang w:val="en-GB"/>
                  </w:rPr>
                  <m:t>X</m:t>
                </m:r>
              </m:e>
              <m:sub>
                <m:r>
                  <w:rPr>
                    <w:rFonts w:ascii="Cambria Math" w:eastAsiaTheme="minorEastAsia" w:hAnsi="Cambria Math"/>
                    <w:color w:val="auto"/>
                    <w:kern w:val="20"/>
                    <w:sz w:val="22"/>
                    <w:szCs w:val="22"/>
                    <w:lang w:val="en-GB"/>
                  </w:rPr>
                  <m:t>i</m:t>
                </m:r>
              </m:sub>
            </m:sSub>
          </m:e>
        </m:d>
        <m:r>
          <w:rPr>
            <w:rFonts w:ascii="Cambria Math" w:eastAsiaTheme="minorEastAsia" w:hAnsi="Cambria Math"/>
            <w:color w:val="auto"/>
            <w:sz w:val="22"/>
            <w:szCs w:val="22"/>
          </w:rPr>
          <m:t>=</m:t>
        </m:r>
        <m:r>
          <m:rPr>
            <m:sty m:val="p"/>
          </m:rPr>
          <w:rPr>
            <w:rFonts w:ascii="Cambria Math" w:hAnsi="Cambria Math"/>
            <w:color w:val="auto"/>
            <w:kern w:val="20"/>
            <w:sz w:val="22"/>
            <w:szCs w:val="22"/>
            <w:lang w:val="en-GB"/>
          </w:rPr>
          <m:t>∅</m:t>
        </m:r>
        <m:d>
          <m:dPr>
            <m:ctrlPr>
              <w:rPr>
                <w:rFonts w:ascii="Cambria Math" w:eastAsiaTheme="minorEastAsia" w:hAnsi="Cambria Math"/>
                <w:i/>
                <w:color w:val="auto"/>
                <w:kern w:val="20"/>
                <w:sz w:val="22"/>
                <w:szCs w:val="22"/>
                <w:lang w:val="en-GB"/>
              </w:rPr>
            </m:ctrlPr>
          </m:dPr>
          <m:e>
            <m:sSub>
              <m:sSubPr>
                <m:ctrlPr>
                  <w:rPr>
                    <w:rFonts w:ascii="Cambria Math" w:hAnsi="Cambria Math"/>
                    <w:i/>
                    <w:color w:val="auto"/>
                    <w:sz w:val="22"/>
                    <w:szCs w:val="22"/>
                    <w:lang w:val="en-GB"/>
                  </w:rPr>
                </m:ctrlPr>
              </m:sSubPr>
              <m:e>
                <m:r>
                  <w:rPr>
                    <w:rFonts w:ascii="Cambria Math" w:hAnsi="Cambria Math"/>
                    <w:color w:val="auto"/>
                    <w:sz w:val="22"/>
                    <w:szCs w:val="22"/>
                    <w:lang w:val="en-GB"/>
                  </w:rPr>
                  <m:t>µ</m:t>
                </m:r>
              </m:e>
              <m:sub>
                <m:r>
                  <w:rPr>
                    <w:rFonts w:ascii="Cambria Math" w:hAnsi="Cambria Math"/>
                    <w:color w:val="auto"/>
                    <w:sz w:val="22"/>
                    <w:szCs w:val="22"/>
                    <w:lang w:val="en-GB"/>
                  </w:rPr>
                  <m:t>1</m:t>
                </m:r>
              </m:sub>
            </m:sSub>
            <m:r>
              <m:rPr>
                <m:sty m:val="p"/>
              </m:rPr>
              <w:rPr>
                <w:rFonts w:ascii="Cambria Math" w:hAnsi="Cambria Math"/>
                <w:color w:val="auto"/>
                <w:kern w:val="20"/>
                <w:sz w:val="22"/>
                <w:szCs w:val="22"/>
                <w:lang w:val="en-GB"/>
              </w:rPr>
              <m:t>-β</m:t>
            </m:r>
            <m:sSub>
              <m:sSubPr>
                <m:ctrlPr>
                  <w:rPr>
                    <w:rFonts w:ascii="Cambria Math" w:hAnsi="Cambria Math"/>
                    <w:i/>
                    <w:color w:val="auto"/>
                    <w:sz w:val="22"/>
                    <w:szCs w:val="22"/>
                    <w:lang w:val="en-GB"/>
                  </w:rPr>
                </m:ctrlPr>
              </m:sSubPr>
              <m:e>
                <m:r>
                  <w:rPr>
                    <w:rFonts w:ascii="Cambria Math" w:hAnsi="Cambria Math"/>
                    <w:color w:val="auto"/>
                    <w:sz w:val="22"/>
                    <w:szCs w:val="22"/>
                    <w:lang w:val="en-GB"/>
                  </w:rPr>
                  <m:t>X</m:t>
                </m:r>
              </m:e>
              <m:sub>
                <m:r>
                  <w:rPr>
                    <w:rFonts w:ascii="Cambria Math" w:hAnsi="Cambria Math"/>
                    <w:color w:val="auto"/>
                    <w:sz w:val="22"/>
                    <w:szCs w:val="22"/>
                    <w:lang w:val="en-GB"/>
                  </w:rPr>
                  <m:t>i</m:t>
                </m:r>
              </m:sub>
            </m:sSub>
            <m:ctrlPr>
              <w:rPr>
                <w:rFonts w:ascii="Cambria Math" w:hAnsi="Cambria Math"/>
                <w:color w:val="auto"/>
                <w:kern w:val="20"/>
                <w:sz w:val="22"/>
                <w:szCs w:val="22"/>
                <w:lang w:val="en-GB"/>
              </w:rPr>
            </m:ctrlPr>
          </m:e>
        </m:d>
        <m:r>
          <m:rPr>
            <m:sty m:val="p"/>
          </m:rPr>
          <w:rPr>
            <w:rFonts w:ascii="Cambria Math" w:hAnsi="Cambria Math"/>
            <w:color w:val="auto"/>
            <w:kern w:val="20"/>
            <w:sz w:val="22"/>
            <w:szCs w:val="22"/>
            <w:lang w:val="en-GB"/>
          </w:rPr>
          <m:t>-φ</m:t>
        </m:r>
        <m:d>
          <m:dPr>
            <m:ctrlPr>
              <w:rPr>
                <w:rFonts w:ascii="Cambria Math" w:hAnsi="Cambria Math"/>
                <w:color w:val="auto"/>
                <w:kern w:val="20"/>
                <w:sz w:val="22"/>
                <w:szCs w:val="22"/>
                <w:lang w:val="en-GB"/>
              </w:rPr>
            </m:ctrlPr>
          </m:dPr>
          <m:e>
            <m:r>
              <w:rPr>
                <w:rFonts w:ascii="Cambria Math" w:hAnsi="Cambria Math"/>
                <w:color w:val="auto"/>
                <w:sz w:val="22"/>
                <w:szCs w:val="22"/>
                <w:lang w:val="en-GB"/>
              </w:rPr>
              <m:t>-</m:t>
            </m:r>
            <m:r>
              <m:rPr>
                <m:sty m:val="p"/>
              </m:rPr>
              <w:rPr>
                <w:rFonts w:ascii="Cambria Math" w:hAnsi="Cambria Math"/>
                <w:color w:val="auto"/>
                <w:kern w:val="20"/>
                <w:sz w:val="22"/>
                <w:szCs w:val="22"/>
                <w:lang w:val="en-GB"/>
              </w:rPr>
              <m:t>β</m:t>
            </m:r>
            <m:sSub>
              <m:sSubPr>
                <m:ctrlPr>
                  <w:rPr>
                    <w:rFonts w:ascii="Cambria Math" w:hAnsi="Cambria Math"/>
                    <w:i/>
                    <w:color w:val="auto"/>
                    <w:sz w:val="22"/>
                    <w:szCs w:val="22"/>
                    <w:lang w:val="en-GB"/>
                  </w:rPr>
                </m:ctrlPr>
              </m:sSubPr>
              <m:e>
                <m:r>
                  <w:rPr>
                    <w:rFonts w:ascii="Cambria Math" w:hAnsi="Cambria Math"/>
                    <w:color w:val="auto"/>
                    <w:sz w:val="22"/>
                    <w:szCs w:val="22"/>
                    <w:lang w:val="en-GB"/>
                  </w:rPr>
                  <m:t>X</m:t>
                </m:r>
              </m:e>
              <m:sub>
                <m:r>
                  <w:rPr>
                    <w:rFonts w:ascii="Cambria Math" w:hAnsi="Cambria Math"/>
                    <w:color w:val="auto"/>
                    <w:sz w:val="22"/>
                    <w:szCs w:val="22"/>
                    <w:lang w:val="en-GB"/>
                  </w:rPr>
                  <m:t>i</m:t>
                </m:r>
              </m:sub>
            </m:sSub>
          </m:e>
        </m:d>
      </m:oMath>
      <w:r w:rsidRPr="00E15E0C">
        <w:rPr>
          <w:rFonts w:eastAsiaTheme="minorEastAsia"/>
          <w:color w:val="auto"/>
          <w:kern w:val="20"/>
          <w:sz w:val="22"/>
          <w:szCs w:val="22"/>
          <w:lang w:val="en-GB"/>
        </w:rPr>
        <w:tab/>
      </w:r>
    </w:p>
    <w:p w14:paraId="59235FB2" w14:textId="77777777" w:rsidR="00245256" w:rsidRPr="00E15E0C" w:rsidRDefault="00245256" w:rsidP="00225E42">
      <w:pPr>
        <w:pStyle w:val="Default"/>
        <w:spacing w:line="360" w:lineRule="auto"/>
        <w:rPr>
          <w:rFonts w:eastAsiaTheme="minorEastAsia"/>
          <w:color w:val="auto"/>
          <w:kern w:val="20"/>
          <w:sz w:val="22"/>
          <w:szCs w:val="22"/>
          <w:lang w:val="en-GB"/>
        </w:rPr>
      </w:pPr>
      <m:oMath>
        <m:r>
          <w:rPr>
            <w:rFonts w:ascii="Cambria Math" w:eastAsiaTheme="minorEastAsia" w:hAnsi="Cambria Math"/>
            <w:color w:val="auto"/>
            <w:sz w:val="22"/>
            <w:szCs w:val="22"/>
          </w:rPr>
          <m:t>Prob</m:t>
        </m:r>
        <m:d>
          <m:dPr>
            <m:ctrlPr>
              <w:rPr>
                <w:rFonts w:ascii="Cambria Math" w:eastAsiaTheme="minorEastAsia" w:hAnsi="Cambria Math"/>
                <w:i/>
                <w:color w:val="auto"/>
                <w:sz w:val="22"/>
                <w:szCs w:val="22"/>
              </w:rPr>
            </m:ctrlPr>
          </m:dPr>
          <m:e>
            <m:sSub>
              <m:sSubPr>
                <m:ctrlPr>
                  <w:rPr>
                    <w:rFonts w:ascii="Cambria Math" w:hAnsi="Cambria Math"/>
                    <w:i/>
                    <w:color w:val="auto"/>
                    <w:sz w:val="22"/>
                    <w:szCs w:val="22"/>
                  </w:rPr>
                </m:ctrlPr>
              </m:sSubPr>
              <m:e>
                <m:r>
                  <w:rPr>
                    <w:rFonts w:ascii="Cambria Math" w:hAnsi="Cambria Math"/>
                    <w:color w:val="auto"/>
                    <w:sz w:val="22"/>
                    <w:szCs w:val="22"/>
                  </w:rPr>
                  <m:t>Y</m:t>
                </m:r>
              </m:e>
              <m:sub>
                <m:r>
                  <w:rPr>
                    <w:rFonts w:ascii="Cambria Math" w:hAnsi="Cambria Math"/>
                    <w:color w:val="auto"/>
                    <w:sz w:val="22"/>
                    <w:szCs w:val="22"/>
                  </w:rPr>
                  <m:t>i</m:t>
                </m:r>
              </m:sub>
            </m:sSub>
            <m:r>
              <w:rPr>
                <w:rFonts w:ascii="Cambria Math" w:eastAsiaTheme="minorEastAsia" w:hAnsi="Cambria Math"/>
                <w:color w:val="auto"/>
                <w:sz w:val="22"/>
                <w:szCs w:val="22"/>
              </w:rPr>
              <m:t>=2</m:t>
            </m:r>
            <m:r>
              <w:rPr>
                <w:rFonts w:ascii="Cambria Math" w:eastAsiaTheme="minorEastAsia" w:hAnsi="Cambria Math"/>
                <w:color w:val="auto"/>
                <w:kern w:val="20"/>
                <w:sz w:val="22"/>
                <w:szCs w:val="22"/>
                <w:lang w:val="en-GB"/>
              </w:rPr>
              <m:t>|</m:t>
            </m:r>
            <m:sSub>
              <m:sSubPr>
                <m:ctrlPr>
                  <w:rPr>
                    <w:rFonts w:ascii="Cambria Math" w:eastAsiaTheme="minorEastAsia" w:hAnsi="Cambria Math"/>
                    <w:i/>
                    <w:color w:val="auto"/>
                    <w:kern w:val="20"/>
                    <w:sz w:val="22"/>
                    <w:szCs w:val="22"/>
                    <w:lang w:val="en-GB"/>
                  </w:rPr>
                </m:ctrlPr>
              </m:sSubPr>
              <m:e>
                <m:r>
                  <w:rPr>
                    <w:rFonts w:ascii="Cambria Math" w:eastAsiaTheme="minorEastAsia" w:hAnsi="Cambria Math"/>
                    <w:color w:val="auto"/>
                    <w:kern w:val="20"/>
                    <w:sz w:val="22"/>
                    <w:szCs w:val="22"/>
                    <w:lang w:val="en-GB"/>
                  </w:rPr>
                  <m:t>X</m:t>
                </m:r>
              </m:e>
              <m:sub>
                <m:r>
                  <w:rPr>
                    <w:rFonts w:ascii="Cambria Math" w:eastAsiaTheme="minorEastAsia" w:hAnsi="Cambria Math"/>
                    <w:color w:val="auto"/>
                    <w:kern w:val="20"/>
                    <w:sz w:val="22"/>
                    <w:szCs w:val="22"/>
                    <w:lang w:val="en-GB"/>
                  </w:rPr>
                  <m:t>i</m:t>
                </m:r>
              </m:sub>
            </m:sSub>
          </m:e>
        </m:d>
        <m:r>
          <w:rPr>
            <w:rFonts w:ascii="Cambria Math" w:eastAsiaTheme="minorEastAsia" w:hAnsi="Cambria Math"/>
            <w:color w:val="auto"/>
            <w:sz w:val="22"/>
            <w:szCs w:val="22"/>
          </w:rPr>
          <m:t>=</m:t>
        </m:r>
        <m:r>
          <m:rPr>
            <m:sty m:val="p"/>
          </m:rPr>
          <w:rPr>
            <w:rFonts w:ascii="Cambria Math" w:hAnsi="Cambria Math"/>
            <w:color w:val="auto"/>
            <w:kern w:val="20"/>
            <w:sz w:val="22"/>
            <w:szCs w:val="22"/>
            <w:lang w:val="en-GB"/>
          </w:rPr>
          <m:t>∅</m:t>
        </m:r>
        <m:d>
          <m:dPr>
            <m:ctrlPr>
              <w:rPr>
                <w:rFonts w:ascii="Cambria Math" w:eastAsiaTheme="minorEastAsia" w:hAnsi="Cambria Math"/>
                <w:i/>
                <w:color w:val="auto"/>
                <w:kern w:val="20"/>
                <w:sz w:val="22"/>
                <w:szCs w:val="22"/>
                <w:lang w:val="en-GB"/>
              </w:rPr>
            </m:ctrlPr>
          </m:dPr>
          <m:e>
            <m:sSub>
              <m:sSubPr>
                <m:ctrlPr>
                  <w:rPr>
                    <w:rFonts w:ascii="Cambria Math" w:hAnsi="Cambria Math"/>
                    <w:i/>
                    <w:color w:val="auto"/>
                    <w:sz w:val="22"/>
                    <w:szCs w:val="22"/>
                    <w:lang w:val="en-GB"/>
                  </w:rPr>
                </m:ctrlPr>
              </m:sSubPr>
              <m:e>
                <m:r>
                  <w:rPr>
                    <w:rFonts w:ascii="Cambria Math" w:hAnsi="Cambria Math"/>
                    <w:color w:val="auto"/>
                    <w:sz w:val="22"/>
                    <w:szCs w:val="22"/>
                    <w:lang w:val="en-GB"/>
                  </w:rPr>
                  <m:t>µ</m:t>
                </m:r>
              </m:e>
              <m:sub>
                <m:r>
                  <w:rPr>
                    <w:rFonts w:ascii="Cambria Math" w:hAnsi="Cambria Math"/>
                    <w:color w:val="auto"/>
                    <w:sz w:val="22"/>
                    <w:szCs w:val="22"/>
                    <w:lang w:val="en-GB"/>
                  </w:rPr>
                  <m:t>2</m:t>
                </m:r>
              </m:sub>
            </m:sSub>
            <m:r>
              <m:rPr>
                <m:sty m:val="p"/>
              </m:rPr>
              <w:rPr>
                <w:rFonts w:ascii="Cambria Math" w:hAnsi="Cambria Math"/>
                <w:color w:val="auto"/>
                <w:kern w:val="20"/>
                <w:sz w:val="22"/>
                <w:szCs w:val="22"/>
                <w:lang w:val="en-GB"/>
              </w:rPr>
              <m:t>-β</m:t>
            </m:r>
            <m:sSub>
              <m:sSubPr>
                <m:ctrlPr>
                  <w:rPr>
                    <w:rFonts w:ascii="Cambria Math" w:hAnsi="Cambria Math"/>
                    <w:i/>
                    <w:color w:val="auto"/>
                    <w:sz w:val="22"/>
                    <w:szCs w:val="22"/>
                    <w:lang w:val="en-GB"/>
                  </w:rPr>
                </m:ctrlPr>
              </m:sSubPr>
              <m:e>
                <m:r>
                  <w:rPr>
                    <w:rFonts w:ascii="Cambria Math" w:hAnsi="Cambria Math"/>
                    <w:color w:val="auto"/>
                    <w:sz w:val="22"/>
                    <w:szCs w:val="22"/>
                    <w:lang w:val="en-GB"/>
                  </w:rPr>
                  <m:t>X</m:t>
                </m:r>
              </m:e>
              <m:sub>
                <m:r>
                  <w:rPr>
                    <w:rFonts w:ascii="Cambria Math" w:hAnsi="Cambria Math"/>
                    <w:color w:val="auto"/>
                    <w:sz w:val="22"/>
                    <w:szCs w:val="22"/>
                    <w:lang w:val="en-GB"/>
                  </w:rPr>
                  <m:t>i</m:t>
                </m:r>
              </m:sub>
            </m:sSub>
            <m:ctrlPr>
              <w:rPr>
                <w:rFonts w:ascii="Cambria Math" w:hAnsi="Cambria Math"/>
                <w:color w:val="auto"/>
                <w:kern w:val="20"/>
                <w:sz w:val="22"/>
                <w:szCs w:val="22"/>
                <w:lang w:val="en-GB"/>
              </w:rPr>
            </m:ctrlPr>
          </m:e>
        </m:d>
        <m:r>
          <m:rPr>
            <m:sty m:val="p"/>
          </m:rPr>
          <w:rPr>
            <w:rFonts w:ascii="Cambria Math" w:hAnsi="Cambria Math"/>
            <w:color w:val="auto"/>
            <w:kern w:val="20"/>
            <w:sz w:val="22"/>
            <w:szCs w:val="22"/>
            <w:lang w:val="en-GB"/>
          </w:rPr>
          <m:t>-∅</m:t>
        </m:r>
        <m:d>
          <m:dPr>
            <m:ctrlPr>
              <w:rPr>
                <w:rFonts w:ascii="Cambria Math" w:eastAsiaTheme="minorEastAsia" w:hAnsi="Cambria Math"/>
                <w:i/>
                <w:color w:val="auto"/>
                <w:kern w:val="20"/>
                <w:sz w:val="22"/>
                <w:szCs w:val="22"/>
                <w:lang w:val="en-GB"/>
              </w:rPr>
            </m:ctrlPr>
          </m:dPr>
          <m:e>
            <m:sSub>
              <m:sSubPr>
                <m:ctrlPr>
                  <w:rPr>
                    <w:rFonts w:ascii="Cambria Math" w:hAnsi="Cambria Math"/>
                    <w:i/>
                    <w:color w:val="auto"/>
                    <w:sz w:val="22"/>
                    <w:szCs w:val="22"/>
                    <w:lang w:val="en-GB"/>
                  </w:rPr>
                </m:ctrlPr>
              </m:sSubPr>
              <m:e>
                <m:r>
                  <w:rPr>
                    <w:rFonts w:ascii="Cambria Math" w:hAnsi="Cambria Math"/>
                    <w:color w:val="auto"/>
                    <w:sz w:val="22"/>
                    <w:szCs w:val="22"/>
                    <w:lang w:val="en-GB"/>
                  </w:rPr>
                  <m:t>µ</m:t>
                </m:r>
              </m:e>
              <m:sub>
                <m:r>
                  <w:rPr>
                    <w:rFonts w:ascii="Cambria Math" w:hAnsi="Cambria Math"/>
                    <w:color w:val="auto"/>
                    <w:sz w:val="22"/>
                    <w:szCs w:val="22"/>
                    <w:lang w:val="en-GB"/>
                  </w:rPr>
                  <m:t>1</m:t>
                </m:r>
              </m:sub>
            </m:sSub>
            <m:r>
              <m:rPr>
                <m:sty m:val="p"/>
              </m:rPr>
              <w:rPr>
                <w:rFonts w:ascii="Cambria Math" w:hAnsi="Cambria Math"/>
                <w:color w:val="auto"/>
                <w:kern w:val="20"/>
                <w:sz w:val="22"/>
                <w:szCs w:val="22"/>
                <w:lang w:val="en-GB"/>
              </w:rPr>
              <m:t>-β</m:t>
            </m:r>
            <m:sSub>
              <m:sSubPr>
                <m:ctrlPr>
                  <w:rPr>
                    <w:rFonts w:ascii="Cambria Math" w:hAnsi="Cambria Math"/>
                    <w:i/>
                    <w:color w:val="auto"/>
                    <w:sz w:val="22"/>
                    <w:szCs w:val="22"/>
                    <w:lang w:val="en-GB"/>
                  </w:rPr>
                </m:ctrlPr>
              </m:sSubPr>
              <m:e>
                <m:r>
                  <w:rPr>
                    <w:rFonts w:ascii="Cambria Math" w:hAnsi="Cambria Math"/>
                    <w:color w:val="auto"/>
                    <w:sz w:val="22"/>
                    <w:szCs w:val="22"/>
                    <w:lang w:val="en-GB"/>
                  </w:rPr>
                  <m:t>X</m:t>
                </m:r>
              </m:e>
              <m:sub>
                <m:r>
                  <w:rPr>
                    <w:rFonts w:ascii="Cambria Math" w:hAnsi="Cambria Math"/>
                    <w:color w:val="auto"/>
                    <w:sz w:val="22"/>
                    <w:szCs w:val="22"/>
                    <w:lang w:val="en-GB"/>
                  </w:rPr>
                  <m:t>i</m:t>
                </m:r>
              </m:sub>
            </m:sSub>
            <m:ctrlPr>
              <w:rPr>
                <w:rFonts w:ascii="Cambria Math" w:hAnsi="Cambria Math"/>
                <w:color w:val="auto"/>
                <w:kern w:val="20"/>
                <w:sz w:val="22"/>
                <w:szCs w:val="22"/>
                <w:lang w:val="en-GB"/>
              </w:rPr>
            </m:ctrlPr>
          </m:e>
        </m:d>
      </m:oMath>
      <w:r w:rsidRPr="00E15E0C">
        <w:rPr>
          <w:rFonts w:eastAsiaTheme="minorEastAsia"/>
          <w:color w:val="auto"/>
          <w:kern w:val="20"/>
          <w:sz w:val="22"/>
          <w:szCs w:val="22"/>
          <w:lang w:val="en-GB"/>
        </w:rPr>
        <w:tab/>
      </w:r>
      <w:r w:rsidRPr="00E15E0C">
        <w:rPr>
          <w:rFonts w:eastAsiaTheme="minorEastAsia"/>
          <w:color w:val="auto"/>
          <w:kern w:val="20"/>
          <w:sz w:val="22"/>
          <w:szCs w:val="22"/>
          <w:lang w:val="en-GB"/>
        </w:rPr>
        <w:tab/>
      </w:r>
      <w:r w:rsidRPr="00E15E0C">
        <w:rPr>
          <w:rFonts w:eastAsiaTheme="minorEastAsia"/>
          <w:color w:val="auto"/>
          <w:kern w:val="20"/>
          <w:sz w:val="22"/>
          <w:szCs w:val="22"/>
          <w:lang w:val="en-GB"/>
        </w:rPr>
        <w:tab/>
      </w:r>
      <w:r w:rsidRPr="00E15E0C">
        <w:rPr>
          <w:rFonts w:eastAsiaTheme="minorEastAsia"/>
          <w:color w:val="auto"/>
          <w:kern w:val="20"/>
          <w:sz w:val="22"/>
          <w:szCs w:val="22"/>
          <w:lang w:val="en-GB"/>
        </w:rPr>
        <w:tab/>
      </w:r>
      <w:r w:rsidRPr="00E15E0C">
        <w:rPr>
          <w:rFonts w:eastAsiaTheme="minorEastAsia"/>
          <w:color w:val="auto"/>
          <w:kern w:val="20"/>
          <w:sz w:val="22"/>
          <w:szCs w:val="22"/>
          <w:lang w:val="en-GB"/>
        </w:rPr>
        <w:tab/>
      </w:r>
      <w:r w:rsidRPr="00E15E0C">
        <w:rPr>
          <w:rFonts w:eastAsiaTheme="minorEastAsia"/>
          <w:color w:val="auto"/>
          <w:kern w:val="20"/>
          <w:sz w:val="22"/>
          <w:szCs w:val="22"/>
          <w:lang w:val="en-GB"/>
        </w:rPr>
        <w:tab/>
        <w:t xml:space="preserve">                     (3)</w:t>
      </w:r>
    </w:p>
    <w:p w14:paraId="3D1B1797" w14:textId="77777777" w:rsidR="00245256" w:rsidRPr="00E15E0C" w:rsidRDefault="00245256" w:rsidP="00225E42">
      <w:pPr>
        <w:pStyle w:val="Default"/>
        <w:spacing w:line="360" w:lineRule="auto"/>
        <w:rPr>
          <w:rFonts w:eastAsiaTheme="minorEastAsia"/>
          <w:color w:val="auto"/>
          <w:kern w:val="20"/>
          <w:sz w:val="22"/>
          <w:szCs w:val="22"/>
          <w:lang w:val="en-GB"/>
        </w:rPr>
      </w:pPr>
      <m:oMath>
        <m:r>
          <w:rPr>
            <w:rFonts w:ascii="Cambria Math" w:eastAsiaTheme="minorEastAsia" w:hAnsi="Cambria Math"/>
            <w:color w:val="auto"/>
            <w:sz w:val="22"/>
            <w:szCs w:val="22"/>
          </w:rPr>
          <m:t>Prob</m:t>
        </m:r>
        <m:d>
          <m:dPr>
            <m:ctrlPr>
              <w:rPr>
                <w:rFonts w:ascii="Cambria Math" w:eastAsiaTheme="minorEastAsia" w:hAnsi="Cambria Math"/>
                <w:i/>
                <w:color w:val="auto"/>
                <w:sz w:val="22"/>
                <w:szCs w:val="22"/>
              </w:rPr>
            </m:ctrlPr>
          </m:dPr>
          <m:e>
            <m:sSub>
              <m:sSubPr>
                <m:ctrlPr>
                  <w:rPr>
                    <w:rFonts w:ascii="Cambria Math" w:hAnsi="Cambria Math"/>
                    <w:i/>
                    <w:color w:val="auto"/>
                    <w:sz w:val="22"/>
                    <w:szCs w:val="22"/>
                  </w:rPr>
                </m:ctrlPr>
              </m:sSubPr>
              <m:e>
                <m:r>
                  <w:rPr>
                    <w:rFonts w:ascii="Cambria Math" w:hAnsi="Cambria Math"/>
                    <w:color w:val="auto"/>
                    <w:sz w:val="22"/>
                    <w:szCs w:val="22"/>
                  </w:rPr>
                  <m:t>Y</m:t>
                </m:r>
              </m:e>
              <m:sub>
                <m:r>
                  <w:rPr>
                    <w:rFonts w:ascii="Cambria Math" w:hAnsi="Cambria Math"/>
                    <w:color w:val="auto"/>
                    <w:sz w:val="22"/>
                    <w:szCs w:val="22"/>
                  </w:rPr>
                  <m:t>i</m:t>
                </m:r>
              </m:sub>
            </m:sSub>
            <m:r>
              <w:rPr>
                <w:rFonts w:ascii="Cambria Math" w:eastAsiaTheme="minorEastAsia" w:hAnsi="Cambria Math"/>
                <w:color w:val="auto"/>
                <w:sz w:val="22"/>
                <w:szCs w:val="22"/>
              </w:rPr>
              <m:t>=3</m:t>
            </m:r>
            <m:r>
              <w:rPr>
                <w:rFonts w:ascii="Cambria Math" w:eastAsiaTheme="minorEastAsia" w:hAnsi="Cambria Math"/>
                <w:color w:val="auto"/>
                <w:kern w:val="20"/>
                <w:sz w:val="22"/>
                <w:szCs w:val="22"/>
                <w:lang w:val="en-GB"/>
              </w:rPr>
              <m:t>|</m:t>
            </m:r>
            <m:sSub>
              <m:sSubPr>
                <m:ctrlPr>
                  <w:rPr>
                    <w:rFonts w:ascii="Cambria Math" w:eastAsiaTheme="minorEastAsia" w:hAnsi="Cambria Math"/>
                    <w:i/>
                    <w:color w:val="auto"/>
                    <w:kern w:val="20"/>
                    <w:sz w:val="22"/>
                    <w:szCs w:val="22"/>
                    <w:lang w:val="en-GB"/>
                  </w:rPr>
                </m:ctrlPr>
              </m:sSubPr>
              <m:e>
                <m:r>
                  <w:rPr>
                    <w:rFonts w:ascii="Cambria Math" w:eastAsiaTheme="minorEastAsia" w:hAnsi="Cambria Math"/>
                    <w:color w:val="auto"/>
                    <w:kern w:val="20"/>
                    <w:sz w:val="22"/>
                    <w:szCs w:val="22"/>
                    <w:lang w:val="en-GB"/>
                  </w:rPr>
                  <m:t>X</m:t>
                </m:r>
              </m:e>
              <m:sub>
                <m:r>
                  <w:rPr>
                    <w:rFonts w:ascii="Cambria Math" w:eastAsiaTheme="minorEastAsia" w:hAnsi="Cambria Math"/>
                    <w:color w:val="auto"/>
                    <w:kern w:val="20"/>
                    <w:sz w:val="22"/>
                    <w:szCs w:val="22"/>
                    <w:lang w:val="en-GB"/>
                  </w:rPr>
                  <m:t>i</m:t>
                </m:r>
              </m:sub>
            </m:sSub>
          </m:e>
        </m:d>
        <m:r>
          <w:rPr>
            <w:rFonts w:ascii="Cambria Math" w:eastAsiaTheme="minorEastAsia" w:hAnsi="Cambria Math"/>
            <w:color w:val="auto"/>
            <w:sz w:val="22"/>
            <w:szCs w:val="22"/>
          </w:rPr>
          <m:t>=</m:t>
        </m:r>
        <m:r>
          <m:rPr>
            <m:sty m:val="p"/>
          </m:rPr>
          <w:rPr>
            <w:rFonts w:ascii="Cambria Math" w:hAnsi="Cambria Math"/>
            <w:color w:val="auto"/>
            <w:kern w:val="20"/>
            <w:sz w:val="22"/>
            <w:szCs w:val="22"/>
            <w:lang w:val="en-GB"/>
          </w:rPr>
          <m:t>∅</m:t>
        </m:r>
        <m:d>
          <m:dPr>
            <m:ctrlPr>
              <w:rPr>
                <w:rFonts w:ascii="Cambria Math" w:eastAsiaTheme="minorEastAsia" w:hAnsi="Cambria Math"/>
                <w:i/>
                <w:color w:val="auto"/>
                <w:kern w:val="20"/>
                <w:sz w:val="22"/>
                <w:szCs w:val="22"/>
                <w:lang w:val="en-GB"/>
              </w:rPr>
            </m:ctrlPr>
          </m:dPr>
          <m:e>
            <m:sSub>
              <m:sSubPr>
                <m:ctrlPr>
                  <w:rPr>
                    <w:rFonts w:ascii="Cambria Math" w:hAnsi="Cambria Math"/>
                    <w:i/>
                    <w:color w:val="auto"/>
                    <w:sz w:val="22"/>
                    <w:szCs w:val="22"/>
                    <w:lang w:val="en-GB"/>
                  </w:rPr>
                </m:ctrlPr>
              </m:sSubPr>
              <m:e>
                <m:r>
                  <w:rPr>
                    <w:rFonts w:ascii="Cambria Math" w:hAnsi="Cambria Math"/>
                    <w:color w:val="auto"/>
                    <w:sz w:val="22"/>
                    <w:szCs w:val="22"/>
                    <w:lang w:val="en-GB"/>
                  </w:rPr>
                  <m:t>µ</m:t>
                </m:r>
              </m:e>
              <m:sub>
                <m:r>
                  <w:rPr>
                    <w:rFonts w:ascii="Cambria Math" w:hAnsi="Cambria Math"/>
                    <w:color w:val="auto"/>
                    <w:sz w:val="22"/>
                    <w:szCs w:val="22"/>
                    <w:lang w:val="en-GB"/>
                  </w:rPr>
                  <m:t>3</m:t>
                </m:r>
              </m:sub>
            </m:sSub>
            <m:r>
              <m:rPr>
                <m:sty m:val="p"/>
              </m:rPr>
              <w:rPr>
                <w:rFonts w:ascii="Cambria Math" w:hAnsi="Cambria Math"/>
                <w:color w:val="auto"/>
                <w:kern w:val="20"/>
                <w:sz w:val="22"/>
                <w:szCs w:val="22"/>
                <w:lang w:val="en-GB"/>
              </w:rPr>
              <m:t>-β</m:t>
            </m:r>
            <m:sSub>
              <m:sSubPr>
                <m:ctrlPr>
                  <w:rPr>
                    <w:rFonts w:ascii="Cambria Math" w:hAnsi="Cambria Math"/>
                    <w:i/>
                    <w:color w:val="auto"/>
                    <w:sz w:val="22"/>
                    <w:szCs w:val="22"/>
                    <w:lang w:val="en-GB"/>
                  </w:rPr>
                </m:ctrlPr>
              </m:sSubPr>
              <m:e>
                <m:r>
                  <w:rPr>
                    <w:rFonts w:ascii="Cambria Math" w:hAnsi="Cambria Math"/>
                    <w:color w:val="auto"/>
                    <w:sz w:val="22"/>
                    <w:szCs w:val="22"/>
                    <w:lang w:val="en-GB"/>
                  </w:rPr>
                  <m:t>X</m:t>
                </m:r>
              </m:e>
              <m:sub>
                <m:r>
                  <w:rPr>
                    <w:rFonts w:ascii="Cambria Math" w:hAnsi="Cambria Math"/>
                    <w:color w:val="auto"/>
                    <w:sz w:val="22"/>
                    <w:szCs w:val="22"/>
                    <w:lang w:val="en-GB"/>
                  </w:rPr>
                  <m:t>i</m:t>
                </m:r>
              </m:sub>
            </m:sSub>
            <m:ctrlPr>
              <w:rPr>
                <w:rFonts w:ascii="Cambria Math" w:hAnsi="Cambria Math"/>
                <w:color w:val="auto"/>
                <w:kern w:val="20"/>
                <w:sz w:val="22"/>
                <w:szCs w:val="22"/>
                <w:lang w:val="en-GB"/>
              </w:rPr>
            </m:ctrlPr>
          </m:e>
        </m:d>
        <m:r>
          <m:rPr>
            <m:sty m:val="p"/>
          </m:rPr>
          <w:rPr>
            <w:rFonts w:ascii="Cambria Math" w:hAnsi="Cambria Math"/>
            <w:color w:val="auto"/>
            <w:kern w:val="20"/>
            <w:sz w:val="22"/>
            <w:szCs w:val="22"/>
            <w:lang w:val="en-GB"/>
          </w:rPr>
          <m:t>-∅</m:t>
        </m:r>
        <m:d>
          <m:dPr>
            <m:ctrlPr>
              <w:rPr>
                <w:rFonts w:ascii="Cambria Math" w:eastAsiaTheme="minorEastAsia" w:hAnsi="Cambria Math"/>
                <w:i/>
                <w:color w:val="auto"/>
                <w:kern w:val="20"/>
                <w:sz w:val="22"/>
                <w:szCs w:val="22"/>
                <w:lang w:val="en-GB"/>
              </w:rPr>
            </m:ctrlPr>
          </m:dPr>
          <m:e>
            <m:sSub>
              <m:sSubPr>
                <m:ctrlPr>
                  <w:rPr>
                    <w:rFonts w:ascii="Cambria Math" w:hAnsi="Cambria Math"/>
                    <w:i/>
                    <w:color w:val="auto"/>
                    <w:sz w:val="22"/>
                    <w:szCs w:val="22"/>
                    <w:lang w:val="en-GB"/>
                  </w:rPr>
                </m:ctrlPr>
              </m:sSubPr>
              <m:e>
                <m:r>
                  <w:rPr>
                    <w:rFonts w:ascii="Cambria Math" w:hAnsi="Cambria Math"/>
                    <w:color w:val="auto"/>
                    <w:sz w:val="22"/>
                    <w:szCs w:val="22"/>
                    <w:lang w:val="en-GB"/>
                  </w:rPr>
                  <m:t>µ</m:t>
                </m:r>
              </m:e>
              <m:sub>
                <m:r>
                  <w:rPr>
                    <w:rFonts w:ascii="Cambria Math" w:hAnsi="Cambria Math"/>
                    <w:color w:val="auto"/>
                    <w:sz w:val="22"/>
                    <w:szCs w:val="22"/>
                    <w:lang w:val="en-GB"/>
                  </w:rPr>
                  <m:t>2</m:t>
                </m:r>
              </m:sub>
            </m:sSub>
            <m:r>
              <m:rPr>
                <m:sty m:val="p"/>
              </m:rPr>
              <w:rPr>
                <w:rFonts w:ascii="Cambria Math" w:hAnsi="Cambria Math"/>
                <w:color w:val="auto"/>
                <w:kern w:val="20"/>
                <w:sz w:val="22"/>
                <w:szCs w:val="22"/>
                <w:lang w:val="en-GB"/>
              </w:rPr>
              <m:t>-β</m:t>
            </m:r>
            <m:sSub>
              <m:sSubPr>
                <m:ctrlPr>
                  <w:rPr>
                    <w:rFonts w:ascii="Cambria Math" w:hAnsi="Cambria Math"/>
                    <w:i/>
                    <w:color w:val="auto"/>
                    <w:sz w:val="22"/>
                    <w:szCs w:val="22"/>
                    <w:lang w:val="en-GB"/>
                  </w:rPr>
                </m:ctrlPr>
              </m:sSubPr>
              <m:e>
                <m:r>
                  <w:rPr>
                    <w:rFonts w:ascii="Cambria Math" w:hAnsi="Cambria Math"/>
                    <w:color w:val="auto"/>
                    <w:sz w:val="22"/>
                    <w:szCs w:val="22"/>
                    <w:lang w:val="en-GB"/>
                  </w:rPr>
                  <m:t>X</m:t>
                </m:r>
              </m:e>
              <m:sub>
                <m:r>
                  <w:rPr>
                    <w:rFonts w:ascii="Cambria Math" w:hAnsi="Cambria Math"/>
                    <w:color w:val="auto"/>
                    <w:sz w:val="22"/>
                    <w:szCs w:val="22"/>
                    <w:lang w:val="en-GB"/>
                  </w:rPr>
                  <m:t>i</m:t>
                </m:r>
              </m:sub>
            </m:sSub>
            <m:ctrlPr>
              <w:rPr>
                <w:rFonts w:ascii="Cambria Math" w:hAnsi="Cambria Math"/>
                <w:color w:val="auto"/>
                <w:kern w:val="20"/>
                <w:sz w:val="22"/>
                <w:szCs w:val="22"/>
                <w:lang w:val="en-GB"/>
              </w:rPr>
            </m:ctrlPr>
          </m:e>
        </m:d>
      </m:oMath>
      <w:r w:rsidRPr="00E15E0C">
        <w:rPr>
          <w:rFonts w:eastAsiaTheme="minorEastAsia"/>
          <w:color w:val="auto"/>
          <w:kern w:val="20"/>
          <w:sz w:val="22"/>
          <w:szCs w:val="22"/>
          <w:lang w:val="en-GB"/>
        </w:rPr>
        <w:tab/>
      </w:r>
    </w:p>
    <w:p w14:paraId="5364D339" w14:textId="77777777" w:rsidR="00245256" w:rsidRPr="00E15E0C" w:rsidRDefault="00245256" w:rsidP="00225E42">
      <w:pPr>
        <w:pStyle w:val="Default"/>
        <w:spacing w:line="360" w:lineRule="auto"/>
        <w:jc w:val="both"/>
        <w:rPr>
          <w:rFonts w:eastAsiaTheme="minorEastAsia"/>
          <w:color w:val="auto"/>
          <w:kern w:val="20"/>
          <w:sz w:val="22"/>
          <w:szCs w:val="22"/>
          <w:lang w:val="en-GB"/>
        </w:rPr>
      </w:pPr>
      <m:oMath>
        <m:r>
          <w:rPr>
            <w:rFonts w:ascii="Cambria Math" w:eastAsiaTheme="minorEastAsia" w:hAnsi="Cambria Math"/>
            <w:color w:val="auto"/>
            <w:sz w:val="22"/>
            <w:szCs w:val="22"/>
          </w:rPr>
          <m:t>Prob</m:t>
        </m:r>
        <m:d>
          <m:dPr>
            <m:ctrlPr>
              <w:rPr>
                <w:rFonts w:ascii="Cambria Math" w:eastAsiaTheme="minorEastAsia" w:hAnsi="Cambria Math"/>
                <w:i/>
                <w:color w:val="auto"/>
                <w:sz w:val="22"/>
                <w:szCs w:val="22"/>
              </w:rPr>
            </m:ctrlPr>
          </m:dPr>
          <m:e>
            <m:sSub>
              <m:sSubPr>
                <m:ctrlPr>
                  <w:rPr>
                    <w:rFonts w:ascii="Cambria Math" w:hAnsi="Cambria Math"/>
                    <w:i/>
                    <w:color w:val="auto"/>
                    <w:sz w:val="22"/>
                    <w:szCs w:val="22"/>
                  </w:rPr>
                </m:ctrlPr>
              </m:sSubPr>
              <m:e>
                <m:r>
                  <w:rPr>
                    <w:rFonts w:ascii="Cambria Math" w:hAnsi="Cambria Math"/>
                    <w:color w:val="auto"/>
                    <w:sz w:val="22"/>
                    <w:szCs w:val="22"/>
                  </w:rPr>
                  <m:t>Y</m:t>
                </m:r>
              </m:e>
              <m:sub>
                <m:r>
                  <w:rPr>
                    <w:rFonts w:ascii="Cambria Math" w:hAnsi="Cambria Math"/>
                    <w:color w:val="auto"/>
                    <w:sz w:val="22"/>
                    <w:szCs w:val="22"/>
                  </w:rPr>
                  <m:t>i</m:t>
                </m:r>
              </m:sub>
            </m:sSub>
            <m:r>
              <w:rPr>
                <w:rFonts w:ascii="Cambria Math" w:eastAsiaTheme="minorEastAsia" w:hAnsi="Cambria Math"/>
                <w:color w:val="auto"/>
                <w:sz w:val="22"/>
                <w:szCs w:val="22"/>
              </w:rPr>
              <m:t>=4</m:t>
            </m:r>
            <m:r>
              <w:rPr>
                <w:rFonts w:ascii="Cambria Math" w:eastAsiaTheme="minorEastAsia" w:hAnsi="Cambria Math"/>
                <w:color w:val="auto"/>
                <w:kern w:val="20"/>
                <w:sz w:val="22"/>
                <w:szCs w:val="22"/>
                <w:lang w:val="en-GB"/>
              </w:rPr>
              <m:t>|</m:t>
            </m:r>
            <m:sSub>
              <m:sSubPr>
                <m:ctrlPr>
                  <w:rPr>
                    <w:rFonts w:ascii="Cambria Math" w:eastAsiaTheme="minorEastAsia" w:hAnsi="Cambria Math"/>
                    <w:i/>
                    <w:color w:val="auto"/>
                    <w:kern w:val="20"/>
                    <w:sz w:val="22"/>
                    <w:szCs w:val="22"/>
                    <w:lang w:val="en-GB"/>
                  </w:rPr>
                </m:ctrlPr>
              </m:sSubPr>
              <m:e>
                <m:r>
                  <w:rPr>
                    <w:rFonts w:ascii="Cambria Math" w:eastAsiaTheme="minorEastAsia" w:hAnsi="Cambria Math"/>
                    <w:color w:val="auto"/>
                    <w:kern w:val="20"/>
                    <w:sz w:val="22"/>
                    <w:szCs w:val="22"/>
                    <w:lang w:val="en-GB"/>
                  </w:rPr>
                  <m:t>X</m:t>
                </m:r>
              </m:e>
              <m:sub>
                <m:r>
                  <w:rPr>
                    <w:rFonts w:ascii="Cambria Math" w:eastAsiaTheme="minorEastAsia" w:hAnsi="Cambria Math"/>
                    <w:color w:val="auto"/>
                    <w:kern w:val="20"/>
                    <w:sz w:val="22"/>
                    <w:szCs w:val="22"/>
                    <w:lang w:val="en-GB"/>
                  </w:rPr>
                  <m:t>i</m:t>
                </m:r>
              </m:sub>
            </m:sSub>
          </m:e>
        </m:d>
        <m:r>
          <w:rPr>
            <w:rFonts w:ascii="Cambria Math" w:eastAsiaTheme="minorEastAsia" w:hAnsi="Cambria Math"/>
            <w:color w:val="auto"/>
            <w:sz w:val="22"/>
            <w:szCs w:val="22"/>
          </w:rPr>
          <m:t>=1-</m:t>
        </m:r>
        <m:r>
          <m:rPr>
            <m:sty m:val="p"/>
          </m:rPr>
          <w:rPr>
            <w:rFonts w:ascii="Cambria Math" w:hAnsi="Cambria Math"/>
            <w:color w:val="auto"/>
            <w:kern w:val="20"/>
            <w:sz w:val="22"/>
            <w:szCs w:val="22"/>
            <w:lang w:val="en-GB"/>
          </w:rPr>
          <m:t>∅</m:t>
        </m:r>
        <m:d>
          <m:dPr>
            <m:ctrlPr>
              <w:rPr>
                <w:rFonts w:ascii="Cambria Math" w:eastAsiaTheme="minorEastAsia" w:hAnsi="Cambria Math"/>
                <w:i/>
                <w:color w:val="auto"/>
                <w:kern w:val="20"/>
                <w:sz w:val="22"/>
                <w:szCs w:val="22"/>
                <w:lang w:val="en-GB"/>
              </w:rPr>
            </m:ctrlPr>
          </m:dPr>
          <m:e>
            <m:sSub>
              <m:sSubPr>
                <m:ctrlPr>
                  <w:rPr>
                    <w:rFonts w:ascii="Cambria Math" w:hAnsi="Cambria Math"/>
                    <w:i/>
                    <w:color w:val="auto"/>
                    <w:sz w:val="22"/>
                    <w:szCs w:val="22"/>
                    <w:lang w:val="en-GB"/>
                  </w:rPr>
                </m:ctrlPr>
              </m:sSubPr>
              <m:e>
                <m:r>
                  <w:rPr>
                    <w:rFonts w:ascii="Cambria Math" w:hAnsi="Cambria Math"/>
                    <w:color w:val="auto"/>
                    <w:sz w:val="22"/>
                    <w:szCs w:val="22"/>
                    <w:lang w:val="en-GB"/>
                  </w:rPr>
                  <m:t>µ</m:t>
                </m:r>
              </m:e>
              <m:sub>
                <m:r>
                  <w:rPr>
                    <w:rFonts w:ascii="Cambria Math" w:hAnsi="Cambria Math"/>
                    <w:color w:val="auto"/>
                    <w:sz w:val="22"/>
                    <w:szCs w:val="22"/>
                    <w:lang w:val="en-GB"/>
                  </w:rPr>
                  <m:t>3</m:t>
                </m:r>
              </m:sub>
            </m:sSub>
            <m:r>
              <m:rPr>
                <m:sty m:val="p"/>
              </m:rPr>
              <w:rPr>
                <w:rFonts w:ascii="Cambria Math" w:hAnsi="Cambria Math"/>
                <w:color w:val="auto"/>
                <w:kern w:val="20"/>
                <w:sz w:val="22"/>
                <w:szCs w:val="22"/>
                <w:lang w:val="en-GB"/>
              </w:rPr>
              <m:t>-β</m:t>
            </m:r>
            <m:sSub>
              <m:sSubPr>
                <m:ctrlPr>
                  <w:rPr>
                    <w:rFonts w:ascii="Cambria Math" w:hAnsi="Cambria Math"/>
                    <w:i/>
                    <w:color w:val="auto"/>
                    <w:sz w:val="22"/>
                    <w:szCs w:val="22"/>
                    <w:lang w:val="en-GB"/>
                  </w:rPr>
                </m:ctrlPr>
              </m:sSubPr>
              <m:e>
                <m:r>
                  <w:rPr>
                    <w:rFonts w:ascii="Cambria Math" w:hAnsi="Cambria Math"/>
                    <w:color w:val="auto"/>
                    <w:sz w:val="22"/>
                    <w:szCs w:val="22"/>
                    <w:lang w:val="en-GB"/>
                  </w:rPr>
                  <m:t>X</m:t>
                </m:r>
              </m:e>
              <m:sub>
                <m:r>
                  <w:rPr>
                    <w:rFonts w:ascii="Cambria Math" w:hAnsi="Cambria Math"/>
                    <w:color w:val="auto"/>
                    <w:sz w:val="22"/>
                    <w:szCs w:val="22"/>
                    <w:lang w:val="en-GB"/>
                  </w:rPr>
                  <m:t>i</m:t>
                </m:r>
              </m:sub>
            </m:sSub>
            <m:ctrlPr>
              <w:rPr>
                <w:rFonts w:ascii="Cambria Math" w:hAnsi="Cambria Math"/>
                <w:color w:val="auto"/>
                <w:kern w:val="20"/>
                <w:sz w:val="22"/>
                <w:szCs w:val="22"/>
                <w:lang w:val="en-GB"/>
              </w:rPr>
            </m:ctrlPr>
          </m:e>
        </m:d>
      </m:oMath>
      <w:r w:rsidRPr="00E15E0C">
        <w:rPr>
          <w:rFonts w:eastAsiaTheme="minorEastAsia"/>
          <w:color w:val="auto"/>
          <w:kern w:val="20"/>
          <w:sz w:val="22"/>
          <w:szCs w:val="22"/>
          <w:lang w:val="en-GB"/>
        </w:rPr>
        <w:tab/>
      </w:r>
    </w:p>
    <w:p w14:paraId="5E08039A" w14:textId="7FA8178D" w:rsidR="00245256" w:rsidRPr="00E15E0C" w:rsidRDefault="00245256" w:rsidP="00225E42">
      <w:pPr>
        <w:spacing w:before="240" w:line="360" w:lineRule="auto"/>
        <w:jc w:val="both"/>
        <w:rPr>
          <w:rFonts w:ascii="Times New Roman" w:eastAsiaTheme="minorEastAsia" w:hAnsi="Times New Roman" w:cs="Times New Roman"/>
          <w:lang w:val="en-GB"/>
        </w:rPr>
      </w:pPr>
      <w:r w:rsidRPr="00E15E0C">
        <w:rPr>
          <w:rFonts w:ascii="Times New Roman" w:eastAsiaTheme="minorEastAsia" w:hAnsi="Times New Roman" w:cs="Times New Roman"/>
          <w:lang w:val="en-GB"/>
        </w:rPr>
        <w:t xml:space="preserve">Referring to the interpretation of the results obtained through </w:t>
      </w:r>
      <w:r w:rsidR="008712D6" w:rsidRPr="00E15E0C">
        <w:rPr>
          <w:rFonts w:ascii="Times New Roman" w:eastAsiaTheme="minorEastAsia" w:hAnsi="Times New Roman" w:cs="Times New Roman"/>
          <w:lang w:val="en-GB"/>
        </w:rPr>
        <w:t xml:space="preserve">the </w:t>
      </w:r>
      <w:r w:rsidRPr="00E15E0C">
        <w:rPr>
          <w:rFonts w:ascii="Times New Roman" w:eastAsiaTheme="minorEastAsia" w:hAnsi="Times New Roman" w:cs="Times New Roman"/>
          <w:lang w:val="en-GB"/>
        </w:rPr>
        <w:t xml:space="preserve">ordered </w:t>
      </w:r>
      <w:proofErr w:type="spellStart"/>
      <w:r w:rsidR="008712D6" w:rsidRPr="00E15E0C">
        <w:rPr>
          <w:rFonts w:ascii="Times New Roman" w:eastAsiaTheme="minorEastAsia" w:hAnsi="Times New Roman" w:cs="Times New Roman"/>
          <w:lang w:val="en-GB"/>
        </w:rPr>
        <w:t>P</w:t>
      </w:r>
      <w:r w:rsidRPr="00E15E0C">
        <w:rPr>
          <w:rFonts w:ascii="Times New Roman" w:eastAsiaTheme="minorEastAsia" w:hAnsi="Times New Roman" w:cs="Times New Roman"/>
          <w:lang w:val="en-GB"/>
        </w:rPr>
        <w:t>robit</w:t>
      </w:r>
      <w:proofErr w:type="spellEnd"/>
      <w:r w:rsidRPr="00E15E0C">
        <w:rPr>
          <w:rFonts w:ascii="Times New Roman" w:eastAsiaTheme="minorEastAsia" w:hAnsi="Times New Roman" w:cs="Times New Roman"/>
          <w:lang w:val="en-GB"/>
        </w:rPr>
        <w:t xml:space="preserve"> model, positive </w:t>
      </w:r>
      <m:oMath>
        <m:r>
          <w:rPr>
            <w:rFonts w:ascii="Cambria Math" w:hAnsi="Cambria Math" w:cs="Times New Roman"/>
            <w:lang w:val="en-GB"/>
          </w:rPr>
          <m:t>β</m:t>
        </m:r>
      </m:oMath>
      <w:r w:rsidRPr="00E15E0C">
        <w:rPr>
          <w:rFonts w:ascii="Times New Roman" w:hAnsi="Times New Roman" w:cs="Times New Roman"/>
          <w:lang w:val="en-GB"/>
        </w:rPr>
        <w:t xml:space="preserve"> would suggest an increase in </w:t>
      </w:r>
      <w:r w:rsidR="008712D6" w:rsidRPr="00E15E0C">
        <w:rPr>
          <w:rFonts w:ascii="Times New Roman" w:hAnsi="Times New Roman" w:cs="Times New Roman"/>
          <w:lang w:val="en-GB"/>
        </w:rPr>
        <w:t xml:space="preserve">the </w:t>
      </w:r>
      <w:r w:rsidRPr="00E15E0C">
        <w:rPr>
          <w:rFonts w:ascii="Times New Roman" w:hAnsi="Times New Roman" w:cs="Times New Roman"/>
          <w:lang w:val="en-GB"/>
        </w:rPr>
        <w:t xml:space="preserve">probability of the highest injury (pedestrian being killed) and decrease in </w:t>
      </w:r>
      <w:r w:rsidR="008712D6" w:rsidRPr="00E15E0C">
        <w:rPr>
          <w:rFonts w:ascii="Times New Roman" w:hAnsi="Times New Roman" w:cs="Times New Roman"/>
          <w:lang w:val="en-GB"/>
        </w:rPr>
        <w:t xml:space="preserve">the </w:t>
      </w:r>
      <w:r w:rsidRPr="00E15E0C">
        <w:rPr>
          <w:rFonts w:ascii="Times New Roman" w:hAnsi="Times New Roman" w:cs="Times New Roman"/>
          <w:lang w:val="en-GB"/>
        </w:rPr>
        <w:t xml:space="preserve">probability of the lowest injury (pedestrian with no injury) </w:t>
      </w:r>
      <w:r w:rsidRPr="00E15E0C">
        <w:rPr>
          <w:rFonts w:ascii="Times New Roman" w:hAnsi="Times New Roman" w:cs="Times New Roman"/>
          <w:lang w:val="en-GB"/>
        </w:rPr>
        <w:fldChar w:fldCharType="begin"/>
      </w:r>
      <w:r w:rsidR="00F65171" w:rsidRPr="00E15E0C">
        <w:rPr>
          <w:rFonts w:ascii="Times New Roman" w:hAnsi="Times New Roman" w:cs="Times New Roman"/>
          <w:lang w:val="en-GB"/>
        </w:rPr>
        <w:instrText xml:space="preserve"> ADDIN EN.CITE &lt;EndNote&gt;&lt;Cite&gt;&lt;Author&gt;Ahmad&lt;/Author&gt;&lt;Year&gt;2019&lt;/Year&gt;&lt;RecNum&gt;44&lt;/RecNum&gt;&lt;DisplayText&gt;(Ahmad&lt;style face="italic"&gt; et al.&lt;/style&gt; 2019c)&lt;/DisplayText&gt;&lt;record&gt;&lt;rec-number&gt;44&lt;/rec-number&gt;&lt;foreign-keys&gt;&lt;key app="EN" db-id="sasr2r0soarpxbersfoxdsw8922909zvvpte" timestamp="1583809455"&gt;44&lt;/key&gt;&lt;/foreign-keys&gt;&lt;ref-type name="Conference Proceedings"&gt;10&lt;/ref-type&gt;&lt;contributors&gt;&lt;authors&gt;&lt;author&gt;Ahmad, Numan&lt;/author&gt;&lt;author&gt;Ahmed, Anwaar&lt;/author&gt;&lt;author&gt;Wali, Behram&lt;/author&gt;&lt;author&gt;Saeed, Tariq Usman&lt;/author&gt;&lt;/authors&gt;&lt;/contributors&gt;&lt;titles&gt;&lt;title&gt;Exploring factors associated with crash severity on motorways in Pakistan&lt;/title&gt;&lt;secondary-title&gt;Proceedings of the Institution of Civil Engineers-Transport&lt;/secondary-title&gt;&lt;/titles&gt;&lt;pages&gt;1-10&lt;/pages&gt;&lt;dates&gt;&lt;year&gt;2019&lt;/year&gt;&lt;/dates&gt;&lt;publisher&gt;Thomas Telford Ltd&lt;/publisher&gt;&lt;isbn&gt;0965-092X&lt;/isbn&gt;&lt;urls&gt;&lt;/urls&gt;&lt;/record&gt;&lt;/Cite&gt;&lt;/EndNote&gt;</w:instrText>
      </w:r>
      <w:r w:rsidRPr="00E15E0C">
        <w:rPr>
          <w:rFonts w:ascii="Times New Roman" w:hAnsi="Times New Roman" w:cs="Times New Roman"/>
          <w:lang w:val="en-GB"/>
        </w:rPr>
        <w:fldChar w:fldCharType="separate"/>
      </w:r>
      <w:r w:rsidR="00F65171" w:rsidRPr="00E15E0C">
        <w:rPr>
          <w:rFonts w:ascii="Times New Roman" w:hAnsi="Times New Roman" w:cs="Times New Roman"/>
          <w:noProof/>
          <w:lang w:val="en-GB"/>
        </w:rPr>
        <w:t>(Ahmad</w:t>
      </w:r>
      <w:r w:rsidR="00F65171" w:rsidRPr="00E15E0C">
        <w:rPr>
          <w:rFonts w:ascii="Times New Roman" w:hAnsi="Times New Roman" w:cs="Times New Roman"/>
          <w:i/>
          <w:noProof/>
          <w:lang w:val="en-GB"/>
        </w:rPr>
        <w:t xml:space="preserve"> et al.</w:t>
      </w:r>
      <w:r w:rsidR="00F65171" w:rsidRPr="00E15E0C">
        <w:rPr>
          <w:rFonts w:ascii="Times New Roman" w:hAnsi="Times New Roman" w:cs="Times New Roman"/>
          <w:noProof/>
          <w:lang w:val="en-GB"/>
        </w:rPr>
        <w:t xml:space="preserve"> 2019)</w:t>
      </w:r>
      <w:r w:rsidRPr="00E15E0C">
        <w:rPr>
          <w:rFonts w:ascii="Times New Roman" w:hAnsi="Times New Roman" w:cs="Times New Roman"/>
          <w:lang w:val="en-GB"/>
        </w:rPr>
        <w:fldChar w:fldCharType="end"/>
      </w:r>
      <w:r w:rsidRPr="00E15E0C">
        <w:rPr>
          <w:rFonts w:ascii="Times New Roman" w:hAnsi="Times New Roman" w:cs="Times New Roman"/>
          <w:lang w:val="en-GB"/>
        </w:rPr>
        <w:t xml:space="preserve">. While parameters obtained through </w:t>
      </w:r>
      <w:r w:rsidR="008712D6" w:rsidRPr="00E15E0C">
        <w:rPr>
          <w:rFonts w:ascii="Times New Roman" w:hAnsi="Times New Roman" w:cs="Times New Roman"/>
          <w:lang w:val="en-GB"/>
        </w:rPr>
        <w:t xml:space="preserve">the </w:t>
      </w:r>
      <w:r w:rsidRPr="00E15E0C">
        <w:rPr>
          <w:rFonts w:ascii="Times New Roman" w:hAnsi="Times New Roman" w:cs="Times New Roman"/>
          <w:lang w:val="en-GB"/>
        </w:rPr>
        <w:t xml:space="preserve">ordered </w:t>
      </w:r>
      <w:proofErr w:type="spellStart"/>
      <w:r w:rsidR="008712D6" w:rsidRPr="00E15E0C">
        <w:rPr>
          <w:rFonts w:ascii="Times New Roman" w:hAnsi="Times New Roman" w:cs="Times New Roman"/>
          <w:lang w:val="en-GB"/>
        </w:rPr>
        <w:t>P</w:t>
      </w:r>
      <w:r w:rsidRPr="00E15E0C">
        <w:rPr>
          <w:rFonts w:ascii="Times New Roman" w:hAnsi="Times New Roman" w:cs="Times New Roman"/>
          <w:lang w:val="en-GB"/>
        </w:rPr>
        <w:t>robit</w:t>
      </w:r>
      <w:proofErr w:type="spellEnd"/>
      <w:r w:rsidRPr="00E15E0C">
        <w:rPr>
          <w:rFonts w:ascii="Times New Roman" w:hAnsi="Times New Roman" w:cs="Times New Roman"/>
          <w:lang w:val="en-GB"/>
        </w:rPr>
        <w:t xml:space="preserve"> model are useful, they just show the direction of association of specific explanatory variable</w:t>
      </w:r>
      <w:r w:rsidR="008712D6" w:rsidRPr="00E15E0C">
        <w:rPr>
          <w:rFonts w:ascii="Times New Roman" w:hAnsi="Times New Roman" w:cs="Times New Roman"/>
          <w:lang w:val="en-GB"/>
        </w:rPr>
        <w:t>s</w:t>
      </w:r>
      <w:r w:rsidRPr="00E15E0C">
        <w:rPr>
          <w:rFonts w:ascii="Times New Roman" w:hAnsi="Times New Roman" w:cs="Times New Roman"/>
          <w:lang w:val="en-GB"/>
        </w:rPr>
        <w:t xml:space="preserve"> with the lowest and highest categories of the response variable</w:t>
      </w:r>
      <w:r w:rsidRPr="00E15E0C">
        <w:rPr>
          <w:rFonts w:ascii="Times New Roman" w:eastAsiaTheme="minorEastAsia" w:hAnsi="Times New Roman" w:cs="Times New Roman"/>
          <w:lang w:val="en-GB"/>
        </w:rPr>
        <w:t xml:space="preserve"> </w:t>
      </w:r>
      <w:r w:rsidRPr="00E15E0C">
        <w:rPr>
          <w:rFonts w:ascii="Times New Roman" w:eastAsiaTheme="minorEastAsia" w:hAnsi="Times New Roman" w:cs="Times New Roman"/>
          <w:lang w:val="en-GB"/>
        </w:rPr>
        <w:fldChar w:fldCharType="begin"/>
      </w:r>
      <w:r w:rsidR="006926D0" w:rsidRPr="00E15E0C">
        <w:rPr>
          <w:rFonts w:ascii="Times New Roman" w:eastAsiaTheme="minorEastAsia" w:hAnsi="Times New Roman" w:cs="Times New Roman"/>
          <w:lang w:val="en-GB"/>
        </w:rPr>
        <w:instrText xml:space="preserve"> ADDIN EN.CITE &lt;EndNote&gt;&lt;Cite&gt;&lt;Author&gt;Wali&lt;/Author&gt;&lt;Year&gt;2018&lt;/Year&gt;&lt;RecNum&gt;127&lt;/RecNum&gt;&lt;DisplayText&gt;(Wali&lt;style face="italic"&gt; et al.&lt;/style&gt; 2018a)&lt;/DisplayText&gt;&lt;record&gt;&lt;rec-number&gt;127&lt;/rec-number&gt;&lt;foreign-keys&gt;&lt;key app="EN" db-id="rd9xx9f02pxxareev2lv5exoxrfdfswerszz" timestamp="1619078888"&gt;127&lt;/key&gt;&lt;/foreign-keys&gt;&lt;ref-type name="Conference Proceedings"&gt;10&lt;/ref-type&gt;&lt;contributors&gt;&lt;authors&gt;&lt;author&gt;Wali, Behram&lt;/author&gt;&lt;author&gt;Ahmed, Anwaar&lt;/author&gt;&lt;author&gt;Ahmad, Numan&lt;/author&gt;&lt;/authors&gt;&lt;/contributors&gt;&lt;titles&gt;&lt;title&gt;An ordered-probit analysis of enforcement of road speed limits&lt;/title&gt;&lt;secondary-title&gt;Proceedings of the Institution of Civil Engineers-Transport&lt;/secondary-title&gt;&lt;/titles&gt;&lt;pages&gt;225-234&lt;/pages&gt;&lt;volume&gt;171&lt;/volume&gt;&lt;number&gt;4&lt;/number&gt;&lt;dates&gt;&lt;year&gt;2018&lt;/year&gt;&lt;/dates&gt;&lt;publisher&gt;Thomas Telford Ltd&lt;/publisher&gt;&lt;isbn&gt;1751-7710&lt;/isbn&gt;&lt;urls&gt;&lt;/urls&gt;&lt;/record&gt;&lt;/Cite&gt;&lt;/EndNote&gt;</w:instrText>
      </w:r>
      <w:r w:rsidRPr="00E15E0C">
        <w:rPr>
          <w:rFonts w:ascii="Times New Roman" w:eastAsiaTheme="minorEastAsia" w:hAnsi="Times New Roman" w:cs="Times New Roman"/>
          <w:lang w:val="en-GB"/>
        </w:rPr>
        <w:fldChar w:fldCharType="separate"/>
      </w:r>
      <w:r w:rsidR="006926D0" w:rsidRPr="00E15E0C">
        <w:rPr>
          <w:rFonts w:ascii="Times New Roman" w:eastAsiaTheme="minorEastAsia" w:hAnsi="Times New Roman" w:cs="Times New Roman"/>
          <w:noProof/>
          <w:lang w:val="en-GB"/>
        </w:rPr>
        <w:t>(Wali</w:t>
      </w:r>
      <w:r w:rsidR="006926D0" w:rsidRPr="00E15E0C">
        <w:rPr>
          <w:rFonts w:ascii="Times New Roman" w:eastAsiaTheme="minorEastAsia" w:hAnsi="Times New Roman" w:cs="Times New Roman"/>
          <w:i/>
          <w:noProof/>
          <w:lang w:val="en-GB"/>
        </w:rPr>
        <w:t xml:space="preserve"> et al.</w:t>
      </w:r>
      <w:r w:rsidR="006926D0" w:rsidRPr="00E15E0C">
        <w:rPr>
          <w:rFonts w:ascii="Times New Roman" w:eastAsiaTheme="minorEastAsia" w:hAnsi="Times New Roman" w:cs="Times New Roman"/>
          <w:noProof/>
          <w:lang w:val="en-GB"/>
        </w:rPr>
        <w:t xml:space="preserve"> 2018a)</w:t>
      </w:r>
      <w:r w:rsidRPr="00E15E0C">
        <w:rPr>
          <w:rFonts w:ascii="Times New Roman" w:eastAsiaTheme="minorEastAsia" w:hAnsi="Times New Roman" w:cs="Times New Roman"/>
          <w:lang w:val="en-GB"/>
        </w:rPr>
        <w:fldChar w:fldCharType="end"/>
      </w:r>
      <w:r w:rsidRPr="00E15E0C">
        <w:rPr>
          <w:rFonts w:ascii="Times New Roman" w:eastAsiaTheme="minorEastAsia" w:hAnsi="Times New Roman" w:cs="Times New Roman"/>
          <w:lang w:val="en-GB"/>
        </w:rPr>
        <w:t xml:space="preserve">. To understand the change in probability of each category of the pedestrian injury with a unit increase in a specific continuous explanatory variable (or if indicator switches from 0 to 1), while keeping all other variables in the model at their mean values, marginal effects (MEs) can be computed. For continuous explanatory variable, MEs can be computed as below </w:t>
      </w:r>
      <w:r w:rsidRPr="00E15E0C">
        <w:rPr>
          <w:rFonts w:ascii="Times New Roman" w:hAnsi="Times New Roman" w:cs="Times New Roman"/>
          <w:lang w:val="en-GB"/>
        </w:rPr>
        <w:fldChar w:fldCharType="begin"/>
      </w:r>
      <w:r w:rsidR="006926D0" w:rsidRPr="00E15E0C">
        <w:rPr>
          <w:rFonts w:ascii="Times New Roman" w:hAnsi="Times New Roman" w:cs="Times New Roman"/>
          <w:lang w:val="en-GB"/>
        </w:rPr>
        <w:instrText xml:space="preserve"> ADDIN EN.CITE &lt;EndNote&gt;&lt;Cite&gt;&lt;Author&gt;Washington&lt;/Author&gt;&lt;Year&gt;2020&lt;/Year&gt;&lt;RecNum&gt;48&lt;/RecNum&gt;&lt;DisplayText&gt;(Wali&lt;style face="italic"&gt; et al.&lt;/style&gt; 2018a, Washington&lt;style face="italic"&gt; et al.&lt;/style&gt; 2020)&lt;/DisplayText&gt;&lt;record&gt;&lt;rec-number&gt;48&lt;/rec-number&gt;&lt;foreign-keys&gt;&lt;key app="EN" db-id="sasr2r0soarpxbersfoxdsw8922909zvvpte" timestamp="1583809782"&gt;48&lt;/key&gt;&lt;/foreign-keys&gt;&lt;ref-type name="Book"&gt;6&lt;/ref-type&gt;&lt;contributors&gt;&lt;authors&gt;&lt;author&gt;Washington, Simon&lt;/author&gt;&lt;author&gt;Karlaftis, Matthew G&lt;/author&gt;&lt;author&gt;Mannering, Fred&lt;/author&gt;&lt;author&gt;Anastasopoulos, Panagiotis&lt;/author&gt;&lt;/authors&gt;&lt;/contributors&gt;&lt;titles&gt;&lt;title&gt;Statistical and econometric methods for transportation data analysis&lt;/title&gt;&lt;/titles&gt;&lt;dates&gt;&lt;year&gt;2020&lt;/year&gt;&lt;/dates&gt;&lt;publisher&gt;CRC press&lt;/publisher&gt;&lt;isbn&gt;0429534221&lt;/isbn&gt;&lt;urls&gt;&lt;/urls&gt;&lt;/record&gt;&lt;/Cite&gt;&lt;Cite&gt;&lt;Author&gt;Wali&lt;/Author&gt;&lt;Year&gt;2018&lt;/Year&gt;&lt;RecNum&gt;127&lt;/RecNum&gt;&lt;record&gt;&lt;rec-number&gt;127&lt;/rec-number&gt;&lt;foreign-keys&gt;&lt;key app="EN" db-id="rd9xx9f02pxxareev2lv5exoxrfdfswerszz" timestamp="1619078888"&gt;127&lt;/key&gt;&lt;/foreign-keys&gt;&lt;ref-type name="Conference Proceedings"&gt;10&lt;/ref-type&gt;&lt;contributors&gt;&lt;authors&gt;&lt;author&gt;Wali, Behram&lt;/author&gt;&lt;author&gt;Ahmed, Anwaar&lt;/author&gt;&lt;author&gt;Ahmad, Numan&lt;/author&gt;&lt;/authors&gt;&lt;/contributors&gt;&lt;titles&gt;&lt;title&gt;An ordered-probit analysis of enforcement of road speed limits&lt;/title&gt;&lt;secondary-title&gt;Proceedings of the Institution of Civil Engineers-Transport&lt;/secondary-title&gt;&lt;/titles&gt;&lt;pages&gt;225-234&lt;/pages&gt;&lt;volume&gt;171&lt;/volume&gt;&lt;number&gt;4&lt;/number&gt;&lt;dates&gt;&lt;year&gt;2018&lt;/year&gt;&lt;/dates&gt;&lt;publisher&gt;Thomas Telford Ltd&lt;/publisher&gt;&lt;isbn&gt;1751-7710&lt;/isbn&gt;&lt;urls&gt;&lt;/urls&gt;&lt;/record&gt;&lt;/Cite&gt;&lt;/EndNote&gt;</w:instrText>
      </w:r>
      <w:r w:rsidRPr="00E15E0C">
        <w:rPr>
          <w:rFonts w:ascii="Times New Roman" w:hAnsi="Times New Roman" w:cs="Times New Roman"/>
          <w:lang w:val="en-GB"/>
        </w:rPr>
        <w:fldChar w:fldCharType="separate"/>
      </w:r>
      <w:r w:rsidR="006926D0" w:rsidRPr="00E15E0C">
        <w:rPr>
          <w:rFonts w:ascii="Times New Roman" w:hAnsi="Times New Roman" w:cs="Times New Roman"/>
          <w:noProof/>
          <w:lang w:val="en-GB"/>
        </w:rPr>
        <w:t>(Wali</w:t>
      </w:r>
      <w:r w:rsidR="006926D0" w:rsidRPr="00E15E0C">
        <w:rPr>
          <w:rFonts w:ascii="Times New Roman" w:hAnsi="Times New Roman" w:cs="Times New Roman"/>
          <w:i/>
          <w:noProof/>
          <w:lang w:val="en-GB"/>
        </w:rPr>
        <w:t xml:space="preserve"> et al.</w:t>
      </w:r>
      <w:r w:rsidR="006926D0" w:rsidRPr="00E15E0C">
        <w:rPr>
          <w:rFonts w:ascii="Times New Roman" w:hAnsi="Times New Roman" w:cs="Times New Roman"/>
          <w:noProof/>
          <w:lang w:val="en-GB"/>
        </w:rPr>
        <w:t xml:space="preserve"> 2018a, Washington</w:t>
      </w:r>
      <w:r w:rsidR="006926D0" w:rsidRPr="00E15E0C">
        <w:rPr>
          <w:rFonts w:ascii="Times New Roman" w:hAnsi="Times New Roman" w:cs="Times New Roman"/>
          <w:i/>
          <w:noProof/>
          <w:lang w:val="en-GB"/>
        </w:rPr>
        <w:t xml:space="preserve"> et al.</w:t>
      </w:r>
      <w:r w:rsidR="006926D0" w:rsidRPr="00E15E0C">
        <w:rPr>
          <w:rFonts w:ascii="Times New Roman" w:hAnsi="Times New Roman" w:cs="Times New Roman"/>
          <w:noProof/>
          <w:lang w:val="en-GB"/>
        </w:rPr>
        <w:t xml:space="preserve"> 2020)</w:t>
      </w:r>
      <w:r w:rsidRPr="00E15E0C">
        <w:rPr>
          <w:rFonts w:ascii="Times New Roman" w:hAnsi="Times New Roman" w:cs="Times New Roman"/>
          <w:lang w:val="en-GB"/>
        </w:rPr>
        <w:fldChar w:fldCharType="end"/>
      </w:r>
      <w:r w:rsidRPr="00E15E0C">
        <w:rPr>
          <w:rFonts w:ascii="Times New Roman" w:hAnsi="Times New Roman" w:cs="Times New Roman"/>
          <w:lang w:val="en-GB"/>
        </w:rPr>
        <w:t>.</w:t>
      </w:r>
    </w:p>
    <w:p w14:paraId="747F193D" w14:textId="77777777" w:rsidR="00245256" w:rsidRPr="00E15E0C" w:rsidRDefault="00173CE6" w:rsidP="00225E42">
      <w:pPr>
        <w:pStyle w:val="Default"/>
        <w:spacing w:after="240" w:line="360" w:lineRule="auto"/>
        <w:rPr>
          <w:rFonts w:eastAsiaTheme="minorEastAsia"/>
          <w:color w:val="auto"/>
          <w:sz w:val="22"/>
          <w:szCs w:val="22"/>
          <w:lang w:val="en-GB"/>
        </w:rPr>
      </w:pPr>
      <m:oMath>
        <m:f>
          <m:fPr>
            <m:ctrlPr>
              <w:rPr>
                <w:rFonts w:ascii="Cambria Math" w:hAnsi="Cambria Math"/>
                <w:color w:val="auto"/>
                <w:sz w:val="22"/>
                <w:szCs w:val="22"/>
              </w:rPr>
            </m:ctrlPr>
          </m:fPr>
          <m:num>
            <m:r>
              <w:rPr>
                <w:rFonts w:ascii="Cambria Math" w:hAnsi="Cambria Math"/>
                <w:color w:val="auto"/>
                <w:sz w:val="22"/>
                <w:szCs w:val="22"/>
              </w:rPr>
              <m:t>∂Prob</m:t>
            </m:r>
            <m:d>
              <m:dPr>
                <m:ctrlPr>
                  <w:rPr>
                    <w:rFonts w:ascii="Cambria Math" w:hAnsi="Cambria Math"/>
                    <w:color w:val="auto"/>
                    <w:sz w:val="22"/>
                    <w:szCs w:val="22"/>
                  </w:rPr>
                </m:ctrlPr>
              </m:dPr>
              <m:e>
                <m:sSub>
                  <m:sSubPr>
                    <m:ctrlPr>
                      <w:rPr>
                        <w:rFonts w:ascii="Cambria Math" w:hAnsi="Cambria Math"/>
                        <w:i/>
                        <w:color w:val="auto"/>
                        <w:sz w:val="22"/>
                        <w:szCs w:val="22"/>
                        <w:lang w:val="en-GB"/>
                      </w:rPr>
                    </m:ctrlPr>
                  </m:sSubPr>
                  <m:e>
                    <m:r>
                      <w:rPr>
                        <w:rFonts w:ascii="Cambria Math" w:hAnsi="Cambria Math"/>
                        <w:color w:val="auto"/>
                        <w:sz w:val="22"/>
                        <w:szCs w:val="22"/>
                        <w:lang w:val="en-GB"/>
                      </w:rPr>
                      <m:t>Y</m:t>
                    </m:r>
                  </m:e>
                  <m:sub>
                    <m:r>
                      <w:rPr>
                        <w:rFonts w:ascii="Cambria Math" w:hAnsi="Cambria Math"/>
                        <w:color w:val="auto"/>
                        <w:sz w:val="22"/>
                        <w:szCs w:val="22"/>
                        <w:lang w:val="en-GB"/>
                      </w:rPr>
                      <m:t>i</m:t>
                    </m:r>
                  </m:sub>
                </m:sSub>
                <m:r>
                  <m:rPr>
                    <m:sty m:val="p"/>
                  </m:rPr>
                  <w:rPr>
                    <w:rFonts w:ascii="Cambria Math" w:hAnsi="Cambria Math"/>
                    <w:color w:val="auto"/>
                    <w:sz w:val="22"/>
                    <w:szCs w:val="22"/>
                  </w:rPr>
                  <m:t>=n</m:t>
                </m:r>
              </m:e>
            </m:d>
          </m:num>
          <m:den>
            <m:r>
              <m:rPr>
                <m:sty m:val="p"/>
              </m:rPr>
              <w:rPr>
                <w:rFonts w:ascii="Cambria Math" w:hAnsi="Cambria Math"/>
                <w:color w:val="auto"/>
                <w:sz w:val="22"/>
                <w:szCs w:val="22"/>
              </w:rPr>
              <m:t>∂x</m:t>
            </m:r>
          </m:den>
        </m:f>
        <m:r>
          <m:rPr>
            <m:sty m:val="p"/>
          </m:rPr>
          <w:rPr>
            <w:rFonts w:ascii="Cambria Math" w:hAnsi="Cambria Math"/>
            <w:color w:val="auto"/>
            <w:sz w:val="22"/>
            <w:szCs w:val="22"/>
          </w:rPr>
          <m:t>=-</m:t>
        </m:r>
        <m:d>
          <m:dPr>
            <m:begChr m:val="["/>
            <m:endChr m:val="]"/>
            <m:ctrlPr>
              <w:rPr>
                <w:rFonts w:ascii="Cambria Math" w:hAnsi="Cambria Math"/>
                <w:color w:val="auto"/>
                <w:sz w:val="22"/>
                <w:szCs w:val="22"/>
              </w:rPr>
            </m:ctrlPr>
          </m:dPr>
          <m:e>
            <m:r>
              <m:rPr>
                <m:sty m:val="p"/>
              </m:rPr>
              <w:rPr>
                <w:rFonts w:ascii="Cambria Math" w:hAnsi="Cambria Math"/>
                <w:color w:val="auto"/>
                <w:sz w:val="22"/>
                <w:szCs w:val="22"/>
                <w:lang w:val="en-GB"/>
              </w:rPr>
              <m:t xml:space="preserve">φ </m:t>
            </m:r>
            <m:d>
              <m:dPr>
                <m:ctrlPr>
                  <w:rPr>
                    <w:rFonts w:ascii="Cambria Math" w:hAnsi="Cambria Math"/>
                    <w:color w:val="auto"/>
                    <w:sz w:val="22"/>
                    <w:szCs w:val="22"/>
                    <w:lang w:val="en-GB"/>
                  </w:rPr>
                </m:ctrlPr>
              </m:dPr>
              <m:e>
                <m:sSub>
                  <m:sSubPr>
                    <m:ctrlPr>
                      <w:rPr>
                        <w:rFonts w:ascii="Cambria Math" w:hAnsi="Cambria Math"/>
                        <w:i/>
                        <w:color w:val="auto"/>
                        <w:sz w:val="22"/>
                        <w:szCs w:val="22"/>
                        <w:lang w:val="en-GB"/>
                      </w:rPr>
                    </m:ctrlPr>
                  </m:sSubPr>
                  <m:e>
                    <m:r>
                      <w:rPr>
                        <w:rFonts w:ascii="Cambria Math" w:hAnsi="Cambria Math"/>
                        <w:color w:val="auto"/>
                        <w:sz w:val="22"/>
                        <w:szCs w:val="22"/>
                        <w:lang w:val="en-GB"/>
                      </w:rPr>
                      <m:t>µ</m:t>
                    </m:r>
                  </m:e>
                  <m:sub>
                    <m:r>
                      <w:rPr>
                        <w:rFonts w:ascii="Cambria Math" w:hAnsi="Cambria Math"/>
                        <w:color w:val="auto"/>
                        <w:sz w:val="22"/>
                        <w:szCs w:val="22"/>
                        <w:lang w:val="en-GB"/>
                      </w:rPr>
                      <m:t>n-1</m:t>
                    </m:r>
                  </m:sub>
                </m:sSub>
                <m:r>
                  <m:rPr>
                    <m:sty m:val="p"/>
                  </m:rPr>
                  <w:rPr>
                    <w:rFonts w:ascii="Cambria Math" w:hAnsi="Cambria Math"/>
                    <w:color w:val="auto"/>
                    <w:sz w:val="22"/>
                    <w:szCs w:val="22"/>
                    <w:lang w:val="en-GB"/>
                  </w:rPr>
                  <m:t>-β</m:t>
                </m:r>
                <m:sSub>
                  <m:sSubPr>
                    <m:ctrlPr>
                      <w:rPr>
                        <w:rFonts w:ascii="Cambria Math" w:hAnsi="Cambria Math"/>
                        <w:i/>
                        <w:color w:val="auto"/>
                        <w:sz w:val="22"/>
                        <w:szCs w:val="22"/>
                        <w:lang w:val="en-GB"/>
                      </w:rPr>
                    </m:ctrlPr>
                  </m:sSubPr>
                  <m:e>
                    <m:r>
                      <w:rPr>
                        <w:rFonts w:ascii="Cambria Math" w:hAnsi="Cambria Math"/>
                        <w:color w:val="auto"/>
                        <w:sz w:val="22"/>
                        <w:szCs w:val="22"/>
                        <w:lang w:val="en-GB"/>
                      </w:rPr>
                      <m:t>X</m:t>
                    </m:r>
                  </m:e>
                  <m:sub>
                    <m:r>
                      <w:rPr>
                        <w:rFonts w:ascii="Cambria Math" w:hAnsi="Cambria Math"/>
                        <w:color w:val="auto"/>
                        <w:sz w:val="22"/>
                        <w:szCs w:val="22"/>
                        <w:lang w:val="en-GB"/>
                      </w:rPr>
                      <m:t>i</m:t>
                    </m:r>
                  </m:sub>
                </m:sSub>
              </m:e>
            </m:d>
            <m:r>
              <m:rPr>
                <m:sty m:val="p"/>
              </m:rPr>
              <w:rPr>
                <w:rFonts w:ascii="Cambria Math" w:hAnsi="Cambria Math"/>
                <w:color w:val="auto"/>
                <w:sz w:val="22"/>
                <w:szCs w:val="22"/>
                <w:lang w:val="en-GB"/>
              </w:rPr>
              <m:t>- φ</m:t>
            </m:r>
            <m:d>
              <m:dPr>
                <m:ctrlPr>
                  <w:rPr>
                    <w:rFonts w:ascii="Cambria Math" w:hAnsi="Cambria Math"/>
                    <w:color w:val="auto"/>
                    <w:sz w:val="22"/>
                    <w:szCs w:val="22"/>
                    <w:lang w:val="en-GB"/>
                  </w:rPr>
                </m:ctrlPr>
              </m:dPr>
              <m:e>
                <m:sSub>
                  <m:sSubPr>
                    <m:ctrlPr>
                      <w:rPr>
                        <w:rFonts w:ascii="Cambria Math" w:hAnsi="Cambria Math"/>
                        <w:i/>
                        <w:color w:val="auto"/>
                        <w:sz w:val="22"/>
                        <w:szCs w:val="22"/>
                        <w:lang w:val="en-GB"/>
                      </w:rPr>
                    </m:ctrlPr>
                  </m:sSubPr>
                  <m:e>
                    <m:r>
                      <w:rPr>
                        <w:rFonts w:ascii="Cambria Math" w:hAnsi="Cambria Math"/>
                        <w:color w:val="auto"/>
                        <w:sz w:val="22"/>
                        <w:szCs w:val="22"/>
                        <w:lang w:val="en-GB"/>
                      </w:rPr>
                      <m:t>µ</m:t>
                    </m:r>
                  </m:e>
                  <m:sub>
                    <m:r>
                      <w:rPr>
                        <w:rFonts w:ascii="Cambria Math" w:hAnsi="Cambria Math"/>
                        <w:color w:val="auto"/>
                        <w:sz w:val="22"/>
                        <w:szCs w:val="22"/>
                        <w:lang w:val="en-GB"/>
                      </w:rPr>
                      <m:t>n</m:t>
                    </m:r>
                  </m:sub>
                </m:sSub>
                <m:r>
                  <m:rPr>
                    <m:sty m:val="p"/>
                  </m:rPr>
                  <w:rPr>
                    <w:rFonts w:ascii="Cambria Math" w:hAnsi="Cambria Math"/>
                    <w:color w:val="auto"/>
                    <w:sz w:val="22"/>
                    <w:szCs w:val="22"/>
                    <w:lang w:val="en-GB"/>
                  </w:rPr>
                  <m:t>- β</m:t>
                </m:r>
                <m:sSub>
                  <m:sSubPr>
                    <m:ctrlPr>
                      <w:rPr>
                        <w:rFonts w:ascii="Cambria Math" w:hAnsi="Cambria Math"/>
                        <w:i/>
                        <w:color w:val="auto"/>
                        <w:sz w:val="22"/>
                        <w:szCs w:val="22"/>
                        <w:lang w:val="en-GB"/>
                      </w:rPr>
                    </m:ctrlPr>
                  </m:sSubPr>
                  <m:e>
                    <m:r>
                      <w:rPr>
                        <w:rFonts w:ascii="Cambria Math" w:hAnsi="Cambria Math"/>
                        <w:color w:val="auto"/>
                        <w:sz w:val="22"/>
                        <w:szCs w:val="22"/>
                        <w:lang w:val="en-GB"/>
                      </w:rPr>
                      <m:t>X</m:t>
                    </m:r>
                  </m:e>
                  <m:sub>
                    <m:r>
                      <w:rPr>
                        <w:rFonts w:ascii="Cambria Math" w:hAnsi="Cambria Math"/>
                        <w:color w:val="auto"/>
                        <w:sz w:val="22"/>
                        <w:szCs w:val="22"/>
                        <w:lang w:val="en-GB"/>
                      </w:rPr>
                      <m:t>i</m:t>
                    </m:r>
                  </m:sub>
                </m:sSub>
              </m:e>
            </m:d>
            <m:ctrlPr>
              <w:rPr>
                <w:rFonts w:ascii="Cambria Math" w:hAnsi="Cambria Math"/>
                <w:color w:val="auto"/>
                <w:sz w:val="22"/>
                <w:szCs w:val="22"/>
                <w:lang w:val="en-GB"/>
              </w:rPr>
            </m:ctrlPr>
          </m:e>
        </m:d>
        <m:r>
          <m:rPr>
            <m:sty m:val="p"/>
          </m:rPr>
          <w:rPr>
            <w:rFonts w:ascii="Cambria Math" w:hAnsi="Cambria Math"/>
            <w:color w:val="auto"/>
            <w:sz w:val="22"/>
            <w:szCs w:val="22"/>
            <w:lang w:val="en-GB"/>
          </w:rPr>
          <m:t xml:space="preserve">β       </m:t>
        </m:r>
        <m:r>
          <w:rPr>
            <w:rFonts w:ascii="Cambria Math" w:eastAsiaTheme="minorEastAsia" w:hAnsi="Cambria Math"/>
            <w:color w:val="auto"/>
            <w:sz w:val="22"/>
            <w:szCs w:val="22"/>
            <w:lang w:val="en-GB"/>
          </w:rPr>
          <m:t>n=0,1,2,3</m:t>
        </m:r>
      </m:oMath>
      <w:r w:rsidR="00245256" w:rsidRPr="00E15E0C">
        <w:rPr>
          <w:rFonts w:eastAsiaTheme="minorEastAsia"/>
          <w:color w:val="auto"/>
          <w:sz w:val="22"/>
          <w:szCs w:val="22"/>
          <w:lang w:val="en-GB"/>
        </w:rPr>
        <w:t xml:space="preserve">,4                     </w:t>
      </w:r>
      <w:r w:rsidR="00245256" w:rsidRPr="00E15E0C">
        <w:rPr>
          <w:rFonts w:eastAsiaTheme="minorEastAsia"/>
          <w:color w:val="auto"/>
          <w:sz w:val="22"/>
          <w:szCs w:val="22"/>
          <w:lang w:val="en-GB"/>
        </w:rPr>
        <w:tab/>
        <w:t xml:space="preserve">                  </w:t>
      </w:r>
      <w:proofErr w:type="gramStart"/>
      <w:r w:rsidR="00245256" w:rsidRPr="00E15E0C">
        <w:rPr>
          <w:rFonts w:eastAsiaTheme="minorEastAsia"/>
          <w:color w:val="auto"/>
          <w:sz w:val="22"/>
          <w:szCs w:val="22"/>
          <w:lang w:val="en-GB"/>
        </w:rPr>
        <w:t xml:space="preserve">   (</w:t>
      </w:r>
      <w:proofErr w:type="gramEnd"/>
      <w:r w:rsidR="00245256" w:rsidRPr="00E15E0C">
        <w:rPr>
          <w:rFonts w:eastAsiaTheme="minorEastAsia"/>
          <w:color w:val="auto"/>
          <w:sz w:val="22"/>
          <w:szCs w:val="22"/>
          <w:lang w:val="en-GB"/>
        </w:rPr>
        <w:t>4)</w:t>
      </w:r>
    </w:p>
    <w:p w14:paraId="4AF82163" w14:textId="189A863C" w:rsidR="00245256" w:rsidRPr="00E15E0C" w:rsidRDefault="00245256" w:rsidP="00225E42">
      <w:pPr>
        <w:spacing w:line="360" w:lineRule="auto"/>
        <w:jc w:val="both"/>
        <w:rPr>
          <w:rFonts w:ascii="Times New Roman" w:eastAsiaTheme="minorEastAsia" w:hAnsi="Times New Roman" w:cs="Times New Roman"/>
          <w:lang w:val="en-GB"/>
        </w:rPr>
      </w:pPr>
      <w:r w:rsidRPr="00E15E0C">
        <w:rPr>
          <w:rFonts w:ascii="Times New Roman" w:eastAsiaTheme="minorEastAsia" w:hAnsi="Times New Roman" w:cs="Times New Roman"/>
          <w:lang w:val="en-GB"/>
        </w:rPr>
        <w:lastRenderedPageBreak/>
        <w:t xml:space="preserve">While </w:t>
      </w:r>
      <m:oMath>
        <m:sSub>
          <m:sSubPr>
            <m:ctrlPr>
              <w:rPr>
                <w:rFonts w:ascii="Cambria Math" w:hAnsi="Cambria Math" w:cs="Times New Roman"/>
                <w:i/>
                <w:lang w:val="en-GB"/>
              </w:rPr>
            </m:ctrlPr>
          </m:sSubPr>
          <m:e>
            <m:r>
              <w:rPr>
                <w:rFonts w:ascii="Cambria Math" w:hAnsi="Cambria Math" w:cs="Times New Roman"/>
                <w:lang w:val="en-GB"/>
              </w:rPr>
              <m:t>µ</m:t>
            </m:r>
          </m:e>
          <m:sub>
            <m:r>
              <w:rPr>
                <w:rFonts w:ascii="Cambria Math" w:hAnsi="Cambria Math" w:cs="Times New Roman"/>
                <w:lang w:val="en-GB"/>
              </w:rPr>
              <m:t>n-1</m:t>
            </m:r>
          </m:sub>
        </m:sSub>
      </m:oMath>
      <w:r w:rsidRPr="00E15E0C">
        <w:rPr>
          <w:rFonts w:ascii="Times New Roman" w:eastAsiaTheme="minorEastAsia" w:hAnsi="Times New Roman" w:cs="Times New Roman"/>
          <w:lang w:val="en-GB"/>
        </w:rPr>
        <w:t xml:space="preserve"> and </w:t>
      </w:r>
      <m:oMath>
        <m:sSub>
          <m:sSubPr>
            <m:ctrlPr>
              <w:rPr>
                <w:rFonts w:ascii="Cambria Math" w:hAnsi="Cambria Math" w:cs="Times New Roman"/>
                <w:i/>
                <w:lang w:val="en-GB"/>
              </w:rPr>
            </m:ctrlPr>
          </m:sSubPr>
          <m:e>
            <m:r>
              <w:rPr>
                <w:rFonts w:ascii="Cambria Math" w:hAnsi="Cambria Math" w:cs="Times New Roman"/>
                <w:lang w:val="en-GB"/>
              </w:rPr>
              <m:t>µ</m:t>
            </m:r>
          </m:e>
          <m:sub>
            <m:r>
              <w:rPr>
                <w:rFonts w:ascii="Cambria Math" w:hAnsi="Cambria Math" w:cs="Times New Roman"/>
                <w:lang w:val="en-GB"/>
              </w:rPr>
              <m:t>n</m:t>
            </m:r>
          </m:sub>
        </m:sSub>
      </m:oMath>
      <w:r w:rsidRPr="00E15E0C">
        <w:rPr>
          <w:rFonts w:ascii="Times New Roman" w:eastAsiaTheme="minorEastAsia" w:hAnsi="Times New Roman" w:cs="Times New Roman"/>
          <w:lang w:val="en-GB"/>
        </w:rPr>
        <w:t xml:space="preserve"> are the threshold parameters and  </w:t>
      </w:r>
      <m:oMath>
        <m:r>
          <w:rPr>
            <w:rFonts w:ascii="Cambria Math" w:eastAsiaTheme="minorEastAsia" w:hAnsi="Cambria Math" w:cs="Times New Roman"/>
            <w:lang w:val="en-GB"/>
          </w:rPr>
          <m:t>n</m:t>
        </m:r>
      </m:oMath>
      <w:r w:rsidRPr="00E15E0C">
        <w:rPr>
          <w:rFonts w:ascii="Times New Roman" w:eastAsiaTheme="minorEastAsia" w:hAnsi="Times New Roman" w:cs="Times New Roman"/>
          <w:lang w:val="en-GB"/>
        </w:rPr>
        <w:t xml:space="preserve"> represent various levels of </w:t>
      </w:r>
      <w:r w:rsidR="008712D6" w:rsidRPr="00E15E0C">
        <w:rPr>
          <w:rFonts w:ascii="Times New Roman" w:eastAsiaTheme="minorEastAsia" w:hAnsi="Times New Roman" w:cs="Times New Roman"/>
          <w:lang w:val="en-GB"/>
        </w:rPr>
        <w:t xml:space="preserve">the </w:t>
      </w:r>
      <w:r w:rsidRPr="00E15E0C">
        <w:rPr>
          <w:rFonts w:ascii="Times New Roman" w:eastAsiaTheme="minorEastAsia" w:hAnsi="Times New Roman" w:cs="Times New Roman"/>
          <w:lang w:val="en-GB"/>
        </w:rPr>
        <w:t>response variable. For MEs of indicator variables, the following equations can be used.</w:t>
      </w:r>
    </w:p>
    <w:p w14:paraId="2C259FEB" w14:textId="01F690A9" w:rsidR="00245256" w:rsidRPr="00E15E0C" w:rsidRDefault="00245256" w:rsidP="00225E42">
      <w:pPr>
        <w:spacing w:after="240" w:line="360" w:lineRule="auto"/>
        <w:rPr>
          <w:rFonts w:ascii="Times New Roman" w:eastAsiaTheme="minorEastAsia" w:hAnsi="Times New Roman" w:cs="Times New Roman"/>
          <w:lang w:val="en-GB"/>
        </w:rPr>
      </w:pPr>
      <m:oMath>
        <m:r>
          <m:rPr>
            <m:sty m:val="p"/>
          </m:rPr>
          <w:rPr>
            <w:rFonts w:ascii="Cambria Math" w:hAnsi="Cambria Math" w:cs="Times New Roman"/>
          </w:rPr>
          <m:t>∂P</m:t>
        </m:r>
        <m:d>
          <m:dPr>
            <m:ctrlPr>
              <w:rPr>
                <w:rFonts w:ascii="Cambria Math" w:hAnsi="Cambria Math" w:cs="Times New Roman"/>
              </w:rPr>
            </m:ctrlPr>
          </m:dPr>
          <m:e>
            <m:sSub>
              <m:sSubPr>
                <m:ctrlPr>
                  <w:rPr>
                    <w:rFonts w:ascii="Cambria Math" w:hAnsi="Cambria Math" w:cs="Times New Roman"/>
                    <w:i/>
                    <w:lang w:val="en-GB"/>
                  </w:rPr>
                </m:ctrlPr>
              </m:sSubPr>
              <m:e>
                <m:r>
                  <w:rPr>
                    <w:rFonts w:ascii="Cambria Math" w:hAnsi="Cambria Math" w:cs="Times New Roman"/>
                    <w:lang w:val="en-GB"/>
                  </w:rPr>
                  <m:t>Y</m:t>
                </m:r>
              </m:e>
              <m:sub>
                <m:r>
                  <w:rPr>
                    <w:rFonts w:ascii="Cambria Math" w:hAnsi="Cambria Math" w:cs="Times New Roman"/>
                    <w:lang w:val="en-GB"/>
                  </w:rPr>
                  <m:t>i</m:t>
                </m:r>
              </m:sub>
            </m:sSub>
            <m:r>
              <m:rPr>
                <m:sty m:val="p"/>
              </m:rPr>
              <w:rPr>
                <w:rFonts w:ascii="Cambria Math" w:hAnsi="Cambria Math" w:cs="Times New Roman"/>
              </w:rPr>
              <m:t>=n</m:t>
            </m:r>
          </m:e>
          <m:e>
            <m:sSub>
              <m:sSubPr>
                <m:ctrlPr>
                  <w:rPr>
                    <w:rFonts w:ascii="Cambria Math" w:hAnsi="Cambria Math" w:cs="Times New Roman"/>
                    <w:i/>
                    <w:lang w:val="en-GB"/>
                  </w:rPr>
                </m:ctrlPr>
              </m:sSubPr>
              <m:e>
                <m:r>
                  <w:rPr>
                    <w:rFonts w:ascii="Cambria Math" w:hAnsi="Cambria Math" w:cs="Times New Roman"/>
                    <w:lang w:val="en-GB"/>
                  </w:rPr>
                  <m:t>X</m:t>
                </m:r>
              </m:e>
              <m:sub>
                <m:r>
                  <w:rPr>
                    <w:rFonts w:ascii="Cambria Math" w:hAnsi="Cambria Math" w:cs="Times New Roman"/>
                    <w:lang w:val="en-GB"/>
                  </w:rPr>
                  <m:t>i</m:t>
                </m:r>
              </m:sub>
            </m:sSub>
            <m:ctrlPr>
              <w:rPr>
                <w:rFonts w:ascii="Cambria Math" w:hAnsi="Cambria Math" w:cs="Times New Roman"/>
                <w:b/>
                <w:lang w:val="en-GB"/>
              </w:rPr>
            </m:ctrlPr>
          </m:e>
        </m:d>
        <m:r>
          <m:rPr>
            <m:sty m:val="b"/>
          </m:rPr>
          <w:rPr>
            <w:rFonts w:ascii="Cambria Math" w:hAnsi="Cambria Math" w:cs="Times New Roman"/>
            <w:lang w:val="en-GB"/>
          </w:rPr>
          <m:t>=</m:t>
        </m:r>
        <m:r>
          <m:rPr>
            <m:sty m:val="p"/>
          </m:rPr>
          <w:rPr>
            <w:rFonts w:ascii="Cambria Math" w:hAnsi="Cambria Math" w:cs="Times New Roman"/>
            <w:lang w:val="en-GB"/>
          </w:rPr>
          <m:t>P</m:t>
        </m:r>
        <m:d>
          <m:dPr>
            <m:ctrlPr>
              <w:rPr>
                <w:rFonts w:ascii="Cambria Math" w:hAnsi="Cambria Math" w:cs="Times New Roman"/>
              </w:rPr>
            </m:ctrlPr>
          </m:dPr>
          <m:e>
            <m:sSub>
              <m:sSubPr>
                <m:ctrlPr>
                  <w:rPr>
                    <w:rFonts w:ascii="Cambria Math" w:hAnsi="Cambria Math" w:cs="Times New Roman"/>
                    <w:i/>
                    <w:lang w:val="en-GB"/>
                  </w:rPr>
                </m:ctrlPr>
              </m:sSubPr>
              <m:e>
                <m:r>
                  <w:rPr>
                    <w:rFonts w:ascii="Cambria Math" w:hAnsi="Cambria Math" w:cs="Times New Roman"/>
                    <w:lang w:val="en-GB"/>
                  </w:rPr>
                  <m:t>Y</m:t>
                </m:r>
              </m:e>
              <m:sub>
                <m:r>
                  <w:rPr>
                    <w:rFonts w:ascii="Cambria Math" w:hAnsi="Cambria Math" w:cs="Times New Roman"/>
                    <w:lang w:val="en-GB"/>
                  </w:rPr>
                  <m:t>i</m:t>
                </m:r>
              </m:sub>
            </m:sSub>
            <m:r>
              <m:rPr>
                <m:sty m:val="p"/>
              </m:rPr>
              <w:rPr>
                <w:rFonts w:ascii="Cambria Math" w:hAnsi="Cambria Math" w:cs="Times New Roman"/>
              </w:rPr>
              <m:t>=n</m:t>
            </m:r>
          </m:e>
          <m:e>
            <m:sSub>
              <m:sSubPr>
                <m:ctrlPr>
                  <w:rPr>
                    <w:rFonts w:ascii="Cambria Math" w:hAnsi="Cambria Math" w:cs="Times New Roman"/>
                    <w:i/>
                    <w:lang w:val="en-GB"/>
                  </w:rPr>
                </m:ctrlPr>
              </m:sSubPr>
              <m:e>
                <m:r>
                  <w:rPr>
                    <w:rFonts w:ascii="Cambria Math" w:hAnsi="Cambria Math" w:cs="Times New Roman"/>
                    <w:lang w:val="en-GB"/>
                  </w:rPr>
                  <m:t>X</m:t>
                </m:r>
              </m:e>
              <m:sub>
                <m:r>
                  <w:rPr>
                    <w:rFonts w:ascii="Cambria Math" w:hAnsi="Cambria Math" w:cs="Times New Roman"/>
                    <w:lang w:val="en-GB"/>
                  </w:rPr>
                  <m:t>i</m:t>
                </m:r>
              </m:sub>
            </m:sSub>
            <m:r>
              <m:rPr>
                <m:sty m:val="b"/>
              </m:rPr>
              <w:rPr>
                <w:rFonts w:ascii="Cambria Math" w:hAnsi="Cambria Math" w:cs="Times New Roman"/>
                <w:lang w:val="en-GB"/>
              </w:rPr>
              <m:t>=1</m:t>
            </m:r>
            <m:ctrlPr>
              <w:rPr>
                <w:rFonts w:ascii="Cambria Math" w:hAnsi="Cambria Math" w:cs="Times New Roman"/>
                <w:b/>
                <w:lang w:val="en-GB"/>
              </w:rPr>
            </m:ctrlPr>
          </m:e>
        </m:d>
        <m:r>
          <m:rPr>
            <m:sty m:val="bi"/>
          </m:rPr>
          <w:rPr>
            <w:rFonts w:ascii="Cambria Math" w:hAnsi="Cambria Math" w:cs="Times New Roman"/>
            <w:lang w:val="en-GB"/>
          </w:rPr>
          <m:t>-</m:t>
        </m:r>
        <m:r>
          <w:rPr>
            <w:rFonts w:ascii="Cambria Math" w:hAnsi="Cambria Math" w:cs="Times New Roman"/>
            <w:lang w:val="en-GB"/>
          </w:rPr>
          <m:t>P(</m:t>
        </m:r>
        <m:sSub>
          <m:sSubPr>
            <m:ctrlPr>
              <w:rPr>
                <w:rFonts w:ascii="Cambria Math" w:hAnsi="Cambria Math" w:cs="Times New Roman"/>
                <w:i/>
                <w:lang w:val="en-GB"/>
              </w:rPr>
            </m:ctrlPr>
          </m:sSubPr>
          <m:e>
            <m:r>
              <w:rPr>
                <w:rFonts w:ascii="Cambria Math" w:hAnsi="Cambria Math" w:cs="Times New Roman"/>
                <w:lang w:val="en-GB"/>
              </w:rPr>
              <m:t>Y</m:t>
            </m:r>
          </m:e>
          <m:sub>
            <m:r>
              <w:rPr>
                <w:rFonts w:ascii="Cambria Math" w:hAnsi="Cambria Math" w:cs="Times New Roman"/>
                <w:lang w:val="en-GB"/>
              </w:rPr>
              <m:t>i</m:t>
            </m:r>
          </m:sub>
        </m:sSub>
        <m:r>
          <w:rPr>
            <w:rFonts w:ascii="Cambria Math" w:hAnsi="Cambria Math" w:cs="Times New Roman"/>
            <w:lang w:val="en-GB"/>
          </w:rPr>
          <m:t>=n|</m:t>
        </m:r>
        <m:sSub>
          <m:sSubPr>
            <m:ctrlPr>
              <w:rPr>
                <w:rFonts w:ascii="Cambria Math" w:hAnsi="Cambria Math" w:cs="Times New Roman"/>
                <w:i/>
                <w:lang w:val="en-GB"/>
              </w:rPr>
            </m:ctrlPr>
          </m:sSubPr>
          <m:e>
            <m:r>
              <w:rPr>
                <w:rFonts w:ascii="Cambria Math" w:hAnsi="Cambria Math" w:cs="Times New Roman"/>
                <w:lang w:val="en-GB"/>
              </w:rPr>
              <m:t>X</m:t>
            </m:r>
          </m:e>
          <m:sub>
            <m:r>
              <w:rPr>
                <w:rFonts w:ascii="Cambria Math" w:hAnsi="Cambria Math" w:cs="Times New Roman"/>
                <w:lang w:val="en-GB"/>
              </w:rPr>
              <m:t>i</m:t>
            </m:r>
          </m:sub>
        </m:sSub>
        <m:r>
          <w:rPr>
            <w:rFonts w:ascii="Cambria Math" w:hAnsi="Cambria Math" w:cs="Times New Roman"/>
            <w:lang w:val="en-GB"/>
          </w:rPr>
          <m:t>=0)</m:t>
        </m:r>
      </m:oMath>
      <w:r w:rsidRPr="00E15E0C">
        <w:rPr>
          <w:rFonts w:ascii="Times New Roman" w:eastAsiaTheme="minorEastAsia" w:hAnsi="Times New Roman" w:cs="Times New Roman"/>
          <w:kern w:val="20"/>
          <w:position w:val="-6"/>
          <w:lang w:val="en-GB"/>
        </w:rPr>
        <w:tab/>
      </w:r>
      <w:r w:rsidRPr="00E15E0C">
        <w:rPr>
          <w:rFonts w:ascii="Times New Roman" w:eastAsiaTheme="minorEastAsia" w:hAnsi="Times New Roman" w:cs="Times New Roman"/>
          <w:kern w:val="20"/>
          <w:position w:val="-6"/>
          <w:lang w:val="en-GB"/>
        </w:rPr>
        <w:tab/>
      </w:r>
      <w:r w:rsidRPr="00E15E0C">
        <w:rPr>
          <w:rFonts w:ascii="Times New Roman" w:eastAsiaTheme="minorEastAsia" w:hAnsi="Times New Roman" w:cs="Times New Roman"/>
          <w:kern w:val="20"/>
          <w:position w:val="-6"/>
          <w:lang w:val="en-GB"/>
        </w:rPr>
        <w:tab/>
      </w:r>
      <w:r w:rsidRPr="00E15E0C">
        <w:rPr>
          <w:rFonts w:ascii="Times New Roman" w:eastAsiaTheme="minorEastAsia" w:hAnsi="Times New Roman" w:cs="Times New Roman"/>
          <w:kern w:val="20"/>
          <w:position w:val="-6"/>
          <w:lang w:val="en-GB"/>
        </w:rPr>
        <w:tab/>
      </w:r>
      <w:r w:rsidRPr="00E15E0C">
        <w:rPr>
          <w:rFonts w:ascii="Times New Roman" w:eastAsiaTheme="minorEastAsia" w:hAnsi="Times New Roman" w:cs="Times New Roman"/>
          <w:kern w:val="20"/>
          <w:position w:val="-6"/>
          <w:lang w:val="en-GB"/>
        </w:rPr>
        <w:tab/>
        <w:t xml:space="preserve">    </w:t>
      </w:r>
      <w:r w:rsidRPr="00E15E0C">
        <w:rPr>
          <w:rFonts w:ascii="Times New Roman" w:eastAsiaTheme="minorEastAsia" w:hAnsi="Times New Roman" w:cs="Times New Roman"/>
          <w:kern w:val="20"/>
          <w:position w:val="-6"/>
          <w:lang w:val="en-GB"/>
        </w:rPr>
        <w:tab/>
        <w:t xml:space="preserve">        </w:t>
      </w:r>
      <w:r w:rsidRPr="00E15E0C">
        <w:rPr>
          <w:rFonts w:ascii="Times New Roman" w:eastAsiaTheme="minorEastAsia" w:hAnsi="Times New Roman" w:cs="Times New Roman"/>
          <w:lang w:val="en-GB"/>
        </w:rPr>
        <w:t>(5)</w:t>
      </w:r>
    </w:p>
    <w:p w14:paraId="6B186148" w14:textId="09302F7D" w:rsidR="00B3276E" w:rsidRPr="00E15E0C" w:rsidRDefault="00B3276E" w:rsidP="00225E42">
      <w:pPr>
        <w:spacing w:before="240" w:line="360" w:lineRule="auto"/>
        <w:jc w:val="both"/>
        <w:rPr>
          <w:rFonts w:ascii="Times New Roman" w:hAnsi="Times New Roman" w:cs="Times New Roman"/>
        </w:rPr>
      </w:pPr>
      <w:r w:rsidRPr="00E15E0C">
        <w:rPr>
          <w:rFonts w:ascii="Times New Roman" w:eastAsia="Times New Roman" w:hAnsi="Times New Roman"/>
        </w:rPr>
        <w:t xml:space="preserve">The final ordered </w:t>
      </w:r>
      <w:proofErr w:type="spellStart"/>
      <w:r w:rsidRPr="00E15E0C">
        <w:rPr>
          <w:rFonts w:ascii="Times New Roman" w:eastAsia="Times New Roman" w:hAnsi="Times New Roman"/>
        </w:rPr>
        <w:t>Probit</w:t>
      </w:r>
      <w:proofErr w:type="spellEnd"/>
      <w:r w:rsidRPr="00E15E0C">
        <w:rPr>
          <w:rFonts w:ascii="Times New Roman" w:eastAsia="Times New Roman" w:hAnsi="Times New Roman"/>
        </w:rPr>
        <w:t xml:space="preserve"> model is systematically derived while including </w:t>
      </w:r>
      <w:r w:rsidR="008712D6" w:rsidRPr="00E15E0C">
        <w:rPr>
          <w:rFonts w:ascii="Times New Roman" w:eastAsia="Times New Roman" w:hAnsi="Times New Roman"/>
        </w:rPr>
        <w:t xml:space="preserve">the </w:t>
      </w:r>
      <w:r w:rsidRPr="00E15E0C">
        <w:rPr>
          <w:rFonts w:ascii="Times New Roman" w:eastAsia="Times New Roman" w:hAnsi="Times New Roman"/>
        </w:rPr>
        <w:t xml:space="preserve">most important variables statistical significance, specification parsimony, and intuition. In doing so, </w:t>
      </w:r>
      <w:r w:rsidR="008712D6" w:rsidRPr="00E15E0C">
        <w:rPr>
          <w:rFonts w:ascii="Times New Roman" w:eastAsia="Times New Roman" w:hAnsi="Times New Roman"/>
        </w:rPr>
        <w:t xml:space="preserve">the </w:t>
      </w:r>
      <w:r w:rsidRPr="00E15E0C">
        <w:rPr>
          <w:rFonts w:ascii="Times New Roman" w:eastAsia="Times New Roman" w:hAnsi="Times New Roman"/>
        </w:rPr>
        <w:t xml:space="preserve">likelihood ratio test, Akaike information criterion “AIC” </w:t>
      </w:r>
      <w:r w:rsidR="00F65171"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&lt;EndNote&gt;&lt;Cite&gt;&lt;Author&gt;Akaike&lt;/Author&gt;&lt;Year&gt;1974&lt;/Year&gt;&lt;RecNum&gt;185&lt;/RecNum&gt;&lt;DisplayText&gt;(Akaike 1974)&lt;/DisplayText&gt;&lt;record&gt;&lt;rec-number&gt;185&lt;/rec-number&gt;&lt;foreign-keys&gt;&lt;key app="EN" db-id="rd9xx9f02pxxareev2lv5exoxrfdfswerszz" timestamp="1633713924"&gt;185&lt;/key&gt;&lt;/foreign-keys&gt;&lt;ref-type name="Journal Article"&gt;17&lt;/ref-type&gt;&lt;contributors&gt;&lt;authors&gt;&lt;author&gt;Akaike, Hirotugu&lt;/author&gt;&lt;/authors&gt;&lt;/contributors&gt;&lt;titles&gt;&lt;title&gt;A new look at the statistical model identification&lt;/title&gt;&lt;secondary-title&gt;IEEE transactions on automatic control&lt;/secondary-title&gt;&lt;/titles&gt;&lt;periodical&gt;&lt;full-title&gt;IEEE transactions on automatic control&lt;/full-title&gt;&lt;/periodical&gt;&lt;pages&gt;716-723&lt;/pages&gt;&lt;volume&gt;19&lt;/volume&gt;&lt;number&gt;6&lt;/number&gt;&lt;dates&gt;&lt;year&gt;1974&lt;/year&gt;&lt;/dates&gt;&lt;isbn&gt;0018-9286&lt;/isbn&gt;&lt;urls&gt;&lt;/urls&gt;&lt;/record&gt;&lt;/Cite&gt;&lt;/EndNote&gt;</w:instrText>
      </w:r>
      <w:r w:rsidR="00F65171" w:rsidRPr="00E15E0C">
        <w:rPr>
          <w:rFonts w:ascii="Times New Roman" w:eastAsia="Times New Roman" w:hAnsi="Times New Roman"/>
        </w:rPr>
        <w:fldChar w:fldCharType="separate"/>
      </w:r>
      <w:r w:rsidR="00F65171" w:rsidRPr="00E15E0C">
        <w:rPr>
          <w:rFonts w:ascii="Times New Roman" w:eastAsia="Times New Roman" w:hAnsi="Times New Roman"/>
          <w:noProof/>
        </w:rPr>
        <w:t>(Akaike 1974)</w:t>
      </w:r>
      <w:r w:rsidR="00F65171" w:rsidRPr="00E15E0C">
        <w:rPr>
          <w:rFonts w:ascii="Times New Roman" w:eastAsia="Times New Roman" w:hAnsi="Times New Roman"/>
        </w:rPr>
        <w:fldChar w:fldCharType="end"/>
      </w:r>
      <w:r w:rsidR="008712D6" w:rsidRPr="00E15E0C">
        <w:rPr>
          <w:rFonts w:ascii="Times New Roman" w:eastAsia="Times New Roman" w:hAnsi="Times New Roman"/>
        </w:rPr>
        <w:t>,</w:t>
      </w:r>
      <w:r w:rsidRPr="00E15E0C">
        <w:rPr>
          <w:rFonts w:ascii="Times New Roman" w:eastAsia="Times New Roman" w:hAnsi="Times New Roman"/>
        </w:rPr>
        <w:t xml:space="preserve"> and Bayesian information criterion “BIC” </w:t>
      </w:r>
      <w:r w:rsidR="00F65171" w:rsidRPr="00E15E0C">
        <w:rPr>
          <w:rFonts w:ascii="Times New Roman" w:eastAsia="Times New Roman" w:hAnsi="Times New Roman"/>
        </w:rPr>
        <w:fldChar w:fldCharType="begin"/>
      </w:r>
      <w:r w:rsidR="00F65171" w:rsidRPr="00E15E0C">
        <w:rPr>
          <w:rFonts w:ascii="Times New Roman" w:eastAsia="Times New Roman" w:hAnsi="Times New Roman"/>
        </w:rPr>
        <w:instrText xml:space="preserve"> ADDIN EN.CITE &lt;EndNote&gt;&lt;Cite&gt;&lt;Author&gt;Schwarz&lt;/Author&gt;&lt;Year&gt;1978&lt;/Year&gt;&lt;RecNum&gt;186&lt;/RecNum&gt;&lt;DisplayText&gt;(Schwarz 1978)&lt;/DisplayText&gt;&lt;record&gt;&lt;rec-number&gt;186&lt;/rec-number&gt;&lt;foreign-keys&gt;&lt;key app="EN" db-id="rd9xx9f02pxxareev2lv5exoxrfdfswerszz" timestamp="1633713981"&gt;186&lt;/key&gt;&lt;/foreign-keys&gt;&lt;ref-type name="Journal Article"&gt;17&lt;/ref-type&gt;&lt;contributors&gt;&lt;authors&gt;&lt;author&gt;Schwarz, Gideon&lt;/author&gt;&lt;/authors&gt;&lt;/contributors&gt;&lt;titles&gt;&lt;title&gt;Estimating the dimension of a model&lt;/title&gt;&lt;secondary-title&gt;The annals of statistics&lt;/secondary-title&gt;&lt;/titles&gt;&lt;periodical&gt;&lt;full-title&gt;The annals of statistics&lt;/full-title&gt;&lt;/periodical&gt;&lt;pages&gt;461-464&lt;/pages&gt;&lt;dates&gt;&lt;year&gt;1978&lt;/year&gt;&lt;/dates&gt;&lt;isbn&gt;0090-5364&lt;/isbn&gt;&lt;urls&gt;&lt;/urls&gt;&lt;/record&gt;&lt;/Cite&gt;&lt;/EndNote&gt;</w:instrText>
      </w:r>
      <w:r w:rsidR="00F65171" w:rsidRPr="00E15E0C">
        <w:rPr>
          <w:rFonts w:ascii="Times New Roman" w:eastAsia="Times New Roman" w:hAnsi="Times New Roman"/>
        </w:rPr>
        <w:fldChar w:fldCharType="separate"/>
      </w:r>
      <w:r w:rsidR="00F65171" w:rsidRPr="00E15E0C">
        <w:rPr>
          <w:rFonts w:ascii="Times New Roman" w:eastAsia="Times New Roman" w:hAnsi="Times New Roman"/>
          <w:noProof/>
        </w:rPr>
        <w:t>(Schwarz 1978)</w:t>
      </w:r>
      <w:r w:rsidR="00F65171" w:rsidRPr="00E15E0C">
        <w:rPr>
          <w:rFonts w:ascii="Times New Roman" w:eastAsia="Times New Roman" w:hAnsi="Times New Roman"/>
        </w:rPr>
        <w:fldChar w:fldCharType="end"/>
      </w:r>
      <w:r w:rsidRPr="00E15E0C">
        <w:rPr>
          <w:rFonts w:ascii="Times New Roman" w:eastAsia="Times New Roman" w:hAnsi="Times New Roman"/>
        </w:rPr>
        <w:t xml:space="preserve"> statistics were examined. In comparing the competing models, the one with lower AIC and BIC statistics is the best fit model after adjusting for degrees of freedom. </w:t>
      </w:r>
      <w:r w:rsidRPr="00E15E0C">
        <w:rPr>
          <w:rFonts w:ascii="Times New Roman" w:eastAsia="Times New Roman" w:hAnsi="Times New Roman" w:cs="Times New Roman"/>
        </w:rPr>
        <w:t xml:space="preserve">Other performance measures can also be used to access the model performance depending on the study scope. For instance, BIC and </w:t>
      </w:r>
      <w:r w:rsidRPr="00E15E0C">
        <w:rPr>
          <w:rFonts w:ascii="Times New Roman" w:hAnsi="Times New Roman" w:cs="Times New Roman"/>
          <w:shd w:val="clear" w:color="auto" w:fill="FFFFFF"/>
        </w:rPr>
        <w:t xml:space="preserve">Schwarz criterion “SBIC” are considered as more parsimonious criteria; however, SBIC outperforms the BIC </w:t>
      </w:r>
      <w:r w:rsidR="00F65171" w:rsidRPr="00E15E0C">
        <w:rPr>
          <w:rFonts w:ascii="Times New Roman" w:hAnsi="Times New Roman" w:cs="Times New Roman"/>
          <w:shd w:val="clear" w:color="auto" w:fill="FFFFFF"/>
        </w:rPr>
        <w:fldChar w:fldCharType="begin"/>
      </w:r>
      <w:r w:rsidR="00F65171" w:rsidRPr="00E15E0C">
        <w:rPr>
          <w:rFonts w:ascii="Times New Roman" w:hAnsi="Times New Roman" w:cs="Times New Roman"/>
          <w:shd w:val="clear" w:color="auto" w:fill="FFFFFF"/>
        </w:rPr>
        <w:instrText xml:space="preserve"> ADDIN EN.CITE &lt;EndNote&gt;&lt;Cite&gt;&lt;Author&gt;Nickelsburg&lt;/Author&gt;&lt;Year&gt;1985&lt;/Year&gt;&lt;RecNum&gt;187&lt;/RecNum&gt;&lt;DisplayText&gt;(Nickelsburg 1985)&lt;/DisplayText&gt;&lt;record&gt;&lt;rec-number&gt;187&lt;/rec-number&gt;&lt;foreign-keys&gt;&lt;key app="EN" db-id="rd9xx9f02pxxareev2lv5exoxrfdfswerszz" timestamp="1633714196"&gt;187&lt;/key&gt;&lt;/foreign-keys&gt;&lt;ref-type name="Journal Article"&gt;17&lt;/ref-type&gt;&lt;contributors&gt;&lt;authors&gt;&lt;author&gt;Nickelsburg, Gerald&lt;/author&gt;&lt;/authors&gt;&lt;/contributors&gt;&lt;titles&gt;&lt;title&gt;Small-sample properties of dimensionality statistics for fitting VAR models to aggregate economic data: A Monte Carlo study&lt;/title&gt;&lt;secondary-title&gt;Journal of Econometrics&lt;/secondary-title&gt;&lt;/titles&gt;&lt;periodical&gt;&lt;full-title&gt;Journal of Econometrics&lt;/full-title&gt;&lt;/periodical&gt;&lt;pages&gt;183-192&lt;/pages&gt;&lt;volume&gt;28&lt;/volume&gt;&lt;number&gt;2&lt;/number&gt;&lt;dates&gt;&lt;year&gt;1985&lt;/year&gt;&lt;/dates&gt;&lt;isbn&gt;0304-4076&lt;/isbn&gt;&lt;urls&gt;&lt;/urls&gt;&lt;/record&gt;&lt;/Cite&gt;&lt;/EndNote&gt;</w:instrText>
      </w:r>
      <w:r w:rsidR="00F65171" w:rsidRPr="00E15E0C">
        <w:rPr>
          <w:rFonts w:ascii="Times New Roman" w:hAnsi="Times New Roman" w:cs="Times New Roman"/>
          <w:shd w:val="clear" w:color="auto" w:fill="FFFFFF"/>
        </w:rPr>
        <w:fldChar w:fldCharType="separate"/>
      </w:r>
      <w:r w:rsidR="00F65171" w:rsidRPr="00E15E0C">
        <w:rPr>
          <w:rFonts w:ascii="Times New Roman" w:hAnsi="Times New Roman" w:cs="Times New Roman"/>
          <w:noProof/>
          <w:shd w:val="clear" w:color="auto" w:fill="FFFFFF"/>
        </w:rPr>
        <w:t>(Nickelsburg 1985)</w:t>
      </w:r>
      <w:r w:rsidR="00F65171" w:rsidRPr="00E15E0C">
        <w:rPr>
          <w:rFonts w:ascii="Times New Roman" w:hAnsi="Times New Roman" w:cs="Times New Roman"/>
          <w:shd w:val="clear" w:color="auto" w:fill="FFFFFF"/>
        </w:rPr>
        <w:fldChar w:fldCharType="end"/>
      </w:r>
      <w:r w:rsidRPr="00E15E0C">
        <w:rPr>
          <w:rFonts w:ascii="Times New Roman" w:eastAsia="Times New Roman" w:hAnsi="Times New Roman" w:cs="Times New Roman"/>
        </w:rPr>
        <w:t xml:space="preserve">. For the sake of completeness, </w:t>
      </w:r>
      <w:r w:rsidRPr="00E15E0C">
        <w:rPr>
          <w:rFonts w:ascii="Times New Roman" w:hAnsi="Times New Roman" w:cs="Times New Roman"/>
          <w:shd w:val="clear" w:color="auto" w:fill="FFFFFF"/>
        </w:rPr>
        <w:t xml:space="preserve">SBIC </w:t>
      </w:r>
      <w:r w:rsidR="00F65171" w:rsidRPr="00E15E0C">
        <w:rPr>
          <w:rFonts w:ascii="Times New Roman" w:hAnsi="Times New Roman" w:cs="Times New Roman"/>
          <w:shd w:val="clear" w:color="auto" w:fill="FFFFFF"/>
        </w:rPr>
        <w:fldChar w:fldCharType="begin"/>
      </w:r>
      <w:r w:rsidR="00F65171" w:rsidRPr="00E15E0C">
        <w:rPr>
          <w:rFonts w:ascii="Times New Roman" w:hAnsi="Times New Roman" w:cs="Times New Roman"/>
          <w:shd w:val="clear" w:color="auto" w:fill="FFFFFF"/>
        </w:rPr>
        <w:instrText xml:space="preserve"> ADDIN EN.CITE &lt;EndNote&gt;&lt;Cite&gt;&lt;Author&gt;Nickelsburg&lt;/Author&gt;&lt;Year&gt;1985&lt;/Year&gt;&lt;RecNum&gt;187&lt;/RecNum&gt;&lt;DisplayText&gt;(Nickelsburg 1985)&lt;/DisplayText&gt;&lt;record&gt;&lt;rec-number&gt;187&lt;/rec-number&gt;&lt;foreign-keys&gt;&lt;key app="EN" db-id="rd9xx9f02pxxareev2lv5exoxrfdfswerszz" timestamp="1633714196"&gt;187&lt;/key&gt;&lt;/foreign-keys&gt;&lt;ref-type name="Journal Article"&gt;17&lt;/ref-type&gt;&lt;contributors&gt;&lt;authors&gt;&lt;author&gt;Nickelsburg, Gerald&lt;/author&gt;&lt;/authors&gt;&lt;/contributors&gt;&lt;titles&gt;&lt;title&gt;Small-sample properties of dimensionality statistics for fitting VAR models to aggregate economic data: A Monte Carlo study&lt;/title&gt;&lt;secondary-title&gt;Journal of Econometrics&lt;/secondary-title&gt;&lt;/titles&gt;&lt;periodical&gt;&lt;full-title&gt;Journal of Econometrics&lt;/full-title&gt;&lt;/periodical&gt;&lt;pages&gt;183-192&lt;/pages&gt;&lt;volume&gt;28&lt;/volume&gt;&lt;number&gt;2&lt;/number&gt;&lt;dates&gt;&lt;year&gt;1985&lt;/year&gt;&lt;/dates&gt;&lt;isbn&gt;0304-4076&lt;/isbn&gt;&lt;urls&gt;&lt;/urls&gt;&lt;/record&gt;&lt;/Cite&gt;&lt;/EndNote&gt;</w:instrText>
      </w:r>
      <w:r w:rsidR="00F65171" w:rsidRPr="00E15E0C">
        <w:rPr>
          <w:rFonts w:ascii="Times New Roman" w:hAnsi="Times New Roman" w:cs="Times New Roman"/>
          <w:shd w:val="clear" w:color="auto" w:fill="FFFFFF"/>
        </w:rPr>
        <w:fldChar w:fldCharType="separate"/>
      </w:r>
      <w:r w:rsidR="00F65171" w:rsidRPr="00E15E0C">
        <w:rPr>
          <w:rFonts w:ascii="Times New Roman" w:hAnsi="Times New Roman" w:cs="Times New Roman"/>
          <w:noProof/>
          <w:shd w:val="clear" w:color="auto" w:fill="FFFFFF"/>
        </w:rPr>
        <w:t>(Nickelsburg 1985)</w:t>
      </w:r>
      <w:r w:rsidR="00F65171" w:rsidRPr="00E15E0C">
        <w:rPr>
          <w:rFonts w:ascii="Times New Roman" w:hAnsi="Times New Roman" w:cs="Times New Roman"/>
          <w:shd w:val="clear" w:color="auto" w:fill="FFFFFF"/>
        </w:rPr>
        <w:fldChar w:fldCharType="end"/>
      </w:r>
      <w:r w:rsidRPr="00E15E0C">
        <w:rPr>
          <w:rFonts w:ascii="Times New Roman" w:hAnsi="Times New Roman" w:cs="Times New Roman"/>
          <w:shd w:val="clear" w:color="auto" w:fill="FFFFFF"/>
        </w:rPr>
        <w:t xml:space="preserve">, Consistent AIC “CAIC” </w:t>
      </w:r>
      <w:r w:rsidR="00F65171" w:rsidRPr="00E15E0C">
        <w:rPr>
          <w:rFonts w:ascii="Times New Roman" w:hAnsi="Times New Roman" w:cs="Times New Roman"/>
          <w:shd w:val="clear" w:color="auto" w:fill="FFFFFF"/>
        </w:rPr>
        <w:fldChar w:fldCharType="begin"/>
      </w:r>
      <w:r w:rsidR="00F65171" w:rsidRPr="00E15E0C">
        <w:rPr>
          <w:rFonts w:ascii="Times New Roman" w:hAnsi="Times New Roman" w:cs="Times New Roman"/>
          <w:shd w:val="clear" w:color="auto" w:fill="FFFFFF"/>
        </w:rPr>
        <w:instrText xml:space="preserve"> ADDIN EN.CITE &lt;EndNote&gt;&lt;Cite&gt;&lt;Author&gt;Bozdogan&lt;/Author&gt;&lt;Year&gt;1987&lt;/Year&gt;&lt;RecNum&gt;188&lt;/RecNum&gt;&lt;DisplayText&gt;(Bozdogan 1987)&lt;/DisplayText&gt;&lt;record&gt;&lt;rec-number&gt;188&lt;/rec-number&gt;&lt;foreign-keys&gt;&lt;key app="EN" db-id="rd9xx9f02pxxareev2lv5exoxrfdfswerszz" timestamp="1633714359"&gt;188&lt;/key&gt;&lt;/foreign-keys&gt;&lt;ref-type name="Journal Article"&gt;17&lt;/ref-type&gt;&lt;contributors&gt;&lt;authors&gt;&lt;author&gt;Bozdogan, Hamparsum&lt;/author&gt;&lt;/authors&gt;&lt;/contributors&gt;&lt;titles&gt;&lt;title&gt;Model selection and Akaike&amp;apos;s information criterion (AIC): The general theory and its analytical extensions&lt;/title&gt;&lt;secondary-title&gt;Psychometrika&lt;/secondary-title&gt;&lt;/titles&gt;&lt;periodical&gt;&lt;full-title&gt;Psychometrika&lt;/full-title&gt;&lt;/periodical&gt;&lt;pages&gt;345-370&lt;/pages&gt;&lt;volume&gt;52&lt;/volume&gt;&lt;number&gt;3&lt;/number&gt;&lt;dates&gt;&lt;year&gt;1987&lt;/year&gt;&lt;/dates&gt;&lt;isbn&gt;1860-0980&lt;/isbn&gt;&lt;urls&gt;&lt;/urls&gt;&lt;/record&gt;&lt;/Cite&gt;&lt;/EndNote&gt;</w:instrText>
      </w:r>
      <w:r w:rsidR="00F65171" w:rsidRPr="00E15E0C">
        <w:rPr>
          <w:rFonts w:ascii="Times New Roman" w:hAnsi="Times New Roman" w:cs="Times New Roman"/>
          <w:shd w:val="clear" w:color="auto" w:fill="FFFFFF"/>
        </w:rPr>
        <w:fldChar w:fldCharType="separate"/>
      </w:r>
      <w:r w:rsidR="00F65171" w:rsidRPr="00E15E0C">
        <w:rPr>
          <w:rFonts w:ascii="Times New Roman" w:hAnsi="Times New Roman" w:cs="Times New Roman"/>
          <w:noProof/>
          <w:shd w:val="clear" w:color="auto" w:fill="FFFFFF"/>
        </w:rPr>
        <w:t>(Bozdogan 1987)</w:t>
      </w:r>
      <w:r w:rsidR="00F65171" w:rsidRPr="00E15E0C">
        <w:rPr>
          <w:rFonts w:ascii="Times New Roman" w:hAnsi="Times New Roman" w:cs="Times New Roman"/>
          <w:shd w:val="clear" w:color="auto" w:fill="FFFFFF"/>
        </w:rPr>
        <w:fldChar w:fldCharType="end"/>
      </w:r>
      <w:r w:rsidRPr="00E15E0C">
        <w:rPr>
          <w:rFonts w:ascii="Times New Roman" w:hAnsi="Times New Roman" w:cs="Times New Roman"/>
          <w:shd w:val="clear" w:color="auto" w:fill="FFFFFF"/>
        </w:rPr>
        <w:t xml:space="preserve">, and </w:t>
      </w:r>
      <w:proofErr w:type="spellStart"/>
      <w:r w:rsidRPr="00E15E0C">
        <w:rPr>
          <w:rFonts w:ascii="Times New Roman" w:hAnsi="Times New Roman" w:cs="Times New Roman"/>
          <w:shd w:val="clear" w:color="auto" w:fill="FFFFFF"/>
        </w:rPr>
        <w:t>Bozdogan’s</w:t>
      </w:r>
      <w:proofErr w:type="spellEnd"/>
      <w:r w:rsidRPr="00E15E0C">
        <w:rPr>
          <w:rFonts w:ascii="Times New Roman" w:hAnsi="Times New Roman" w:cs="Times New Roman"/>
          <w:shd w:val="clear" w:color="auto" w:fill="FFFFFF"/>
        </w:rPr>
        <w:t xml:space="preserve"> Information Complexity “ICOMP” </w:t>
      </w:r>
      <w:r w:rsidR="00F65171" w:rsidRPr="00E15E0C">
        <w:rPr>
          <w:rFonts w:ascii="Times New Roman" w:hAnsi="Times New Roman" w:cs="Times New Roman"/>
          <w:shd w:val="clear" w:color="auto" w:fill="FFFFFF"/>
        </w:rPr>
        <w:fldChar w:fldCharType="begin"/>
      </w:r>
      <w:r w:rsidR="00F65171" w:rsidRPr="00E15E0C">
        <w:rPr>
          <w:rFonts w:ascii="Times New Roman" w:hAnsi="Times New Roman" w:cs="Times New Roman"/>
          <w:shd w:val="clear" w:color="auto" w:fill="FFFFFF"/>
        </w:rPr>
        <w:instrText xml:space="preserve"> ADDIN EN.CITE &lt;EndNote&gt;&lt;Cite&gt;&lt;Author&gt;Bozdogan&lt;/Author&gt;&lt;Year&gt;1990&lt;/Year&gt;&lt;RecNum&gt;183&lt;/RecNum&gt;&lt;DisplayText&gt;(Bozdogan 1990)&lt;/DisplayText&gt;&lt;record&gt;&lt;rec-number&gt;183&lt;/rec-number&gt;&lt;foreign-keys&gt;&lt;key app="EN" db-id="rd9xx9f02pxxareev2lv5exoxrfdfswerszz" timestamp="1633713505"&gt;183&lt;/key&gt;&lt;/foreign-keys&gt;&lt;ref-type name="Journal Article"&gt;17&lt;/ref-type&gt;&lt;contributors&gt;&lt;authors&gt;&lt;author&gt;Bozdogan, Hamparsum&lt;/author&gt;&lt;/authors&gt;&lt;/contributors&gt;&lt;titles&gt;&lt;title&gt;On the information-based measure of covariance complexity and its application to the evaluation of multivariate linear models&lt;/title&gt;&lt;secondary-title&gt;Communications in Statistics-Theory and Methods&lt;/secondary-title&gt;&lt;/titles&gt;&lt;periodical&gt;&lt;full-title&gt;Communications in Statistics-Theory and Methods&lt;/full-title&gt;&lt;/periodical&gt;&lt;pages&gt;221-278&lt;/pages&gt;&lt;volume&gt;19&lt;/volume&gt;&lt;number&gt;1&lt;/number&gt;&lt;dates&gt;&lt;year&gt;1990&lt;/year&gt;&lt;/dates&gt;&lt;isbn&gt;0361-0926&lt;/isbn&gt;&lt;urls&gt;&lt;/urls&gt;&lt;/record&gt;&lt;/Cite&gt;&lt;/EndNote&gt;</w:instrText>
      </w:r>
      <w:r w:rsidR="00F65171" w:rsidRPr="00E15E0C">
        <w:rPr>
          <w:rFonts w:ascii="Times New Roman" w:hAnsi="Times New Roman" w:cs="Times New Roman"/>
          <w:shd w:val="clear" w:color="auto" w:fill="FFFFFF"/>
        </w:rPr>
        <w:fldChar w:fldCharType="separate"/>
      </w:r>
      <w:r w:rsidR="00F65171" w:rsidRPr="00E15E0C">
        <w:rPr>
          <w:rFonts w:ascii="Times New Roman" w:hAnsi="Times New Roman" w:cs="Times New Roman"/>
          <w:noProof/>
          <w:shd w:val="clear" w:color="auto" w:fill="FFFFFF"/>
        </w:rPr>
        <w:t>(Bozdogan 1990)</w:t>
      </w:r>
      <w:r w:rsidR="00F65171" w:rsidRPr="00E15E0C">
        <w:rPr>
          <w:rFonts w:ascii="Times New Roman" w:hAnsi="Times New Roman" w:cs="Times New Roman"/>
          <w:shd w:val="clear" w:color="auto" w:fill="FFFFFF"/>
        </w:rPr>
        <w:fldChar w:fldCharType="end"/>
      </w:r>
      <w:r w:rsidRPr="00E15E0C">
        <w:rPr>
          <w:rFonts w:ascii="Times New Roman" w:hAnsi="Times New Roman" w:cs="Times New Roman"/>
          <w:shd w:val="clear" w:color="auto" w:fill="FFFFFF"/>
        </w:rPr>
        <w:t xml:space="preserve"> are considered (where applicable) to select the final model while comparing it to its counterparts. For details about various criteria used to access the model performance, please refer to the studies in parenthesis </w:t>
      </w:r>
      <w:r w:rsidR="00F65171" w:rsidRPr="00E15E0C">
        <w:rPr>
          <w:rFonts w:ascii="Times New Roman" w:hAnsi="Times New Roman" w:cs="Times New Roman"/>
          <w:shd w:val="clear" w:color="auto" w:fill="FFFFFF"/>
        </w:rPr>
        <w:fldChar w:fldCharType="begin">
          <w:fldData xml:space="preserve">PEVuZE5vdGU+PENpdGU+PEF1dGhvcj5Cb3pkb2dhbjwvQXV0aG9yPjxZZWFyPjE5ODc8L1llYXI+
PFJlY051bT4xODg8L1JlY051bT48RGlzcGxheVRleHQ+KEFrYWlrZSAxOTc0LCBTY2h3YXJ6IDE5
NzgsIE5pY2tlbHNidXJnIDE5ODUsIEJvemRvZ2FuIDE5ODcsIDE5OTApPC9EaXNwbGF5VGV4dD48
cmVjb3JkPjxyZWMtbnVtYmVyPjE4ODwvcmVjLW51bWJlcj48Zm9yZWlnbi1rZXlzPjxrZXkgYXBw
PSJFTiIgZGItaWQ9InJkOXh4OWYwMnB4eGFyZWV2Mmx2NWV4b3hyZmRmc3dlcnN6eiIgdGltZXN0
YW1wPSIxNjMzNzE0MzU5Ij4xODg8L2tleT48L2ZvcmVpZ24ta2V5cz48cmVmLXR5cGUgbmFtZT0i
Sm91cm5hbCBBcnRpY2xlIj4xNzwvcmVmLXR5cGU+PGNvbnRyaWJ1dG9ycz48YXV0aG9ycz48YXV0
aG9yPkJvemRvZ2FuLCBIYW1wYXJzdW08L2F1dGhvcj48L2F1dGhvcnM+PC9jb250cmlidXRvcnM+
PHRpdGxlcz48dGl0bGU+TW9kZWwgc2VsZWN0aW9uIGFuZCBBa2Fpa2UmYXBvcztzIGluZm9ybWF0
aW9uIGNyaXRlcmlvbiAoQUlDKTogVGhlIGdlbmVyYWwgdGhlb3J5IGFuZCBpdHMgYW5hbHl0aWNh
bCBleHRlbnNpb25zPC90aXRsZT48c2Vjb25kYXJ5LXRpdGxlPlBzeWNob21ldHJpa2E8L3NlY29u
ZGFyeS10aXRsZT48L3RpdGxlcz48cGVyaW9kaWNhbD48ZnVsbC10aXRsZT5Qc3ljaG9tZXRyaWth
PC9mdWxsLXRpdGxlPjwvcGVyaW9kaWNhbD48cGFnZXM+MzQ1LTM3MDwvcGFnZXM+PHZvbHVtZT41
Mjwvdm9sdW1lPjxudW1iZXI+MzwvbnVtYmVyPjxkYXRlcz48eWVhcj4xOTg3PC95ZWFyPjwvZGF0
ZXM+PGlzYm4+MTg2MC0wOTgwPC9pc2JuPjx1cmxzPjwvdXJscz48L3JlY29yZD48L0NpdGU+PENp
dGU+PEF1dGhvcj5Cb3pkb2dhbjwvQXV0aG9yPjxZZWFyPjE5OTA8L1llYXI+PFJlY051bT4xODM8
L1JlY051bT48cmVjb3JkPjxyZWMtbnVtYmVyPjE4MzwvcmVjLW51bWJlcj48Zm9yZWlnbi1rZXlz
PjxrZXkgYXBwPSJFTiIgZGItaWQ9InJkOXh4OWYwMnB4eGFyZWV2Mmx2NWV4b3hyZmRmc3dlcnN6
eiIgdGltZXN0YW1wPSIxNjMzNzEzNTA1Ij4xODM8L2tleT48L2ZvcmVpZ24ta2V5cz48cmVmLXR5
cGUgbmFtZT0iSm91cm5hbCBBcnRpY2xlIj4xNzwvcmVmLXR5cGU+PGNvbnRyaWJ1dG9ycz48YXV0
aG9ycz48YXV0aG9yPkJvemRvZ2FuLCBIYW1wYXJzdW08L2F1dGhvcj48L2F1dGhvcnM+PC9jb250
cmlidXRvcnM+PHRpdGxlcz48dGl0bGU+T24gdGhlIGluZm9ybWF0aW9uLWJhc2VkIG1lYXN1cmUg
b2YgY292YXJpYW5jZSBjb21wbGV4aXR5IGFuZCBpdHMgYXBwbGljYXRpb24gdG8gdGhlIGV2YWx1
YXRpb24gb2YgbXVsdGl2YXJpYXRlIGxpbmVhciBtb2RlbHM8L3RpdGxlPjxzZWNvbmRhcnktdGl0
bGU+Q29tbXVuaWNhdGlvbnMgaW4gU3RhdGlzdGljcy1UaGVvcnkgYW5kIE1ldGhvZHM8L3NlY29u
ZGFyeS10aXRsZT48L3RpdGxlcz48cGVyaW9kaWNhbD48ZnVsbC10aXRsZT5Db21tdW5pY2F0aW9u
cyBpbiBTdGF0aXN0aWNzLVRoZW9yeSBhbmQgTWV0aG9kczwvZnVsbC10aXRsZT48L3BlcmlvZGlj
YWw+PHBhZ2VzPjIyMS0yNzg8L3BhZ2VzPjx2b2x1bWU+MTk8L3ZvbHVtZT48bnVtYmVyPjE8L251
bWJlcj48ZGF0ZXM+PHllYXI+MTk5MDwveWVhcj48L2RhdGVzPjxpc2JuPjAzNjEtMDkyNjwvaXNi
bj48dXJscz48L3VybHM+PC9yZWNvcmQ+PC9DaXRlPjxDaXRlPjxBdXRob3I+Tmlja2Vsc2J1cmc8
L0F1dGhvcj48WWVhcj4xOTg1PC9ZZWFyPjxSZWNOdW0+MTg3PC9SZWNOdW0+PHJlY29yZD48cmVj
LW51bWJlcj4xODc8L3JlYy1udW1iZXI+PGZvcmVpZ24ta2V5cz48a2V5IGFwcD0iRU4iIGRiLWlk
PSJyZDl4eDlmMDJweHhhcmVldjJsdjVleG94cmZkZnN3ZXJzenoiIHRpbWVzdGFtcD0iMTYzMzcx
NDE5NiI+MTg3PC9rZXk+PC9mb3JlaWduLWtleXM+PHJlZi10eXBlIG5hbWU9IkpvdXJuYWwgQXJ0
aWNsZSI+MTc8L3JlZi10eXBlPjxjb250cmlidXRvcnM+PGF1dGhvcnM+PGF1dGhvcj5OaWNrZWxz
YnVyZywgR2VyYWxkPC9hdXRob3I+PC9hdXRob3JzPjwvY29udHJpYnV0b3JzPjx0aXRsZXM+PHRp
dGxlPlNtYWxsLXNhbXBsZSBwcm9wZXJ0aWVzIG9mIGRpbWVuc2lvbmFsaXR5IHN0YXRpc3RpY3Mg
Zm9yIGZpdHRpbmcgVkFSIG1vZGVscyB0byBhZ2dyZWdhdGUgZWNvbm9taWMgZGF0YTogQSBNb250
ZSBDYXJsbyBzdHVkeTwvdGl0bGU+PHNlY29uZGFyeS10aXRsZT5Kb3VybmFsIG9mIEVjb25vbWV0
cmljczwvc2Vjb25kYXJ5LXRpdGxlPjwvdGl0bGVzPjxwZXJpb2RpY2FsPjxmdWxsLXRpdGxlPkpv
dXJuYWwgb2YgRWNvbm9tZXRyaWNzPC9mdWxsLXRpdGxlPjwvcGVyaW9kaWNhbD48cGFnZXM+MTgz
LTE5MjwvcGFnZXM+PHZvbHVtZT4yODwvdm9sdW1lPjxudW1iZXI+MjwvbnVtYmVyPjxkYXRlcz48
eWVhcj4xOTg1PC95ZWFyPjwvZGF0ZXM+PGlzYm4+MDMwNC00MDc2PC9pc2JuPjx1cmxzPjwvdXJs
cz48L3JlY29yZD48L0NpdGU+PENpdGU+PEF1dGhvcj5Ba2Fpa2U8L0F1dGhvcj48WWVhcj4xOTc0
PC9ZZWFyPjxSZWNOdW0+MTg1PC9SZWNOdW0+PHJlY29yZD48cmVjLW51bWJlcj4xODU8L3JlYy1u
dW1iZXI+PGZvcmVpZ24ta2V5cz48a2V5IGFwcD0iRU4iIGRiLWlkPSJyZDl4eDlmMDJweHhhcmVl
djJsdjVleG94cmZkZnN3ZXJzenoiIHRpbWVzdGFtcD0iMTYzMzcxMzkyNCI+MTg1PC9rZXk+PC9m
b3JlaWduLWtleXM+PHJlZi10eXBlIG5hbWU9IkpvdXJuYWwgQXJ0aWNsZSI+MTc8L3JlZi10eXBl
Pjxjb250cmlidXRvcnM+PGF1dGhvcnM+PGF1dGhvcj5Ba2Fpa2UsIEhpcm90dWd1PC9hdXRob3I+
PC9hdXRob3JzPjwvY29udHJpYnV0b3JzPjx0aXRsZXM+PHRpdGxlPkEgbmV3IGxvb2sgYXQgdGhl
IHN0YXRpc3RpY2FsIG1vZGVsIGlkZW50aWZpY2F0aW9uPC90aXRsZT48c2Vjb25kYXJ5LXRpdGxl
PklFRUUgdHJhbnNhY3Rpb25zIG9uIGF1dG9tYXRpYyBjb250cm9sPC9zZWNvbmRhcnktdGl0bGU+
PC90aXRsZXM+PHBlcmlvZGljYWw+PGZ1bGwtdGl0bGU+SUVFRSB0cmFuc2FjdGlvbnMgb24gYXV0
b21hdGljIGNvbnRyb2w8L2Z1bGwtdGl0bGU+PC9wZXJpb2RpY2FsPjxwYWdlcz43MTYtNzIzPC9w
YWdlcz48dm9sdW1lPjE5PC92b2x1bWU+PG51bWJlcj42PC9udW1iZXI+PGRhdGVzPjx5ZWFyPjE5
NzQ8L3llYXI+PC9kYXRlcz48aXNibj4wMDE4LTkyODY8L2lzYm4+PHVybHM+PC91cmxzPjwvcmVj
b3JkPjwvQ2l0ZT48Q2l0ZT48QXV0aG9yPlNjaHdhcno8L0F1dGhvcj48WWVhcj4xOTc4PC9ZZWFy
PjxSZWNOdW0+MTg2PC9SZWNOdW0+PHJlY29yZD48cmVjLW51bWJlcj4xODY8L3JlYy1udW1iZXI+
PGZvcmVpZ24ta2V5cz48a2V5IGFwcD0iRU4iIGRiLWlkPSJyZDl4eDlmMDJweHhhcmVldjJsdjVl
eG94cmZkZnN3ZXJzenoiIHRpbWVzdGFtcD0iMTYzMzcxMzk4MSI+MTg2PC9rZXk+PC9mb3JlaWdu
LWtleXM+PHJlZi10eXBlIG5hbWU9IkpvdXJuYWwgQXJ0aWNsZSI+MTc8L3JlZi10eXBlPjxjb250
cmlidXRvcnM+PGF1dGhvcnM+PGF1dGhvcj5TY2h3YXJ6LCBHaWRlb248L2F1dGhvcj48L2F1dGhv
cnM+PC9jb250cmlidXRvcnM+PHRpdGxlcz48dGl0bGU+RXN0aW1hdGluZyB0aGUgZGltZW5zaW9u
IG9mIGEgbW9kZWw8L3RpdGxlPjxzZWNvbmRhcnktdGl0bGU+VGhlIGFubmFscyBvZiBzdGF0aXN0
aWNzPC9zZWNvbmRhcnktdGl0bGU+PC90aXRsZXM+PHBlcmlvZGljYWw+PGZ1bGwtdGl0bGU+VGhl
IGFubmFscyBvZiBzdGF0aXN0aWNzPC9mdWxsLXRpdGxlPjwvcGVyaW9kaWNhbD48cGFnZXM+NDYx
LTQ2NDwvcGFnZXM+PGRhdGVzPjx5ZWFyPjE5Nzg8L3llYXI+PC9kYXRlcz48aXNibj4wMDkwLTUz
NjQ8L2lzYm4+PHVybHM+PC91cmxzPjwvcmVjb3JkPjwvQ2l0ZT48L0VuZE5vdGU+AG==
</w:fldData>
        </w:fldChar>
      </w:r>
      <w:r w:rsidR="00F65171" w:rsidRPr="00E15E0C">
        <w:rPr>
          <w:rFonts w:ascii="Times New Roman" w:hAnsi="Times New Roman" w:cs="Times New Roman"/>
          <w:shd w:val="clear" w:color="auto" w:fill="FFFFFF"/>
        </w:rPr>
        <w:instrText xml:space="preserve"> ADDIN EN.CITE </w:instrText>
      </w:r>
      <w:r w:rsidR="00F65171" w:rsidRPr="00E15E0C">
        <w:rPr>
          <w:rFonts w:ascii="Times New Roman" w:hAnsi="Times New Roman" w:cs="Times New Roman"/>
          <w:shd w:val="clear" w:color="auto" w:fill="FFFFFF"/>
        </w:rPr>
        <w:fldChar w:fldCharType="begin">
          <w:fldData xml:space="preserve">PEVuZE5vdGU+PENpdGU+PEF1dGhvcj5Cb3pkb2dhbjwvQXV0aG9yPjxZZWFyPjE5ODc8L1llYXI+
PFJlY051bT4xODg8L1JlY051bT48RGlzcGxheVRleHQ+KEFrYWlrZSAxOTc0LCBTY2h3YXJ6IDE5
NzgsIE5pY2tlbHNidXJnIDE5ODUsIEJvemRvZ2FuIDE5ODcsIDE5OTApPC9EaXNwbGF5VGV4dD48
cmVjb3JkPjxyZWMtbnVtYmVyPjE4ODwvcmVjLW51bWJlcj48Zm9yZWlnbi1rZXlzPjxrZXkgYXBw
PSJFTiIgZGItaWQ9InJkOXh4OWYwMnB4eGFyZWV2Mmx2NWV4b3hyZmRmc3dlcnN6eiIgdGltZXN0
YW1wPSIxNjMzNzE0MzU5Ij4xODg8L2tleT48L2ZvcmVpZ24ta2V5cz48cmVmLXR5cGUgbmFtZT0i
Sm91cm5hbCBBcnRpY2xlIj4xNzwvcmVmLXR5cGU+PGNvbnRyaWJ1dG9ycz48YXV0aG9ycz48YXV0
aG9yPkJvemRvZ2FuLCBIYW1wYXJzdW08L2F1dGhvcj48L2F1dGhvcnM+PC9jb250cmlidXRvcnM+
PHRpdGxlcz48dGl0bGU+TW9kZWwgc2VsZWN0aW9uIGFuZCBBa2Fpa2UmYXBvcztzIGluZm9ybWF0
aW9uIGNyaXRlcmlvbiAoQUlDKTogVGhlIGdlbmVyYWwgdGhlb3J5IGFuZCBpdHMgYW5hbHl0aWNh
bCBleHRlbnNpb25zPC90aXRsZT48c2Vjb25kYXJ5LXRpdGxlPlBzeWNob21ldHJpa2E8L3NlY29u
ZGFyeS10aXRsZT48L3RpdGxlcz48cGVyaW9kaWNhbD48ZnVsbC10aXRsZT5Qc3ljaG9tZXRyaWth
PC9mdWxsLXRpdGxlPjwvcGVyaW9kaWNhbD48cGFnZXM+MzQ1LTM3MDwvcGFnZXM+PHZvbHVtZT41
Mjwvdm9sdW1lPjxudW1iZXI+MzwvbnVtYmVyPjxkYXRlcz48eWVhcj4xOTg3PC95ZWFyPjwvZGF0
ZXM+PGlzYm4+MTg2MC0wOTgwPC9pc2JuPjx1cmxzPjwvdXJscz48L3JlY29yZD48L0NpdGU+PENp
dGU+PEF1dGhvcj5Cb3pkb2dhbjwvQXV0aG9yPjxZZWFyPjE5OTA8L1llYXI+PFJlY051bT4xODM8
L1JlY051bT48cmVjb3JkPjxyZWMtbnVtYmVyPjE4MzwvcmVjLW51bWJlcj48Zm9yZWlnbi1rZXlz
PjxrZXkgYXBwPSJFTiIgZGItaWQ9InJkOXh4OWYwMnB4eGFyZWV2Mmx2NWV4b3hyZmRmc3dlcnN6
eiIgdGltZXN0YW1wPSIxNjMzNzEzNTA1Ij4xODM8L2tleT48L2ZvcmVpZ24ta2V5cz48cmVmLXR5
cGUgbmFtZT0iSm91cm5hbCBBcnRpY2xlIj4xNzwvcmVmLXR5cGU+PGNvbnRyaWJ1dG9ycz48YXV0
aG9ycz48YXV0aG9yPkJvemRvZ2FuLCBIYW1wYXJzdW08L2F1dGhvcj48L2F1dGhvcnM+PC9jb250
cmlidXRvcnM+PHRpdGxlcz48dGl0bGU+T24gdGhlIGluZm9ybWF0aW9uLWJhc2VkIG1lYXN1cmUg
b2YgY292YXJpYW5jZSBjb21wbGV4aXR5IGFuZCBpdHMgYXBwbGljYXRpb24gdG8gdGhlIGV2YWx1
YXRpb24gb2YgbXVsdGl2YXJpYXRlIGxpbmVhciBtb2RlbHM8L3RpdGxlPjxzZWNvbmRhcnktdGl0
bGU+Q29tbXVuaWNhdGlvbnMgaW4gU3RhdGlzdGljcy1UaGVvcnkgYW5kIE1ldGhvZHM8L3NlY29u
ZGFyeS10aXRsZT48L3RpdGxlcz48cGVyaW9kaWNhbD48ZnVsbC10aXRsZT5Db21tdW5pY2F0aW9u
cyBpbiBTdGF0aXN0aWNzLVRoZW9yeSBhbmQgTWV0aG9kczwvZnVsbC10aXRsZT48L3BlcmlvZGlj
YWw+PHBhZ2VzPjIyMS0yNzg8L3BhZ2VzPjx2b2x1bWU+MTk8L3ZvbHVtZT48bnVtYmVyPjE8L251
bWJlcj48ZGF0ZXM+PHllYXI+MTk5MDwveWVhcj48L2RhdGVzPjxpc2JuPjAzNjEtMDkyNjwvaXNi
bj48dXJscz48L3VybHM+PC9yZWNvcmQ+PC9DaXRlPjxDaXRlPjxBdXRob3I+Tmlja2Vsc2J1cmc8
L0F1dGhvcj48WWVhcj4xOTg1PC9ZZWFyPjxSZWNOdW0+MTg3PC9SZWNOdW0+PHJlY29yZD48cmVj
LW51bWJlcj4xODc8L3JlYy1udW1iZXI+PGZvcmVpZ24ta2V5cz48a2V5IGFwcD0iRU4iIGRiLWlk
PSJyZDl4eDlmMDJweHhhcmVldjJsdjVleG94cmZkZnN3ZXJzenoiIHRpbWVzdGFtcD0iMTYzMzcx
NDE5NiI+MTg3PC9rZXk+PC9mb3JlaWduLWtleXM+PHJlZi10eXBlIG5hbWU9IkpvdXJuYWwgQXJ0
aWNsZSI+MTc8L3JlZi10eXBlPjxjb250cmlidXRvcnM+PGF1dGhvcnM+PGF1dGhvcj5OaWNrZWxz
YnVyZywgR2VyYWxkPC9hdXRob3I+PC9hdXRob3JzPjwvY29udHJpYnV0b3JzPjx0aXRsZXM+PHRp
dGxlPlNtYWxsLXNhbXBsZSBwcm9wZXJ0aWVzIG9mIGRpbWVuc2lvbmFsaXR5IHN0YXRpc3RpY3Mg
Zm9yIGZpdHRpbmcgVkFSIG1vZGVscyB0byBhZ2dyZWdhdGUgZWNvbm9taWMgZGF0YTogQSBNb250
ZSBDYXJsbyBzdHVkeTwvdGl0bGU+PHNlY29uZGFyeS10aXRsZT5Kb3VybmFsIG9mIEVjb25vbWV0
cmljczwvc2Vjb25kYXJ5LXRpdGxlPjwvdGl0bGVzPjxwZXJpb2RpY2FsPjxmdWxsLXRpdGxlPkpv
dXJuYWwgb2YgRWNvbm9tZXRyaWNzPC9mdWxsLXRpdGxlPjwvcGVyaW9kaWNhbD48cGFnZXM+MTgz
LTE5MjwvcGFnZXM+PHZvbHVtZT4yODwvdm9sdW1lPjxudW1iZXI+MjwvbnVtYmVyPjxkYXRlcz48
eWVhcj4xOTg1PC95ZWFyPjwvZGF0ZXM+PGlzYm4+MDMwNC00MDc2PC9pc2JuPjx1cmxzPjwvdXJs
cz48L3JlY29yZD48L0NpdGU+PENpdGU+PEF1dGhvcj5Ba2Fpa2U8L0F1dGhvcj48WWVhcj4xOTc0
PC9ZZWFyPjxSZWNOdW0+MTg1PC9SZWNOdW0+PHJlY29yZD48cmVjLW51bWJlcj4xODU8L3JlYy1u
dW1iZXI+PGZvcmVpZ24ta2V5cz48a2V5IGFwcD0iRU4iIGRiLWlkPSJyZDl4eDlmMDJweHhhcmVl
djJsdjVleG94cmZkZnN3ZXJzenoiIHRpbWVzdGFtcD0iMTYzMzcxMzkyNCI+MTg1PC9rZXk+PC9m
b3JlaWduLWtleXM+PHJlZi10eXBlIG5hbWU9IkpvdXJuYWwgQXJ0aWNsZSI+MTc8L3JlZi10eXBl
Pjxjb250cmlidXRvcnM+PGF1dGhvcnM+PGF1dGhvcj5Ba2Fpa2UsIEhpcm90dWd1PC9hdXRob3I+
PC9hdXRob3JzPjwvY29udHJpYnV0b3JzPjx0aXRsZXM+PHRpdGxlPkEgbmV3IGxvb2sgYXQgdGhl
IHN0YXRpc3RpY2FsIG1vZGVsIGlkZW50aWZpY2F0aW9uPC90aXRsZT48c2Vjb25kYXJ5LXRpdGxl
PklFRUUgdHJhbnNhY3Rpb25zIG9uIGF1dG9tYXRpYyBjb250cm9sPC9zZWNvbmRhcnktdGl0bGU+
PC90aXRsZXM+PHBlcmlvZGljYWw+PGZ1bGwtdGl0bGU+SUVFRSB0cmFuc2FjdGlvbnMgb24gYXV0
b21hdGljIGNvbnRyb2w8L2Z1bGwtdGl0bGU+PC9wZXJpb2RpY2FsPjxwYWdlcz43MTYtNzIzPC9w
YWdlcz48dm9sdW1lPjE5PC92b2x1bWU+PG51bWJlcj42PC9udW1iZXI+PGRhdGVzPjx5ZWFyPjE5
NzQ8L3llYXI+PC9kYXRlcz48aXNibj4wMDE4LTkyODY8L2lzYm4+PHVybHM+PC91cmxzPjwvcmVj
b3JkPjwvQ2l0ZT48Q2l0ZT48QXV0aG9yPlNjaHdhcno8L0F1dGhvcj48WWVhcj4xOTc4PC9ZZWFy
PjxSZWNOdW0+MTg2PC9SZWNOdW0+PHJlY29yZD48cmVjLW51bWJlcj4xODY8L3JlYy1udW1iZXI+
PGZvcmVpZ24ta2V5cz48a2V5IGFwcD0iRU4iIGRiLWlkPSJyZDl4eDlmMDJweHhhcmVldjJsdjVl
eG94cmZkZnN3ZXJzenoiIHRpbWVzdGFtcD0iMTYzMzcxMzk4MSI+MTg2PC9rZXk+PC9mb3JlaWdu
LWtleXM+PHJlZi10eXBlIG5hbWU9IkpvdXJuYWwgQXJ0aWNsZSI+MTc8L3JlZi10eXBlPjxjb250
cmlidXRvcnM+PGF1dGhvcnM+PGF1dGhvcj5TY2h3YXJ6LCBHaWRlb248L2F1dGhvcj48L2F1dGhv
cnM+PC9jb250cmlidXRvcnM+PHRpdGxlcz48dGl0bGU+RXN0aW1hdGluZyB0aGUgZGltZW5zaW9u
IG9mIGEgbW9kZWw8L3RpdGxlPjxzZWNvbmRhcnktdGl0bGU+VGhlIGFubmFscyBvZiBzdGF0aXN0
aWNzPC9zZWNvbmRhcnktdGl0bGU+PC90aXRsZXM+PHBlcmlvZGljYWw+PGZ1bGwtdGl0bGU+VGhl
IGFubmFscyBvZiBzdGF0aXN0aWNzPC9mdWxsLXRpdGxlPjwvcGVyaW9kaWNhbD48cGFnZXM+NDYx
LTQ2NDwvcGFnZXM+PGRhdGVzPjx5ZWFyPjE5Nzg8L3llYXI+PC9kYXRlcz48aXNibj4wMDkwLTUz
NjQ8L2lzYm4+PHVybHM+PC91cmxzPjwvcmVjb3JkPjwvQ2l0ZT48L0VuZE5vdGU+AG==
</w:fldData>
        </w:fldChar>
      </w:r>
      <w:r w:rsidR="00F65171" w:rsidRPr="00E15E0C">
        <w:rPr>
          <w:rFonts w:ascii="Times New Roman" w:hAnsi="Times New Roman" w:cs="Times New Roman"/>
          <w:shd w:val="clear" w:color="auto" w:fill="FFFFFF"/>
        </w:rPr>
        <w:instrText xml:space="preserve"> ADDIN EN.CITE.DATA </w:instrText>
      </w:r>
      <w:r w:rsidR="00F65171" w:rsidRPr="00E15E0C">
        <w:rPr>
          <w:rFonts w:ascii="Times New Roman" w:hAnsi="Times New Roman" w:cs="Times New Roman"/>
          <w:shd w:val="clear" w:color="auto" w:fill="FFFFFF"/>
        </w:rPr>
      </w:r>
      <w:r w:rsidR="00F65171" w:rsidRPr="00E15E0C">
        <w:rPr>
          <w:rFonts w:ascii="Times New Roman" w:hAnsi="Times New Roman" w:cs="Times New Roman"/>
          <w:shd w:val="clear" w:color="auto" w:fill="FFFFFF"/>
        </w:rPr>
        <w:fldChar w:fldCharType="end"/>
      </w:r>
      <w:r w:rsidR="00F65171" w:rsidRPr="00E15E0C">
        <w:rPr>
          <w:rFonts w:ascii="Times New Roman" w:hAnsi="Times New Roman" w:cs="Times New Roman"/>
          <w:shd w:val="clear" w:color="auto" w:fill="FFFFFF"/>
        </w:rPr>
      </w:r>
      <w:r w:rsidR="00F65171" w:rsidRPr="00E15E0C">
        <w:rPr>
          <w:rFonts w:ascii="Times New Roman" w:hAnsi="Times New Roman" w:cs="Times New Roman"/>
          <w:shd w:val="clear" w:color="auto" w:fill="FFFFFF"/>
        </w:rPr>
        <w:fldChar w:fldCharType="separate"/>
      </w:r>
      <w:r w:rsidR="00F65171" w:rsidRPr="00E15E0C">
        <w:rPr>
          <w:rFonts w:ascii="Times New Roman" w:hAnsi="Times New Roman" w:cs="Times New Roman"/>
          <w:noProof/>
          <w:shd w:val="clear" w:color="auto" w:fill="FFFFFF"/>
        </w:rPr>
        <w:t>(Akaike 1974, Schwarz 1978, Nickelsburg 1985, Bozdogan 1987, 1990)</w:t>
      </w:r>
      <w:r w:rsidR="00F65171" w:rsidRPr="00E15E0C">
        <w:rPr>
          <w:rFonts w:ascii="Times New Roman" w:hAnsi="Times New Roman" w:cs="Times New Roman"/>
          <w:shd w:val="clear" w:color="auto" w:fill="FFFFFF"/>
        </w:rPr>
        <w:fldChar w:fldCharType="end"/>
      </w:r>
      <w:r w:rsidRPr="00E15E0C">
        <w:rPr>
          <w:rFonts w:ascii="Times New Roman" w:eastAsia="Times New Roman" w:hAnsi="Times New Roman" w:cs="Times New Roman"/>
        </w:rPr>
        <w:t>.</w:t>
      </w:r>
    </w:p>
    <w:p w14:paraId="3A74C2C1" w14:textId="4FC710B9" w:rsidR="00245256" w:rsidRPr="0093129F" w:rsidRDefault="00245256" w:rsidP="00225E42">
      <w:pPr>
        <w:pStyle w:val="Heading4"/>
        <w:spacing w:line="360" w:lineRule="auto"/>
        <w:rPr>
          <w:rFonts w:ascii="Times New Roman" w:hAnsi="Times New Roman" w:cs="Times New Roman"/>
          <w:b/>
          <w:bCs/>
          <w:color w:val="auto"/>
          <w:sz w:val="24"/>
          <w:szCs w:val="24"/>
        </w:rPr>
      </w:pPr>
      <w:r w:rsidRPr="0093129F">
        <w:rPr>
          <w:rFonts w:ascii="Times New Roman" w:hAnsi="Times New Roman" w:cs="Times New Roman"/>
          <w:b/>
          <w:bCs/>
          <w:color w:val="auto"/>
          <w:sz w:val="24"/>
          <w:szCs w:val="24"/>
        </w:rPr>
        <w:t xml:space="preserve">Finite </w:t>
      </w:r>
      <w:r w:rsidR="0093129F" w:rsidRPr="0093129F">
        <w:rPr>
          <w:rFonts w:ascii="Times New Roman" w:hAnsi="Times New Roman" w:cs="Times New Roman"/>
          <w:b/>
          <w:bCs/>
          <w:color w:val="auto"/>
          <w:sz w:val="24"/>
          <w:szCs w:val="24"/>
        </w:rPr>
        <w:t xml:space="preserve">Mixture Ordered </w:t>
      </w:r>
      <w:proofErr w:type="spellStart"/>
      <w:r w:rsidR="0093129F" w:rsidRPr="0093129F">
        <w:rPr>
          <w:rFonts w:ascii="Times New Roman" w:hAnsi="Times New Roman" w:cs="Times New Roman"/>
          <w:b/>
          <w:bCs/>
          <w:color w:val="auto"/>
          <w:sz w:val="24"/>
          <w:szCs w:val="24"/>
        </w:rPr>
        <w:t>Probit</w:t>
      </w:r>
      <w:proofErr w:type="spellEnd"/>
      <w:r w:rsidR="0093129F" w:rsidRPr="0093129F">
        <w:rPr>
          <w:rFonts w:ascii="Times New Roman" w:hAnsi="Times New Roman" w:cs="Times New Roman"/>
          <w:b/>
          <w:bCs/>
          <w:color w:val="auto"/>
          <w:sz w:val="24"/>
          <w:szCs w:val="24"/>
        </w:rPr>
        <w:t xml:space="preserve"> Model</w:t>
      </w:r>
    </w:p>
    <w:p w14:paraId="2C602B6C" w14:textId="3E936709" w:rsidR="00245256" w:rsidRPr="00E15E0C" w:rsidRDefault="00245256" w:rsidP="00225E42">
      <w:pPr>
        <w:spacing w:before="240" w:line="360" w:lineRule="auto"/>
        <w:jc w:val="both"/>
        <w:rPr>
          <w:rFonts w:ascii="Times New Roman" w:hAnsi="Times New Roman" w:cs="Times New Roman"/>
        </w:rPr>
      </w:pPr>
      <w:r w:rsidRPr="00E15E0C">
        <w:rPr>
          <w:rFonts w:ascii="Times New Roman" w:hAnsi="Times New Roman" w:cs="Times New Roman"/>
        </w:rPr>
        <w:t xml:space="preserve">The simple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(as discussed above) quantifies the effects of known (observed) factors, included in the model, and pedestrian injury, and assumes that all pedestrian</w:t>
      </w:r>
      <w:r w:rsidR="008712D6" w:rsidRPr="00E15E0C">
        <w:rPr>
          <w:rFonts w:ascii="Times New Roman" w:hAnsi="Times New Roman" w:cs="Times New Roman"/>
        </w:rPr>
        <w:t>s</w:t>
      </w:r>
      <w:r w:rsidRPr="00E15E0C">
        <w:rPr>
          <w:rFonts w:ascii="Times New Roman" w:hAnsi="Times New Roman" w:cs="Times New Roman"/>
        </w:rPr>
        <w:t xml:space="preserve"> (or crashes) are </w:t>
      </w:r>
      <w:r w:rsidR="008712D6" w:rsidRPr="00E15E0C">
        <w:rPr>
          <w:rFonts w:ascii="Times New Roman" w:hAnsi="Times New Roman" w:cs="Times New Roman"/>
        </w:rPr>
        <w:t xml:space="preserve">the </w:t>
      </w:r>
      <w:r w:rsidRPr="00E15E0C">
        <w:rPr>
          <w:rFonts w:ascii="Times New Roman" w:hAnsi="Times New Roman" w:cs="Times New Roman"/>
        </w:rPr>
        <w:t xml:space="preserve">same based on unobserved factors. However, there could be significant heterogeneity in pedestrian injuries given a crash based on some unobserved class variables or a set of class variables. For instance, studies may quantify the effects of lighting conditions on pedestrian injury through </w:t>
      </w:r>
      <w:r w:rsidR="008712D6" w:rsidRPr="00E15E0C">
        <w:rPr>
          <w:rFonts w:ascii="Times New Roman" w:hAnsi="Times New Roman" w:cs="Times New Roman"/>
        </w:rPr>
        <w:t xml:space="preserve">a </w:t>
      </w:r>
      <w:r w:rsidRPr="00E15E0C">
        <w:rPr>
          <w:rFonts w:ascii="Times New Roman" w:hAnsi="Times New Roman" w:cs="Times New Roman"/>
        </w:rPr>
        <w:t xml:space="preserve">simple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/logit model and suggest that chance of most severe injury to </w:t>
      </w:r>
      <w:r w:rsidR="008712D6" w:rsidRPr="00E15E0C">
        <w:rPr>
          <w:rFonts w:ascii="Times New Roman" w:hAnsi="Times New Roman" w:cs="Times New Roman"/>
        </w:rPr>
        <w:t xml:space="preserve">a </w:t>
      </w:r>
      <w:r w:rsidRPr="00E15E0C">
        <w:rPr>
          <w:rFonts w:ascii="Times New Roman" w:hAnsi="Times New Roman" w:cs="Times New Roman"/>
        </w:rPr>
        <w:t xml:space="preserve">pedestrian is higher if the crash occurs during </w:t>
      </w:r>
      <w:r w:rsidR="008712D6" w:rsidRPr="00E15E0C">
        <w:rPr>
          <w:rFonts w:ascii="Times New Roman" w:hAnsi="Times New Roman" w:cs="Times New Roman"/>
        </w:rPr>
        <w:t xml:space="preserve">the </w:t>
      </w:r>
      <w:r w:rsidRPr="00E15E0C">
        <w:rPr>
          <w:rFonts w:ascii="Times New Roman" w:hAnsi="Times New Roman" w:cs="Times New Roman"/>
        </w:rPr>
        <w:t xml:space="preserve">nighttime with lighting. However, we consider that such findings and estimates which are just based on lighting conditions without including information about pedestrian conspicuity could be less accurate. Furthermore, we consider that </w:t>
      </w:r>
      <w:r w:rsidR="008712D6" w:rsidRPr="00E15E0C">
        <w:rPr>
          <w:rFonts w:ascii="Times New Roman" w:hAnsi="Times New Roman" w:cs="Times New Roman"/>
        </w:rPr>
        <w:t xml:space="preserve">the </w:t>
      </w:r>
      <w:r w:rsidRPr="00E15E0C">
        <w:rPr>
          <w:rFonts w:ascii="Times New Roman" w:hAnsi="Times New Roman" w:cs="Times New Roman"/>
        </w:rPr>
        <w:t xml:space="preserve">effects of lighting conditions on pedestrian injury may vary across latent (unobserved) classes based on pedestrian conspicuity (pedestrian with bright clothes versus dark clothes). Having said this, the effects of some or all variables included in the model could be different among various latent “unobserved” classes considering an unobserved factor or a set of unobserved factors. If latent classes, based on some unobserved variables exit, but </w:t>
      </w:r>
      <w:r w:rsidR="008712D6" w:rsidRPr="00E15E0C">
        <w:rPr>
          <w:rFonts w:ascii="Times New Roman" w:hAnsi="Times New Roman" w:cs="Times New Roman"/>
        </w:rPr>
        <w:t xml:space="preserve">are </w:t>
      </w:r>
      <w:r w:rsidRPr="00E15E0C">
        <w:rPr>
          <w:rFonts w:ascii="Times New Roman" w:hAnsi="Times New Roman" w:cs="Times New Roman"/>
        </w:rPr>
        <w:t>not considered, this could lead to biased estimate</w:t>
      </w:r>
      <w:r w:rsidR="008712D6" w:rsidRPr="00E15E0C">
        <w:rPr>
          <w:rFonts w:ascii="Times New Roman" w:hAnsi="Times New Roman" w:cs="Times New Roman"/>
        </w:rPr>
        <w:t>s</w:t>
      </w:r>
      <w:r w:rsidRPr="00E15E0C">
        <w:rPr>
          <w:rFonts w:ascii="Times New Roman" w:hAnsi="Times New Roman" w:cs="Times New Roman"/>
        </w:rPr>
        <w:t xml:space="preserve"> and incorrect predictions. In Stata, the finite mixture model provides an opportunity to take such unobserved factors (e.g., pedestrian conspicuity, impact speed, and speed limit) using which the pedestrian or crashes could be categorized into two or more classes. These models provide two or more set of estimates which </w:t>
      </w:r>
      <w:r w:rsidRPr="00E15E0C">
        <w:rPr>
          <w:rFonts w:ascii="Times New Roman" w:hAnsi="Times New Roman" w:cs="Times New Roman"/>
        </w:rPr>
        <w:lastRenderedPageBreak/>
        <w:t>could be used for inference or predictions after accessing the latent class probabilities which show the appropriate latent class of an observation.</w:t>
      </w:r>
    </w:p>
    <w:p w14:paraId="0B488211" w14:textId="1920E491" w:rsidR="00CF65F8" w:rsidRPr="0093129F" w:rsidRDefault="00CF65F8" w:rsidP="00225E42">
      <w:pPr>
        <w:pStyle w:val="Heading2"/>
        <w:spacing w:after="240" w:line="360" w:lineRule="auto"/>
        <w:jc w:val="center"/>
        <w:rPr>
          <w:rFonts w:ascii="Times New Roman" w:hAnsi="Times New Roman" w:cs="Times New Roman"/>
          <w:b/>
          <w:bCs/>
          <w:color w:val="auto"/>
          <w:sz w:val="24"/>
          <w:szCs w:val="24"/>
        </w:rPr>
      </w:pPr>
      <w:bookmarkStart w:id="981" w:name="_Toc87957884"/>
      <w:r w:rsidRPr="0093129F">
        <w:rPr>
          <w:rFonts w:ascii="Times New Roman" w:hAnsi="Times New Roman" w:cs="Times New Roman"/>
          <w:b/>
          <w:bCs/>
          <w:color w:val="auto"/>
          <w:sz w:val="24"/>
          <w:szCs w:val="24"/>
        </w:rPr>
        <w:t>Classification of Human Factors and Descriptive Statistics</w:t>
      </w:r>
      <w:bookmarkEnd w:id="981"/>
    </w:p>
    <w:p w14:paraId="304C9169" w14:textId="505CED9C" w:rsidR="00245256" w:rsidRPr="0093129F" w:rsidRDefault="00245256" w:rsidP="00225E42">
      <w:pPr>
        <w:pStyle w:val="Heading3"/>
        <w:spacing w:line="360" w:lineRule="auto"/>
        <w:rPr>
          <w:rFonts w:ascii="Times New Roman" w:hAnsi="Times New Roman" w:cs="Times New Roman"/>
          <w:b/>
          <w:bCs/>
          <w:color w:val="auto"/>
        </w:rPr>
      </w:pPr>
      <w:bookmarkStart w:id="982" w:name="_Toc87957885"/>
      <w:r w:rsidRPr="0093129F">
        <w:rPr>
          <w:rFonts w:ascii="Times New Roman" w:hAnsi="Times New Roman" w:cs="Times New Roman"/>
          <w:b/>
          <w:bCs/>
          <w:color w:val="auto"/>
        </w:rPr>
        <w:t xml:space="preserve">Classification </w:t>
      </w:r>
      <w:r w:rsidR="0093129F" w:rsidRPr="0093129F">
        <w:rPr>
          <w:rFonts w:ascii="Times New Roman" w:hAnsi="Times New Roman" w:cs="Times New Roman"/>
          <w:b/>
          <w:bCs/>
          <w:color w:val="auto"/>
        </w:rPr>
        <w:t>of Human Behaviors</w:t>
      </w:r>
      <w:bookmarkEnd w:id="982"/>
    </w:p>
    <w:p w14:paraId="047343D0" w14:textId="24BC12D5" w:rsidR="00245256" w:rsidRPr="00A0026E" w:rsidRDefault="00654D7E" w:rsidP="00225E42">
      <w:pPr>
        <w:spacing w:before="240" w:line="360" w:lineRule="auto"/>
        <w:jc w:val="both"/>
        <w:rPr>
          <w:rFonts w:ascii="Times New Roman" w:hAnsi="Times New Roman" w:cs="Times New Roman"/>
        </w:rPr>
      </w:pPr>
      <w:r w:rsidRPr="00A0026E">
        <w:rPr>
          <w:rFonts w:ascii="Times New Roman" w:hAnsi="Times New Roman" w:cs="Times New Roman"/>
        </w:rPr>
        <w:t xml:space="preserve">In this section, we discuss the classification of behaviors of both pedestrians and drivers in pedestrian-vehicle crashes. For driving behaviors, we use the recently developed TDEV which has classified driving behaviors into five key driving errors (recognition, decision, performance, physical-condition related, and experience errors) and violations </w:t>
      </w:r>
      <w:r w:rsidRPr="00A0026E">
        <w:rPr>
          <w:rFonts w:ascii="Times New Roman" w:hAnsi="Times New Roman" w:cs="Times New Roman"/>
        </w:rPr>
        <w:fldChar w:fldCharType="begin"/>
      </w:r>
      <w:r w:rsidR="00F65171" w:rsidRPr="00A0026E">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A0026E">
        <w:rPr>
          <w:rFonts w:ascii="Times New Roman" w:hAnsi="Times New Roman" w:cs="Times New Roman"/>
        </w:rPr>
        <w:fldChar w:fldCharType="separate"/>
      </w:r>
      <w:r w:rsidR="00F65171" w:rsidRPr="00A0026E">
        <w:rPr>
          <w:rFonts w:ascii="Times New Roman" w:hAnsi="Times New Roman" w:cs="Times New Roman"/>
          <w:noProof/>
        </w:rPr>
        <w:t>(Khattak</w:t>
      </w:r>
      <w:r w:rsidR="00F65171" w:rsidRPr="00A0026E">
        <w:rPr>
          <w:rFonts w:ascii="Times New Roman" w:hAnsi="Times New Roman" w:cs="Times New Roman"/>
          <w:i/>
          <w:noProof/>
        </w:rPr>
        <w:t xml:space="preserve"> et al.</w:t>
      </w:r>
      <w:r w:rsidR="00F65171" w:rsidRPr="00A0026E">
        <w:rPr>
          <w:rFonts w:ascii="Times New Roman" w:hAnsi="Times New Roman" w:cs="Times New Roman"/>
          <w:noProof/>
        </w:rPr>
        <w:t xml:space="preserve"> 2021a)</w:t>
      </w:r>
      <w:r w:rsidRPr="00A0026E">
        <w:rPr>
          <w:rFonts w:ascii="Times New Roman" w:hAnsi="Times New Roman" w:cs="Times New Roman"/>
        </w:rPr>
        <w:fldChar w:fldCharType="end"/>
      </w:r>
      <w:r w:rsidRPr="00A0026E">
        <w:rPr>
          <w:rFonts w:ascii="Times New Roman" w:hAnsi="Times New Roman" w:cs="Times New Roman"/>
        </w:rPr>
        <w:t xml:space="preserve">. Based on the available details in the NC-PBCAT data, we have classified driving behaviors into 1) recognition errors (backing vehicle along the roadway, in parking lot, or intersection), 2) Performance errors (motor vehicle loss of control), and 3) Violation (motorist failed to yield). Note that impairment of drivers due to drug or alcohol is placed in a separate category which in fact could negatively influence driving behaviors during one or more of the driving phases (perception, recognition, decision, and reaction); however, it does not directly relate to the perception-reaction process – for details, please refer to </w:t>
      </w:r>
      <w:r w:rsidRPr="00A0026E">
        <w:rPr>
          <w:rFonts w:ascii="Times New Roman" w:hAnsi="Times New Roman" w:cs="Times New Roman"/>
        </w:rPr>
        <w:fldChar w:fldCharType="begin"/>
      </w:r>
      <w:r w:rsidR="00F65171" w:rsidRPr="00A0026E">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A0026E">
        <w:rPr>
          <w:rFonts w:ascii="Times New Roman" w:hAnsi="Times New Roman" w:cs="Times New Roman"/>
        </w:rPr>
        <w:fldChar w:fldCharType="separate"/>
      </w:r>
      <w:r w:rsidR="00F65171" w:rsidRPr="00A0026E">
        <w:rPr>
          <w:rFonts w:ascii="Times New Roman" w:hAnsi="Times New Roman" w:cs="Times New Roman"/>
          <w:noProof/>
        </w:rPr>
        <w:t>(Khattak</w:t>
      </w:r>
      <w:r w:rsidR="00F65171" w:rsidRPr="00A0026E">
        <w:rPr>
          <w:rFonts w:ascii="Times New Roman" w:hAnsi="Times New Roman" w:cs="Times New Roman"/>
          <w:i/>
          <w:noProof/>
        </w:rPr>
        <w:t xml:space="preserve"> et al.</w:t>
      </w:r>
      <w:r w:rsidR="00F65171" w:rsidRPr="00A0026E">
        <w:rPr>
          <w:rFonts w:ascii="Times New Roman" w:hAnsi="Times New Roman" w:cs="Times New Roman"/>
          <w:noProof/>
        </w:rPr>
        <w:t xml:space="preserve"> 2021a)</w:t>
      </w:r>
      <w:r w:rsidRPr="00A0026E">
        <w:rPr>
          <w:rFonts w:ascii="Times New Roman" w:hAnsi="Times New Roman" w:cs="Times New Roman"/>
        </w:rPr>
        <w:fldChar w:fldCharType="end"/>
      </w:r>
      <w:r w:rsidRPr="00A0026E">
        <w:rPr>
          <w:rFonts w:ascii="Times New Roman" w:hAnsi="Times New Roman" w:cs="Times New Roman"/>
        </w:rPr>
        <w:t xml:space="preserve">. For pedestrians, we have classified pedestrian behaviors into possible recognition errors (pedestrian dash and pedestrian dart out) and violations (crossing an expressway, lying in a roadway, walking in a roadway, playing in the roadway, working in the roadway, play vehicle-related, and pedestrian failed to yield). </w:t>
      </w:r>
      <w:proofErr w:type="gramStart"/>
      <w:r w:rsidRPr="00A0026E">
        <w:rPr>
          <w:rFonts w:ascii="Times New Roman" w:hAnsi="Times New Roman" w:cs="Times New Roman"/>
        </w:rPr>
        <w:t>Similar to</w:t>
      </w:r>
      <w:proofErr w:type="gramEnd"/>
      <w:r w:rsidRPr="00A0026E">
        <w:rPr>
          <w:rFonts w:ascii="Times New Roman" w:hAnsi="Times New Roman" w:cs="Times New Roman"/>
        </w:rPr>
        <w:t xml:space="preserve"> the driver, we have placed the pedestrian impairment as a separate pedestrian human-related factor that could have contributed to pedestrian-vehicle crashes. For some pedestrian behaviors like dart or dash-out, we consider that these behaviors could have led to recognition errors by pedestrians themselves where they could have not appropriately recognized the incoming vehicle due to rushing. For a summary of the human factors related to both drivers and pedestrians, please refer to Figure 6.2.</w:t>
      </w:r>
    </w:p>
    <w:p w14:paraId="3E516B9A" w14:textId="77777777" w:rsidR="0087409F" w:rsidRPr="0093129F" w:rsidRDefault="0087409F" w:rsidP="0087409F">
      <w:pPr>
        <w:pStyle w:val="Heading3"/>
        <w:spacing w:line="360" w:lineRule="auto"/>
        <w:rPr>
          <w:rFonts w:ascii="Times New Roman" w:hAnsi="Times New Roman" w:cs="Times New Roman"/>
          <w:b/>
          <w:bCs/>
          <w:color w:val="auto"/>
        </w:rPr>
      </w:pPr>
      <w:bookmarkStart w:id="983" w:name="_Toc87957886"/>
      <w:r w:rsidRPr="0093129F">
        <w:rPr>
          <w:rFonts w:ascii="Times New Roman" w:hAnsi="Times New Roman" w:cs="Times New Roman"/>
          <w:b/>
          <w:bCs/>
          <w:color w:val="auto"/>
        </w:rPr>
        <w:t>Descriptive Statistics</w:t>
      </w:r>
      <w:bookmarkEnd w:id="983"/>
    </w:p>
    <w:p w14:paraId="5E2B4DB8" w14:textId="27B6728A" w:rsidR="0087409F" w:rsidRPr="0087409F" w:rsidRDefault="0087409F" w:rsidP="0087409F">
      <w:pPr>
        <w:spacing w:before="240" w:line="360" w:lineRule="auto"/>
        <w:jc w:val="both"/>
        <w:rPr>
          <w:rFonts w:ascii="Times New Roman" w:hAnsi="Times New Roman" w:cs="Times New Roman"/>
        </w:rPr>
      </w:pPr>
      <w:r w:rsidRPr="00E15E0C">
        <w:rPr>
          <w:rFonts w:ascii="Times New Roman" w:hAnsi="Times New Roman" w:cs="Times New Roman"/>
        </w:rPr>
        <w:t>According to NC PBCAT (2007-2019), a total of 27,300 pedestrian-motor vehicle crashes were reported on roadways. For N = 2,247 of the total crashes, either pedestrian injury was either missing or reported as unknown. Similarly, pedestrian age was missing in another N = 167 crashes. To get a cleaner dataset for analysis, such observations were excluded from the final dataset considered for analysis. After cleaning data, a total of 24,886 pedestrian-motor vehicle crashes which have occurred on roadways were considered for analysis (Table 6.1). Statistics reveal that out of total pedestrian-vehicle crashes (N = 24,886) in NC, in 9% (N = 2,240), 9.26% (N = 2,305), 39.23% (N = 9,763), 37.25% (N = 9,269) and 5.26% (N = 1</w:t>
      </w:r>
      <w:r w:rsidRPr="0087409F">
        <w:rPr>
          <w:rFonts w:ascii="Times New Roman" w:hAnsi="Times New Roman" w:cs="Times New Roman"/>
        </w:rPr>
        <w:t>,309) of the crashes, pedestrian was killed (K), seriously injured (A), received minor injury (B), received possible</w:t>
      </w:r>
    </w:p>
    <w:p w14:paraId="54FD394C" w14:textId="2FFBA080" w:rsidR="00245256" w:rsidRPr="0087409F" w:rsidRDefault="00654D7E" w:rsidP="00654D7E">
      <w:pPr>
        <w:spacing w:before="240"/>
        <w:jc w:val="center"/>
        <w:rPr>
          <w:rFonts w:ascii="Times New Roman" w:hAnsi="Times New Roman" w:cs="Times New Roman"/>
          <w:b/>
          <w:bCs/>
        </w:rPr>
      </w:pPr>
      <w:r w:rsidRPr="0087409F">
        <w:rPr>
          <w:noProof/>
        </w:rPr>
        <w:lastRenderedPageBreak/>
        <w:drawing>
          <wp:inline distT="0" distB="0" distL="0" distR="0" wp14:anchorId="5C56C013" wp14:editId="1A497C3F">
            <wp:extent cx="5726465" cy="664845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732236" cy="6655150"/>
                    </a:xfrm>
                    <a:prstGeom prst="rect">
                      <a:avLst/>
                    </a:prstGeom>
                  </pic:spPr>
                </pic:pic>
              </a:graphicData>
            </a:graphic>
          </wp:inline>
        </w:drawing>
      </w:r>
    </w:p>
    <w:p w14:paraId="118BF9AF" w14:textId="5C0D1B98" w:rsidR="00245256" w:rsidRPr="0087409F" w:rsidRDefault="002D0431" w:rsidP="002D0431">
      <w:pPr>
        <w:pStyle w:val="Caption"/>
        <w:jc w:val="center"/>
        <w:rPr>
          <w:sz w:val="22"/>
          <w:szCs w:val="22"/>
        </w:rPr>
      </w:pPr>
      <w:bookmarkStart w:id="984" w:name="_Toc69953005"/>
      <w:bookmarkStart w:id="985" w:name="_Toc69953143"/>
      <w:bookmarkStart w:id="986" w:name="_Toc69953308"/>
      <w:bookmarkStart w:id="987" w:name="_Toc69963187"/>
      <w:bookmarkStart w:id="988" w:name="_Toc70131802"/>
      <w:bookmarkStart w:id="989" w:name="_Toc70185364"/>
      <w:bookmarkStart w:id="990" w:name="_Toc84612312"/>
      <w:bookmarkStart w:id="991" w:name="_Toc84621237"/>
      <w:bookmarkStart w:id="992" w:name="_Toc86240015"/>
      <w:bookmarkStart w:id="993" w:name="_Toc86240086"/>
      <w:bookmarkStart w:id="994" w:name="_Toc86266485"/>
      <w:bookmarkStart w:id="995" w:name="_Toc87231714"/>
      <w:bookmarkStart w:id="996" w:name="_Toc87231955"/>
      <w:bookmarkStart w:id="997" w:name="_Toc87311217"/>
      <w:bookmarkStart w:id="998" w:name="_Toc87957958"/>
      <w:bookmarkStart w:id="999" w:name="_Toc87958029"/>
      <w:r w:rsidRPr="0087409F">
        <w:rPr>
          <w:sz w:val="22"/>
          <w:szCs w:val="22"/>
        </w:rPr>
        <w:t xml:space="preserve">Figure 6. </w:t>
      </w:r>
      <w:r w:rsidRPr="0087409F">
        <w:rPr>
          <w:sz w:val="22"/>
          <w:szCs w:val="22"/>
        </w:rPr>
        <w:fldChar w:fldCharType="begin"/>
      </w:r>
      <w:r w:rsidRPr="0087409F">
        <w:rPr>
          <w:sz w:val="22"/>
          <w:szCs w:val="22"/>
        </w:rPr>
        <w:instrText xml:space="preserve"> SEQ Figure_6. \* ARABIC </w:instrText>
      </w:r>
      <w:r w:rsidRPr="0087409F">
        <w:rPr>
          <w:sz w:val="22"/>
          <w:szCs w:val="22"/>
        </w:rPr>
        <w:fldChar w:fldCharType="separate"/>
      </w:r>
      <w:r w:rsidR="00B953AA">
        <w:rPr>
          <w:noProof/>
          <w:sz w:val="22"/>
          <w:szCs w:val="22"/>
        </w:rPr>
        <w:t>2</w:t>
      </w:r>
      <w:r w:rsidRPr="0087409F">
        <w:rPr>
          <w:sz w:val="22"/>
          <w:szCs w:val="22"/>
        </w:rPr>
        <w:fldChar w:fldCharType="end"/>
      </w:r>
      <w:r w:rsidRPr="0087409F">
        <w:rPr>
          <w:sz w:val="22"/>
          <w:szCs w:val="22"/>
        </w:rPr>
        <w:t xml:space="preserve"> </w:t>
      </w:r>
      <w:r w:rsidR="00245256" w:rsidRPr="0087409F">
        <w:rPr>
          <w:sz w:val="22"/>
          <w:szCs w:val="22"/>
        </w:rPr>
        <w:t>Classifying Pre-Crash Behaviors of Drivers and Pedestrians in Crashe</w:t>
      </w:r>
      <w:bookmarkEnd w:id="984"/>
      <w:bookmarkEnd w:id="985"/>
      <w:bookmarkEnd w:id="986"/>
      <w:bookmarkEnd w:id="987"/>
      <w:bookmarkEnd w:id="988"/>
      <w:bookmarkEnd w:id="989"/>
      <w:bookmarkEnd w:id="990"/>
      <w:bookmarkEnd w:id="991"/>
      <w:bookmarkEnd w:id="992"/>
      <w:bookmarkEnd w:id="993"/>
      <w:r w:rsidR="004F3B4C" w:rsidRPr="0087409F">
        <w:rPr>
          <w:sz w:val="22"/>
          <w:szCs w:val="22"/>
        </w:rPr>
        <w:t>s</w:t>
      </w:r>
      <w:bookmarkEnd w:id="994"/>
      <w:bookmarkEnd w:id="995"/>
      <w:bookmarkEnd w:id="996"/>
      <w:bookmarkEnd w:id="997"/>
      <w:bookmarkEnd w:id="998"/>
      <w:bookmarkEnd w:id="999"/>
    </w:p>
    <w:p w14:paraId="26F191F8" w14:textId="5BE11161" w:rsidR="00F826E1" w:rsidRPr="0087409F" w:rsidRDefault="008712D6" w:rsidP="00F826E1">
      <w:pPr>
        <w:spacing w:after="0"/>
        <w:rPr>
          <w:rFonts w:ascii="Times New Roman" w:hAnsi="Times New Roman" w:cs="Times New Roman"/>
        </w:rPr>
      </w:pPr>
      <w:r w:rsidRPr="0087409F">
        <w:rPr>
          <w:rFonts w:ascii="Times New Roman" w:hAnsi="Times New Roman" w:cs="Times New Roman"/>
        </w:rPr>
        <w:t xml:space="preserve">For sources to pictures, please refer to </w:t>
      </w:r>
      <w:hyperlink r:id="rId100" w:history="1">
        <w:r w:rsidRPr="0087409F">
          <w:rPr>
            <w:rStyle w:val="Hyperlink"/>
            <w:rFonts w:ascii="Times New Roman" w:hAnsi="Times New Roman" w:cs="Times New Roman"/>
            <w:color w:val="auto"/>
          </w:rPr>
          <w:t>https://www.pedbikeinfo.org/pbcat_us/ped_images.cfm</w:t>
        </w:r>
      </w:hyperlink>
    </w:p>
    <w:p w14:paraId="08D1E756" w14:textId="77777777" w:rsidR="00100487" w:rsidRDefault="00100487" w:rsidP="00CF65F8">
      <w:pPr>
        <w:pStyle w:val="Heading3"/>
        <w:rPr>
          <w:rFonts w:ascii="Times New Roman" w:hAnsi="Times New Roman" w:cs="Times New Roman"/>
          <w:b/>
          <w:bCs/>
          <w:color w:val="auto"/>
        </w:rPr>
        <w:sectPr w:rsidR="00100487" w:rsidSect="00001A8C">
          <w:pgSz w:w="12240" w:h="15840"/>
          <w:pgMar w:top="1440" w:right="1440" w:bottom="1440" w:left="1440" w:header="720" w:footer="720" w:gutter="0"/>
          <w:cols w:space="720"/>
          <w:docGrid w:linePitch="360"/>
        </w:sectPr>
      </w:pPr>
      <w:bookmarkStart w:id="1000" w:name="_Hlk68968758"/>
    </w:p>
    <w:p w14:paraId="1FDB64AD" w14:textId="45BD3458" w:rsidR="00245256" w:rsidRPr="00E15E0C" w:rsidRDefault="0015758F" w:rsidP="0087409F">
      <w:pPr>
        <w:pStyle w:val="Caption"/>
        <w:jc w:val="center"/>
        <w:rPr>
          <w:sz w:val="22"/>
          <w:szCs w:val="22"/>
        </w:rPr>
      </w:pPr>
      <w:bookmarkStart w:id="1001" w:name="_Toc69952056"/>
      <w:bookmarkStart w:id="1002" w:name="_Toc69952934"/>
      <w:bookmarkStart w:id="1003" w:name="_Toc69953006"/>
      <w:bookmarkStart w:id="1004" w:name="_Toc69953144"/>
      <w:bookmarkStart w:id="1005" w:name="_Toc69953309"/>
      <w:bookmarkStart w:id="1006" w:name="_Toc69954679"/>
      <w:bookmarkStart w:id="1007" w:name="_Toc69962625"/>
      <w:bookmarkStart w:id="1008" w:name="_Toc70131768"/>
      <w:bookmarkStart w:id="1009" w:name="_Toc70185330"/>
      <w:bookmarkStart w:id="1010" w:name="_Toc84612270"/>
      <w:bookmarkStart w:id="1011" w:name="_Toc84620974"/>
      <w:bookmarkStart w:id="1012" w:name="_Toc86240016"/>
      <w:bookmarkStart w:id="1013" w:name="_Toc86240087"/>
      <w:bookmarkStart w:id="1014" w:name="_Toc86266486"/>
      <w:bookmarkStart w:id="1015" w:name="_Toc87231715"/>
      <w:bookmarkStart w:id="1016" w:name="_Toc87231956"/>
      <w:bookmarkStart w:id="1017" w:name="_Toc87311078"/>
      <w:bookmarkStart w:id="1018" w:name="_Toc87311218"/>
      <w:bookmarkStart w:id="1019" w:name="_Toc87957959"/>
      <w:bookmarkStart w:id="1020" w:name="_Toc87958030"/>
      <w:bookmarkEnd w:id="1000"/>
      <w:r w:rsidRPr="00E15E0C">
        <w:rPr>
          <w:sz w:val="22"/>
          <w:szCs w:val="22"/>
        </w:rPr>
        <w:lastRenderedPageBreak/>
        <w:t xml:space="preserve">Table 6. </w:t>
      </w:r>
      <w:r w:rsidRPr="00E15E0C">
        <w:rPr>
          <w:sz w:val="22"/>
          <w:szCs w:val="22"/>
        </w:rPr>
        <w:fldChar w:fldCharType="begin"/>
      </w:r>
      <w:r w:rsidRPr="00E15E0C">
        <w:rPr>
          <w:sz w:val="22"/>
          <w:szCs w:val="22"/>
        </w:rPr>
        <w:instrText xml:space="preserve"> SEQ Table_6. \* ARABIC </w:instrText>
      </w:r>
      <w:r w:rsidRPr="00E15E0C">
        <w:rPr>
          <w:sz w:val="22"/>
          <w:szCs w:val="22"/>
        </w:rPr>
        <w:fldChar w:fldCharType="separate"/>
      </w:r>
      <w:r w:rsidR="00B953AA">
        <w:rPr>
          <w:noProof/>
          <w:sz w:val="22"/>
          <w:szCs w:val="22"/>
        </w:rPr>
        <w:t>1</w:t>
      </w:r>
      <w:r w:rsidRPr="00E15E0C">
        <w:rPr>
          <w:sz w:val="22"/>
          <w:szCs w:val="22"/>
        </w:rPr>
        <w:fldChar w:fldCharType="end"/>
      </w:r>
      <w:r w:rsidRPr="00E15E0C">
        <w:rPr>
          <w:sz w:val="22"/>
          <w:szCs w:val="22"/>
        </w:rPr>
        <w:t xml:space="preserve"> </w:t>
      </w:r>
      <w:r w:rsidR="00245256" w:rsidRPr="00E15E0C">
        <w:rPr>
          <w:sz w:val="22"/>
          <w:szCs w:val="22"/>
        </w:rPr>
        <w:t>Descriptive Statistics of Key Variables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tbl>
      <w:tblPr>
        <w:tblW w:w="12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5"/>
        <w:gridCol w:w="1530"/>
        <w:gridCol w:w="1530"/>
        <w:gridCol w:w="1530"/>
        <w:gridCol w:w="1566"/>
        <w:gridCol w:w="1530"/>
        <w:gridCol w:w="1530"/>
      </w:tblGrid>
      <w:tr w:rsidR="004F3B4C" w:rsidRPr="004F3B4C" w14:paraId="5EF61E1B" w14:textId="77777777" w:rsidTr="004F3B4C">
        <w:trPr>
          <w:trHeight w:val="144"/>
          <w:jc w:val="center"/>
        </w:trPr>
        <w:tc>
          <w:tcPr>
            <w:tcW w:w="3705" w:type="dxa"/>
            <w:vMerge w:val="restart"/>
            <w:shd w:val="clear" w:color="auto" w:fill="auto"/>
            <w:noWrap/>
            <w:vAlign w:val="center"/>
            <w:hideMark/>
          </w:tcPr>
          <w:p w14:paraId="54AFAEA4" w14:textId="77777777" w:rsidR="00654D7E" w:rsidRPr="004F3B4C" w:rsidRDefault="00654D7E" w:rsidP="00654D7E">
            <w:pPr>
              <w:spacing w:after="0" w:line="240" w:lineRule="auto"/>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Key Variables</w:t>
            </w:r>
          </w:p>
        </w:tc>
        <w:tc>
          <w:tcPr>
            <w:tcW w:w="1530" w:type="dxa"/>
            <w:shd w:val="clear" w:color="auto" w:fill="auto"/>
            <w:noWrap/>
            <w:vAlign w:val="center"/>
            <w:hideMark/>
          </w:tcPr>
          <w:p w14:paraId="72CB9C8F"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Total Crashes</w:t>
            </w:r>
          </w:p>
        </w:tc>
        <w:tc>
          <w:tcPr>
            <w:tcW w:w="1530" w:type="dxa"/>
            <w:shd w:val="clear" w:color="auto" w:fill="auto"/>
            <w:noWrap/>
            <w:vAlign w:val="center"/>
            <w:hideMark/>
          </w:tcPr>
          <w:p w14:paraId="08420D58"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“O” Injury</w:t>
            </w:r>
          </w:p>
        </w:tc>
        <w:tc>
          <w:tcPr>
            <w:tcW w:w="1530" w:type="dxa"/>
            <w:shd w:val="clear" w:color="auto" w:fill="auto"/>
            <w:noWrap/>
            <w:vAlign w:val="center"/>
            <w:hideMark/>
          </w:tcPr>
          <w:p w14:paraId="690691F4"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“C” Injury</w:t>
            </w:r>
          </w:p>
        </w:tc>
        <w:tc>
          <w:tcPr>
            <w:tcW w:w="1566" w:type="dxa"/>
            <w:shd w:val="clear" w:color="auto" w:fill="auto"/>
            <w:noWrap/>
            <w:vAlign w:val="center"/>
            <w:hideMark/>
          </w:tcPr>
          <w:p w14:paraId="3C1A2531"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“B” Injury</w:t>
            </w:r>
          </w:p>
        </w:tc>
        <w:tc>
          <w:tcPr>
            <w:tcW w:w="1530" w:type="dxa"/>
            <w:shd w:val="clear" w:color="auto" w:fill="auto"/>
            <w:noWrap/>
            <w:vAlign w:val="center"/>
            <w:hideMark/>
          </w:tcPr>
          <w:p w14:paraId="5211A3B0"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“A” Injury</w:t>
            </w:r>
          </w:p>
        </w:tc>
        <w:tc>
          <w:tcPr>
            <w:tcW w:w="1530" w:type="dxa"/>
            <w:shd w:val="clear" w:color="auto" w:fill="auto"/>
            <w:noWrap/>
            <w:vAlign w:val="center"/>
            <w:hideMark/>
          </w:tcPr>
          <w:p w14:paraId="09C17D71"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“K” Injury</w:t>
            </w:r>
          </w:p>
        </w:tc>
      </w:tr>
      <w:tr w:rsidR="004F3B4C" w:rsidRPr="004F3B4C" w14:paraId="27024449" w14:textId="77777777" w:rsidTr="004F3B4C">
        <w:trPr>
          <w:trHeight w:val="144"/>
          <w:jc w:val="center"/>
        </w:trPr>
        <w:tc>
          <w:tcPr>
            <w:tcW w:w="3705" w:type="dxa"/>
            <w:vMerge/>
            <w:vAlign w:val="center"/>
            <w:hideMark/>
          </w:tcPr>
          <w:p w14:paraId="22EDEBA5" w14:textId="77777777" w:rsidR="00654D7E" w:rsidRPr="004F3B4C" w:rsidRDefault="00654D7E" w:rsidP="00654D7E">
            <w:pPr>
              <w:spacing w:after="0" w:line="240" w:lineRule="auto"/>
              <w:rPr>
                <w:rFonts w:ascii="Times New Roman" w:eastAsia="Times New Roman" w:hAnsi="Times New Roman" w:cs="Times New Roman"/>
                <w:b/>
                <w:bCs/>
                <w:sz w:val="19"/>
                <w:szCs w:val="19"/>
              </w:rPr>
            </w:pPr>
          </w:p>
        </w:tc>
        <w:tc>
          <w:tcPr>
            <w:tcW w:w="1530" w:type="dxa"/>
            <w:shd w:val="clear" w:color="auto" w:fill="auto"/>
            <w:noWrap/>
            <w:vAlign w:val="center"/>
            <w:hideMark/>
          </w:tcPr>
          <w:p w14:paraId="1C75D9C2"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(N = 24,886)</w:t>
            </w:r>
          </w:p>
        </w:tc>
        <w:tc>
          <w:tcPr>
            <w:tcW w:w="1530" w:type="dxa"/>
            <w:shd w:val="clear" w:color="auto" w:fill="auto"/>
            <w:noWrap/>
            <w:vAlign w:val="center"/>
            <w:hideMark/>
          </w:tcPr>
          <w:p w14:paraId="702F9F85"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(N = 1,309)</w:t>
            </w:r>
          </w:p>
        </w:tc>
        <w:tc>
          <w:tcPr>
            <w:tcW w:w="1530" w:type="dxa"/>
            <w:shd w:val="clear" w:color="auto" w:fill="auto"/>
            <w:noWrap/>
            <w:vAlign w:val="center"/>
            <w:hideMark/>
          </w:tcPr>
          <w:p w14:paraId="6E07AC6C"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(N =9,269</w:t>
            </w:r>
          </w:p>
        </w:tc>
        <w:tc>
          <w:tcPr>
            <w:tcW w:w="1566" w:type="dxa"/>
            <w:shd w:val="clear" w:color="auto" w:fill="auto"/>
            <w:noWrap/>
            <w:vAlign w:val="center"/>
            <w:hideMark/>
          </w:tcPr>
          <w:p w14:paraId="376E95DC"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(N = 9,763)</w:t>
            </w:r>
          </w:p>
        </w:tc>
        <w:tc>
          <w:tcPr>
            <w:tcW w:w="1530" w:type="dxa"/>
            <w:shd w:val="clear" w:color="auto" w:fill="auto"/>
            <w:noWrap/>
            <w:vAlign w:val="center"/>
            <w:hideMark/>
          </w:tcPr>
          <w:p w14:paraId="2877DEAF"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(N = 2,305)</w:t>
            </w:r>
          </w:p>
        </w:tc>
        <w:tc>
          <w:tcPr>
            <w:tcW w:w="1530" w:type="dxa"/>
            <w:shd w:val="clear" w:color="auto" w:fill="auto"/>
            <w:noWrap/>
            <w:vAlign w:val="center"/>
            <w:hideMark/>
          </w:tcPr>
          <w:p w14:paraId="19A6972C"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(N = 2,240)</w:t>
            </w:r>
          </w:p>
        </w:tc>
      </w:tr>
      <w:tr w:rsidR="004F3B4C" w:rsidRPr="004F3B4C" w14:paraId="5D8D76E8" w14:textId="77777777" w:rsidTr="004F3B4C">
        <w:trPr>
          <w:trHeight w:val="144"/>
          <w:jc w:val="center"/>
        </w:trPr>
        <w:tc>
          <w:tcPr>
            <w:tcW w:w="3705" w:type="dxa"/>
            <w:vMerge/>
            <w:vAlign w:val="center"/>
            <w:hideMark/>
          </w:tcPr>
          <w:p w14:paraId="1D025B12" w14:textId="77777777" w:rsidR="00654D7E" w:rsidRPr="004F3B4C" w:rsidRDefault="00654D7E" w:rsidP="00654D7E">
            <w:pPr>
              <w:spacing w:after="0" w:line="240" w:lineRule="auto"/>
              <w:rPr>
                <w:rFonts w:ascii="Times New Roman" w:eastAsia="Times New Roman" w:hAnsi="Times New Roman" w:cs="Times New Roman"/>
                <w:b/>
                <w:bCs/>
                <w:sz w:val="19"/>
                <w:szCs w:val="19"/>
              </w:rPr>
            </w:pPr>
          </w:p>
        </w:tc>
        <w:tc>
          <w:tcPr>
            <w:tcW w:w="1530" w:type="dxa"/>
            <w:shd w:val="clear" w:color="auto" w:fill="auto"/>
            <w:noWrap/>
            <w:vAlign w:val="center"/>
            <w:hideMark/>
          </w:tcPr>
          <w:p w14:paraId="7E6C7E01"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Freq (%)</w:t>
            </w:r>
          </w:p>
        </w:tc>
        <w:tc>
          <w:tcPr>
            <w:tcW w:w="1530" w:type="dxa"/>
            <w:shd w:val="clear" w:color="auto" w:fill="auto"/>
            <w:noWrap/>
            <w:vAlign w:val="center"/>
            <w:hideMark/>
          </w:tcPr>
          <w:p w14:paraId="232ADC9C"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Freq (%)</w:t>
            </w:r>
          </w:p>
        </w:tc>
        <w:tc>
          <w:tcPr>
            <w:tcW w:w="1530" w:type="dxa"/>
            <w:shd w:val="clear" w:color="auto" w:fill="auto"/>
            <w:noWrap/>
            <w:vAlign w:val="center"/>
            <w:hideMark/>
          </w:tcPr>
          <w:p w14:paraId="3E5E040B"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Freq (%)</w:t>
            </w:r>
          </w:p>
        </w:tc>
        <w:tc>
          <w:tcPr>
            <w:tcW w:w="1566" w:type="dxa"/>
            <w:shd w:val="clear" w:color="auto" w:fill="auto"/>
            <w:noWrap/>
            <w:vAlign w:val="center"/>
            <w:hideMark/>
          </w:tcPr>
          <w:p w14:paraId="37CDFCC1"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Freq (%)</w:t>
            </w:r>
          </w:p>
        </w:tc>
        <w:tc>
          <w:tcPr>
            <w:tcW w:w="1530" w:type="dxa"/>
            <w:shd w:val="clear" w:color="auto" w:fill="auto"/>
            <w:noWrap/>
            <w:vAlign w:val="center"/>
            <w:hideMark/>
          </w:tcPr>
          <w:p w14:paraId="74663B05"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Freq (%)</w:t>
            </w:r>
          </w:p>
        </w:tc>
        <w:tc>
          <w:tcPr>
            <w:tcW w:w="1530" w:type="dxa"/>
            <w:shd w:val="clear" w:color="auto" w:fill="auto"/>
            <w:noWrap/>
            <w:vAlign w:val="center"/>
            <w:hideMark/>
          </w:tcPr>
          <w:p w14:paraId="10F336E4" w14:textId="77777777" w:rsidR="00654D7E" w:rsidRPr="004F3B4C" w:rsidRDefault="00654D7E" w:rsidP="00654D7E">
            <w:pPr>
              <w:spacing w:after="0" w:line="240" w:lineRule="auto"/>
              <w:jc w:val="center"/>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Freq (%)</w:t>
            </w:r>
          </w:p>
        </w:tc>
      </w:tr>
      <w:tr w:rsidR="00E15E0C" w:rsidRPr="004F3B4C" w14:paraId="7F14F3FC" w14:textId="77777777" w:rsidTr="004F3B4C">
        <w:trPr>
          <w:trHeight w:val="144"/>
          <w:jc w:val="center"/>
        </w:trPr>
        <w:tc>
          <w:tcPr>
            <w:tcW w:w="12921" w:type="dxa"/>
            <w:gridSpan w:val="7"/>
            <w:shd w:val="clear" w:color="auto" w:fill="auto"/>
            <w:noWrap/>
            <w:vAlign w:val="center"/>
            <w:hideMark/>
          </w:tcPr>
          <w:p w14:paraId="17179752" w14:textId="77777777" w:rsidR="00654D7E" w:rsidRPr="004F3B4C" w:rsidRDefault="00654D7E" w:rsidP="00654D7E">
            <w:pPr>
              <w:spacing w:after="0" w:line="240" w:lineRule="auto"/>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Pedestrian Behaviors</w:t>
            </w:r>
          </w:p>
        </w:tc>
      </w:tr>
      <w:tr w:rsidR="004F3B4C" w:rsidRPr="004F3B4C" w14:paraId="1288488A" w14:textId="77777777" w:rsidTr="004F3B4C">
        <w:trPr>
          <w:trHeight w:val="144"/>
          <w:jc w:val="center"/>
        </w:trPr>
        <w:tc>
          <w:tcPr>
            <w:tcW w:w="3705" w:type="dxa"/>
            <w:shd w:val="clear" w:color="auto" w:fill="auto"/>
            <w:noWrap/>
            <w:vAlign w:val="center"/>
            <w:hideMark/>
          </w:tcPr>
          <w:p w14:paraId="61E10A86"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Recognition Error (Yes/No)</w:t>
            </w:r>
          </w:p>
        </w:tc>
        <w:tc>
          <w:tcPr>
            <w:tcW w:w="1530" w:type="dxa"/>
            <w:shd w:val="clear" w:color="auto" w:fill="auto"/>
            <w:noWrap/>
            <w:vAlign w:val="center"/>
            <w:hideMark/>
          </w:tcPr>
          <w:p w14:paraId="115D99D0"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5,481 (22.01%)</w:t>
            </w:r>
          </w:p>
        </w:tc>
        <w:tc>
          <w:tcPr>
            <w:tcW w:w="1530" w:type="dxa"/>
            <w:shd w:val="clear" w:color="auto" w:fill="auto"/>
            <w:noWrap/>
            <w:vAlign w:val="bottom"/>
            <w:hideMark/>
          </w:tcPr>
          <w:p w14:paraId="4EE27FF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220 (16.81%)</w:t>
            </w:r>
          </w:p>
        </w:tc>
        <w:tc>
          <w:tcPr>
            <w:tcW w:w="1530" w:type="dxa"/>
            <w:shd w:val="clear" w:color="auto" w:fill="auto"/>
            <w:noWrap/>
            <w:vAlign w:val="bottom"/>
            <w:hideMark/>
          </w:tcPr>
          <w:p w14:paraId="625380B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1,813 (19.56%)</w:t>
            </w:r>
          </w:p>
        </w:tc>
        <w:tc>
          <w:tcPr>
            <w:tcW w:w="1566" w:type="dxa"/>
            <w:shd w:val="clear" w:color="auto" w:fill="auto"/>
            <w:noWrap/>
            <w:vAlign w:val="bottom"/>
            <w:hideMark/>
          </w:tcPr>
          <w:p w14:paraId="387ECF57"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2,450 (25.09%)</w:t>
            </w:r>
          </w:p>
        </w:tc>
        <w:tc>
          <w:tcPr>
            <w:tcW w:w="1530" w:type="dxa"/>
            <w:shd w:val="clear" w:color="auto" w:fill="auto"/>
            <w:noWrap/>
            <w:vAlign w:val="bottom"/>
            <w:hideMark/>
          </w:tcPr>
          <w:p w14:paraId="73E52008"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565 (24.51%)</w:t>
            </w:r>
          </w:p>
        </w:tc>
        <w:tc>
          <w:tcPr>
            <w:tcW w:w="1530" w:type="dxa"/>
            <w:shd w:val="clear" w:color="auto" w:fill="auto"/>
            <w:noWrap/>
            <w:vAlign w:val="bottom"/>
            <w:hideMark/>
          </w:tcPr>
          <w:p w14:paraId="380AD488"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433 (19.33%)</w:t>
            </w:r>
          </w:p>
        </w:tc>
      </w:tr>
      <w:tr w:rsidR="004F3B4C" w:rsidRPr="004F3B4C" w14:paraId="75FE01F9" w14:textId="77777777" w:rsidTr="004F3B4C">
        <w:trPr>
          <w:trHeight w:val="144"/>
          <w:jc w:val="center"/>
        </w:trPr>
        <w:tc>
          <w:tcPr>
            <w:tcW w:w="3705" w:type="dxa"/>
            <w:shd w:val="clear" w:color="auto" w:fill="auto"/>
            <w:noWrap/>
            <w:vAlign w:val="center"/>
            <w:hideMark/>
          </w:tcPr>
          <w:p w14:paraId="11539586"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Violation (Yes/No)</w:t>
            </w:r>
          </w:p>
        </w:tc>
        <w:tc>
          <w:tcPr>
            <w:tcW w:w="1530" w:type="dxa"/>
            <w:shd w:val="clear" w:color="auto" w:fill="auto"/>
            <w:noWrap/>
            <w:vAlign w:val="bottom"/>
            <w:hideMark/>
          </w:tcPr>
          <w:p w14:paraId="4E9C02C8"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7113 (28.58%)</w:t>
            </w:r>
          </w:p>
        </w:tc>
        <w:tc>
          <w:tcPr>
            <w:tcW w:w="1530" w:type="dxa"/>
            <w:shd w:val="clear" w:color="auto" w:fill="auto"/>
            <w:noWrap/>
            <w:vAlign w:val="bottom"/>
            <w:hideMark/>
          </w:tcPr>
          <w:p w14:paraId="522388F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321 (24.52%)</w:t>
            </w:r>
          </w:p>
        </w:tc>
        <w:tc>
          <w:tcPr>
            <w:tcW w:w="1530" w:type="dxa"/>
            <w:shd w:val="clear" w:color="auto" w:fill="auto"/>
            <w:noWrap/>
            <w:vAlign w:val="bottom"/>
            <w:hideMark/>
          </w:tcPr>
          <w:p w14:paraId="384A9BE3"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1,922 (20.74%)</w:t>
            </w:r>
          </w:p>
        </w:tc>
        <w:tc>
          <w:tcPr>
            <w:tcW w:w="1566" w:type="dxa"/>
            <w:shd w:val="clear" w:color="auto" w:fill="auto"/>
            <w:noWrap/>
            <w:vAlign w:val="bottom"/>
            <w:hideMark/>
          </w:tcPr>
          <w:p w14:paraId="214B2EBB"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2,876 (29.46%)</w:t>
            </w:r>
          </w:p>
        </w:tc>
        <w:tc>
          <w:tcPr>
            <w:tcW w:w="1530" w:type="dxa"/>
            <w:shd w:val="clear" w:color="auto" w:fill="auto"/>
            <w:noWrap/>
            <w:vAlign w:val="bottom"/>
            <w:hideMark/>
          </w:tcPr>
          <w:p w14:paraId="5C4C788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864 (37.48%)</w:t>
            </w:r>
          </w:p>
        </w:tc>
        <w:tc>
          <w:tcPr>
            <w:tcW w:w="1530" w:type="dxa"/>
            <w:shd w:val="clear" w:color="auto" w:fill="auto"/>
            <w:noWrap/>
            <w:vAlign w:val="bottom"/>
            <w:hideMark/>
          </w:tcPr>
          <w:p w14:paraId="7CB9910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1,130 (50.45%)</w:t>
            </w:r>
          </w:p>
        </w:tc>
      </w:tr>
      <w:tr w:rsidR="00E15E0C" w:rsidRPr="004F3B4C" w14:paraId="4500A35F" w14:textId="77777777" w:rsidTr="004F3B4C">
        <w:trPr>
          <w:trHeight w:val="144"/>
          <w:jc w:val="center"/>
        </w:trPr>
        <w:tc>
          <w:tcPr>
            <w:tcW w:w="12921" w:type="dxa"/>
            <w:gridSpan w:val="7"/>
            <w:shd w:val="clear" w:color="auto" w:fill="auto"/>
            <w:noWrap/>
            <w:vAlign w:val="center"/>
            <w:hideMark/>
          </w:tcPr>
          <w:p w14:paraId="2DDAFBF5" w14:textId="77777777" w:rsidR="00654D7E" w:rsidRPr="004F3B4C" w:rsidRDefault="00654D7E" w:rsidP="00654D7E">
            <w:pPr>
              <w:spacing w:after="0" w:line="240" w:lineRule="auto"/>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Driver Behaviors</w:t>
            </w:r>
          </w:p>
        </w:tc>
      </w:tr>
      <w:tr w:rsidR="004F3B4C" w:rsidRPr="004F3B4C" w14:paraId="25949018" w14:textId="77777777" w:rsidTr="004F3B4C">
        <w:trPr>
          <w:trHeight w:val="144"/>
          <w:jc w:val="center"/>
        </w:trPr>
        <w:tc>
          <w:tcPr>
            <w:tcW w:w="3705" w:type="dxa"/>
            <w:shd w:val="clear" w:color="auto" w:fill="auto"/>
            <w:noWrap/>
            <w:vAlign w:val="center"/>
            <w:hideMark/>
          </w:tcPr>
          <w:p w14:paraId="4488444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Recognition Error (Yes/No)</w:t>
            </w:r>
          </w:p>
        </w:tc>
        <w:tc>
          <w:tcPr>
            <w:tcW w:w="1530" w:type="dxa"/>
            <w:shd w:val="clear" w:color="auto" w:fill="auto"/>
            <w:noWrap/>
            <w:vAlign w:val="bottom"/>
            <w:hideMark/>
          </w:tcPr>
          <w:p w14:paraId="3AB0770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527 (2.12%)</w:t>
            </w:r>
          </w:p>
        </w:tc>
        <w:tc>
          <w:tcPr>
            <w:tcW w:w="1530" w:type="dxa"/>
            <w:shd w:val="clear" w:color="auto" w:fill="auto"/>
            <w:noWrap/>
            <w:vAlign w:val="bottom"/>
            <w:hideMark/>
          </w:tcPr>
          <w:p w14:paraId="1ED2ADC5"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47 (3.59%)</w:t>
            </w:r>
          </w:p>
        </w:tc>
        <w:tc>
          <w:tcPr>
            <w:tcW w:w="1530" w:type="dxa"/>
            <w:shd w:val="clear" w:color="auto" w:fill="auto"/>
            <w:noWrap/>
            <w:vAlign w:val="bottom"/>
            <w:hideMark/>
          </w:tcPr>
          <w:p w14:paraId="136125D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296 (3.19%)</w:t>
            </w:r>
          </w:p>
        </w:tc>
        <w:tc>
          <w:tcPr>
            <w:tcW w:w="1566" w:type="dxa"/>
            <w:shd w:val="clear" w:color="auto" w:fill="auto"/>
            <w:noWrap/>
            <w:vAlign w:val="bottom"/>
            <w:hideMark/>
          </w:tcPr>
          <w:p w14:paraId="10F4DF87"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150 (1.54%)</w:t>
            </w:r>
          </w:p>
        </w:tc>
        <w:tc>
          <w:tcPr>
            <w:tcW w:w="1530" w:type="dxa"/>
            <w:shd w:val="clear" w:color="auto" w:fill="auto"/>
            <w:noWrap/>
            <w:vAlign w:val="bottom"/>
            <w:hideMark/>
          </w:tcPr>
          <w:p w14:paraId="1D3009A6"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21 (0.91%)</w:t>
            </w:r>
          </w:p>
        </w:tc>
        <w:tc>
          <w:tcPr>
            <w:tcW w:w="1530" w:type="dxa"/>
            <w:shd w:val="clear" w:color="auto" w:fill="auto"/>
            <w:noWrap/>
            <w:vAlign w:val="bottom"/>
            <w:hideMark/>
          </w:tcPr>
          <w:p w14:paraId="56EEE358"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13 (0.58%)</w:t>
            </w:r>
          </w:p>
        </w:tc>
      </w:tr>
      <w:tr w:rsidR="004F3B4C" w:rsidRPr="004F3B4C" w14:paraId="7D9F0BEB" w14:textId="77777777" w:rsidTr="004F3B4C">
        <w:trPr>
          <w:trHeight w:val="144"/>
          <w:jc w:val="center"/>
        </w:trPr>
        <w:tc>
          <w:tcPr>
            <w:tcW w:w="3705" w:type="dxa"/>
            <w:shd w:val="clear" w:color="auto" w:fill="auto"/>
            <w:noWrap/>
            <w:vAlign w:val="center"/>
            <w:hideMark/>
          </w:tcPr>
          <w:p w14:paraId="4F68BC7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Performance Error (Yes/No)</w:t>
            </w:r>
          </w:p>
        </w:tc>
        <w:tc>
          <w:tcPr>
            <w:tcW w:w="1530" w:type="dxa"/>
            <w:shd w:val="clear" w:color="auto" w:fill="auto"/>
            <w:noWrap/>
            <w:vAlign w:val="bottom"/>
            <w:hideMark/>
          </w:tcPr>
          <w:p w14:paraId="0013E41A"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667 (2.68%)</w:t>
            </w:r>
          </w:p>
        </w:tc>
        <w:tc>
          <w:tcPr>
            <w:tcW w:w="1530" w:type="dxa"/>
            <w:shd w:val="clear" w:color="auto" w:fill="auto"/>
            <w:noWrap/>
            <w:vAlign w:val="bottom"/>
            <w:hideMark/>
          </w:tcPr>
          <w:p w14:paraId="16226103"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29 (2.22%)</w:t>
            </w:r>
          </w:p>
        </w:tc>
        <w:tc>
          <w:tcPr>
            <w:tcW w:w="1530" w:type="dxa"/>
            <w:shd w:val="clear" w:color="auto" w:fill="auto"/>
            <w:noWrap/>
            <w:vAlign w:val="bottom"/>
            <w:hideMark/>
          </w:tcPr>
          <w:p w14:paraId="3FF05FF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206 (2.22%)</w:t>
            </w:r>
          </w:p>
        </w:tc>
        <w:tc>
          <w:tcPr>
            <w:tcW w:w="1566" w:type="dxa"/>
            <w:shd w:val="clear" w:color="auto" w:fill="auto"/>
            <w:noWrap/>
            <w:vAlign w:val="bottom"/>
            <w:hideMark/>
          </w:tcPr>
          <w:p w14:paraId="039E9737"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247 (2.53%)</w:t>
            </w:r>
          </w:p>
        </w:tc>
        <w:tc>
          <w:tcPr>
            <w:tcW w:w="1530" w:type="dxa"/>
            <w:shd w:val="clear" w:color="auto" w:fill="auto"/>
            <w:noWrap/>
            <w:vAlign w:val="bottom"/>
            <w:hideMark/>
          </w:tcPr>
          <w:p w14:paraId="761BCC61"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106 (4.60%)</w:t>
            </w:r>
          </w:p>
        </w:tc>
        <w:tc>
          <w:tcPr>
            <w:tcW w:w="1530" w:type="dxa"/>
            <w:shd w:val="clear" w:color="auto" w:fill="auto"/>
            <w:noWrap/>
            <w:vAlign w:val="bottom"/>
            <w:hideMark/>
          </w:tcPr>
          <w:p w14:paraId="237C964F"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79 (3.53%)</w:t>
            </w:r>
          </w:p>
        </w:tc>
      </w:tr>
      <w:tr w:rsidR="004F3B4C" w:rsidRPr="004F3B4C" w14:paraId="2ABEC29E" w14:textId="77777777" w:rsidTr="004F3B4C">
        <w:trPr>
          <w:trHeight w:val="144"/>
          <w:jc w:val="center"/>
        </w:trPr>
        <w:tc>
          <w:tcPr>
            <w:tcW w:w="3705" w:type="dxa"/>
            <w:shd w:val="clear" w:color="auto" w:fill="auto"/>
            <w:noWrap/>
            <w:vAlign w:val="center"/>
            <w:hideMark/>
          </w:tcPr>
          <w:p w14:paraId="5999318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Violation (Yes/No)</w:t>
            </w:r>
          </w:p>
        </w:tc>
        <w:tc>
          <w:tcPr>
            <w:tcW w:w="1530" w:type="dxa"/>
            <w:shd w:val="clear" w:color="auto" w:fill="auto"/>
            <w:noWrap/>
            <w:vAlign w:val="bottom"/>
            <w:hideMark/>
          </w:tcPr>
          <w:p w14:paraId="650EDFB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775 (3.11%)</w:t>
            </w:r>
          </w:p>
        </w:tc>
        <w:tc>
          <w:tcPr>
            <w:tcW w:w="1530" w:type="dxa"/>
            <w:shd w:val="clear" w:color="auto" w:fill="auto"/>
            <w:noWrap/>
            <w:vAlign w:val="bottom"/>
            <w:hideMark/>
          </w:tcPr>
          <w:p w14:paraId="06AA369F"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51 (3.90%)</w:t>
            </w:r>
          </w:p>
        </w:tc>
        <w:tc>
          <w:tcPr>
            <w:tcW w:w="1530" w:type="dxa"/>
            <w:shd w:val="clear" w:color="auto" w:fill="auto"/>
            <w:noWrap/>
            <w:vAlign w:val="bottom"/>
            <w:hideMark/>
          </w:tcPr>
          <w:p w14:paraId="4AFE26E3"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395 (4.26%)</w:t>
            </w:r>
          </w:p>
        </w:tc>
        <w:tc>
          <w:tcPr>
            <w:tcW w:w="1566" w:type="dxa"/>
            <w:shd w:val="clear" w:color="auto" w:fill="auto"/>
            <w:noWrap/>
            <w:vAlign w:val="bottom"/>
            <w:hideMark/>
          </w:tcPr>
          <w:p w14:paraId="1326A3F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267 (2.73%)</w:t>
            </w:r>
          </w:p>
        </w:tc>
        <w:tc>
          <w:tcPr>
            <w:tcW w:w="1530" w:type="dxa"/>
            <w:shd w:val="clear" w:color="auto" w:fill="auto"/>
            <w:noWrap/>
            <w:vAlign w:val="bottom"/>
            <w:hideMark/>
          </w:tcPr>
          <w:p w14:paraId="4C6DEC5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48 (2.08%)</w:t>
            </w:r>
          </w:p>
        </w:tc>
        <w:tc>
          <w:tcPr>
            <w:tcW w:w="1530" w:type="dxa"/>
            <w:shd w:val="clear" w:color="auto" w:fill="auto"/>
            <w:noWrap/>
            <w:vAlign w:val="bottom"/>
            <w:hideMark/>
          </w:tcPr>
          <w:p w14:paraId="30118241"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14 (0.63%)</w:t>
            </w:r>
          </w:p>
        </w:tc>
      </w:tr>
      <w:tr w:rsidR="00E15E0C" w:rsidRPr="004F3B4C" w14:paraId="055FBE9B" w14:textId="77777777" w:rsidTr="004F3B4C">
        <w:trPr>
          <w:trHeight w:val="144"/>
          <w:jc w:val="center"/>
        </w:trPr>
        <w:tc>
          <w:tcPr>
            <w:tcW w:w="12921" w:type="dxa"/>
            <w:gridSpan w:val="7"/>
            <w:shd w:val="clear" w:color="auto" w:fill="auto"/>
            <w:noWrap/>
            <w:vAlign w:val="center"/>
            <w:hideMark/>
          </w:tcPr>
          <w:p w14:paraId="733CFA6B" w14:textId="77777777" w:rsidR="00654D7E" w:rsidRPr="004F3B4C" w:rsidRDefault="00654D7E" w:rsidP="00654D7E">
            <w:pPr>
              <w:spacing w:after="0" w:line="240" w:lineRule="auto"/>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Impairment with Alcohol or Drugs</w:t>
            </w:r>
          </w:p>
        </w:tc>
      </w:tr>
      <w:tr w:rsidR="004F3B4C" w:rsidRPr="004F3B4C" w14:paraId="4E91FC7D" w14:textId="77777777" w:rsidTr="004F3B4C">
        <w:trPr>
          <w:trHeight w:val="144"/>
          <w:jc w:val="center"/>
        </w:trPr>
        <w:tc>
          <w:tcPr>
            <w:tcW w:w="3705" w:type="dxa"/>
            <w:shd w:val="clear" w:color="auto" w:fill="auto"/>
            <w:noWrap/>
            <w:vAlign w:val="center"/>
            <w:hideMark/>
          </w:tcPr>
          <w:p w14:paraId="451FEACB"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Both Driver and Pedestrian were Sober</w:t>
            </w:r>
          </w:p>
        </w:tc>
        <w:tc>
          <w:tcPr>
            <w:tcW w:w="1530" w:type="dxa"/>
            <w:shd w:val="clear" w:color="auto" w:fill="auto"/>
            <w:noWrap/>
            <w:vAlign w:val="bottom"/>
            <w:hideMark/>
          </w:tcPr>
          <w:p w14:paraId="747F4735"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21,366 (85.86%)</w:t>
            </w:r>
          </w:p>
        </w:tc>
        <w:tc>
          <w:tcPr>
            <w:tcW w:w="1530" w:type="dxa"/>
            <w:shd w:val="clear" w:color="auto" w:fill="auto"/>
            <w:noWrap/>
            <w:vAlign w:val="bottom"/>
            <w:hideMark/>
          </w:tcPr>
          <w:p w14:paraId="51DBB7CF"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1,178 (89.99%)</w:t>
            </w:r>
          </w:p>
        </w:tc>
        <w:tc>
          <w:tcPr>
            <w:tcW w:w="1530" w:type="dxa"/>
            <w:shd w:val="clear" w:color="auto" w:fill="auto"/>
            <w:noWrap/>
            <w:vAlign w:val="bottom"/>
            <w:hideMark/>
          </w:tcPr>
          <w:p w14:paraId="75276E4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8,461 (91.28%)</w:t>
            </w:r>
          </w:p>
        </w:tc>
        <w:tc>
          <w:tcPr>
            <w:tcW w:w="1566" w:type="dxa"/>
            <w:shd w:val="clear" w:color="auto" w:fill="auto"/>
            <w:noWrap/>
            <w:vAlign w:val="bottom"/>
            <w:hideMark/>
          </w:tcPr>
          <w:p w14:paraId="04BE206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8,377 (85.80%)</w:t>
            </w:r>
          </w:p>
        </w:tc>
        <w:tc>
          <w:tcPr>
            <w:tcW w:w="1530" w:type="dxa"/>
            <w:shd w:val="clear" w:color="auto" w:fill="auto"/>
            <w:noWrap/>
            <w:vAlign w:val="bottom"/>
            <w:hideMark/>
          </w:tcPr>
          <w:p w14:paraId="0CED4F35"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1,800 (78.09%)</w:t>
            </w:r>
          </w:p>
        </w:tc>
        <w:tc>
          <w:tcPr>
            <w:tcW w:w="1530" w:type="dxa"/>
            <w:shd w:val="clear" w:color="auto" w:fill="auto"/>
            <w:noWrap/>
            <w:vAlign w:val="bottom"/>
            <w:hideMark/>
          </w:tcPr>
          <w:p w14:paraId="0704648C"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1,550 (69.20%)</w:t>
            </w:r>
          </w:p>
        </w:tc>
      </w:tr>
      <w:tr w:rsidR="004F3B4C" w:rsidRPr="004F3B4C" w14:paraId="576EC847" w14:textId="77777777" w:rsidTr="004F3B4C">
        <w:trPr>
          <w:trHeight w:val="144"/>
          <w:jc w:val="center"/>
        </w:trPr>
        <w:tc>
          <w:tcPr>
            <w:tcW w:w="3705" w:type="dxa"/>
            <w:shd w:val="clear" w:color="auto" w:fill="auto"/>
            <w:noWrap/>
            <w:vAlign w:val="center"/>
            <w:hideMark/>
          </w:tcPr>
          <w:p w14:paraId="51903900"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Driver Impaired, but Pedestrian was Sober</w:t>
            </w:r>
          </w:p>
        </w:tc>
        <w:tc>
          <w:tcPr>
            <w:tcW w:w="1530" w:type="dxa"/>
            <w:shd w:val="clear" w:color="auto" w:fill="auto"/>
            <w:noWrap/>
            <w:vAlign w:val="bottom"/>
            <w:hideMark/>
          </w:tcPr>
          <w:p w14:paraId="24E79CE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569 (2.29%)</w:t>
            </w:r>
          </w:p>
        </w:tc>
        <w:tc>
          <w:tcPr>
            <w:tcW w:w="1530" w:type="dxa"/>
            <w:shd w:val="clear" w:color="auto" w:fill="auto"/>
            <w:noWrap/>
            <w:vAlign w:val="bottom"/>
            <w:hideMark/>
          </w:tcPr>
          <w:p w14:paraId="647C0776"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16 (1.22%)</w:t>
            </w:r>
          </w:p>
        </w:tc>
        <w:tc>
          <w:tcPr>
            <w:tcW w:w="1530" w:type="dxa"/>
            <w:shd w:val="clear" w:color="auto" w:fill="auto"/>
            <w:noWrap/>
            <w:vAlign w:val="bottom"/>
            <w:hideMark/>
          </w:tcPr>
          <w:p w14:paraId="05373222"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134 (1.45%)</w:t>
            </w:r>
          </w:p>
        </w:tc>
        <w:tc>
          <w:tcPr>
            <w:tcW w:w="1566" w:type="dxa"/>
            <w:shd w:val="clear" w:color="auto" w:fill="auto"/>
            <w:noWrap/>
            <w:vAlign w:val="bottom"/>
            <w:hideMark/>
          </w:tcPr>
          <w:p w14:paraId="318AE3EC" w14:textId="7F827631"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295 (2.00%)</w:t>
            </w:r>
          </w:p>
        </w:tc>
        <w:tc>
          <w:tcPr>
            <w:tcW w:w="1530" w:type="dxa"/>
            <w:shd w:val="clear" w:color="auto" w:fill="auto"/>
            <w:noWrap/>
            <w:vAlign w:val="bottom"/>
            <w:hideMark/>
          </w:tcPr>
          <w:p w14:paraId="3856969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101 (4.38%)</w:t>
            </w:r>
          </w:p>
        </w:tc>
        <w:tc>
          <w:tcPr>
            <w:tcW w:w="1530" w:type="dxa"/>
            <w:shd w:val="clear" w:color="auto" w:fill="auto"/>
            <w:noWrap/>
            <w:vAlign w:val="bottom"/>
            <w:hideMark/>
          </w:tcPr>
          <w:p w14:paraId="6CDC3875"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123 (5.49%)</w:t>
            </w:r>
          </w:p>
        </w:tc>
      </w:tr>
      <w:tr w:rsidR="004F3B4C" w:rsidRPr="004F3B4C" w14:paraId="470ED916" w14:textId="77777777" w:rsidTr="004F3B4C">
        <w:trPr>
          <w:trHeight w:val="144"/>
          <w:jc w:val="center"/>
        </w:trPr>
        <w:tc>
          <w:tcPr>
            <w:tcW w:w="3705" w:type="dxa"/>
            <w:shd w:val="clear" w:color="auto" w:fill="auto"/>
            <w:noWrap/>
            <w:vAlign w:val="center"/>
            <w:hideMark/>
          </w:tcPr>
          <w:p w14:paraId="50063BA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Driver was Sober, but Pedestrian was Impaired</w:t>
            </w:r>
          </w:p>
        </w:tc>
        <w:tc>
          <w:tcPr>
            <w:tcW w:w="1530" w:type="dxa"/>
            <w:shd w:val="clear" w:color="auto" w:fill="auto"/>
            <w:noWrap/>
            <w:vAlign w:val="bottom"/>
            <w:hideMark/>
          </w:tcPr>
          <w:p w14:paraId="1A2BA381"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2,770 (11.13%)</w:t>
            </w:r>
          </w:p>
        </w:tc>
        <w:tc>
          <w:tcPr>
            <w:tcW w:w="1530" w:type="dxa"/>
            <w:shd w:val="clear" w:color="auto" w:fill="auto"/>
            <w:noWrap/>
            <w:vAlign w:val="bottom"/>
            <w:hideMark/>
          </w:tcPr>
          <w:p w14:paraId="172C4EE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109 (8.33%)</w:t>
            </w:r>
          </w:p>
        </w:tc>
        <w:tc>
          <w:tcPr>
            <w:tcW w:w="1530" w:type="dxa"/>
            <w:shd w:val="clear" w:color="auto" w:fill="auto"/>
            <w:noWrap/>
            <w:vAlign w:val="bottom"/>
            <w:hideMark/>
          </w:tcPr>
          <w:p w14:paraId="19DCA361"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654 (7.06%)</w:t>
            </w:r>
          </w:p>
        </w:tc>
        <w:tc>
          <w:tcPr>
            <w:tcW w:w="1566" w:type="dxa"/>
            <w:shd w:val="clear" w:color="auto" w:fill="auto"/>
            <w:noWrap/>
            <w:vAlign w:val="bottom"/>
            <w:hideMark/>
          </w:tcPr>
          <w:p w14:paraId="40748C71"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1,123 (11.50%)</w:t>
            </w:r>
          </w:p>
        </w:tc>
        <w:tc>
          <w:tcPr>
            <w:tcW w:w="1530" w:type="dxa"/>
            <w:shd w:val="clear" w:color="auto" w:fill="auto"/>
            <w:noWrap/>
            <w:vAlign w:val="bottom"/>
            <w:hideMark/>
          </w:tcPr>
          <w:p w14:paraId="523C9A7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372 (16.14%)</w:t>
            </w:r>
          </w:p>
        </w:tc>
        <w:tc>
          <w:tcPr>
            <w:tcW w:w="1530" w:type="dxa"/>
            <w:shd w:val="clear" w:color="auto" w:fill="auto"/>
            <w:noWrap/>
            <w:vAlign w:val="bottom"/>
            <w:hideMark/>
          </w:tcPr>
          <w:p w14:paraId="79FF027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512 (22.86%)</w:t>
            </w:r>
          </w:p>
        </w:tc>
      </w:tr>
      <w:tr w:rsidR="004F3B4C" w:rsidRPr="004F3B4C" w14:paraId="5F4635B6" w14:textId="77777777" w:rsidTr="004F3B4C">
        <w:trPr>
          <w:trHeight w:val="144"/>
          <w:jc w:val="center"/>
        </w:trPr>
        <w:tc>
          <w:tcPr>
            <w:tcW w:w="3705" w:type="dxa"/>
            <w:shd w:val="clear" w:color="auto" w:fill="auto"/>
            <w:noWrap/>
            <w:vAlign w:val="center"/>
            <w:hideMark/>
          </w:tcPr>
          <w:p w14:paraId="1FAB0805"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Both Driver and Pedestrian were Impaired</w:t>
            </w:r>
          </w:p>
        </w:tc>
        <w:tc>
          <w:tcPr>
            <w:tcW w:w="1530" w:type="dxa"/>
            <w:shd w:val="clear" w:color="auto" w:fill="auto"/>
            <w:noWrap/>
            <w:vAlign w:val="bottom"/>
            <w:hideMark/>
          </w:tcPr>
          <w:p w14:paraId="7F5F784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181 (0.73%)</w:t>
            </w:r>
          </w:p>
        </w:tc>
        <w:tc>
          <w:tcPr>
            <w:tcW w:w="1530" w:type="dxa"/>
            <w:shd w:val="clear" w:color="auto" w:fill="auto"/>
            <w:noWrap/>
            <w:vAlign w:val="bottom"/>
            <w:hideMark/>
          </w:tcPr>
          <w:p w14:paraId="0C968BDF"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6 (0.46%)</w:t>
            </w:r>
          </w:p>
        </w:tc>
        <w:tc>
          <w:tcPr>
            <w:tcW w:w="1530" w:type="dxa"/>
            <w:shd w:val="clear" w:color="auto" w:fill="auto"/>
            <w:noWrap/>
            <w:vAlign w:val="bottom"/>
            <w:hideMark/>
          </w:tcPr>
          <w:p w14:paraId="0680AD87"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20 (0.22%)</w:t>
            </w:r>
          </w:p>
        </w:tc>
        <w:tc>
          <w:tcPr>
            <w:tcW w:w="1566" w:type="dxa"/>
            <w:shd w:val="clear" w:color="auto" w:fill="auto"/>
            <w:noWrap/>
            <w:vAlign w:val="bottom"/>
            <w:hideMark/>
          </w:tcPr>
          <w:p w14:paraId="118DBA6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68 (0.70%)</w:t>
            </w:r>
          </w:p>
        </w:tc>
        <w:tc>
          <w:tcPr>
            <w:tcW w:w="1530" w:type="dxa"/>
            <w:shd w:val="clear" w:color="auto" w:fill="auto"/>
            <w:noWrap/>
            <w:vAlign w:val="bottom"/>
            <w:hideMark/>
          </w:tcPr>
          <w:p w14:paraId="053501A0"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32 (1.39%)</w:t>
            </w:r>
          </w:p>
        </w:tc>
        <w:tc>
          <w:tcPr>
            <w:tcW w:w="1530" w:type="dxa"/>
            <w:shd w:val="clear" w:color="auto" w:fill="auto"/>
            <w:noWrap/>
            <w:vAlign w:val="bottom"/>
            <w:hideMark/>
          </w:tcPr>
          <w:p w14:paraId="5D8C026F"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55 (2.46%)</w:t>
            </w:r>
          </w:p>
        </w:tc>
      </w:tr>
      <w:tr w:rsidR="00E15E0C" w:rsidRPr="004F3B4C" w14:paraId="1FA19A82" w14:textId="77777777" w:rsidTr="004F3B4C">
        <w:trPr>
          <w:trHeight w:val="144"/>
          <w:jc w:val="center"/>
        </w:trPr>
        <w:tc>
          <w:tcPr>
            <w:tcW w:w="12921" w:type="dxa"/>
            <w:gridSpan w:val="7"/>
            <w:shd w:val="clear" w:color="auto" w:fill="auto"/>
            <w:noWrap/>
            <w:vAlign w:val="center"/>
            <w:hideMark/>
          </w:tcPr>
          <w:p w14:paraId="23877BB5" w14:textId="77777777" w:rsidR="00654D7E" w:rsidRPr="004F3B4C" w:rsidRDefault="00654D7E" w:rsidP="00654D7E">
            <w:pPr>
              <w:spacing w:after="0" w:line="240" w:lineRule="auto"/>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Light Condition</w:t>
            </w:r>
          </w:p>
        </w:tc>
      </w:tr>
      <w:tr w:rsidR="004F3B4C" w:rsidRPr="004F3B4C" w14:paraId="59954A06" w14:textId="77777777" w:rsidTr="004F3B4C">
        <w:trPr>
          <w:trHeight w:val="144"/>
          <w:jc w:val="center"/>
        </w:trPr>
        <w:tc>
          <w:tcPr>
            <w:tcW w:w="3705" w:type="dxa"/>
            <w:shd w:val="clear" w:color="auto" w:fill="auto"/>
            <w:noWrap/>
            <w:vAlign w:val="center"/>
            <w:hideMark/>
          </w:tcPr>
          <w:p w14:paraId="15B13935"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Unknown or other</w:t>
            </w:r>
          </w:p>
        </w:tc>
        <w:tc>
          <w:tcPr>
            <w:tcW w:w="1530" w:type="dxa"/>
            <w:shd w:val="clear" w:color="auto" w:fill="auto"/>
            <w:noWrap/>
            <w:vAlign w:val="bottom"/>
            <w:hideMark/>
          </w:tcPr>
          <w:p w14:paraId="4AEC60C6"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58 (0.23%)</w:t>
            </w:r>
          </w:p>
        </w:tc>
        <w:tc>
          <w:tcPr>
            <w:tcW w:w="1530" w:type="dxa"/>
            <w:shd w:val="clear" w:color="auto" w:fill="auto"/>
            <w:noWrap/>
            <w:vAlign w:val="bottom"/>
            <w:hideMark/>
          </w:tcPr>
          <w:p w14:paraId="69496072"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 (0.31%)</w:t>
            </w:r>
          </w:p>
        </w:tc>
        <w:tc>
          <w:tcPr>
            <w:tcW w:w="1530" w:type="dxa"/>
            <w:shd w:val="clear" w:color="auto" w:fill="auto"/>
            <w:noWrap/>
            <w:vAlign w:val="bottom"/>
            <w:hideMark/>
          </w:tcPr>
          <w:p w14:paraId="3F05F16C"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19 (0.2%)</w:t>
            </w:r>
          </w:p>
        </w:tc>
        <w:tc>
          <w:tcPr>
            <w:tcW w:w="1566" w:type="dxa"/>
            <w:shd w:val="clear" w:color="auto" w:fill="auto"/>
            <w:noWrap/>
            <w:vAlign w:val="bottom"/>
            <w:hideMark/>
          </w:tcPr>
          <w:p w14:paraId="620B8750"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22 (0.23%)</w:t>
            </w:r>
          </w:p>
        </w:tc>
        <w:tc>
          <w:tcPr>
            <w:tcW w:w="1530" w:type="dxa"/>
            <w:shd w:val="clear" w:color="auto" w:fill="auto"/>
            <w:noWrap/>
            <w:vAlign w:val="bottom"/>
            <w:hideMark/>
          </w:tcPr>
          <w:p w14:paraId="6F52E20C"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 (0.22%)</w:t>
            </w:r>
          </w:p>
        </w:tc>
        <w:tc>
          <w:tcPr>
            <w:tcW w:w="1530" w:type="dxa"/>
            <w:shd w:val="clear" w:color="auto" w:fill="auto"/>
            <w:noWrap/>
            <w:vAlign w:val="bottom"/>
            <w:hideMark/>
          </w:tcPr>
          <w:p w14:paraId="59B6EC5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8 (0.36%)</w:t>
            </w:r>
          </w:p>
        </w:tc>
      </w:tr>
      <w:tr w:rsidR="004F3B4C" w:rsidRPr="004F3B4C" w14:paraId="429EE998" w14:textId="77777777" w:rsidTr="004F3B4C">
        <w:trPr>
          <w:trHeight w:val="144"/>
          <w:jc w:val="center"/>
        </w:trPr>
        <w:tc>
          <w:tcPr>
            <w:tcW w:w="3705" w:type="dxa"/>
            <w:shd w:val="clear" w:color="auto" w:fill="auto"/>
            <w:noWrap/>
            <w:vAlign w:val="center"/>
            <w:hideMark/>
          </w:tcPr>
          <w:p w14:paraId="4F45BD8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Daylight</w:t>
            </w:r>
          </w:p>
        </w:tc>
        <w:tc>
          <w:tcPr>
            <w:tcW w:w="1530" w:type="dxa"/>
            <w:shd w:val="clear" w:color="auto" w:fill="auto"/>
            <w:noWrap/>
            <w:vAlign w:val="bottom"/>
            <w:hideMark/>
          </w:tcPr>
          <w:p w14:paraId="41845C07"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12,026 (48.32%)</w:t>
            </w:r>
          </w:p>
        </w:tc>
        <w:tc>
          <w:tcPr>
            <w:tcW w:w="1530" w:type="dxa"/>
            <w:shd w:val="clear" w:color="auto" w:fill="auto"/>
            <w:noWrap/>
            <w:vAlign w:val="bottom"/>
            <w:hideMark/>
          </w:tcPr>
          <w:p w14:paraId="0DCB41A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772 (58.98%)</w:t>
            </w:r>
          </w:p>
        </w:tc>
        <w:tc>
          <w:tcPr>
            <w:tcW w:w="1530" w:type="dxa"/>
            <w:shd w:val="clear" w:color="auto" w:fill="auto"/>
            <w:noWrap/>
            <w:vAlign w:val="bottom"/>
            <w:hideMark/>
          </w:tcPr>
          <w:p w14:paraId="49A3481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5,285 (57.02%)</w:t>
            </w:r>
          </w:p>
        </w:tc>
        <w:tc>
          <w:tcPr>
            <w:tcW w:w="1566" w:type="dxa"/>
            <w:shd w:val="clear" w:color="auto" w:fill="auto"/>
            <w:noWrap/>
            <w:vAlign w:val="bottom"/>
            <w:hideMark/>
          </w:tcPr>
          <w:p w14:paraId="1812583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4,749 (48.64%)</w:t>
            </w:r>
          </w:p>
        </w:tc>
        <w:tc>
          <w:tcPr>
            <w:tcW w:w="1530" w:type="dxa"/>
            <w:shd w:val="clear" w:color="auto" w:fill="auto"/>
            <w:noWrap/>
            <w:vAlign w:val="bottom"/>
            <w:hideMark/>
          </w:tcPr>
          <w:p w14:paraId="12CE8A4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787 (34.14%)</w:t>
            </w:r>
          </w:p>
        </w:tc>
        <w:tc>
          <w:tcPr>
            <w:tcW w:w="1530" w:type="dxa"/>
            <w:shd w:val="clear" w:color="auto" w:fill="auto"/>
            <w:noWrap/>
            <w:vAlign w:val="bottom"/>
            <w:hideMark/>
          </w:tcPr>
          <w:p w14:paraId="189C636C"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433 (19.33%)</w:t>
            </w:r>
          </w:p>
        </w:tc>
      </w:tr>
      <w:tr w:rsidR="004F3B4C" w:rsidRPr="004F3B4C" w14:paraId="4623DD3A" w14:textId="77777777" w:rsidTr="004F3B4C">
        <w:trPr>
          <w:trHeight w:val="144"/>
          <w:jc w:val="center"/>
        </w:trPr>
        <w:tc>
          <w:tcPr>
            <w:tcW w:w="3705" w:type="dxa"/>
            <w:shd w:val="clear" w:color="auto" w:fill="auto"/>
            <w:noWrap/>
            <w:vAlign w:val="center"/>
            <w:hideMark/>
          </w:tcPr>
          <w:p w14:paraId="6574515F"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Dawn</w:t>
            </w:r>
          </w:p>
        </w:tc>
        <w:tc>
          <w:tcPr>
            <w:tcW w:w="1530" w:type="dxa"/>
            <w:shd w:val="clear" w:color="auto" w:fill="auto"/>
            <w:noWrap/>
            <w:vAlign w:val="bottom"/>
            <w:hideMark/>
          </w:tcPr>
          <w:p w14:paraId="3A628B98"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411 (1.65%)</w:t>
            </w:r>
          </w:p>
        </w:tc>
        <w:tc>
          <w:tcPr>
            <w:tcW w:w="1530" w:type="dxa"/>
            <w:shd w:val="clear" w:color="auto" w:fill="auto"/>
            <w:noWrap/>
            <w:vAlign w:val="bottom"/>
            <w:hideMark/>
          </w:tcPr>
          <w:p w14:paraId="71921723"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16 (1.22%)</w:t>
            </w:r>
          </w:p>
        </w:tc>
        <w:tc>
          <w:tcPr>
            <w:tcW w:w="1530" w:type="dxa"/>
            <w:shd w:val="clear" w:color="auto" w:fill="auto"/>
            <w:noWrap/>
            <w:vAlign w:val="bottom"/>
            <w:hideMark/>
          </w:tcPr>
          <w:p w14:paraId="0C8EA08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168 (1.81%)</w:t>
            </w:r>
          </w:p>
        </w:tc>
        <w:tc>
          <w:tcPr>
            <w:tcW w:w="1566" w:type="dxa"/>
            <w:shd w:val="clear" w:color="auto" w:fill="auto"/>
            <w:noWrap/>
            <w:vAlign w:val="bottom"/>
            <w:hideMark/>
          </w:tcPr>
          <w:p w14:paraId="56B092BC"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165 (1.69%)</w:t>
            </w:r>
          </w:p>
        </w:tc>
        <w:tc>
          <w:tcPr>
            <w:tcW w:w="1530" w:type="dxa"/>
            <w:shd w:val="clear" w:color="auto" w:fill="auto"/>
            <w:noWrap/>
            <w:vAlign w:val="bottom"/>
            <w:hideMark/>
          </w:tcPr>
          <w:p w14:paraId="4EFA2BA2"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38 (1.65%)</w:t>
            </w:r>
          </w:p>
        </w:tc>
        <w:tc>
          <w:tcPr>
            <w:tcW w:w="1530" w:type="dxa"/>
            <w:shd w:val="clear" w:color="auto" w:fill="auto"/>
            <w:noWrap/>
            <w:vAlign w:val="bottom"/>
            <w:hideMark/>
          </w:tcPr>
          <w:p w14:paraId="6E68D0EC"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24 (1.07%)</w:t>
            </w:r>
          </w:p>
        </w:tc>
      </w:tr>
      <w:tr w:rsidR="004F3B4C" w:rsidRPr="004F3B4C" w14:paraId="6AE9BB72" w14:textId="77777777" w:rsidTr="004F3B4C">
        <w:trPr>
          <w:trHeight w:val="144"/>
          <w:jc w:val="center"/>
        </w:trPr>
        <w:tc>
          <w:tcPr>
            <w:tcW w:w="3705" w:type="dxa"/>
            <w:shd w:val="clear" w:color="auto" w:fill="auto"/>
            <w:noWrap/>
            <w:vAlign w:val="center"/>
            <w:hideMark/>
          </w:tcPr>
          <w:p w14:paraId="68EADEB2"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Dusk</w:t>
            </w:r>
          </w:p>
        </w:tc>
        <w:tc>
          <w:tcPr>
            <w:tcW w:w="1530" w:type="dxa"/>
            <w:shd w:val="clear" w:color="auto" w:fill="auto"/>
            <w:noWrap/>
            <w:vAlign w:val="bottom"/>
            <w:hideMark/>
          </w:tcPr>
          <w:p w14:paraId="156E50B2"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702 (2.82%)</w:t>
            </w:r>
          </w:p>
        </w:tc>
        <w:tc>
          <w:tcPr>
            <w:tcW w:w="1530" w:type="dxa"/>
            <w:shd w:val="clear" w:color="auto" w:fill="auto"/>
            <w:noWrap/>
            <w:vAlign w:val="bottom"/>
            <w:hideMark/>
          </w:tcPr>
          <w:p w14:paraId="441A8412"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39 (2.98%)</w:t>
            </w:r>
          </w:p>
        </w:tc>
        <w:tc>
          <w:tcPr>
            <w:tcW w:w="1530" w:type="dxa"/>
            <w:shd w:val="clear" w:color="auto" w:fill="auto"/>
            <w:noWrap/>
            <w:vAlign w:val="bottom"/>
            <w:hideMark/>
          </w:tcPr>
          <w:p w14:paraId="4849845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283 (3.05%)</w:t>
            </w:r>
          </w:p>
        </w:tc>
        <w:tc>
          <w:tcPr>
            <w:tcW w:w="1566" w:type="dxa"/>
            <w:shd w:val="clear" w:color="auto" w:fill="auto"/>
            <w:noWrap/>
            <w:vAlign w:val="bottom"/>
            <w:hideMark/>
          </w:tcPr>
          <w:p w14:paraId="4767340E"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286 (2.93%)</w:t>
            </w:r>
          </w:p>
        </w:tc>
        <w:tc>
          <w:tcPr>
            <w:tcW w:w="1530" w:type="dxa"/>
            <w:shd w:val="clear" w:color="auto" w:fill="auto"/>
            <w:noWrap/>
            <w:vAlign w:val="bottom"/>
            <w:hideMark/>
          </w:tcPr>
          <w:p w14:paraId="5D44E23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58 (2.52%)</w:t>
            </w:r>
          </w:p>
        </w:tc>
        <w:tc>
          <w:tcPr>
            <w:tcW w:w="1530" w:type="dxa"/>
            <w:shd w:val="clear" w:color="auto" w:fill="auto"/>
            <w:noWrap/>
            <w:vAlign w:val="bottom"/>
            <w:hideMark/>
          </w:tcPr>
          <w:p w14:paraId="36A8203E"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36 (1.61%)</w:t>
            </w:r>
          </w:p>
        </w:tc>
      </w:tr>
      <w:tr w:rsidR="004F3B4C" w:rsidRPr="004F3B4C" w14:paraId="253D37BC" w14:textId="77777777" w:rsidTr="004F3B4C">
        <w:trPr>
          <w:trHeight w:val="144"/>
          <w:jc w:val="center"/>
        </w:trPr>
        <w:tc>
          <w:tcPr>
            <w:tcW w:w="3705" w:type="dxa"/>
            <w:shd w:val="clear" w:color="auto" w:fill="auto"/>
            <w:noWrap/>
            <w:vAlign w:val="center"/>
            <w:hideMark/>
          </w:tcPr>
          <w:p w14:paraId="23C8E4D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Dark but lighted</w:t>
            </w:r>
          </w:p>
        </w:tc>
        <w:tc>
          <w:tcPr>
            <w:tcW w:w="1530" w:type="dxa"/>
            <w:shd w:val="clear" w:color="auto" w:fill="auto"/>
            <w:noWrap/>
            <w:vAlign w:val="bottom"/>
            <w:hideMark/>
          </w:tcPr>
          <w:p w14:paraId="6D0029FA"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5,833 (23.44%)</w:t>
            </w:r>
          </w:p>
        </w:tc>
        <w:tc>
          <w:tcPr>
            <w:tcW w:w="1530" w:type="dxa"/>
            <w:shd w:val="clear" w:color="auto" w:fill="auto"/>
            <w:noWrap/>
            <w:vAlign w:val="bottom"/>
            <w:hideMark/>
          </w:tcPr>
          <w:p w14:paraId="3A57512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257 (19.63%)</w:t>
            </w:r>
          </w:p>
        </w:tc>
        <w:tc>
          <w:tcPr>
            <w:tcW w:w="1530" w:type="dxa"/>
            <w:shd w:val="clear" w:color="auto" w:fill="auto"/>
            <w:noWrap/>
            <w:vAlign w:val="bottom"/>
            <w:hideMark/>
          </w:tcPr>
          <w:p w14:paraId="42D156C1"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1,953 (21.07%)</w:t>
            </w:r>
          </w:p>
        </w:tc>
        <w:tc>
          <w:tcPr>
            <w:tcW w:w="1566" w:type="dxa"/>
            <w:shd w:val="clear" w:color="auto" w:fill="auto"/>
            <w:noWrap/>
            <w:vAlign w:val="bottom"/>
            <w:hideMark/>
          </w:tcPr>
          <w:p w14:paraId="73FA012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2,459 (25.19%)</w:t>
            </w:r>
          </w:p>
        </w:tc>
        <w:tc>
          <w:tcPr>
            <w:tcW w:w="1530" w:type="dxa"/>
            <w:shd w:val="clear" w:color="auto" w:fill="auto"/>
            <w:noWrap/>
            <w:vAlign w:val="bottom"/>
            <w:hideMark/>
          </w:tcPr>
          <w:p w14:paraId="590C1E1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615 (26.68%)</w:t>
            </w:r>
          </w:p>
        </w:tc>
        <w:tc>
          <w:tcPr>
            <w:tcW w:w="1530" w:type="dxa"/>
            <w:shd w:val="clear" w:color="auto" w:fill="auto"/>
            <w:noWrap/>
            <w:vAlign w:val="bottom"/>
            <w:hideMark/>
          </w:tcPr>
          <w:p w14:paraId="40EB7D93"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549 (24.51%)</w:t>
            </w:r>
          </w:p>
        </w:tc>
      </w:tr>
      <w:tr w:rsidR="004F3B4C" w:rsidRPr="004F3B4C" w14:paraId="639985A6" w14:textId="77777777" w:rsidTr="004F3B4C">
        <w:trPr>
          <w:trHeight w:val="144"/>
          <w:jc w:val="center"/>
        </w:trPr>
        <w:tc>
          <w:tcPr>
            <w:tcW w:w="3705" w:type="dxa"/>
            <w:shd w:val="clear" w:color="auto" w:fill="auto"/>
            <w:noWrap/>
            <w:vAlign w:val="center"/>
            <w:hideMark/>
          </w:tcPr>
          <w:p w14:paraId="388FFE2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Dark unknown lighting</w:t>
            </w:r>
          </w:p>
        </w:tc>
        <w:tc>
          <w:tcPr>
            <w:tcW w:w="1530" w:type="dxa"/>
            <w:shd w:val="clear" w:color="auto" w:fill="auto"/>
            <w:noWrap/>
            <w:vAlign w:val="bottom"/>
            <w:hideMark/>
          </w:tcPr>
          <w:p w14:paraId="07157290"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133 (0.53%)</w:t>
            </w:r>
          </w:p>
        </w:tc>
        <w:tc>
          <w:tcPr>
            <w:tcW w:w="1530" w:type="dxa"/>
            <w:shd w:val="clear" w:color="auto" w:fill="auto"/>
            <w:noWrap/>
            <w:vAlign w:val="bottom"/>
            <w:hideMark/>
          </w:tcPr>
          <w:p w14:paraId="5CD8BCBA"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10 (0.76%)</w:t>
            </w:r>
          </w:p>
        </w:tc>
        <w:tc>
          <w:tcPr>
            <w:tcW w:w="1530" w:type="dxa"/>
            <w:shd w:val="clear" w:color="auto" w:fill="auto"/>
            <w:noWrap/>
            <w:vAlign w:val="bottom"/>
            <w:hideMark/>
          </w:tcPr>
          <w:p w14:paraId="01CD112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60 (0.65%)</w:t>
            </w:r>
          </w:p>
        </w:tc>
        <w:tc>
          <w:tcPr>
            <w:tcW w:w="1566" w:type="dxa"/>
            <w:shd w:val="clear" w:color="auto" w:fill="auto"/>
            <w:noWrap/>
            <w:vAlign w:val="bottom"/>
            <w:hideMark/>
          </w:tcPr>
          <w:p w14:paraId="3318AA83"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43 (0.44%)</w:t>
            </w:r>
          </w:p>
        </w:tc>
        <w:tc>
          <w:tcPr>
            <w:tcW w:w="1530" w:type="dxa"/>
            <w:shd w:val="clear" w:color="auto" w:fill="auto"/>
            <w:noWrap/>
            <w:vAlign w:val="bottom"/>
            <w:hideMark/>
          </w:tcPr>
          <w:p w14:paraId="54524227"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13 (0.56%)</w:t>
            </w:r>
          </w:p>
        </w:tc>
        <w:tc>
          <w:tcPr>
            <w:tcW w:w="1530" w:type="dxa"/>
            <w:shd w:val="clear" w:color="auto" w:fill="auto"/>
            <w:noWrap/>
            <w:vAlign w:val="bottom"/>
            <w:hideMark/>
          </w:tcPr>
          <w:p w14:paraId="72C0A57C"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7 (0.31%)</w:t>
            </w:r>
          </w:p>
        </w:tc>
      </w:tr>
      <w:tr w:rsidR="004F3B4C" w:rsidRPr="004F3B4C" w14:paraId="7D8D1B1A" w14:textId="77777777" w:rsidTr="004F3B4C">
        <w:trPr>
          <w:trHeight w:val="144"/>
          <w:jc w:val="center"/>
        </w:trPr>
        <w:tc>
          <w:tcPr>
            <w:tcW w:w="3705" w:type="dxa"/>
            <w:shd w:val="clear" w:color="auto" w:fill="auto"/>
            <w:noWrap/>
            <w:vAlign w:val="center"/>
            <w:hideMark/>
          </w:tcPr>
          <w:p w14:paraId="13A9180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Dark not lighted</w:t>
            </w:r>
          </w:p>
        </w:tc>
        <w:tc>
          <w:tcPr>
            <w:tcW w:w="1530" w:type="dxa"/>
            <w:shd w:val="clear" w:color="auto" w:fill="auto"/>
            <w:noWrap/>
            <w:vAlign w:val="bottom"/>
            <w:hideMark/>
          </w:tcPr>
          <w:p w14:paraId="590BC5DE"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5,723 (23.00%)</w:t>
            </w:r>
          </w:p>
        </w:tc>
        <w:tc>
          <w:tcPr>
            <w:tcW w:w="1530" w:type="dxa"/>
            <w:shd w:val="clear" w:color="auto" w:fill="auto"/>
            <w:noWrap/>
            <w:vAlign w:val="bottom"/>
            <w:hideMark/>
          </w:tcPr>
          <w:p w14:paraId="33B2C31F"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211 (16.12%)</w:t>
            </w:r>
          </w:p>
        </w:tc>
        <w:tc>
          <w:tcPr>
            <w:tcW w:w="1530" w:type="dxa"/>
            <w:shd w:val="clear" w:color="auto" w:fill="auto"/>
            <w:noWrap/>
            <w:vAlign w:val="bottom"/>
            <w:hideMark/>
          </w:tcPr>
          <w:p w14:paraId="6BF43E32"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1,501 (16.19%)</w:t>
            </w:r>
          </w:p>
        </w:tc>
        <w:tc>
          <w:tcPr>
            <w:tcW w:w="1566" w:type="dxa"/>
            <w:shd w:val="clear" w:color="auto" w:fill="auto"/>
            <w:noWrap/>
            <w:vAlign w:val="bottom"/>
            <w:hideMark/>
          </w:tcPr>
          <w:p w14:paraId="1402FE60"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2,039 (20.88%)</w:t>
            </w:r>
          </w:p>
        </w:tc>
        <w:tc>
          <w:tcPr>
            <w:tcW w:w="1530" w:type="dxa"/>
            <w:shd w:val="clear" w:color="auto" w:fill="auto"/>
            <w:noWrap/>
            <w:vAlign w:val="bottom"/>
            <w:hideMark/>
          </w:tcPr>
          <w:p w14:paraId="51E5663E"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789 (34.23%)</w:t>
            </w:r>
          </w:p>
        </w:tc>
        <w:tc>
          <w:tcPr>
            <w:tcW w:w="1530" w:type="dxa"/>
            <w:shd w:val="clear" w:color="auto" w:fill="auto"/>
            <w:noWrap/>
            <w:vAlign w:val="bottom"/>
            <w:hideMark/>
          </w:tcPr>
          <w:p w14:paraId="6890294B"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1,183 (52.81%)</w:t>
            </w:r>
          </w:p>
        </w:tc>
      </w:tr>
      <w:tr w:rsidR="00E15E0C" w:rsidRPr="004F3B4C" w14:paraId="57EBF6E1" w14:textId="77777777" w:rsidTr="004F3B4C">
        <w:trPr>
          <w:trHeight w:val="144"/>
          <w:jc w:val="center"/>
        </w:trPr>
        <w:tc>
          <w:tcPr>
            <w:tcW w:w="12921" w:type="dxa"/>
            <w:gridSpan w:val="7"/>
            <w:shd w:val="clear" w:color="auto" w:fill="auto"/>
            <w:noWrap/>
            <w:vAlign w:val="center"/>
            <w:hideMark/>
          </w:tcPr>
          <w:p w14:paraId="2955B420" w14:textId="77777777" w:rsidR="00654D7E" w:rsidRPr="004F3B4C" w:rsidRDefault="00654D7E" w:rsidP="00654D7E">
            <w:pPr>
              <w:spacing w:after="0" w:line="240" w:lineRule="auto"/>
              <w:rPr>
                <w:rFonts w:ascii="Times New Roman" w:eastAsia="Times New Roman" w:hAnsi="Times New Roman" w:cs="Times New Roman"/>
                <w:b/>
                <w:bCs/>
                <w:sz w:val="19"/>
                <w:szCs w:val="19"/>
              </w:rPr>
            </w:pPr>
            <w:r w:rsidRPr="004F3B4C">
              <w:rPr>
                <w:rFonts w:ascii="Times New Roman" w:eastAsia="Times New Roman" w:hAnsi="Times New Roman" w:cs="Times New Roman"/>
                <w:b/>
                <w:bCs/>
                <w:sz w:val="19"/>
                <w:szCs w:val="19"/>
              </w:rPr>
              <w:t>Traffic Control</w:t>
            </w:r>
          </w:p>
        </w:tc>
      </w:tr>
      <w:tr w:rsidR="004F3B4C" w:rsidRPr="004F3B4C" w14:paraId="7AD98266" w14:textId="77777777" w:rsidTr="004F3B4C">
        <w:trPr>
          <w:trHeight w:val="144"/>
          <w:jc w:val="center"/>
        </w:trPr>
        <w:tc>
          <w:tcPr>
            <w:tcW w:w="3705" w:type="dxa"/>
            <w:shd w:val="clear" w:color="auto" w:fill="auto"/>
            <w:noWrap/>
            <w:vAlign w:val="center"/>
            <w:hideMark/>
          </w:tcPr>
          <w:p w14:paraId="126B0BFA"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Traffic Control: No Control (1/0)</w:t>
            </w:r>
          </w:p>
        </w:tc>
        <w:tc>
          <w:tcPr>
            <w:tcW w:w="1530" w:type="dxa"/>
            <w:shd w:val="clear" w:color="auto" w:fill="auto"/>
            <w:noWrap/>
            <w:vAlign w:val="bottom"/>
            <w:hideMark/>
          </w:tcPr>
          <w:p w14:paraId="2FB7416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14,107 (56.69%)</w:t>
            </w:r>
          </w:p>
        </w:tc>
        <w:tc>
          <w:tcPr>
            <w:tcW w:w="1530" w:type="dxa"/>
            <w:shd w:val="clear" w:color="auto" w:fill="auto"/>
            <w:noWrap/>
            <w:vAlign w:val="bottom"/>
            <w:hideMark/>
          </w:tcPr>
          <w:p w14:paraId="2455B0A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733 (56.00%)</w:t>
            </w:r>
          </w:p>
        </w:tc>
        <w:tc>
          <w:tcPr>
            <w:tcW w:w="1530" w:type="dxa"/>
            <w:shd w:val="clear" w:color="auto" w:fill="auto"/>
            <w:noWrap/>
            <w:vAlign w:val="bottom"/>
            <w:hideMark/>
          </w:tcPr>
          <w:p w14:paraId="06664658"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4.873 (52.57%)</w:t>
            </w:r>
          </w:p>
        </w:tc>
        <w:tc>
          <w:tcPr>
            <w:tcW w:w="1566" w:type="dxa"/>
            <w:shd w:val="clear" w:color="auto" w:fill="auto"/>
            <w:noWrap/>
            <w:vAlign w:val="bottom"/>
            <w:hideMark/>
          </w:tcPr>
          <w:p w14:paraId="1CA54B61"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5,656 (57.93%)</w:t>
            </w:r>
          </w:p>
        </w:tc>
        <w:tc>
          <w:tcPr>
            <w:tcW w:w="1530" w:type="dxa"/>
            <w:shd w:val="clear" w:color="auto" w:fill="auto"/>
            <w:noWrap/>
            <w:vAlign w:val="bottom"/>
            <w:hideMark/>
          </w:tcPr>
          <w:p w14:paraId="0C497E91"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1,401 (60.78%)</w:t>
            </w:r>
          </w:p>
        </w:tc>
        <w:tc>
          <w:tcPr>
            <w:tcW w:w="1530" w:type="dxa"/>
            <w:shd w:val="clear" w:color="auto" w:fill="auto"/>
            <w:noWrap/>
            <w:vAlign w:val="bottom"/>
            <w:hideMark/>
          </w:tcPr>
          <w:p w14:paraId="7A89283C"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1,444 (64.46%)</w:t>
            </w:r>
          </w:p>
        </w:tc>
      </w:tr>
      <w:tr w:rsidR="004F3B4C" w:rsidRPr="004F3B4C" w14:paraId="07EDB16A" w14:textId="77777777" w:rsidTr="004F3B4C">
        <w:trPr>
          <w:trHeight w:val="144"/>
          <w:jc w:val="center"/>
        </w:trPr>
        <w:tc>
          <w:tcPr>
            <w:tcW w:w="3705" w:type="dxa"/>
            <w:shd w:val="clear" w:color="auto" w:fill="auto"/>
            <w:noWrap/>
            <w:vAlign w:val="center"/>
            <w:hideMark/>
          </w:tcPr>
          <w:p w14:paraId="056C85F5" w14:textId="4BA667E4" w:rsidR="00654D7E" w:rsidRPr="004F3B4C" w:rsidRDefault="004F3B4C"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T</w:t>
            </w:r>
            <w:r w:rsidR="00654D7E" w:rsidRPr="004F3B4C">
              <w:rPr>
                <w:rFonts w:ascii="Times New Roman" w:eastAsia="Times New Roman" w:hAnsi="Times New Roman" w:cs="Times New Roman"/>
                <w:sz w:val="19"/>
                <w:szCs w:val="19"/>
              </w:rPr>
              <w:t>raffic Control: Human Control (1/0)</w:t>
            </w:r>
          </w:p>
        </w:tc>
        <w:tc>
          <w:tcPr>
            <w:tcW w:w="1530" w:type="dxa"/>
            <w:shd w:val="clear" w:color="auto" w:fill="auto"/>
            <w:noWrap/>
            <w:vAlign w:val="bottom"/>
            <w:hideMark/>
          </w:tcPr>
          <w:p w14:paraId="2F5BC812"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266 (1.07%)</w:t>
            </w:r>
          </w:p>
        </w:tc>
        <w:tc>
          <w:tcPr>
            <w:tcW w:w="1530" w:type="dxa"/>
            <w:shd w:val="clear" w:color="auto" w:fill="auto"/>
            <w:noWrap/>
            <w:vAlign w:val="bottom"/>
            <w:hideMark/>
          </w:tcPr>
          <w:p w14:paraId="6F1719A0"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24 (1.83%)</w:t>
            </w:r>
          </w:p>
        </w:tc>
        <w:tc>
          <w:tcPr>
            <w:tcW w:w="1530" w:type="dxa"/>
            <w:shd w:val="clear" w:color="auto" w:fill="auto"/>
            <w:noWrap/>
            <w:vAlign w:val="bottom"/>
            <w:hideMark/>
          </w:tcPr>
          <w:p w14:paraId="643F0D1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131 (1.41%)</w:t>
            </w:r>
          </w:p>
        </w:tc>
        <w:tc>
          <w:tcPr>
            <w:tcW w:w="1566" w:type="dxa"/>
            <w:shd w:val="clear" w:color="auto" w:fill="auto"/>
            <w:noWrap/>
            <w:vAlign w:val="bottom"/>
            <w:hideMark/>
          </w:tcPr>
          <w:p w14:paraId="61E59F24"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85 (0.87%)</w:t>
            </w:r>
          </w:p>
        </w:tc>
        <w:tc>
          <w:tcPr>
            <w:tcW w:w="1530" w:type="dxa"/>
            <w:shd w:val="clear" w:color="auto" w:fill="auto"/>
            <w:noWrap/>
            <w:vAlign w:val="bottom"/>
            <w:hideMark/>
          </w:tcPr>
          <w:p w14:paraId="411710FA"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18 (0.78%)</w:t>
            </w:r>
          </w:p>
        </w:tc>
        <w:tc>
          <w:tcPr>
            <w:tcW w:w="1530" w:type="dxa"/>
            <w:shd w:val="clear" w:color="auto" w:fill="auto"/>
            <w:noWrap/>
            <w:vAlign w:val="bottom"/>
            <w:hideMark/>
          </w:tcPr>
          <w:p w14:paraId="2CF32C0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8 (0.36%)</w:t>
            </w:r>
          </w:p>
        </w:tc>
      </w:tr>
      <w:tr w:rsidR="00E15E0C" w:rsidRPr="004F3B4C" w14:paraId="545EDED3" w14:textId="77777777" w:rsidTr="004F3B4C">
        <w:trPr>
          <w:trHeight w:val="144"/>
          <w:jc w:val="center"/>
        </w:trPr>
        <w:tc>
          <w:tcPr>
            <w:tcW w:w="12921" w:type="dxa"/>
            <w:gridSpan w:val="7"/>
            <w:shd w:val="clear" w:color="auto" w:fill="auto"/>
            <w:noWrap/>
            <w:vAlign w:val="center"/>
            <w:hideMark/>
          </w:tcPr>
          <w:p w14:paraId="22B6A82F" w14:textId="2FC6AECB" w:rsidR="00654D7E" w:rsidRPr="004F3B4C" w:rsidRDefault="00654D7E" w:rsidP="00654D7E">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b/>
                <w:bCs/>
                <w:sz w:val="19"/>
                <w:szCs w:val="19"/>
              </w:rPr>
              <w:t>Socio-demographics</w:t>
            </w:r>
          </w:p>
        </w:tc>
      </w:tr>
      <w:tr w:rsidR="004F3B4C" w:rsidRPr="004F3B4C" w14:paraId="59489FD8" w14:textId="77777777" w:rsidTr="004F3B4C">
        <w:trPr>
          <w:trHeight w:val="144"/>
          <w:jc w:val="center"/>
        </w:trPr>
        <w:tc>
          <w:tcPr>
            <w:tcW w:w="3705" w:type="dxa"/>
            <w:shd w:val="clear" w:color="auto" w:fill="auto"/>
            <w:noWrap/>
            <w:vAlign w:val="center"/>
            <w:hideMark/>
          </w:tcPr>
          <w:p w14:paraId="569736FE"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Pedestrian is female (1/0)</w:t>
            </w:r>
          </w:p>
        </w:tc>
        <w:tc>
          <w:tcPr>
            <w:tcW w:w="1530" w:type="dxa"/>
            <w:shd w:val="clear" w:color="auto" w:fill="auto"/>
            <w:noWrap/>
            <w:vAlign w:val="bottom"/>
            <w:hideMark/>
          </w:tcPr>
          <w:p w14:paraId="02258F29"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8,831 (35.49%)</w:t>
            </w:r>
          </w:p>
        </w:tc>
        <w:tc>
          <w:tcPr>
            <w:tcW w:w="1530" w:type="dxa"/>
            <w:shd w:val="clear" w:color="auto" w:fill="auto"/>
            <w:noWrap/>
            <w:vAlign w:val="bottom"/>
            <w:hideMark/>
          </w:tcPr>
          <w:p w14:paraId="75F1C60C"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440 (33.61%)</w:t>
            </w:r>
          </w:p>
        </w:tc>
        <w:tc>
          <w:tcPr>
            <w:tcW w:w="1530" w:type="dxa"/>
            <w:shd w:val="clear" w:color="auto" w:fill="auto"/>
            <w:noWrap/>
            <w:vAlign w:val="bottom"/>
            <w:hideMark/>
          </w:tcPr>
          <w:p w14:paraId="5747B65E"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3,693 (39.84%)</w:t>
            </w:r>
          </w:p>
        </w:tc>
        <w:tc>
          <w:tcPr>
            <w:tcW w:w="1566" w:type="dxa"/>
            <w:shd w:val="clear" w:color="auto" w:fill="auto"/>
            <w:noWrap/>
            <w:vAlign w:val="bottom"/>
            <w:hideMark/>
          </w:tcPr>
          <w:p w14:paraId="752C163A"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3,399 (34.82%)</w:t>
            </w:r>
          </w:p>
        </w:tc>
        <w:tc>
          <w:tcPr>
            <w:tcW w:w="1530" w:type="dxa"/>
            <w:shd w:val="clear" w:color="auto" w:fill="auto"/>
            <w:noWrap/>
            <w:vAlign w:val="bottom"/>
            <w:hideMark/>
          </w:tcPr>
          <w:p w14:paraId="375DA65B"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693 (30.07%)</w:t>
            </w:r>
          </w:p>
        </w:tc>
        <w:tc>
          <w:tcPr>
            <w:tcW w:w="1530" w:type="dxa"/>
            <w:shd w:val="clear" w:color="auto" w:fill="auto"/>
            <w:noWrap/>
            <w:vAlign w:val="bottom"/>
            <w:hideMark/>
          </w:tcPr>
          <w:p w14:paraId="1EC3D17E"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606 (27.05%)</w:t>
            </w:r>
          </w:p>
        </w:tc>
      </w:tr>
      <w:tr w:rsidR="004F3B4C" w:rsidRPr="004F3B4C" w14:paraId="622140D1" w14:textId="77777777" w:rsidTr="004F3B4C">
        <w:trPr>
          <w:trHeight w:val="144"/>
          <w:jc w:val="center"/>
        </w:trPr>
        <w:tc>
          <w:tcPr>
            <w:tcW w:w="3705" w:type="dxa"/>
            <w:shd w:val="clear" w:color="auto" w:fill="auto"/>
            <w:noWrap/>
            <w:vAlign w:val="bottom"/>
            <w:hideMark/>
          </w:tcPr>
          <w:p w14:paraId="52290FD6" w14:textId="77777777" w:rsidR="004F3B4C" w:rsidRPr="004F3B4C" w:rsidRDefault="004F3B4C" w:rsidP="004F3B4C">
            <w:pPr>
              <w:spacing w:after="0" w:line="240" w:lineRule="auto"/>
              <w:rPr>
                <w:rFonts w:ascii="Times New Roman" w:eastAsia="Times New Roman" w:hAnsi="Times New Roman" w:cs="Times New Roman"/>
                <w:sz w:val="19"/>
                <w:szCs w:val="19"/>
              </w:rPr>
            </w:pPr>
          </w:p>
        </w:tc>
        <w:tc>
          <w:tcPr>
            <w:tcW w:w="1530" w:type="dxa"/>
            <w:shd w:val="clear" w:color="auto" w:fill="auto"/>
            <w:noWrap/>
            <w:vAlign w:val="bottom"/>
            <w:hideMark/>
          </w:tcPr>
          <w:p w14:paraId="0C5173F0" w14:textId="7FF06241" w:rsidR="004F3B4C" w:rsidRPr="004F3B4C" w:rsidRDefault="004F3B4C"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Mean (S.D.)</w:t>
            </w:r>
          </w:p>
        </w:tc>
        <w:tc>
          <w:tcPr>
            <w:tcW w:w="1530" w:type="dxa"/>
            <w:shd w:val="clear" w:color="auto" w:fill="auto"/>
            <w:noWrap/>
            <w:vAlign w:val="bottom"/>
            <w:hideMark/>
          </w:tcPr>
          <w:p w14:paraId="2BD986F2" w14:textId="0656BD46" w:rsidR="004F3B4C" w:rsidRPr="004F3B4C" w:rsidRDefault="004F3B4C"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Mean (S.D.)</w:t>
            </w:r>
          </w:p>
        </w:tc>
        <w:tc>
          <w:tcPr>
            <w:tcW w:w="1530" w:type="dxa"/>
            <w:shd w:val="clear" w:color="auto" w:fill="auto"/>
            <w:noWrap/>
            <w:vAlign w:val="bottom"/>
            <w:hideMark/>
          </w:tcPr>
          <w:p w14:paraId="531AB3B3" w14:textId="2BBAECE1" w:rsidR="004F3B4C" w:rsidRPr="004F3B4C" w:rsidRDefault="004F3B4C"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Mean (S.D.)</w:t>
            </w:r>
          </w:p>
        </w:tc>
        <w:tc>
          <w:tcPr>
            <w:tcW w:w="1566" w:type="dxa"/>
            <w:shd w:val="clear" w:color="auto" w:fill="auto"/>
            <w:noWrap/>
            <w:vAlign w:val="bottom"/>
            <w:hideMark/>
          </w:tcPr>
          <w:p w14:paraId="426CC64D" w14:textId="579D3732" w:rsidR="004F3B4C" w:rsidRPr="004F3B4C" w:rsidRDefault="004F3B4C"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Mean (S.D.)</w:t>
            </w:r>
          </w:p>
        </w:tc>
        <w:tc>
          <w:tcPr>
            <w:tcW w:w="1530" w:type="dxa"/>
            <w:shd w:val="clear" w:color="auto" w:fill="auto"/>
            <w:noWrap/>
            <w:vAlign w:val="bottom"/>
            <w:hideMark/>
          </w:tcPr>
          <w:p w14:paraId="62003D81" w14:textId="278D4ECE" w:rsidR="004F3B4C" w:rsidRPr="004F3B4C" w:rsidRDefault="004F3B4C"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Mean (S.D.)</w:t>
            </w:r>
          </w:p>
        </w:tc>
        <w:tc>
          <w:tcPr>
            <w:tcW w:w="1530" w:type="dxa"/>
            <w:shd w:val="clear" w:color="auto" w:fill="auto"/>
            <w:noWrap/>
            <w:vAlign w:val="bottom"/>
            <w:hideMark/>
          </w:tcPr>
          <w:p w14:paraId="3E446D48" w14:textId="0A6EA15F" w:rsidR="004F3B4C" w:rsidRPr="004F3B4C" w:rsidRDefault="004F3B4C"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Mean (S.D.)</w:t>
            </w:r>
          </w:p>
        </w:tc>
      </w:tr>
      <w:tr w:rsidR="004F3B4C" w:rsidRPr="004F3B4C" w14:paraId="0ED87A61" w14:textId="77777777" w:rsidTr="004F3B4C">
        <w:trPr>
          <w:trHeight w:val="144"/>
          <w:jc w:val="center"/>
        </w:trPr>
        <w:tc>
          <w:tcPr>
            <w:tcW w:w="3705" w:type="dxa"/>
            <w:shd w:val="clear" w:color="auto" w:fill="auto"/>
            <w:noWrap/>
            <w:vAlign w:val="center"/>
            <w:hideMark/>
          </w:tcPr>
          <w:p w14:paraId="30C06DB7" w14:textId="59F2F5F2"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Pedestrian age (Years)</w:t>
            </w:r>
            <w:r w:rsidR="00F826E1" w:rsidRPr="004F3B4C">
              <w:rPr>
                <w:rFonts w:ascii="Times New Roman" w:eastAsia="Times New Roman" w:hAnsi="Times New Roman" w:cs="Times New Roman"/>
                <w:sz w:val="19"/>
                <w:szCs w:val="19"/>
              </w:rPr>
              <w:t xml:space="preserve"> </w:t>
            </w:r>
            <w:r w:rsidR="00F826E1" w:rsidRPr="004F3B4C">
              <w:rPr>
                <w:rFonts w:ascii="Times New Roman" w:eastAsia="Times New Roman" w:hAnsi="Times New Roman" w:cs="Times New Roman"/>
                <w:b/>
                <w:bCs/>
                <w:sz w:val="19"/>
                <w:szCs w:val="19"/>
              </w:rPr>
              <w:t>*</w:t>
            </w:r>
            <w:r w:rsidR="00F826E1" w:rsidRPr="004F3B4C">
              <w:rPr>
                <w:rFonts w:ascii="Times New Roman" w:eastAsia="Times New Roman" w:hAnsi="Times New Roman" w:cs="Times New Roman"/>
                <w:sz w:val="19"/>
                <w:szCs w:val="19"/>
              </w:rPr>
              <w:t xml:space="preserve"> (Min = 2; Max = 98)</w:t>
            </w:r>
          </w:p>
        </w:tc>
        <w:tc>
          <w:tcPr>
            <w:tcW w:w="1530" w:type="dxa"/>
            <w:shd w:val="clear" w:color="auto" w:fill="auto"/>
            <w:noWrap/>
            <w:vAlign w:val="bottom"/>
            <w:hideMark/>
          </w:tcPr>
          <w:p w14:paraId="613DCC83"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35.60 (17.92)</w:t>
            </w:r>
          </w:p>
        </w:tc>
        <w:tc>
          <w:tcPr>
            <w:tcW w:w="1530" w:type="dxa"/>
            <w:shd w:val="clear" w:color="auto" w:fill="auto"/>
            <w:noWrap/>
            <w:vAlign w:val="bottom"/>
            <w:hideMark/>
          </w:tcPr>
          <w:p w14:paraId="1ADB9EED"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34.35 (17.49)</w:t>
            </w:r>
          </w:p>
        </w:tc>
        <w:tc>
          <w:tcPr>
            <w:tcW w:w="1530" w:type="dxa"/>
            <w:shd w:val="clear" w:color="auto" w:fill="auto"/>
            <w:noWrap/>
            <w:vAlign w:val="bottom"/>
            <w:hideMark/>
          </w:tcPr>
          <w:p w14:paraId="766C9BB2"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35.02 (17.29)</w:t>
            </w:r>
          </w:p>
        </w:tc>
        <w:tc>
          <w:tcPr>
            <w:tcW w:w="1566" w:type="dxa"/>
            <w:shd w:val="clear" w:color="auto" w:fill="auto"/>
            <w:noWrap/>
            <w:vAlign w:val="bottom"/>
            <w:hideMark/>
          </w:tcPr>
          <w:p w14:paraId="3F9E054F"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34.39 (18.12)</w:t>
            </w:r>
          </w:p>
        </w:tc>
        <w:tc>
          <w:tcPr>
            <w:tcW w:w="1530" w:type="dxa"/>
            <w:shd w:val="clear" w:color="auto" w:fill="auto"/>
            <w:noWrap/>
            <w:vAlign w:val="bottom"/>
            <w:hideMark/>
          </w:tcPr>
          <w:p w14:paraId="2C3E751A"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37.08 (17.81)</w:t>
            </w:r>
          </w:p>
        </w:tc>
        <w:tc>
          <w:tcPr>
            <w:tcW w:w="1530" w:type="dxa"/>
            <w:shd w:val="clear" w:color="auto" w:fill="auto"/>
            <w:noWrap/>
            <w:vAlign w:val="bottom"/>
            <w:hideMark/>
          </w:tcPr>
          <w:p w14:paraId="731F3245" w14:textId="77777777" w:rsidR="00654D7E" w:rsidRPr="004F3B4C" w:rsidRDefault="00654D7E" w:rsidP="004F3B4C">
            <w:pPr>
              <w:spacing w:after="0" w:line="240" w:lineRule="auto"/>
              <w:rPr>
                <w:rFonts w:ascii="Times New Roman" w:eastAsia="Times New Roman" w:hAnsi="Times New Roman" w:cs="Times New Roman"/>
                <w:sz w:val="19"/>
                <w:szCs w:val="19"/>
              </w:rPr>
            </w:pPr>
            <w:r w:rsidRPr="004F3B4C">
              <w:rPr>
                <w:rFonts w:ascii="Times New Roman" w:eastAsia="Times New Roman" w:hAnsi="Times New Roman" w:cs="Times New Roman"/>
                <w:sz w:val="19"/>
                <w:szCs w:val="19"/>
              </w:rPr>
              <w:t>42.52 (18.33)</w:t>
            </w:r>
          </w:p>
        </w:tc>
      </w:tr>
    </w:tbl>
    <w:p w14:paraId="4A4C7250" w14:textId="77777777" w:rsidR="00F826E1" w:rsidRPr="004F3B4C" w:rsidRDefault="00F826E1" w:rsidP="0087409F">
      <w:pPr>
        <w:spacing w:before="240" w:after="0" w:line="360" w:lineRule="auto"/>
        <w:jc w:val="both"/>
        <w:rPr>
          <w:rFonts w:ascii="Times New Roman" w:hAnsi="Times New Roman" w:cs="Times New Roman"/>
          <w:sz w:val="18"/>
          <w:szCs w:val="18"/>
        </w:rPr>
        <w:sectPr w:rsidR="00F826E1" w:rsidRPr="004F3B4C" w:rsidSect="00061648">
          <w:pgSz w:w="15840" w:h="12240" w:orient="landscape"/>
          <w:pgMar w:top="1440" w:right="1440" w:bottom="1440" w:left="1440" w:header="720" w:footer="720" w:gutter="0"/>
          <w:cols w:space="720"/>
          <w:docGrid w:linePitch="360"/>
        </w:sectPr>
      </w:pPr>
      <w:r w:rsidRPr="004F3B4C">
        <w:rPr>
          <w:rFonts w:ascii="Times New Roman" w:hAnsi="Times New Roman" w:cs="Times New Roman"/>
          <w:b/>
          <w:bCs/>
          <w:sz w:val="18"/>
          <w:szCs w:val="18"/>
        </w:rPr>
        <w:t>Note:</w:t>
      </w:r>
      <w:r w:rsidRPr="004F3B4C">
        <w:rPr>
          <w:rFonts w:ascii="Times New Roman" w:hAnsi="Times New Roman" w:cs="Times New Roman"/>
          <w:sz w:val="18"/>
          <w:szCs w:val="18"/>
        </w:rPr>
        <w:t xml:space="preserve"> * indicates that for pedestrian age, the values in the columns indicate the mean (standard deviation) based on total crashes and each pedestrian injury severity category.  For all the remaining variables, we have shown frequency (percentage). S.D., Min, and Max indicate standard deviation, minimum, and maximum respectively. Where “K”, “A”, “B”, “C”, and “O” injury indicates fatal, suspected serious injury, suspected minor injury, possible injury, and no injury to the pedestrian, respectively.</w:t>
      </w:r>
    </w:p>
    <w:p w14:paraId="059E4BBE" w14:textId="77777777" w:rsidR="0087409F" w:rsidRDefault="0087409F" w:rsidP="0087409F">
      <w:pPr>
        <w:spacing w:before="240" w:line="360" w:lineRule="auto"/>
        <w:jc w:val="both"/>
        <w:rPr>
          <w:rFonts w:ascii="Times New Roman" w:hAnsi="Times New Roman" w:cs="Times New Roman"/>
        </w:rPr>
      </w:pPr>
      <w:r w:rsidRPr="00E15E0C">
        <w:rPr>
          <w:rFonts w:ascii="Times New Roman" w:hAnsi="Times New Roman" w:cs="Times New Roman"/>
        </w:rPr>
        <w:lastRenderedPageBreak/>
        <w:t xml:space="preserve">injury (C), and no injury (O) respectively. As expected, in almost 95% of the crashes, pedestrian was reported to have some injury ranging from possible injury to fatal injury. Referring to driver errors and violations, in 2.12%, 2.68%, and 3.11% of the total pedestrian-vehicle crashes, drivers have made recognition errors, performance errors, and violations respectively. Based on errors and violations by pedestrians, in 22.01% and 28.58% of the total crashes, pedestrians were involved in recognition errors and violations respectively. The percentages of recognition errors and violations by pedestrians are significantly higher compared to the ones made by drivers. For instance, recognition errors by pedestrians have resulted contributed into 22.01% of the overall crashes which is significantly higher than the percentage (2.12%) of these errors by drivers. Whereas, violations by pedestrians were almost nine times of the ones made by drivers. Referring to the impairment with alcohol or drugs, in 85.86% of the total crashes, neither driver nor pedestrian was impaired. However, statistics show that in 2.29%, 11.13%, and 0.73% of the total pedestrian-vehicle crashes, only driver, only pedestrian, and both driver and pedestrian were impaired respectively. </w:t>
      </w:r>
      <w:proofErr w:type="gramStart"/>
      <w:r w:rsidRPr="00E15E0C">
        <w:rPr>
          <w:rFonts w:ascii="Times New Roman" w:hAnsi="Times New Roman" w:cs="Times New Roman"/>
        </w:rPr>
        <w:t>Similar to</w:t>
      </w:r>
      <w:proofErr w:type="gramEnd"/>
      <w:r w:rsidRPr="00E15E0C">
        <w:rPr>
          <w:rFonts w:ascii="Times New Roman" w:hAnsi="Times New Roman" w:cs="Times New Roman"/>
        </w:rPr>
        <w:t xml:space="preserve"> recognition errors and violations by pedestrian, this also seems concerning that pedestrian was impaired in 11.13% of the crashes which is significantly higher than the percentage of crashes (2.29%) were only driver was impaired. To conclude, we found that errors and violations by pedestrians and drivers have contributed to 58.50% of the total pedestrian-vehicle crashes. Statistics also reveal that in 14.15% of the crashes, either pedestrian, driver, or both pedestrian and driver were impaired with alcohol and drugs. Furthermore, statistics show that the mean age of pedestrians involved in a crash was 35 years with minimum and maximum values of 2 and 98 years respectively. For pedestrian age (years), the first and second columns in the table show mean and standard deviations (S.D) respectively. To understand the distribution of key human factors and other attributes in various categories of pedestrian injuries, please refer to Table 6.1.</w:t>
      </w:r>
    </w:p>
    <w:p w14:paraId="24CC66EE" w14:textId="77777777" w:rsidR="0087409F" w:rsidRPr="0093129F" w:rsidRDefault="0087409F" w:rsidP="0087409F">
      <w:pPr>
        <w:pStyle w:val="Heading2"/>
        <w:spacing w:after="240"/>
        <w:jc w:val="center"/>
        <w:rPr>
          <w:rFonts w:ascii="Times New Roman" w:hAnsi="Times New Roman" w:cs="Times New Roman"/>
          <w:b/>
          <w:bCs/>
          <w:color w:val="auto"/>
          <w:sz w:val="24"/>
          <w:szCs w:val="24"/>
        </w:rPr>
      </w:pPr>
      <w:bookmarkStart w:id="1021" w:name="_Toc87957887"/>
      <w:r w:rsidRPr="0093129F">
        <w:rPr>
          <w:rFonts w:ascii="Times New Roman" w:hAnsi="Times New Roman" w:cs="Times New Roman"/>
          <w:b/>
          <w:bCs/>
          <w:color w:val="auto"/>
          <w:sz w:val="24"/>
          <w:szCs w:val="24"/>
        </w:rPr>
        <w:t>Results</w:t>
      </w:r>
      <w:bookmarkEnd w:id="1021"/>
    </w:p>
    <w:p w14:paraId="5095870F" w14:textId="77777777" w:rsidR="0087409F" w:rsidRPr="0093129F" w:rsidRDefault="0087409F" w:rsidP="0087409F">
      <w:pPr>
        <w:pStyle w:val="Heading3"/>
        <w:spacing w:line="360" w:lineRule="auto"/>
        <w:rPr>
          <w:rFonts w:ascii="Times New Roman" w:hAnsi="Times New Roman" w:cs="Times New Roman"/>
          <w:b/>
          <w:bCs/>
          <w:color w:val="auto"/>
        </w:rPr>
      </w:pPr>
      <w:bookmarkStart w:id="1022" w:name="_Toc87957888"/>
      <w:r w:rsidRPr="0093129F">
        <w:rPr>
          <w:rFonts w:ascii="Times New Roman" w:hAnsi="Times New Roman" w:cs="Times New Roman"/>
          <w:b/>
          <w:bCs/>
          <w:color w:val="auto"/>
        </w:rPr>
        <w:t xml:space="preserve">Ordered </w:t>
      </w:r>
      <w:proofErr w:type="spellStart"/>
      <w:r w:rsidRPr="0093129F">
        <w:rPr>
          <w:rFonts w:ascii="Times New Roman" w:hAnsi="Times New Roman" w:cs="Times New Roman"/>
          <w:b/>
          <w:bCs/>
          <w:color w:val="auto"/>
        </w:rPr>
        <w:t>Probit</w:t>
      </w:r>
      <w:proofErr w:type="spellEnd"/>
      <w:r w:rsidRPr="0093129F">
        <w:rPr>
          <w:rFonts w:ascii="Times New Roman" w:hAnsi="Times New Roman" w:cs="Times New Roman"/>
          <w:b/>
          <w:bCs/>
          <w:color w:val="auto"/>
        </w:rPr>
        <w:t xml:space="preserve"> Model</w:t>
      </w:r>
      <w:bookmarkEnd w:id="1022"/>
    </w:p>
    <w:p w14:paraId="5188BBED" w14:textId="136B390C" w:rsidR="0087409F" w:rsidRDefault="0087409F" w:rsidP="0087409F">
      <w:pPr>
        <w:spacing w:before="240" w:line="360" w:lineRule="auto"/>
        <w:jc w:val="both"/>
        <w:rPr>
          <w:rFonts w:ascii="Times New Roman" w:hAnsi="Times New Roman" w:cs="Times New Roman"/>
        </w:rPr>
      </w:pPr>
      <w:r w:rsidRPr="00E15E0C">
        <w:rPr>
          <w:rFonts w:ascii="Times New Roman" w:hAnsi="Times New Roman" w:cs="Times New Roman"/>
        </w:rPr>
        <w:t xml:space="preserve">To achieve the study objectives, this study estimates a traditional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which we term as the “baseline” model. Results of the final baseline model (selected with the lowest AIC, BIC, CAIC, SBIC, and ICOMP compared to its competing models) including the most important variables are shown in Table 6.2. Note that the decision of including a variable was based on statistical significance, intuition, and parsimony. For variable significance, 95% confidence criteria were used. However, for the sake of completeness, some of the variables or categories of the variables, were included in the final model even if they showed marginal significance or no significance such as an indicator of violation by a driver, indicator</w:t>
      </w:r>
    </w:p>
    <w:p w14:paraId="45B5FA9B" w14:textId="147B4C16" w:rsidR="00245256" w:rsidRPr="00E15E0C" w:rsidRDefault="00245256" w:rsidP="00225E42">
      <w:pPr>
        <w:spacing w:before="240" w:line="360" w:lineRule="auto"/>
        <w:jc w:val="both"/>
        <w:rPr>
          <w:rFonts w:ascii="Times New Roman" w:hAnsi="Times New Roman" w:cs="Times New Roman"/>
        </w:rPr>
        <w:sectPr w:rsidR="00245256" w:rsidRPr="00E15E0C" w:rsidSect="00001A8C">
          <w:pgSz w:w="12240" w:h="15840"/>
          <w:pgMar w:top="1440" w:right="1440" w:bottom="1440" w:left="1440" w:header="720" w:footer="720" w:gutter="0"/>
          <w:cols w:space="720"/>
          <w:docGrid w:linePitch="360"/>
        </w:sectPr>
      </w:pPr>
    </w:p>
    <w:p w14:paraId="7D1F102C" w14:textId="68328103" w:rsidR="00245256" w:rsidRPr="00E15E0C" w:rsidRDefault="0015758F" w:rsidP="003C4422">
      <w:pPr>
        <w:pStyle w:val="Caption"/>
        <w:jc w:val="center"/>
        <w:rPr>
          <w:sz w:val="22"/>
          <w:szCs w:val="22"/>
        </w:rPr>
      </w:pPr>
      <w:bookmarkStart w:id="1023" w:name="_Toc69952057"/>
      <w:bookmarkStart w:id="1024" w:name="_Toc69952935"/>
      <w:bookmarkStart w:id="1025" w:name="_Toc69953007"/>
      <w:bookmarkStart w:id="1026" w:name="_Toc69953145"/>
      <w:bookmarkStart w:id="1027" w:name="_Toc69953310"/>
      <w:bookmarkStart w:id="1028" w:name="_Toc69954680"/>
      <w:bookmarkStart w:id="1029" w:name="_Toc69962626"/>
      <w:bookmarkStart w:id="1030" w:name="_Toc70131769"/>
      <w:bookmarkStart w:id="1031" w:name="_Toc70185331"/>
      <w:bookmarkStart w:id="1032" w:name="_Toc84612271"/>
      <w:bookmarkStart w:id="1033" w:name="_Toc84620975"/>
      <w:bookmarkStart w:id="1034" w:name="_Toc86240017"/>
      <w:bookmarkStart w:id="1035" w:name="_Toc86240088"/>
      <w:bookmarkStart w:id="1036" w:name="_Toc86266487"/>
      <w:bookmarkStart w:id="1037" w:name="_Toc87231716"/>
      <w:bookmarkStart w:id="1038" w:name="_Toc87231957"/>
      <w:bookmarkStart w:id="1039" w:name="_Toc87311079"/>
      <w:bookmarkStart w:id="1040" w:name="_Toc87311219"/>
      <w:bookmarkStart w:id="1041" w:name="_Toc87957960"/>
      <w:bookmarkStart w:id="1042" w:name="_Toc87958031"/>
      <w:r w:rsidRPr="00E15E0C">
        <w:rPr>
          <w:sz w:val="22"/>
          <w:szCs w:val="22"/>
        </w:rPr>
        <w:lastRenderedPageBreak/>
        <w:t xml:space="preserve">Table 6. </w:t>
      </w:r>
      <w:r w:rsidRPr="00E15E0C">
        <w:rPr>
          <w:sz w:val="22"/>
          <w:szCs w:val="22"/>
        </w:rPr>
        <w:fldChar w:fldCharType="begin"/>
      </w:r>
      <w:r w:rsidRPr="00E15E0C">
        <w:rPr>
          <w:sz w:val="22"/>
          <w:szCs w:val="22"/>
        </w:rPr>
        <w:instrText xml:space="preserve"> SEQ Table_6. \* ARABIC </w:instrText>
      </w:r>
      <w:r w:rsidRPr="00E15E0C">
        <w:rPr>
          <w:sz w:val="22"/>
          <w:szCs w:val="22"/>
        </w:rPr>
        <w:fldChar w:fldCharType="separate"/>
      </w:r>
      <w:r w:rsidR="00B953AA">
        <w:rPr>
          <w:noProof/>
          <w:sz w:val="22"/>
          <w:szCs w:val="22"/>
        </w:rPr>
        <w:t>2</w:t>
      </w:r>
      <w:r w:rsidRPr="00E15E0C">
        <w:rPr>
          <w:sz w:val="22"/>
          <w:szCs w:val="22"/>
        </w:rPr>
        <w:fldChar w:fldCharType="end"/>
      </w:r>
      <w:r w:rsidR="00C9138D" w:rsidRPr="00E15E0C">
        <w:rPr>
          <w:sz w:val="22"/>
          <w:szCs w:val="22"/>
        </w:rPr>
        <w:t xml:space="preserve"> </w:t>
      </w:r>
      <w:r w:rsidR="00245256" w:rsidRPr="00E15E0C">
        <w:rPr>
          <w:sz w:val="22"/>
          <w:szCs w:val="22"/>
        </w:rPr>
        <w:t xml:space="preserve">Results of Simple Ordered </w:t>
      </w:r>
      <w:proofErr w:type="spellStart"/>
      <w:r w:rsidR="00245256" w:rsidRPr="00E15E0C">
        <w:rPr>
          <w:sz w:val="22"/>
          <w:szCs w:val="22"/>
        </w:rPr>
        <w:t>Probit</w:t>
      </w:r>
      <w:proofErr w:type="spellEnd"/>
      <w:r w:rsidR="00245256" w:rsidRPr="00E15E0C">
        <w:rPr>
          <w:sz w:val="22"/>
          <w:szCs w:val="22"/>
        </w:rPr>
        <w:t xml:space="preserve"> (Baseline)</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r w:rsidR="004F3B4C">
        <w:rPr>
          <w:sz w:val="22"/>
          <w:szCs w:val="22"/>
        </w:rPr>
        <w:t xml:space="preserve"> Model</w:t>
      </w:r>
      <w:bookmarkEnd w:id="1036"/>
      <w:bookmarkEnd w:id="1037"/>
      <w:bookmarkEnd w:id="1038"/>
      <w:bookmarkEnd w:id="1039"/>
      <w:bookmarkEnd w:id="1040"/>
      <w:bookmarkEnd w:id="1041"/>
      <w:bookmarkEnd w:id="1042"/>
    </w:p>
    <w:tbl>
      <w:tblPr>
        <w:tblW w:w="1224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930"/>
        <w:gridCol w:w="810"/>
        <w:gridCol w:w="1260"/>
        <w:gridCol w:w="1260"/>
        <w:gridCol w:w="1260"/>
        <w:gridCol w:w="1260"/>
        <w:gridCol w:w="1350"/>
      </w:tblGrid>
      <w:tr w:rsidR="00E15E0C" w:rsidRPr="004F3B4C" w14:paraId="15392F34" w14:textId="77777777" w:rsidTr="004F3B4C">
        <w:trPr>
          <w:trHeight w:val="144"/>
        </w:trPr>
        <w:tc>
          <w:tcPr>
            <w:tcW w:w="4110" w:type="dxa"/>
            <w:vMerge w:val="restart"/>
            <w:shd w:val="clear" w:color="auto" w:fill="auto"/>
            <w:noWrap/>
            <w:vAlign w:val="center"/>
            <w:hideMark/>
          </w:tcPr>
          <w:p w14:paraId="316788D0" w14:textId="77777777" w:rsidR="003C4422" w:rsidRPr="004F3B4C" w:rsidRDefault="003C4422" w:rsidP="003C4422">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Key Variables</w:t>
            </w:r>
          </w:p>
        </w:tc>
        <w:tc>
          <w:tcPr>
            <w:tcW w:w="930" w:type="dxa"/>
            <w:vMerge w:val="restart"/>
            <w:shd w:val="clear" w:color="auto" w:fill="auto"/>
            <w:noWrap/>
            <w:vAlign w:val="center"/>
            <w:hideMark/>
          </w:tcPr>
          <w:p w14:paraId="6BF8709F" w14:textId="77777777" w:rsidR="003C4422" w:rsidRPr="004F3B4C" w:rsidRDefault="003C4422" w:rsidP="003C4422">
            <w:pPr>
              <w:spacing w:after="0" w:line="240" w:lineRule="auto"/>
              <w:jc w:val="center"/>
              <w:rPr>
                <w:rFonts w:ascii="Times New Roman" w:eastAsia="Times New Roman" w:hAnsi="Times New Roman" w:cs="Times New Roman"/>
                <w:b/>
                <w:bCs/>
                <w:sz w:val="20"/>
                <w:szCs w:val="20"/>
              </w:rPr>
            </w:pPr>
            <w:proofErr w:type="spellStart"/>
            <w:r w:rsidRPr="004F3B4C">
              <w:rPr>
                <w:rFonts w:ascii="Times New Roman" w:eastAsia="Times New Roman" w:hAnsi="Times New Roman" w:cs="Times New Roman"/>
                <w:b/>
                <w:bCs/>
                <w:sz w:val="20"/>
                <w:szCs w:val="20"/>
              </w:rPr>
              <w:t>Coeff</w:t>
            </w:r>
            <w:proofErr w:type="spellEnd"/>
            <w:r w:rsidRPr="004F3B4C">
              <w:rPr>
                <w:rFonts w:ascii="Times New Roman" w:eastAsia="Times New Roman" w:hAnsi="Times New Roman" w:cs="Times New Roman"/>
                <w:b/>
                <w:bCs/>
                <w:sz w:val="20"/>
                <w:szCs w:val="20"/>
              </w:rPr>
              <w:t>.</w:t>
            </w:r>
          </w:p>
        </w:tc>
        <w:tc>
          <w:tcPr>
            <w:tcW w:w="810" w:type="dxa"/>
            <w:vMerge w:val="restart"/>
            <w:shd w:val="clear" w:color="auto" w:fill="auto"/>
            <w:noWrap/>
            <w:vAlign w:val="center"/>
            <w:hideMark/>
          </w:tcPr>
          <w:p w14:paraId="35057488" w14:textId="77777777" w:rsidR="003C4422" w:rsidRPr="004F3B4C" w:rsidRDefault="003C4422" w:rsidP="003C4422">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t-stats</w:t>
            </w:r>
          </w:p>
        </w:tc>
        <w:tc>
          <w:tcPr>
            <w:tcW w:w="6390" w:type="dxa"/>
            <w:gridSpan w:val="5"/>
            <w:shd w:val="clear" w:color="auto" w:fill="auto"/>
            <w:noWrap/>
            <w:vAlign w:val="bottom"/>
            <w:hideMark/>
          </w:tcPr>
          <w:p w14:paraId="2D54471F" w14:textId="77777777" w:rsidR="003C4422" w:rsidRPr="004F3B4C" w:rsidRDefault="003C4422" w:rsidP="003C4422">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Chance (=Marginal Effects*100)</w:t>
            </w:r>
          </w:p>
        </w:tc>
      </w:tr>
      <w:tr w:rsidR="00E15E0C" w:rsidRPr="004F3B4C" w14:paraId="1ADF779C" w14:textId="77777777" w:rsidTr="004F3B4C">
        <w:trPr>
          <w:trHeight w:val="144"/>
        </w:trPr>
        <w:tc>
          <w:tcPr>
            <w:tcW w:w="4110" w:type="dxa"/>
            <w:vMerge/>
            <w:vAlign w:val="center"/>
            <w:hideMark/>
          </w:tcPr>
          <w:p w14:paraId="4DD4A78B" w14:textId="77777777" w:rsidR="003C4422" w:rsidRPr="004F3B4C" w:rsidRDefault="003C4422" w:rsidP="003C4422">
            <w:pPr>
              <w:spacing w:after="0" w:line="240" w:lineRule="auto"/>
              <w:rPr>
                <w:rFonts w:ascii="Times New Roman" w:eastAsia="Times New Roman" w:hAnsi="Times New Roman" w:cs="Times New Roman"/>
                <w:b/>
                <w:bCs/>
                <w:sz w:val="20"/>
                <w:szCs w:val="20"/>
              </w:rPr>
            </w:pPr>
          </w:p>
        </w:tc>
        <w:tc>
          <w:tcPr>
            <w:tcW w:w="930" w:type="dxa"/>
            <w:vMerge/>
            <w:vAlign w:val="center"/>
            <w:hideMark/>
          </w:tcPr>
          <w:p w14:paraId="722C6E89" w14:textId="77777777" w:rsidR="003C4422" w:rsidRPr="004F3B4C" w:rsidRDefault="003C4422" w:rsidP="003C4422">
            <w:pPr>
              <w:spacing w:after="0" w:line="240" w:lineRule="auto"/>
              <w:rPr>
                <w:rFonts w:ascii="Times New Roman" w:eastAsia="Times New Roman" w:hAnsi="Times New Roman" w:cs="Times New Roman"/>
                <w:b/>
                <w:bCs/>
                <w:sz w:val="20"/>
                <w:szCs w:val="20"/>
              </w:rPr>
            </w:pPr>
          </w:p>
        </w:tc>
        <w:tc>
          <w:tcPr>
            <w:tcW w:w="810" w:type="dxa"/>
            <w:vMerge/>
            <w:vAlign w:val="center"/>
            <w:hideMark/>
          </w:tcPr>
          <w:p w14:paraId="2D998551" w14:textId="77777777" w:rsidR="003C4422" w:rsidRPr="004F3B4C" w:rsidRDefault="003C4422" w:rsidP="003C4422">
            <w:pPr>
              <w:spacing w:after="0" w:line="240" w:lineRule="auto"/>
              <w:rPr>
                <w:rFonts w:ascii="Times New Roman" w:eastAsia="Times New Roman" w:hAnsi="Times New Roman" w:cs="Times New Roman"/>
                <w:b/>
                <w:bCs/>
                <w:sz w:val="20"/>
                <w:szCs w:val="20"/>
              </w:rPr>
            </w:pPr>
          </w:p>
        </w:tc>
        <w:tc>
          <w:tcPr>
            <w:tcW w:w="1260" w:type="dxa"/>
            <w:shd w:val="clear" w:color="auto" w:fill="auto"/>
            <w:noWrap/>
            <w:vAlign w:val="center"/>
            <w:hideMark/>
          </w:tcPr>
          <w:p w14:paraId="759C3E87" w14:textId="68D9E917" w:rsidR="003C4422" w:rsidRPr="004F3B4C" w:rsidRDefault="003C4422" w:rsidP="003C4422">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“O”</w:t>
            </w:r>
            <w:r w:rsidR="009955A9" w:rsidRPr="004F3B4C">
              <w:rPr>
                <w:rFonts w:ascii="Times New Roman" w:eastAsia="Times New Roman" w:hAnsi="Times New Roman" w:cs="Times New Roman"/>
                <w:b/>
                <w:bCs/>
                <w:sz w:val="20"/>
                <w:szCs w:val="20"/>
              </w:rPr>
              <w:t xml:space="preserve"> </w:t>
            </w:r>
            <w:r w:rsidRPr="004F3B4C">
              <w:rPr>
                <w:rFonts w:ascii="Times New Roman" w:eastAsia="Times New Roman" w:hAnsi="Times New Roman" w:cs="Times New Roman"/>
                <w:b/>
                <w:bCs/>
                <w:sz w:val="20"/>
                <w:szCs w:val="20"/>
              </w:rPr>
              <w:t>Injury</w:t>
            </w:r>
          </w:p>
        </w:tc>
        <w:tc>
          <w:tcPr>
            <w:tcW w:w="1260" w:type="dxa"/>
            <w:shd w:val="clear" w:color="auto" w:fill="auto"/>
            <w:noWrap/>
            <w:vAlign w:val="center"/>
            <w:hideMark/>
          </w:tcPr>
          <w:p w14:paraId="0617B38A" w14:textId="6A3630DD" w:rsidR="003C4422" w:rsidRPr="004F3B4C" w:rsidRDefault="003C4422" w:rsidP="003C4422">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“C”</w:t>
            </w:r>
            <w:r w:rsidR="009955A9" w:rsidRPr="004F3B4C">
              <w:rPr>
                <w:rFonts w:ascii="Times New Roman" w:eastAsia="Times New Roman" w:hAnsi="Times New Roman" w:cs="Times New Roman"/>
                <w:b/>
                <w:bCs/>
                <w:sz w:val="20"/>
                <w:szCs w:val="20"/>
              </w:rPr>
              <w:t xml:space="preserve"> </w:t>
            </w:r>
            <w:r w:rsidRPr="004F3B4C">
              <w:rPr>
                <w:rFonts w:ascii="Times New Roman" w:eastAsia="Times New Roman" w:hAnsi="Times New Roman" w:cs="Times New Roman"/>
                <w:b/>
                <w:bCs/>
                <w:sz w:val="20"/>
                <w:szCs w:val="20"/>
              </w:rPr>
              <w:t>Injury</w:t>
            </w:r>
          </w:p>
        </w:tc>
        <w:tc>
          <w:tcPr>
            <w:tcW w:w="1260" w:type="dxa"/>
            <w:shd w:val="clear" w:color="auto" w:fill="auto"/>
            <w:noWrap/>
            <w:vAlign w:val="center"/>
            <w:hideMark/>
          </w:tcPr>
          <w:p w14:paraId="564F5739" w14:textId="063C8685" w:rsidR="003C4422" w:rsidRPr="004F3B4C" w:rsidRDefault="003C4422" w:rsidP="003C4422">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“B”</w:t>
            </w:r>
            <w:r w:rsidR="009955A9" w:rsidRPr="004F3B4C">
              <w:rPr>
                <w:rFonts w:ascii="Times New Roman" w:eastAsia="Times New Roman" w:hAnsi="Times New Roman" w:cs="Times New Roman"/>
                <w:b/>
                <w:bCs/>
                <w:sz w:val="20"/>
                <w:szCs w:val="20"/>
              </w:rPr>
              <w:t xml:space="preserve"> </w:t>
            </w:r>
            <w:r w:rsidRPr="004F3B4C">
              <w:rPr>
                <w:rFonts w:ascii="Times New Roman" w:eastAsia="Times New Roman" w:hAnsi="Times New Roman" w:cs="Times New Roman"/>
                <w:b/>
                <w:bCs/>
                <w:sz w:val="20"/>
                <w:szCs w:val="20"/>
              </w:rPr>
              <w:t>Injury</w:t>
            </w:r>
          </w:p>
        </w:tc>
        <w:tc>
          <w:tcPr>
            <w:tcW w:w="1260" w:type="dxa"/>
            <w:shd w:val="clear" w:color="auto" w:fill="auto"/>
            <w:noWrap/>
            <w:vAlign w:val="center"/>
            <w:hideMark/>
          </w:tcPr>
          <w:p w14:paraId="3CD21859" w14:textId="343F0E5D" w:rsidR="003C4422" w:rsidRPr="004F3B4C" w:rsidRDefault="003C4422" w:rsidP="003C4422">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“A”</w:t>
            </w:r>
            <w:r w:rsidR="009955A9" w:rsidRPr="004F3B4C">
              <w:rPr>
                <w:rFonts w:ascii="Times New Roman" w:eastAsia="Times New Roman" w:hAnsi="Times New Roman" w:cs="Times New Roman"/>
                <w:b/>
                <w:bCs/>
                <w:sz w:val="20"/>
                <w:szCs w:val="20"/>
              </w:rPr>
              <w:t xml:space="preserve"> </w:t>
            </w:r>
            <w:r w:rsidRPr="004F3B4C">
              <w:rPr>
                <w:rFonts w:ascii="Times New Roman" w:eastAsia="Times New Roman" w:hAnsi="Times New Roman" w:cs="Times New Roman"/>
                <w:b/>
                <w:bCs/>
                <w:sz w:val="20"/>
                <w:szCs w:val="20"/>
              </w:rPr>
              <w:t>Injury</w:t>
            </w:r>
          </w:p>
        </w:tc>
        <w:tc>
          <w:tcPr>
            <w:tcW w:w="1350" w:type="dxa"/>
            <w:shd w:val="clear" w:color="auto" w:fill="auto"/>
            <w:noWrap/>
            <w:vAlign w:val="center"/>
            <w:hideMark/>
          </w:tcPr>
          <w:p w14:paraId="62FCE4B9" w14:textId="5E0D802F" w:rsidR="003C4422" w:rsidRPr="004F3B4C" w:rsidRDefault="003C4422" w:rsidP="003C4422">
            <w:pPr>
              <w:spacing w:after="0" w:line="240" w:lineRule="auto"/>
              <w:jc w:val="center"/>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“K”</w:t>
            </w:r>
            <w:r w:rsidR="009955A9" w:rsidRPr="004F3B4C">
              <w:rPr>
                <w:rFonts w:ascii="Times New Roman" w:eastAsia="Times New Roman" w:hAnsi="Times New Roman" w:cs="Times New Roman"/>
                <w:b/>
                <w:bCs/>
                <w:sz w:val="20"/>
                <w:szCs w:val="20"/>
              </w:rPr>
              <w:t xml:space="preserve"> </w:t>
            </w:r>
            <w:r w:rsidRPr="004F3B4C">
              <w:rPr>
                <w:rFonts w:ascii="Times New Roman" w:eastAsia="Times New Roman" w:hAnsi="Times New Roman" w:cs="Times New Roman"/>
                <w:b/>
                <w:bCs/>
                <w:sz w:val="20"/>
                <w:szCs w:val="20"/>
              </w:rPr>
              <w:t>Injury</w:t>
            </w:r>
          </w:p>
        </w:tc>
      </w:tr>
      <w:tr w:rsidR="00E15E0C" w:rsidRPr="004F3B4C" w14:paraId="2F0DBB22" w14:textId="77777777" w:rsidTr="004F3B4C">
        <w:trPr>
          <w:trHeight w:val="144"/>
        </w:trPr>
        <w:tc>
          <w:tcPr>
            <w:tcW w:w="12240" w:type="dxa"/>
            <w:gridSpan w:val="8"/>
            <w:shd w:val="clear" w:color="auto" w:fill="auto"/>
            <w:noWrap/>
            <w:vAlign w:val="center"/>
            <w:hideMark/>
          </w:tcPr>
          <w:p w14:paraId="09FC4C74" w14:textId="77777777" w:rsidR="003C4422" w:rsidRPr="004F3B4C" w:rsidRDefault="003C4422" w:rsidP="003C4422">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Pedestrian Behaviors</w:t>
            </w:r>
          </w:p>
        </w:tc>
      </w:tr>
      <w:tr w:rsidR="00E15E0C" w:rsidRPr="004F3B4C" w14:paraId="19984F34" w14:textId="77777777" w:rsidTr="004F3B4C">
        <w:trPr>
          <w:trHeight w:val="144"/>
        </w:trPr>
        <w:tc>
          <w:tcPr>
            <w:tcW w:w="4110" w:type="dxa"/>
            <w:shd w:val="clear" w:color="auto" w:fill="auto"/>
            <w:noWrap/>
            <w:vAlign w:val="center"/>
            <w:hideMark/>
          </w:tcPr>
          <w:p w14:paraId="3CD0DBA5"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Recognition Error (Yes/No)</w:t>
            </w:r>
          </w:p>
        </w:tc>
        <w:tc>
          <w:tcPr>
            <w:tcW w:w="930" w:type="dxa"/>
            <w:shd w:val="clear" w:color="auto" w:fill="auto"/>
            <w:noWrap/>
            <w:vAlign w:val="bottom"/>
            <w:hideMark/>
          </w:tcPr>
          <w:p w14:paraId="3387300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0.2379</w:t>
            </w:r>
          </w:p>
        </w:tc>
        <w:tc>
          <w:tcPr>
            <w:tcW w:w="810" w:type="dxa"/>
            <w:shd w:val="clear" w:color="auto" w:fill="auto"/>
            <w:noWrap/>
            <w:vAlign w:val="bottom"/>
            <w:hideMark/>
          </w:tcPr>
          <w:p w14:paraId="644AED6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12.78</w:t>
            </w:r>
          </w:p>
        </w:tc>
        <w:tc>
          <w:tcPr>
            <w:tcW w:w="1260" w:type="dxa"/>
            <w:shd w:val="clear" w:color="auto" w:fill="auto"/>
            <w:noWrap/>
            <w:vAlign w:val="bottom"/>
            <w:hideMark/>
          </w:tcPr>
          <w:p w14:paraId="2983BA8E"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-2.49</w:t>
            </w:r>
          </w:p>
        </w:tc>
        <w:tc>
          <w:tcPr>
            <w:tcW w:w="1260" w:type="dxa"/>
            <w:shd w:val="clear" w:color="auto" w:fill="auto"/>
            <w:noWrap/>
            <w:vAlign w:val="bottom"/>
            <w:hideMark/>
          </w:tcPr>
          <w:p w14:paraId="3D989D66"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-6.22</w:t>
            </w:r>
          </w:p>
        </w:tc>
        <w:tc>
          <w:tcPr>
            <w:tcW w:w="1260" w:type="dxa"/>
            <w:shd w:val="clear" w:color="auto" w:fill="auto"/>
            <w:noWrap/>
            <w:vAlign w:val="bottom"/>
            <w:hideMark/>
          </w:tcPr>
          <w:p w14:paraId="22DB144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2.84</w:t>
            </w:r>
          </w:p>
        </w:tc>
        <w:tc>
          <w:tcPr>
            <w:tcW w:w="1260" w:type="dxa"/>
            <w:shd w:val="clear" w:color="auto" w:fill="auto"/>
            <w:noWrap/>
            <w:vAlign w:val="bottom"/>
            <w:hideMark/>
          </w:tcPr>
          <w:p w14:paraId="49A64A9A"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2.34</w:t>
            </w:r>
          </w:p>
        </w:tc>
        <w:tc>
          <w:tcPr>
            <w:tcW w:w="1350" w:type="dxa"/>
            <w:shd w:val="clear" w:color="auto" w:fill="auto"/>
            <w:noWrap/>
            <w:vAlign w:val="bottom"/>
            <w:hideMark/>
          </w:tcPr>
          <w:p w14:paraId="0B88C91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3.53</w:t>
            </w:r>
          </w:p>
        </w:tc>
      </w:tr>
      <w:tr w:rsidR="00E15E0C" w:rsidRPr="004F3B4C" w14:paraId="0423B44A" w14:textId="77777777" w:rsidTr="004F3B4C">
        <w:trPr>
          <w:trHeight w:val="144"/>
        </w:trPr>
        <w:tc>
          <w:tcPr>
            <w:tcW w:w="4110" w:type="dxa"/>
            <w:shd w:val="clear" w:color="auto" w:fill="auto"/>
            <w:noWrap/>
            <w:vAlign w:val="center"/>
            <w:hideMark/>
          </w:tcPr>
          <w:p w14:paraId="0323466D"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Violation (Yes/No)</w:t>
            </w:r>
          </w:p>
        </w:tc>
        <w:tc>
          <w:tcPr>
            <w:tcW w:w="930" w:type="dxa"/>
            <w:shd w:val="clear" w:color="auto" w:fill="auto"/>
            <w:noWrap/>
            <w:vAlign w:val="bottom"/>
            <w:hideMark/>
          </w:tcPr>
          <w:p w14:paraId="7B51707A"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0.4295</w:t>
            </w:r>
          </w:p>
        </w:tc>
        <w:tc>
          <w:tcPr>
            <w:tcW w:w="810" w:type="dxa"/>
            <w:shd w:val="clear" w:color="auto" w:fill="auto"/>
            <w:noWrap/>
            <w:vAlign w:val="bottom"/>
            <w:hideMark/>
          </w:tcPr>
          <w:p w14:paraId="7E54F0F4"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24.94</w:t>
            </w:r>
          </w:p>
        </w:tc>
        <w:tc>
          <w:tcPr>
            <w:tcW w:w="1260" w:type="dxa"/>
            <w:shd w:val="clear" w:color="auto" w:fill="auto"/>
            <w:noWrap/>
            <w:vAlign w:val="bottom"/>
            <w:hideMark/>
          </w:tcPr>
          <w:p w14:paraId="1BACC27E"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-4.50</w:t>
            </w:r>
          </w:p>
        </w:tc>
        <w:tc>
          <w:tcPr>
            <w:tcW w:w="1260" w:type="dxa"/>
            <w:shd w:val="clear" w:color="auto" w:fill="auto"/>
            <w:noWrap/>
            <w:vAlign w:val="bottom"/>
            <w:hideMark/>
          </w:tcPr>
          <w:p w14:paraId="4DAE2D5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-11.23</w:t>
            </w:r>
          </w:p>
        </w:tc>
        <w:tc>
          <w:tcPr>
            <w:tcW w:w="1260" w:type="dxa"/>
            <w:shd w:val="clear" w:color="auto" w:fill="auto"/>
            <w:noWrap/>
            <w:vAlign w:val="bottom"/>
            <w:hideMark/>
          </w:tcPr>
          <w:p w14:paraId="2E0F67E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5.14</w:t>
            </w:r>
          </w:p>
        </w:tc>
        <w:tc>
          <w:tcPr>
            <w:tcW w:w="1260" w:type="dxa"/>
            <w:shd w:val="clear" w:color="auto" w:fill="auto"/>
            <w:noWrap/>
            <w:vAlign w:val="bottom"/>
            <w:hideMark/>
          </w:tcPr>
          <w:p w14:paraId="20130E2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4.23</w:t>
            </w:r>
          </w:p>
        </w:tc>
        <w:tc>
          <w:tcPr>
            <w:tcW w:w="1350" w:type="dxa"/>
            <w:shd w:val="clear" w:color="auto" w:fill="auto"/>
            <w:noWrap/>
            <w:vAlign w:val="bottom"/>
            <w:hideMark/>
          </w:tcPr>
          <w:p w14:paraId="1613795D"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6.36</w:t>
            </w:r>
          </w:p>
        </w:tc>
      </w:tr>
      <w:tr w:rsidR="00E15E0C" w:rsidRPr="004F3B4C" w14:paraId="2E89B8BF" w14:textId="77777777" w:rsidTr="004F3B4C">
        <w:trPr>
          <w:trHeight w:val="144"/>
        </w:trPr>
        <w:tc>
          <w:tcPr>
            <w:tcW w:w="12240" w:type="dxa"/>
            <w:gridSpan w:val="8"/>
            <w:shd w:val="clear" w:color="auto" w:fill="auto"/>
            <w:noWrap/>
            <w:vAlign w:val="center"/>
            <w:hideMark/>
          </w:tcPr>
          <w:p w14:paraId="610C4396" w14:textId="1EE2F57B" w:rsidR="00CF65F8" w:rsidRPr="004F3B4C" w:rsidRDefault="00CF65F8" w:rsidP="003C4422">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Driver Behaviors</w:t>
            </w:r>
          </w:p>
        </w:tc>
      </w:tr>
      <w:tr w:rsidR="00E15E0C" w:rsidRPr="004F3B4C" w14:paraId="01286E48" w14:textId="77777777" w:rsidTr="004F3B4C">
        <w:trPr>
          <w:trHeight w:val="144"/>
        </w:trPr>
        <w:tc>
          <w:tcPr>
            <w:tcW w:w="4110" w:type="dxa"/>
            <w:shd w:val="clear" w:color="auto" w:fill="auto"/>
            <w:noWrap/>
            <w:vAlign w:val="center"/>
            <w:hideMark/>
          </w:tcPr>
          <w:p w14:paraId="74813666"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Recognition Error (Yes/No)</w:t>
            </w:r>
          </w:p>
        </w:tc>
        <w:tc>
          <w:tcPr>
            <w:tcW w:w="930" w:type="dxa"/>
            <w:shd w:val="clear" w:color="auto" w:fill="auto"/>
            <w:noWrap/>
            <w:vAlign w:val="bottom"/>
            <w:hideMark/>
          </w:tcPr>
          <w:p w14:paraId="1C10DE0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-0.2865</w:t>
            </w:r>
          </w:p>
        </w:tc>
        <w:tc>
          <w:tcPr>
            <w:tcW w:w="810" w:type="dxa"/>
            <w:shd w:val="clear" w:color="auto" w:fill="auto"/>
            <w:noWrap/>
            <w:vAlign w:val="bottom"/>
            <w:hideMark/>
          </w:tcPr>
          <w:p w14:paraId="4E23108E"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-5.89</w:t>
            </w:r>
          </w:p>
        </w:tc>
        <w:tc>
          <w:tcPr>
            <w:tcW w:w="1260" w:type="dxa"/>
            <w:shd w:val="clear" w:color="auto" w:fill="auto"/>
            <w:noWrap/>
            <w:vAlign w:val="bottom"/>
            <w:hideMark/>
          </w:tcPr>
          <w:p w14:paraId="323EF92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3.00</w:t>
            </w:r>
          </w:p>
        </w:tc>
        <w:tc>
          <w:tcPr>
            <w:tcW w:w="1260" w:type="dxa"/>
            <w:shd w:val="clear" w:color="auto" w:fill="auto"/>
            <w:noWrap/>
            <w:vAlign w:val="bottom"/>
            <w:hideMark/>
          </w:tcPr>
          <w:p w14:paraId="34E8C6F3"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7.49</w:t>
            </w:r>
          </w:p>
        </w:tc>
        <w:tc>
          <w:tcPr>
            <w:tcW w:w="1260" w:type="dxa"/>
            <w:shd w:val="clear" w:color="auto" w:fill="auto"/>
            <w:noWrap/>
            <w:vAlign w:val="bottom"/>
            <w:hideMark/>
          </w:tcPr>
          <w:p w14:paraId="61252F31"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-3.43</w:t>
            </w:r>
          </w:p>
        </w:tc>
        <w:tc>
          <w:tcPr>
            <w:tcW w:w="1260" w:type="dxa"/>
            <w:shd w:val="clear" w:color="auto" w:fill="auto"/>
            <w:noWrap/>
            <w:vAlign w:val="bottom"/>
            <w:hideMark/>
          </w:tcPr>
          <w:p w14:paraId="6A905F9D"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-2.82</w:t>
            </w:r>
          </w:p>
        </w:tc>
        <w:tc>
          <w:tcPr>
            <w:tcW w:w="1350" w:type="dxa"/>
            <w:shd w:val="clear" w:color="auto" w:fill="auto"/>
            <w:noWrap/>
            <w:vAlign w:val="bottom"/>
            <w:hideMark/>
          </w:tcPr>
          <w:p w14:paraId="3FB0EAB1"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-4.25</w:t>
            </w:r>
          </w:p>
        </w:tc>
      </w:tr>
      <w:tr w:rsidR="00E15E0C" w:rsidRPr="004F3B4C" w14:paraId="697D1B86" w14:textId="77777777" w:rsidTr="004F3B4C">
        <w:trPr>
          <w:trHeight w:val="144"/>
        </w:trPr>
        <w:tc>
          <w:tcPr>
            <w:tcW w:w="4110" w:type="dxa"/>
            <w:shd w:val="clear" w:color="auto" w:fill="auto"/>
            <w:noWrap/>
            <w:vAlign w:val="center"/>
            <w:hideMark/>
          </w:tcPr>
          <w:p w14:paraId="071B7BCE"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Performance Error (Yes/No)</w:t>
            </w:r>
          </w:p>
        </w:tc>
        <w:tc>
          <w:tcPr>
            <w:tcW w:w="930" w:type="dxa"/>
            <w:shd w:val="clear" w:color="auto" w:fill="auto"/>
            <w:noWrap/>
            <w:vAlign w:val="bottom"/>
            <w:hideMark/>
          </w:tcPr>
          <w:p w14:paraId="4469316E"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0.3610</w:t>
            </w:r>
          </w:p>
        </w:tc>
        <w:tc>
          <w:tcPr>
            <w:tcW w:w="810" w:type="dxa"/>
            <w:shd w:val="clear" w:color="auto" w:fill="auto"/>
            <w:noWrap/>
            <w:vAlign w:val="bottom"/>
            <w:hideMark/>
          </w:tcPr>
          <w:p w14:paraId="129A12A8"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8.41</w:t>
            </w:r>
          </w:p>
        </w:tc>
        <w:tc>
          <w:tcPr>
            <w:tcW w:w="1260" w:type="dxa"/>
            <w:shd w:val="clear" w:color="auto" w:fill="auto"/>
            <w:noWrap/>
            <w:vAlign w:val="bottom"/>
            <w:hideMark/>
          </w:tcPr>
          <w:p w14:paraId="3BCA6FFA"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-3.78</w:t>
            </w:r>
          </w:p>
        </w:tc>
        <w:tc>
          <w:tcPr>
            <w:tcW w:w="1260" w:type="dxa"/>
            <w:shd w:val="clear" w:color="auto" w:fill="auto"/>
            <w:noWrap/>
            <w:vAlign w:val="bottom"/>
            <w:hideMark/>
          </w:tcPr>
          <w:p w14:paraId="6036A57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-9.44</w:t>
            </w:r>
          </w:p>
        </w:tc>
        <w:tc>
          <w:tcPr>
            <w:tcW w:w="1260" w:type="dxa"/>
            <w:shd w:val="clear" w:color="auto" w:fill="auto"/>
            <w:noWrap/>
            <w:vAlign w:val="bottom"/>
            <w:hideMark/>
          </w:tcPr>
          <w:p w14:paraId="2B7658F7"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4.32</w:t>
            </w:r>
          </w:p>
        </w:tc>
        <w:tc>
          <w:tcPr>
            <w:tcW w:w="1260" w:type="dxa"/>
            <w:shd w:val="clear" w:color="auto" w:fill="auto"/>
            <w:noWrap/>
            <w:vAlign w:val="bottom"/>
            <w:hideMark/>
          </w:tcPr>
          <w:p w14:paraId="763FBEF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3.55</w:t>
            </w:r>
          </w:p>
        </w:tc>
        <w:tc>
          <w:tcPr>
            <w:tcW w:w="1350" w:type="dxa"/>
            <w:shd w:val="clear" w:color="auto" w:fill="auto"/>
            <w:noWrap/>
            <w:vAlign w:val="bottom"/>
            <w:hideMark/>
          </w:tcPr>
          <w:p w14:paraId="068CFAC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5.35</w:t>
            </w:r>
          </w:p>
        </w:tc>
      </w:tr>
      <w:tr w:rsidR="00E15E0C" w:rsidRPr="004F3B4C" w14:paraId="6F6CB9CA" w14:textId="77777777" w:rsidTr="004F3B4C">
        <w:trPr>
          <w:trHeight w:val="144"/>
        </w:trPr>
        <w:tc>
          <w:tcPr>
            <w:tcW w:w="4110" w:type="dxa"/>
            <w:shd w:val="clear" w:color="auto" w:fill="auto"/>
            <w:noWrap/>
            <w:vAlign w:val="center"/>
            <w:hideMark/>
          </w:tcPr>
          <w:p w14:paraId="7F95DA36"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Violation (Yes/No)</w:t>
            </w:r>
          </w:p>
        </w:tc>
        <w:tc>
          <w:tcPr>
            <w:tcW w:w="930" w:type="dxa"/>
            <w:shd w:val="clear" w:color="auto" w:fill="auto"/>
            <w:noWrap/>
            <w:vAlign w:val="bottom"/>
            <w:hideMark/>
          </w:tcPr>
          <w:p w14:paraId="32E1577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-0.0704</w:t>
            </w:r>
          </w:p>
        </w:tc>
        <w:tc>
          <w:tcPr>
            <w:tcW w:w="810" w:type="dxa"/>
            <w:shd w:val="clear" w:color="auto" w:fill="auto"/>
            <w:noWrap/>
            <w:vAlign w:val="bottom"/>
            <w:hideMark/>
          </w:tcPr>
          <w:p w14:paraId="09E4F781"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-1.74</w:t>
            </w:r>
          </w:p>
        </w:tc>
        <w:tc>
          <w:tcPr>
            <w:tcW w:w="1260" w:type="dxa"/>
            <w:shd w:val="clear" w:color="auto" w:fill="auto"/>
            <w:noWrap/>
            <w:vAlign w:val="bottom"/>
            <w:hideMark/>
          </w:tcPr>
          <w:p w14:paraId="2FF7B4B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0.74</w:t>
            </w:r>
          </w:p>
        </w:tc>
        <w:tc>
          <w:tcPr>
            <w:tcW w:w="1260" w:type="dxa"/>
            <w:shd w:val="clear" w:color="auto" w:fill="auto"/>
            <w:noWrap/>
            <w:vAlign w:val="bottom"/>
            <w:hideMark/>
          </w:tcPr>
          <w:p w14:paraId="4CDD2B7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1.84</w:t>
            </w:r>
          </w:p>
        </w:tc>
        <w:tc>
          <w:tcPr>
            <w:tcW w:w="1260" w:type="dxa"/>
            <w:shd w:val="clear" w:color="auto" w:fill="auto"/>
            <w:noWrap/>
            <w:vAlign w:val="bottom"/>
            <w:hideMark/>
          </w:tcPr>
          <w:p w14:paraId="5BDA7E8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-0.84</w:t>
            </w:r>
          </w:p>
        </w:tc>
        <w:tc>
          <w:tcPr>
            <w:tcW w:w="1260" w:type="dxa"/>
            <w:shd w:val="clear" w:color="auto" w:fill="auto"/>
            <w:noWrap/>
            <w:vAlign w:val="bottom"/>
            <w:hideMark/>
          </w:tcPr>
          <w:p w14:paraId="6833ECC2"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-0.69</w:t>
            </w:r>
          </w:p>
        </w:tc>
        <w:tc>
          <w:tcPr>
            <w:tcW w:w="1350" w:type="dxa"/>
            <w:shd w:val="clear" w:color="auto" w:fill="auto"/>
            <w:noWrap/>
            <w:vAlign w:val="bottom"/>
            <w:hideMark/>
          </w:tcPr>
          <w:p w14:paraId="2B0EBCC6"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-1.04</w:t>
            </w:r>
          </w:p>
        </w:tc>
      </w:tr>
      <w:tr w:rsidR="00E15E0C" w:rsidRPr="004F3B4C" w14:paraId="2C1A54B0" w14:textId="77777777" w:rsidTr="004F3B4C">
        <w:trPr>
          <w:trHeight w:val="144"/>
        </w:trPr>
        <w:tc>
          <w:tcPr>
            <w:tcW w:w="12240" w:type="dxa"/>
            <w:gridSpan w:val="8"/>
            <w:shd w:val="clear" w:color="auto" w:fill="auto"/>
            <w:noWrap/>
            <w:vAlign w:val="center"/>
            <w:hideMark/>
          </w:tcPr>
          <w:p w14:paraId="39206DA0" w14:textId="77777777" w:rsidR="003C4422" w:rsidRPr="004F3B4C" w:rsidRDefault="003C4422" w:rsidP="003C4422">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Impairment with Alcohol or Drugs (Base = Both Driver and Pedestrian were Sober)</w:t>
            </w:r>
          </w:p>
        </w:tc>
      </w:tr>
      <w:tr w:rsidR="00E15E0C" w:rsidRPr="004F3B4C" w14:paraId="6C66673F" w14:textId="77777777" w:rsidTr="004F3B4C">
        <w:trPr>
          <w:trHeight w:val="144"/>
        </w:trPr>
        <w:tc>
          <w:tcPr>
            <w:tcW w:w="4110" w:type="dxa"/>
            <w:shd w:val="clear" w:color="auto" w:fill="auto"/>
            <w:noWrap/>
            <w:vAlign w:val="center"/>
            <w:hideMark/>
          </w:tcPr>
          <w:p w14:paraId="092FBB4F"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Driver Impaired, but Pedestrian was Sober</w:t>
            </w:r>
          </w:p>
        </w:tc>
        <w:tc>
          <w:tcPr>
            <w:tcW w:w="930" w:type="dxa"/>
            <w:shd w:val="clear" w:color="auto" w:fill="auto"/>
            <w:noWrap/>
            <w:vAlign w:val="bottom"/>
            <w:hideMark/>
          </w:tcPr>
          <w:p w14:paraId="0731713D"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0.5286</w:t>
            </w:r>
          </w:p>
        </w:tc>
        <w:tc>
          <w:tcPr>
            <w:tcW w:w="810" w:type="dxa"/>
            <w:shd w:val="clear" w:color="auto" w:fill="auto"/>
            <w:noWrap/>
            <w:vAlign w:val="bottom"/>
            <w:hideMark/>
          </w:tcPr>
          <w:p w14:paraId="0ED1D2B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11.48</w:t>
            </w:r>
          </w:p>
        </w:tc>
        <w:tc>
          <w:tcPr>
            <w:tcW w:w="1260" w:type="dxa"/>
            <w:shd w:val="clear" w:color="auto" w:fill="auto"/>
            <w:noWrap/>
            <w:vAlign w:val="bottom"/>
            <w:hideMark/>
          </w:tcPr>
          <w:p w14:paraId="228E11C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-5.54</w:t>
            </w:r>
          </w:p>
        </w:tc>
        <w:tc>
          <w:tcPr>
            <w:tcW w:w="1260" w:type="dxa"/>
            <w:shd w:val="clear" w:color="auto" w:fill="auto"/>
            <w:noWrap/>
            <w:vAlign w:val="bottom"/>
            <w:hideMark/>
          </w:tcPr>
          <w:p w14:paraId="3F4D8BF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-13.82</w:t>
            </w:r>
          </w:p>
        </w:tc>
        <w:tc>
          <w:tcPr>
            <w:tcW w:w="1260" w:type="dxa"/>
            <w:shd w:val="clear" w:color="auto" w:fill="auto"/>
            <w:noWrap/>
            <w:vAlign w:val="bottom"/>
            <w:hideMark/>
          </w:tcPr>
          <w:p w14:paraId="1D002A53"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6.32</w:t>
            </w:r>
          </w:p>
        </w:tc>
        <w:tc>
          <w:tcPr>
            <w:tcW w:w="1260" w:type="dxa"/>
            <w:shd w:val="clear" w:color="auto" w:fill="auto"/>
            <w:noWrap/>
            <w:vAlign w:val="bottom"/>
            <w:hideMark/>
          </w:tcPr>
          <w:p w14:paraId="2A647B9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5.20</w:t>
            </w:r>
          </w:p>
        </w:tc>
        <w:tc>
          <w:tcPr>
            <w:tcW w:w="1350" w:type="dxa"/>
            <w:shd w:val="clear" w:color="auto" w:fill="auto"/>
            <w:noWrap/>
            <w:vAlign w:val="bottom"/>
            <w:hideMark/>
          </w:tcPr>
          <w:p w14:paraId="6BE5DD44"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7.83</w:t>
            </w:r>
          </w:p>
        </w:tc>
      </w:tr>
      <w:tr w:rsidR="00E15E0C" w:rsidRPr="004F3B4C" w14:paraId="62813119" w14:textId="77777777" w:rsidTr="004F3B4C">
        <w:trPr>
          <w:trHeight w:val="144"/>
        </w:trPr>
        <w:tc>
          <w:tcPr>
            <w:tcW w:w="4110" w:type="dxa"/>
            <w:shd w:val="clear" w:color="auto" w:fill="auto"/>
            <w:noWrap/>
            <w:vAlign w:val="center"/>
            <w:hideMark/>
          </w:tcPr>
          <w:p w14:paraId="2F93CB4E"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Driver was Sober, but Pedestrian was Impaired</w:t>
            </w:r>
          </w:p>
        </w:tc>
        <w:tc>
          <w:tcPr>
            <w:tcW w:w="930" w:type="dxa"/>
            <w:shd w:val="clear" w:color="auto" w:fill="auto"/>
            <w:noWrap/>
            <w:vAlign w:val="bottom"/>
            <w:hideMark/>
          </w:tcPr>
          <w:p w14:paraId="53EB4D12"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0.2049</w:t>
            </w:r>
          </w:p>
        </w:tc>
        <w:tc>
          <w:tcPr>
            <w:tcW w:w="810" w:type="dxa"/>
            <w:shd w:val="clear" w:color="auto" w:fill="auto"/>
            <w:noWrap/>
            <w:vAlign w:val="bottom"/>
            <w:hideMark/>
          </w:tcPr>
          <w:p w14:paraId="04F88E4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9.00</w:t>
            </w:r>
          </w:p>
        </w:tc>
        <w:tc>
          <w:tcPr>
            <w:tcW w:w="1260" w:type="dxa"/>
            <w:shd w:val="clear" w:color="auto" w:fill="auto"/>
            <w:noWrap/>
            <w:vAlign w:val="bottom"/>
            <w:hideMark/>
          </w:tcPr>
          <w:p w14:paraId="4E77BC8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-2.15</w:t>
            </w:r>
          </w:p>
        </w:tc>
        <w:tc>
          <w:tcPr>
            <w:tcW w:w="1260" w:type="dxa"/>
            <w:shd w:val="clear" w:color="auto" w:fill="auto"/>
            <w:noWrap/>
            <w:vAlign w:val="bottom"/>
            <w:hideMark/>
          </w:tcPr>
          <w:p w14:paraId="62881C0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-5.36</w:t>
            </w:r>
          </w:p>
        </w:tc>
        <w:tc>
          <w:tcPr>
            <w:tcW w:w="1260" w:type="dxa"/>
            <w:shd w:val="clear" w:color="auto" w:fill="auto"/>
            <w:noWrap/>
            <w:vAlign w:val="bottom"/>
            <w:hideMark/>
          </w:tcPr>
          <w:p w14:paraId="1AA7E6A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2.45</w:t>
            </w:r>
          </w:p>
        </w:tc>
        <w:tc>
          <w:tcPr>
            <w:tcW w:w="1260" w:type="dxa"/>
            <w:shd w:val="clear" w:color="auto" w:fill="auto"/>
            <w:noWrap/>
            <w:vAlign w:val="bottom"/>
            <w:hideMark/>
          </w:tcPr>
          <w:p w14:paraId="364756CD"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2.02</w:t>
            </w:r>
          </w:p>
        </w:tc>
        <w:tc>
          <w:tcPr>
            <w:tcW w:w="1350" w:type="dxa"/>
            <w:shd w:val="clear" w:color="auto" w:fill="auto"/>
            <w:noWrap/>
            <w:vAlign w:val="bottom"/>
            <w:hideMark/>
          </w:tcPr>
          <w:p w14:paraId="69D9C5A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3.04</w:t>
            </w:r>
          </w:p>
        </w:tc>
      </w:tr>
      <w:tr w:rsidR="00E15E0C" w:rsidRPr="004F3B4C" w14:paraId="28BA4CC7" w14:textId="77777777" w:rsidTr="004F3B4C">
        <w:trPr>
          <w:trHeight w:val="144"/>
        </w:trPr>
        <w:tc>
          <w:tcPr>
            <w:tcW w:w="4110" w:type="dxa"/>
            <w:shd w:val="clear" w:color="auto" w:fill="auto"/>
            <w:noWrap/>
            <w:vAlign w:val="center"/>
            <w:hideMark/>
          </w:tcPr>
          <w:p w14:paraId="11456F37"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Both Driver and Pedestrian were Impaired</w:t>
            </w:r>
          </w:p>
        </w:tc>
        <w:tc>
          <w:tcPr>
            <w:tcW w:w="930" w:type="dxa"/>
            <w:shd w:val="clear" w:color="auto" w:fill="auto"/>
            <w:noWrap/>
            <w:vAlign w:val="bottom"/>
            <w:hideMark/>
          </w:tcPr>
          <w:p w14:paraId="2FC8505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0.7387</w:t>
            </w:r>
          </w:p>
        </w:tc>
        <w:tc>
          <w:tcPr>
            <w:tcW w:w="810" w:type="dxa"/>
            <w:shd w:val="clear" w:color="auto" w:fill="auto"/>
            <w:noWrap/>
            <w:vAlign w:val="bottom"/>
            <w:hideMark/>
          </w:tcPr>
          <w:p w14:paraId="32C0199D"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9.09</w:t>
            </w:r>
          </w:p>
        </w:tc>
        <w:tc>
          <w:tcPr>
            <w:tcW w:w="1260" w:type="dxa"/>
            <w:shd w:val="clear" w:color="auto" w:fill="auto"/>
            <w:noWrap/>
            <w:vAlign w:val="bottom"/>
            <w:hideMark/>
          </w:tcPr>
          <w:p w14:paraId="0EA3725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-7.74</w:t>
            </w:r>
          </w:p>
        </w:tc>
        <w:tc>
          <w:tcPr>
            <w:tcW w:w="1260" w:type="dxa"/>
            <w:shd w:val="clear" w:color="auto" w:fill="auto"/>
            <w:noWrap/>
            <w:vAlign w:val="bottom"/>
            <w:hideMark/>
          </w:tcPr>
          <w:p w14:paraId="2F66CA2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-19.31</w:t>
            </w:r>
          </w:p>
        </w:tc>
        <w:tc>
          <w:tcPr>
            <w:tcW w:w="1260" w:type="dxa"/>
            <w:shd w:val="clear" w:color="auto" w:fill="auto"/>
            <w:noWrap/>
            <w:vAlign w:val="bottom"/>
            <w:hideMark/>
          </w:tcPr>
          <w:p w14:paraId="156508E4"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8.83</w:t>
            </w:r>
          </w:p>
        </w:tc>
        <w:tc>
          <w:tcPr>
            <w:tcW w:w="1260" w:type="dxa"/>
            <w:shd w:val="clear" w:color="auto" w:fill="auto"/>
            <w:noWrap/>
            <w:vAlign w:val="bottom"/>
            <w:hideMark/>
          </w:tcPr>
          <w:p w14:paraId="6012CF72"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7.27</w:t>
            </w:r>
          </w:p>
        </w:tc>
        <w:tc>
          <w:tcPr>
            <w:tcW w:w="1350" w:type="dxa"/>
            <w:shd w:val="clear" w:color="auto" w:fill="auto"/>
            <w:noWrap/>
            <w:vAlign w:val="bottom"/>
            <w:hideMark/>
          </w:tcPr>
          <w:p w14:paraId="4CAD203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10.95</w:t>
            </w:r>
          </w:p>
        </w:tc>
      </w:tr>
      <w:tr w:rsidR="00E15E0C" w:rsidRPr="004F3B4C" w14:paraId="06D83966" w14:textId="77777777" w:rsidTr="004F3B4C">
        <w:trPr>
          <w:trHeight w:val="144"/>
        </w:trPr>
        <w:tc>
          <w:tcPr>
            <w:tcW w:w="12240" w:type="dxa"/>
            <w:gridSpan w:val="8"/>
            <w:shd w:val="clear" w:color="auto" w:fill="auto"/>
            <w:noWrap/>
            <w:vAlign w:val="center"/>
            <w:hideMark/>
          </w:tcPr>
          <w:p w14:paraId="0E2043DD" w14:textId="77777777" w:rsidR="003C4422" w:rsidRPr="004F3B4C" w:rsidRDefault="003C4422" w:rsidP="003C4422">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Light Condition (Base = Daylight)</w:t>
            </w:r>
          </w:p>
        </w:tc>
      </w:tr>
      <w:tr w:rsidR="00E15E0C" w:rsidRPr="004F3B4C" w14:paraId="3ABB2CCD" w14:textId="77777777" w:rsidTr="004F3B4C">
        <w:trPr>
          <w:trHeight w:val="144"/>
        </w:trPr>
        <w:tc>
          <w:tcPr>
            <w:tcW w:w="4110" w:type="dxa"/>
            <w:shd w:val="clear" w:color="auto" w:fill="auto"/>
            <w:noWrap/>
            <w:vAlign w:val="center"/>
            <w:hideMark/>
          </w:tcPr>
          <w:p w14:paraId="301EB5CD"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Unknown or other</w:t>
            </w:r>
          </w:p>
        </w:tc>
        <w:tc>
          <w:tcPr>
            <w:tcW w:w="930" w:type="dxa"/>
            <w:shd w:val="clear" w:color="auto" w:fill="auto"/>
            <w:noWrap/>
            <w:vAlign w:val="bottom"/>
            <w:hideMark/>
          </w:tcPr>
          <w:p w14:paraId="253158B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0.2339</w:t>
            </w:r>
          </w:p>
        </w:tc>
        <w:tc>
          <w:tcPr>
            <w:tcW w:w="810" w:type="dxa"/>
            <w:shd w:val="clear" w:color="auto" w:fill="auto"/>
            <w:noWrap/>
            <w:vAlign w:val="bottom"/>
            <w:hideMark/>
          </w:tcPr>
          <w:p w14:paraId="7124EC6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1.66</w:t>
            </w:r>
          </w:p>
        </w:tc>
        <w:tc>
          <w:tcPr>
            <w:tcW w:w="1260" w:type="dxa"/>
            <w:shd w:val="clear" w:color="auto" w:fill="auto"/>
            <w:noWrap/>
            <w:vAlign w:val="bottom"/>
            <w:hideMark/>
          </w:tcPr>
          <w:p w14:paraId="308ECED1"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-2.45</w:t>
            </w:r>
          </w:p>
        </w:tc>
        <w:tc>
          <w:tcPr>
            <w:tcW w:w="1260" w:type="dxa"/>
            <w:shd w:val="clear" w:color="auto" w:fill="auto"/>
            <w:noWrap/>
            <w:vAlign w:val="bottom"/>
            <w:hideMark/>
          </w:tcPr>
          <w:p w14:paraId="71A0EAD6"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-6.12</w:t>
            </w:r>
          </w:p>
        </w:tc>
        <w:tc>
          <w:tcPr>
            <w:tcW w:w="1260" w:type="dxa"/>
            <w:shd w:val="clear" w:color="auto" w:fill="auto"/>
            <w:noWrap/>
            <w:vAlign w:val="bottom"/>
            <w:hideMark/>
          </w:tcPr>
          <w:p w14:paraId="455DF573"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2.80</w:t>
            </w:r>
          </w:p>
        </w:tc>
        <w:tc>
          <w:tcPr>
            <w:tcW w:w="1260" w:type="dxa"/>
            <w:shd w:val="clear" w:color="auto" w:fill="auto"/>
            <w:noWrap/>
            <w:vAlign w:val="bottom"/>
            <w:hideMark/>
          </w:tcPr>
          <w:p w14:paraId="409E1139"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2.30</w:t>
            </w:r>
          </w:p>
        </w:tc>
        <w:tc>
          <w:tcPr>
            <w:tcW w:w="1350" w:type="dxa"/>
            <w:shd w:val="clear" w:color="auto" w:fill="auto"/>
            <w:noWrap/>
            <w:vAlign w:val="bottom"/>
            <w:hideMark/>
          </w:tcPr>
          <w:p w14:paraId="0B078663"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3.47</w:t>
            </w:r>
          </w:p>
        </w:tc>
      </w:tr>
      <w:tr w:rsidR="00E15E0C" w:rsidRPr="004F3B4C" w14:paraId="2E697D3C" w14:textId="77777777" w:rsidTr="004F3B4C">
        <w:trPr>
          <w:trHeight w:val="144"/>
        </w:trPr>
        <w:tc>
          <w:tcPr>
            <w:tcW w:w="4110" w:type="dxa"/>
            <w:shd w:val="clear" w:color="auto" w:fill="auto"/>
            <w:noWrap/>
            <w:vAlign w:val="center"/>
            <w:hideMark/>
          </w:tcPr>
          <w:p w14:paraId="39B28E16"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Dawn</w:t>
            </w:r>
          </w:p>
        </w:tc>
        <w:tc>
          <w:tcPr>
            <w:tcW w:w="930" w:type="dxa"/>
            <w:shd w:val="clear" w:color="auto" w:fill="auto"/>
            <w:noWrap/>
            <w:vAlign w:val="bottom"/>
            <w:hideMark/>
          </w:tcPr>
          <w:p w14:paraId="1201C52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0.1545</w:t>
            </w:r>
          </w:p>
        </w:tc>
        <w:tc>
          <w:tcPr>
            <w:tcW w:w="810" w:type="dxa"/>
            <w:shd w:val="clear" w:color="auto" w:fill="auto"/>
            <w:noWrap/>
            <w:vAlign w:val="bottom"/>
            <w:hideMark/>
          </w:tcPr>
          <w:p w14:paraId="68F41C03"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2.88</w:t>
            </w:r>
          </w:p>
        </w:tc>
        <w:tc>
          <w:tcPr>
            <w:tcW w:w="1260" w:type="dxa"/>
            <w:shd w:val="clear" w:color="auto" w:fill="auto"/>
            <w:noWrap/>
            <w:vAlign w:val="bottom"/>
            <w:hideMark/>
          </w:tcPr>
          <w:p w14:paraId="77E3928D"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-1.62</w:t>
            </w:r>
          </w:p>
        </w:tc>
        <w:tc>
          <w:tcPr>
            <w:tcW w:w="1260" w:type="dxa"/>
            <w:shd w:val="clear" w:color="auto" w:fill="auto"/>
            <w:noWrap/>
            <w:vAlign w:val="bottom"/>
            <w:hideMark/>
          </w:tcPr>
          <w:p w14:paraId="707A27E7"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-4.04</w:t>
            </w:r>
          </w:p>
        </w:tc>
        <w:tc>
          <w:tcPr>
            <w:tcW w:w="1260" w:type="dxa"/>
            <w:shd w:val="clear" w:color="auto" w:fill="auto"/>
            <w:noWrap/>
            <w:vAlign w:val="bottom"/>
            <w:hideMark/>
          </w:tcPr>
          <w:p w14:paraId="1959AC5A"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1.85</w:t>
            </w:r>
          </w:p>
        </w:tc>
        <w:tc>
          <w:tcPr>
            <w:tcW w:w="1260" w:type="dxa"/>
            <w:shd w:val="clear" w:color="auto" w:fill="auto"/>
            <w:noWrap/>
            <w:vAlign w:val="bottom"/>
            <w:hideMark/>
          </w:tcPr>
          <w:p w14:paraId="2035ADA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1.52</w:t>
            </w:r>
          </w:p>
        </w:tc>
        <w:tc>
          <w:tcPr>
            <w:tcW w:w="1350" w:type="dxa"/>
            <w:shd w:val="clear" w:color="auto" w:fill="auto"/>
            <w:noWrap/>
            <w:vAlign w:val="bottom"/>
            <w:hideMark/>
          </w:tcPr>
          <w:p w14:paraId="46546312"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2.29</w:t>
            </w:r>
          </w:p>
        </w:tc>
      </w:tr>
      <w:tr w:rsidR="00E15E0C" w:rsidRPr="004F3B4C" w14:paraId="4EC96B6D" w14:textId="77777777" w:rsidTr="004F3B4C">
        <w:trPr>
          <w:trHeight w:val="144"/>
        </w:trPr>
        <w:tc>
          <w:tcPr>
            <w:tcW w:w="4110" w:type="dxa"/>
            <w:shd w:val="clear" w:color="auto" w:fill="auto"/>
            <w:noWrap/>
            <w:vAlign w:val="center"/>
            <w:hideMark/>
          </w:tcPr>
          <w:p w14:paraId="1FF63C84"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Dusk</w:t>
            </w:r>
          </w:p>
        </w:tc>
        <w:tc>
          <w:tcPr>
            <w:tcW w:w="930" w:type="dxa"/>
            <w:shd w:val="clear" w:color="auto" w:fill="auto"/>
            <w:noWrap/>
            <w:vAlign w:val="bottom"/>
            <w:hideMark/>
          </w:tcPr>
          <w:p w14:paraId="447C660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0.0691</w:t>
            </w:r>
          </w:p>
        </w:tc>
        <w:tc>
          <w:tcPr>
            <w:tcW w:w="810" w:type="dxa"/>
            <w:shd w:val="clear" w:color="auto" w:fill="auto"/>
            <w:noWrap/>
            <w:vAlign w:val="bottom"/>
            <w:hideMark/>
          </w:tcPr>
          <w:p w14:paraId="7361E3DD"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1.66</w:t>
            </w:r>
          </w:p>
        </w:tc>
        <w:tc>
          <w:tcPr>
            <w:tcW w:w="1260" w:type="dxa"/>
            <w:shd w:val="clear" w:color="auto" w:fill="auto"/>
            <w:noWrap/>
            <w:vAlign w:val="bottom"/>
            <w:hideMark/>
          </w:tcPr>
          <w:p w14:paraId="0D6F9BA3"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-2.03</w:t>
            </w:r>
          </w:p>
        </w:tc>
        <w:tc>
          <w:tcPr>
            <w:tcW w:w="1260" w:type="dxa"/>
            <w:shd w:val="clear" w:color="auto" w:fill="auto"/>
            <w:noWrap/>
            <w:vAlign w:val="bottom"/>
            <w:hideMark/>
          </w:tcPr>
          <w:p w14:paraId="0DB2638E"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-5.07</w:t>
            </w:r>
          </w:p>
        </w:tc>
        <w:tc>
          <w:tcPr>
            <w:tcW w:w="1260" w:type="dxa"/>
            <w:shd w:val="clear" w:color="auto" w:fill="auto"/>
            <w:noWrap/>
            <w:vAlign w:val="bottom"/>
            <w:hideMark/>
          </w:tcPr>
          <w:p w14:paraId="0FA1FFED"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2.32</w:t>
            </w:r>
          </w:p>
        </w:tc>
        <w:tc>
          <w:tcPr>
            <w:tcW w:w="1260" w:type="dxa"/>
            <w:shd w:val="clear" w:color="auto" w:fill="auto"/>
            <w:noWrap/>
            <w:vAlign w:val="bottom"/>
            <w:hideMark/>
          </w:tcPr>
          <w:p w14:paraId="54E3E98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1.91</w:t>
            </w:r>
          </w:p>
        </w:tc>
        <w:tc>
          <w:tcPr>
            <w:tcW w:w="1350" w:type="dxa"/>
            <w:shd w:val="clear" w:color="auto" w:fill="auto"/>
            <w:noWrap/>
            <w:vAlign w:val="bottom"/>
            <w:hideMark/>
          </w:tcPr>
          <w:p w14:paraId="4683F13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2.87</w:t>
            </w:r>
          </w:p>
        </w:tc>
      </w:tr>
      <w:tr w:rsidR="00E15E0C" w:rsidRPr="004F3B4C" w14:paraId="0948AB21" w14:textId="77777777" w:rsidTr="004F3B4C">
        <w:trPr>
          <w:trHeight w:val="144"/>
        </w:trPr>
        <w:tc>
          <w:tcPr>
            <w:tcW w:w="4110" w:type="dxa"/>
            <w:shd w:val="clear" w:color="auto" w:fill="auto"/>
            <w:noWrap/>
            <w:vAlign w:val="center"/>
            <w:hideMark/>
          </w:tcPr>
          <w:p w14:paraId="202B0107"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Dark but lighted</w:t>
            </w:r>
          </w:p>
        </w:tc>
        <w:tc>
          <w:tcPr>
            <w:tcW w:w="930" w:type="dxa"/>
            <w:shd w:val="clear" w:color="auto" w:fill="auto"/>
            <w:noWrap/>
            <w:vAlign w:val="bottom"/>
            <w:hideMark/>
          </w:tcPr>
          <w:p w14:paraId="2CD32783"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0.1940</w:t>
            </w:r>
          </w:p>
        </w:tc>
        <w:tc>
          <w:tcPr>
            <w:tcW w:w="810" w:type="dxa"/>
            <w:shd w:val="clear" w:color="auto" w:fill="auto"/>
            <w:noWrap/>
            <w:vAlign w:val="bottom"/>
            <w:hideMark/>
          </w:tcPr>
          <w:p w14:paraId="3B9F8862"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10.94</w:t>
            </w:r>
          </w:p>
        </w:tc>
        <w:tc>
          <w:tcPr>
            <w:tcW w:w="1260" w:type="dxa"/>
            <w:shd w:val="clear" w:color="auto" w:fill="auto"/>
            <w:noWrap/>
            <w:vAlign w:val="bottom"/>
            <w:hideMark/>
          </w:tcPr>
          <w:p w14:paraId="723FEF7D"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-2.03</w:t>
            </w:r>
          </w:p>
        </w:tc>
        <w:tc>
          <w:tcPr>
            <w:tcW w:w="1260" w:type="dxa"/>
            <w:shd w:val="clear" w:color="auto" w:fill="auto"/>
            <w:noWrap/>
            <w:vAlign w:val="bottom"/>
            <w:hideMark/>
          </w:tcPr>
          <w:p w14:paraId="19D39116"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-5.07</w:t>
            </w:r>
          </w:p>
        </w:tc>
        <w:tc>
          <w:tcPr>
            <w:tcW w:w="1260" w:type="dxa"/>
            <w:shd w:val="clear" w:color="auto" w:fill="auto"/>
            <w:noWrap/>
            <w:vAlign w:val="bottom"/>
            <w:hideMark/>
          </w:tcPr>
          <w:p w14:paraId="6471CA7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2.32</w:t>
            </w:r>
          </w:p>
        </w:tc>
        <w:tc>
          <w:tcPr>
            <w:tcW w:w="1260" w:type="dxa"/>
            <w:shd w:val="clear" w:color="auto" w:fill="auto"/>
            <w:noWrap/>
            <w:vAlign w:val="bottom"/>
            <w:hideMark/>
          </w:tcPr>
          <w:p w14:paraId="7C701588"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1.91</w:t>
            </w:r>
          </w:p>
        </w:tc>
        <w:tc>
          <w:tcPr>
            <w:tcW w:w="1350" w:type="dxa"/>
            <w:shd w:val="clear" w:color="auto" w:fill="auto"/>
            <w:noWrap/>
            <w:vAlign w:val="bottom"/>
            <w:hideMark/>
          </w:tcPr>
          <w:p w14:paraId="72F7035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2.87</w:t>
            </w:r>
          </w:p>
        </w:tc>
      </w:tr>
      <w:tr w:rsidR="00E15E0C" w:rsidRPr="004F3B4C" w14:paraId="5393ED5C" w14:textId="77777777" w:rsidTr="004F3B4C">
        <w:trPr>
          <w:trHeight w:val="144"/>
        </w:trPr>
        <w:tc>
          <w:tcPr>
            <w:tcW w:w="4110" w:type="dxa"/>
            <w:shd w:val="clear" w:color="auto" w:fill="auto"/>
            <w:noWrap/>
            <w:vAlign w:val="center"/>
            <w:hideMark/>
          </w:tcPr>
          <w:p w14:paraId="43D9C836"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Dark unknown lighting</w:t>
            </w:r>
          </w:p>
        </w:tc>
        <w:tc>
          <w:tcPr>
            <w:tcW w:w="930" w:type="dxa"/>
            <w:shd w:val="clear" w:color="auto" w:fill="auto"/>
            <w:noWrap/>
            <w:vAlign w:val="bottom"/>
            <w:hideMark/>
          </w:tcPr>
          <w:p w14:paraId="14E2947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-0.0727</w:t>
            </w:r>
          </w:p>
        </w:tc>
        <w:tc>
          <w:tcPr>
            <w:tcW w:w="810" w:type="dxa"/>
            <w:shd w:val="clear" w:color="auto" w:fill="auto"/>
            <w:noWrap/>
            <w:vAlign w:val="bottom"/>
            <w:hideMark/>
          </w:tcPr>
          <w:p w14:paraId="536557D7"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-0.78</w:t>
            </w:r>
          </w:p>
        </w:tc>
        <w:tc>
          <w:tcPr>
            <w:tcW w:w="1260" w:type="dxa"/>
            <w:shd w:val="clear" w:color="auto" w:fill="auto"/>
            <w:noWrap/>
            <w:vAlign w:val="bottom"/>
            <w:hideMark/>
          </w:tcPr>
          <w:p w14:paraId="71E7B40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0.76</w:t>
            </w:r>
          </w:p>
        </w:tc>
        <w:tc>
          <w:tcPr>
            <w:tcW w:w="1260" w:type="dxa"/>
            <w:shd w:val="clear" w:color="auto" w:fill="auto"/>
            <w:noWrap/>
            <w:vAlign w:val="bottom"/>
            <w:hideMark/>
          </w:tcPr>
          <w:p w14:paraId="60F3A54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1.90</w:t>
            </w:r>
          </w:p>
        </w:tc>
        <w:tc>
          <w:tcPr>
            <w:tcW w:w="1260" w:type="dxa"/>
            <w:shd w:val="clear" w:color="auto" w:fill="auto"/>
            <w:noWrap/>
            <w:vAlign w:val="bottom"/>
            <w:hideMark/>
          </w:tcPr>
          <w:p w14:paraId="7E194C91"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-0.87</w:t>
            </w:r>
          </w:p>
        </w:tc>
        <w:tc>
          <w:tcPr>
            <w:tcW w:w="1260" w:type="dxa"/>
            <w:shd w:val="clear" w:color="auto" w:fill="auto"/>
            <w:noWrap/>
            <w:vAlign w:val="bottom"/>
            <w:hideMark/>
          </w:tcPr>
          <w:p w14:paraId="2B9B4F76"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-0.72</w:t>
            </w:r>
          </w:p>
        </w:tc>
        <w:tc>
          <w:tcPr>
            <w:tcW w:w="1350" w:type="dxa"/>
            <w:shd w:val="clear" w:color="auto" w:fill="auto"/>
            <w:noWrap/>
            <w:vAlign w:val="bottom"/>
            <w:hideMark/>
          </w:tcPr>
          <w:p w14:paraId="00443438"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-1.08</w:t>
            </w:r>
          </w:p>
        </w:tc>
      </w:tr>
      <w:tr w:rsidR="00E15E0C" w:rsidRPr="004F3B4C" w14:paraId="129C259F" w14:textId="77777777" w:rsidTr="004F3B4C">
        <w:trPr>
          <w:trHeight w:val="144"/>
        </w:trPr>
        <w:tc>
          <w:tcPr>
            <w:tcW w:w="4110" w:type="dxa"/>
            <w:shd w:val="clear" w:color="auto" w:fill="auto"/>
            <w:noWrap/>
            <w:vAlign w:val="center"/>
            <w:hideMark/>
          </w:tcPr>
          <w:p w14:paraId="6D05B1EB"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Dark not lighted</w:t>
            </w:r>
          </w:p>
        </w:tc>
        <w:tc>
          <w:tcPr>
            <w:tcW w:w="930" w:type="dxa"/>
            <w:shd w:val="clear" w:color="auto" w:fill="auto"/>
            <w:noWrap/>
            <w:vAlign w:val="bottom"/>
            <w:hideMark/>
          </w:tcPr>
          <w:p w14:paraId="0E87884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0.5293</w:t>
            </w:r>
          </w:p>
        </w:tc>
        <w:tc>
          <w:tcPr>
            <w:tcW w:w="810" w:type="dxa"/>
            <w:shd w:val="clear" w:color="auto" w:fill="auto"/>
            <w:noWrap/>
            <w:vAlign w:val="bottom"/>
            <w:hideMark/>
          </w:tcPr>
          <w:p w14:paraId="0082A6BE"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29.06</w:t>
            </w:r>
          </w:p>
        </w:tc>
        <w:tc>
          <w:tcPr>
            <w:tcW w:w="1260" w:type="dxa"/>
            <w:shd w:val="clear" w:color="auto" w:fill="auto"/>
            <w:noWrap/>
            <w:vAlign w:val="bottom"/>
            <w:hideMark/>
          </w:tcPr>
          <w:p w14:paraId="2F436FF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-5.55</w:t>
            </w:r>
          </w:p>
        </w:tc>
        <w:tc>
          <w:tcPr>
            <w:tcW w:w="1260" w:type="dxa"/>
            <w:shd w:val="clear" w:color="auto" w:fill="auto"/>
            <w:noWrap/>
            <w:vAlign w:val="bottom"/>
            <w:hideMark/>
          </w:tcPr>
          <w:p w14:paraId="492A0468"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-13.84</w:t>
            </w:r>
          </w:p>
        </w:tc>
        <w:tc>
          <w:tcPr>
            <w:tcW w:w="1260" w:type="dxa"/>
            <w:shd w:val="clear" w:color="auto" w:fill="auto"/>
            <w:noWrap/>
            <w:vAlign w:val="bottom"/>
            <w:hideMark/>
          </w:tcPr>
          <w:p w14:paraId="6BF7F44A"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6.33</w:t>
            </w:r>
          </w:p>
        </w:tc>
        <w:tc>
          <w:tcPr>
            <w:tcW w:w="1260" w:type="dxa"/>
            <w:shd w:val="clear" w:color="auto" w:fill="auto"/>
            <w:noWrap/>
            <w:vAlign w:val="bottom"/>
            <w:hideMark/>
          </w:tcPr>
          <w:p w14:paraId="2263AFA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5.21</w:t>
            </w:r>
          </w:p>
        </w:tc>
        <w:tc>
          <w:tcPr>
            <w:tcW w:w="1350" w:type="dxa"/>
            <w:shd w:val="clear" w:color="auto" w:fill="auto"/>
            <w:noWrap/>
            <w:vAlign w:val="bottom"/>
            <w:hideMark/>
          </w:tcPr>
          <w:p w14:paraId="65554099"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7.84</w:t>
            </w:r>
          </w:p>
        </w:tc>
      </w:tr>
      <w:tr w:rsidR="00E15E0C" w:rsidRPr="004F3B4C" w14:paraId="623DCE9B" w14:textId="77777777" w:rsidTr="004F3B4C">
        <w:trPr>
          <w:trHeight w:val="144"/>
        </w:trPr>
        <w:tc>
          <w:tcPr>
            <w:tcW w:w="12240" w:type="dxa"/>
            <w:gridSpan w:val="8"/>
            <w:shd w:val="clear" w:color="auto" w:fill="auto"/>
            <w:noWrap/>
            <w:vAlign w:val="center"/>
            <w:hideMark/>
          </w:tcPr>
          <w:p w14:paraId="0B5BF7CB" w14:textId="77777777" w:rsidR="003C4422" w:rsidRPr="004F3B4C" w:rsidRDefault="003C4422" w:rsidP="003C4422">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Traffic Control</w:t>
            </w:r>
          </w:p>
        </w:tc>
      </w:tr>
      <w:tr w:rsidR="00E15E0C" w:rsidRPr="004F3B4C" w14:paraId="5F77BD54" w14:textId="77777777" w:rsidTr="004F3B4C">
        <w:trPr>
          <w:trHeight w:val="144"/>
        </w:trPr>
        <w:tc>
          <w:tcPr>
            <w:tcW w:w="4110" w:type="dxa"/>
            <w:shd w:val="clear" w:color="auto" w:fill="auto"/>
            <w:noWrap/>
            <w:vAlign w:val="center"/>
            <w:hideMark/>
          </w:tcPr>
          <w:p w14:paraId="782C026C"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Traffic Control: No Control (1/0)</w:t>
            </w:r>
          </w:p>
        </w:tc>
        <w:tc>
          <w:tcPr>
            <w:tcW w:w="930" w:type="dxa"/>
            <w:shd w:val="clear" w:color="auto" w:fill="auto"/>
            <w:noWrap/>
            <w:vAlign w:val="bottom"/>
            <w:hideMark/>
          </w:tcPr>
          <w:p w14:paraId="4B65DB93"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0.0664</w:t>
            </w:r>
          </w:p>
        </w:tc>
        <w:tc>
          <w:tcPr>
            <w:tcW w:w="810" w:type="dxa"/>
            <w:shd w:val="clear" w:color="auto" w:fill="auto"/>
            <w:noWrap/>
            <w:vAlign w:val="bottom"/>
            <w:hideMark/>
          </w:tcPr>
          <w:p w14:paraId="1DA5777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4.67</w:t>
            </w:r>
          </w:p>
        </w:tc>
        <w:tc>
          <w:tcPr>
            <w:tcW w:w="1260" w:type="dxa"/>
            <w:shd w:val="clear" w:color="auto" w:fill="auto"/>
            <w:noWrap/>
            <w:vAlign w:val="bottom"/>
            <w:hideMark/>
          </w:tcPr>
          <w:p w14:paraId="6FE3BFC7"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-0.70</w:t>
            </w:r>
          </w:p>
        </w:tc>
        <w:tc>
          <w:tcPr>
            <w:tcW w:w="1260" w:type="dxa"/>
            <w:shd w:val="clear" w:color="auto" w:fill="auto"/>
            <w:noWrap/>
            <w:vAlign w:val="bottom"/>
            <w:hideMark/>
          </w:tcPr>
          <w:p w14:paraId="0F41290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-1.74</w:t>
            </w:r>
          </w:p>
        </w:tc>
        <w:tc>
          <w:tcPr>
            <w:tcW w:w="1260" w:type="dxa"/>
            <w:shd w:val="clear" w:color="auto" w:fill="auto"/>
            <w:noWrap/>
            <w:vAlign w:val="bottom"/>
            <w:hideMark/>
          </w:tcPr>
          <w:p w14:paraId="51D0F05A"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0.79</w:t>
            </w:r>
          </w:p>
        </w:tc>
        <w:tc>
          <w:tcPr>
            <w:tcW w:w="1260" w:type="dxa"/>
            <w:shd w:val="clear" w:color="auto" w:fill="auto"/>
            <w:noWrap/>
            <w:vAlign w:val="bottom"/>
            <w:hideMark/>
          </w:tcPr>
          <w:p w14:paraId="57A1869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0.65</w:t>
            </w:r>
          </w:p>
        </w:tc>
        <w:tc>
          <w:tcPr>
            <w:tcW w:w="1350" w:type="dxa"/>
            <w:shd w:val="clear" w:color="auto" w:fill="auto"/>
            <w:noWrap/>
            <w:vAlign w:val="bottom"/>
            <w:hideMark/>
          </w:tcPr>
          <w:p w14:paraId="6AB5E74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0.98</w:t>
            </w:r>
          </w:p>
        </w:tc>
      </w:tr>
      <w:tr w:rsidR="00E15E0C" w:rsidRPr="004F3B4C" w14:paraId="0C867179" w14:textId="77777777" w:rsidTr="004F3B4C">
        <w:trPr>
          <w:trHeight w:val="144"/>
        </w:trPr>
        <w:tc>
          <w:tcPr>
            <w:tcW w:w="4110" w:type="dxa"/>
            <w:shd w:val="clear" w:color="auto" w:fill="auto"/>
            <w:noWrap/>
            <w:vAlign w:val="center"/>
            <w:hideMark/>
          </w:tcPr>
          <w:p w14:paraId="0FA7347B"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Traffic Control: Human Control (1/0)</w:t>
            </w:r>
          </w:p>
        </w:tc>
        <w:tc>
          <w:tcPr>
            <w:tcW w:w="930" w:type="dxa"/>
            <w:shd w:val="clear" w:color="auto" w:fill="auto"/>
            <w:noWrap/>
            <w:vAlign w:val="bottom"/>
            <w:hideMark/>
          </w:tcPr>
          <w:p w14:paraId="1C951AE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-0.3972</w:t>
            </w:r>
          </w:p>
        </w:tc>
        <w:tc>
          <w:tcPr>
            <w:tcW w:w="810" w:type="dxa"/>
            <w:shd w:val="clear" w:color="auto" w:fill="auto"/>
            <w:noWrap/>
            <w:vAlign w:val="bottom"/>
            <w:hideMark/>
          </w:tcPr>
          <w:p w14:paraId="1F3660B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-5.89</w:t>
            </w:r>
          </w:p>
        </w:tc>
        <w:tc>
          <w:tcPr>
            <w:tcW w:w="1260" w:type="dxa"/>
            <w:shd w:val="clear" w:color="auto" w:fill="auto"/>
            <w:noWrap/>
            <w:vAlign w:val="bottom"/>
            <w:hideMark/>
          </w:tcPr>
          <w:p w14:paraId="042A3BC8"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4.16</w:t>
            </w:r>
          </w:p>
        </w:tc>
        <w:tc>
          <w:tcPr>
            <w:tcW w:w="1260" w:type="dxa"/>
            <w:shd w:val="clear" w:color="auto" w:fill="auto"/>
            <w:noWrap/>
            <w:vAlign w:val="bottom"/>
            <w:hideMark/>
          </w:tcPr>
          <w:p w14:paraId="63442A91"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10.39</w:t>
            </w:r>
          </w:p>
        </w:tc>
        <w:tc>
          <w:tcPr>
            <w:tcW w:w="1260" w:type="dxa"/>
            <w:shd w:val="clear" w:color="auto" w:fill="auto"/>
            <w:noWrap/>
            <w:vAlign w:val="bottom"/>
            <w:hideMark/>
          </w:tcPr>
          <w:p w14:paraId="4921DE62"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-4.75</w:t>
            </w:r>
          </w:p>
        </w:tc>
        <w:tc>
          <w:tcPr>
            <w:tcW w:w="1260" w:type="dxa"/>
            <w:shd w:val="clear" w:color="auto" w:fill="auto"/>
            <w:noWrap/>
            <w:vAlign w:val="bottom"/>
            <w:hideMark/>
          </w:tcPr>
          <w:p w14:paraId="335D2A0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-3.91</w:t>
            </w:r>
          </w:p>
        </w:tc>
        <w:tc>
          <w:tcPr>
            <w:tcW w:w="1350" w:type="dxa"/>
            <w:shd w:val="clear" w:color="auto" w:fill="auto"/>
            <w:noWrap/>
            <w:vAlign w:val="bottom"/>
            <w:hideMark/>
          </w:tcPr>
          <w:p w14:paraId="1822DD09"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-5.89</w:t>
            </w:r>
          </w:p>
        </w:tc>
      </w:tr>
      <w:tr w:rsidR="00E15E0C" w:rsidRPr="004F3B4C" w14:paraId="6EE1EE62" w14:textId="77777777" w:rsidTr="004F3B4C">
        <w:trPr>
          <w:trHeight w:val="144"/>
        </w:trPr>
        <w:tc>
          <w:tcPr>
            <w:tcW w:w="12240" w:type="dxa"/>
            <w:gridSpan w:val="8"/>
            <w:shd w:val="clear" w:color="auto" w:fill="auto"/>
            <w:noWrap/>
            <w:vAlign w:val="center"/>
            <w:hideMark/>
          </w:tcPr>
          <w:p w14:paraId="1CBBE236" w14:textId="77777777" w:rsidR="003C4422" w:rsidRPr="004F3B4C" w:rsidRDefault="003C4422" w:rsidP="003C4422">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Socio-demographics</w:t>
            </w:r>
          </w:p>
        </w:tc>
      </w:tr>
      <w:tr w:rsidR="00E15E0C" w:rsidRPr="004F3B4C" w14:paraId="2C8AD942" w14:textId="77777777" w:rsidTr="004F3B4C">
        <w:trPr>
          <w:trHeight w:val="144"/>
        </w:trPr>
        <w:tc>
          <w:tcPr>
            <w:tcW w:w="4110" w:type="dxa"/>
            <w:shd w:val="clear" w:color="auto" w:fill="auto"/>
            <w:noWrap/>
            <w:vAlign w:val="center"/>
            <w:hideMark/>
          </w:tcPr>
          <w:p w14:paraId="6C830B5A"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Pedestrian is female (1/0)</w:t>
            </w:r>
          </w:p>
        </w:tc>
        <w:tc>
          <w:tcPr>
            <w:tcW w:w="930" w:type="dxa"/>
            <w:shd w:val="clear" w:color="auto" w:fill="auto"/>
            <w:noWrap/>
            <w:vAlign w:val="bottom"/>
            <w:hideMark/>
          </w:tcPr>
          <w:p w14:paraId="7A576F4E"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-0.0451</w:t>
            </w:r>
          </w:p>
        </w:tc>
        <w:tc>
          <w:tcPr>
            <w:tcW w:w="810" w:type="dxa"/>
            <w:shd w:val="clear" w:color="auto" w:fill="auto"/>
            <w:noWrap/>
            <w:vAlign w:val="bottom"/>
            <w:hideMark/>
          </w:tcPr>
          <w:p w14:paraId="07560E08"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-3.12</w:t>
            </w:r>
          </w:p>
        </w:tc>
        <w:tc>
          <w:tcPr>
            <w:tcW w:w="1260" w:type="dxa"/>
            <w:shd w:val="clear" w:color="auto" w:fill="auto"/>
            <w:noWrap/>
            <w:vAlign w:val="bottom"/>
            <w:hideMark/>
          </w:tcPr>
          <w:p w14:paraId="0B6504C7"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0.47</w:t>
            </w:r>
          </w:p>
        </w:tc>
        <w:tc>
          <w:tcPr>
            <w:tcW w:w="1260" w:type="dxa"/>
            <w:shd w:val="clear" w:color="auto" w:fill="auto"/>
            <w:noWrap/>
            <w:vAlign w:val="bottom"/>
            <w:hideMark/>
          </w:tcPr>
          <w:p w14:paraId="3D74FECA"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1.18</w:t>
            </w:r>
          </w:p>
        </w:tc>
        <w:tc>
          <w:tcPr>
            <w:tcW w:w="1260" w:type="dxa"/>
            <w:shd w:val="clear" w:color="auto" w:fill="auto"/>
            <w:noWrap/>
            <w:vAlign w:val="bottom"/>
            <w:hideMark/>
          </w:tcPr>
          <w:p w14:paraId="4C5F6393"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-0.54</w:t>
            </w:r>
          </w:p>
        </w:tc>
        <w:tc>
          <w:tcPr>
            <w:tcW w:w="1260" w:type="dxa"/>
            <w:shd w:val="clear" w:color="auto" w:fill="auto"/>
            <w:noWrap/>
            <w:vAlign w:val="bottom"/>
            <w:hideMark/>
          </w:tcPr>
          <w:p w14:paraId="027BD03A"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-0.44</w:t>
            </w:r>
          </w:p>
        </w:tc>
        <w:tc>
          <w:tcPr>
            <w:tcW w:w="1350" w:type="dxa"/>
            <w:shd w:val="clear" w:color="auto" w:fill="auto"/>
            <w:noWrap/>
            <w:vAlign w:val="bottom"/>
            <w:hideMark/>
          </w:tcPr>
          <w:p w14:paraId="62F00208"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-0.67</w:t>
            </w:r>
          </w:p>
        </w:tc>
      </w:tr>
      <w:tr w:rsidR="00E15E0C" w:rsidRPr="004F3B4C" w14:paraId="2C71F43A" w14:textId="77777777" w:rsidTr="004F3B4C">
        <w:trPr>
          <w:trHeight w:val="144"/>
        </w:trPr>
        <w:tc>
          <w:tcPr>
            <w:tcW w:w="4110" w:type="dxa"/>
            <w:shd w:val="clear" w:color="auto" w:fill="auto"/>
            <w:noWrap/>
            <w:vAlign w:val="center"/>
            <w:hideMark/>
          </w:tcPr>
          <w:p w14:paraId="39BF32A5" w14:textId="77777777" w:rsidR="003C4422" w:rsidRPr="004F3B4C" w:rsidRDefault="003C4422" w:rsidP="004F3B4C">
            <w:pPr>
              <w:spacing w:after="0" w:line="240" w:lineRule="auto"/>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Pedestrian age (Years)</w:t>
            </w:r>
          </w:p>
        </w:tc>
        <w:tc>
          <w:tcPr>
            <w:tcW w:w="930" w:type="dxa"/>
            <w:shd w:val="clear" w:color="auto" w:fill="auto"/>
            <w:noWrap/>
            <w:vAlign w:val="bottom"/>
            <w:hideMark/>
          </w:tcPr>
          <w:p w14:paraId="7706BC34"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0.0058</w:t>
            </w:r>
          </w:p>
        </w:tc>
        <w:tc>
          <w:tcPr>
            <w:tcW w:w="810" w:type="dxa"/>
            <w:shd w:val="clear" w:color="auto" w:fill="auto"/>
            <w:noWrap/>
            <w:vAlign w:val="bottom"/>
            <w:hideMark/>
          </w:tcPr>
          <w:p w14:paraId="586F160B"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14.80</w:t>
            </w:r>
          </w:p>
        </w:tc>
        <w:tc>
          <w:tcPr>
            <w:tcW w:w="1260" w:type="dxa"/>
            <w:shd w:val="clear" w:color="auto" w:fill="auto"/>
            <w:noWrap/>
            <w:vAlign w:val="bottom"/>
            <w:hideMark/>
          </w:tcPr>
          <w:p w14:paraId="38AD8747"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w:t>
            </w:r>
          </w:p>
        </w:tc>
        <w:tc>
          <w:tcPr>
            <w:tcW w:w="1260" w:type="dxa"/>
            <w:shd w:val="clear" w:color="auto" w:fill="auto"/>
            <w:noWrap/>
            <w:vAlign w:val="bottom"/>
            <w:hideMark/>
          </w:tcPr>
          <w:p w14:paraId="742B7C1E"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-0.15</w:t>
            </w:r>
          </w:p>
        </w:tc>
        <w:tc>
          <w:tcPr>
            <w:tcW w:w="1260" w:type="dxa"/>
            <w:shd w:val="clear" w:color="auto" w:fill="auto"/>
            <w:noWrap/>
            <w:vAlign w:val="bottom"/>
            <w:hideMark/>
          </w:tcPr>
          <w:p w14:paraId="4345761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0.07</w:t>
            </w:r>
          </w:p>
        </w:tc>
        <w:tc>
          <w:tcPr>
            <w:tcW w:w="1260" w:type="dxa"/>
            <w:shd w:val="clear" w:color="auto" w:fill="auto"/>
            <w:noWrap/>
            <w:vAlign w:val="bottom"/>
            <w:hideMark/>
          </w:tcPr>
          <w:p w14:paraId="5AD15A67"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0.06</w:t>
            </w:r>
          </w:p>
        </w:tc>
        <w:tc>
          <w:tcPr>
            <w:tcW w:w="1350" w:type="dxa"/>
            <w:shd w:val="clear" w:color="auto" w:fill="auto"/>
            <w:noWrap/>
            <w:vAlign w:val="bottom"/>
            <w:hideMark/>
          </w:tcPr>
          <w:p w14:paraId="2C8604C6"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0.09</w:t>
            </w:r>
          </w:p>
        </w:tc>
      </w:tr>
      <w:tr w:rsidR="00E15E0C" w:rsidRPr="004F3B4C" w14:paraId="33587DA4" w14:textId="77777777" w:rsidTr="004F3B4C">
        <w:trPr>
          <w:trHeight w:val="144"/>
        </w:trPr>
        <w:tc>
          <w:tcPr>
            <w:tcW w:w="12240" w:type="dxa"/>
            <w:gridSpan w:val="8"/>
            <w:shd w:val="clear" w:color="auto" w:fill="auto"/>
            <w:noWrap/>
            <w:vAlign w:val="bottom"/>
            <w:hideMark/>
          </w:tcPr>
          <w:p w14:paraId="2AB315CF" w14:textId="77777777" w:rsidR="003C4422" w:rsidRPr="004F3B4C" w:rsidRDefault="003C4422" w:rsidP="003C4422">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Threshold parameters</w:t>
            </w:r>
          </w:p>
        </w:tc>
      </w:tr>
      <w:tr w:rsidR="00E15E0C" w:rsidRPr="004F3B4C" w14:paraId="12CF3A59" w14:textId="77777777" w:rsidTr="004F3B4C">
        <w:trPr>
          <w:trHeight w:val="144"/>
        </w:trPr>
        <w:tc>
          <w:tcPr>
            <w:tcW w:w="4110" w:type="dxa"/>
            <w:shd w:val="clear" w:color="auto" w:fill="auto"/>
            <w:noWrap/>
            <w:vAlign w:val="center"/>
            <w:hideMark/>
          </w:tcPr>
          <w:p w14:paraId="64D8D571" w14:textId="77777777" w:rsidR="003C4422" w:rsidRPr="004F3B4C" w:rsidRDefault="003C4422" w:rsidP="003C4422">
            <w:pPr>
              <w:spacing w:after="0" w:line="240" w:lineRule="auto"/>
              <w:ind w:firstLineChars="200" w:firstLine="402"/>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µ</w:t>
            </w:r>
            <w:r w:rsidRPr="004F3B4C">
              <w:rPr>
                <w:rFonts w:ascii="Times New Roman" w:eastAsia="Times New Roman" w:hAnsi="Times New Roman" w:cs="Times New Roman"/>
                <w:b/>
                <w:bCs/>
                <w:sz w:val="20"/>
                <w:szCs w:val="20"/>
                <w:vertAlign w:val="subscript"/>
              </w:rPr>
              <w:t>1</w:t>
            </w:r>
          </w:p>
        </w:tc>
        <w:tc>
          <w:tcPr>
            <w:tcW w:w="930" w:type="dxa"/>
            <w:shd w:val="clear" w:color="auto" w:fill="auto"/>
            <w:noWrap/>
            <w:vAlign w:val="bottom"/>
            <w:hideMark/>
          </w:tcPr>
          <w:p w14:paraId="6D813A39"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-1.0948</w:t>
            </w:r>
          </w:p>
        </w:tc>
        <w:tc>
          <w:tcPr>
            <w:tcW w:w="810" w:type="dxa"/>
            <w:shd w:val="clear" w:color="auto" w:fill="auto"/>
            <w:noWrap/>
            <w:vAlign w:val="bottom"/>
            <w:hideMark/>
          </w:tcPr>
          <w:p w14:paraId="11A3854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-46.22</w:t>
            </w:r>
          </w:p>
        </w:tc>
        <w:tc>
          <w:tcPr>
            <w:tcW w:w="1260" w:type="dxa"/>
            <w:shd w:val="clear" w:color="auto" w:fill="auto"/>
            <w:noWrap/>
            <w:vAlign w:val="bottom"/>
            <w:hideMark/>
          </w:tcPr>
          <w:p w14:paraId="493DF10E"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68557941"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3219A448"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1CC026B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350" w:type="dxa"/>
            <w:shd w:val="clear" w:color="auto" w:fill="auto"/>
            <w:noWrap/>
            <w:vAlign w:val="bottom"/>
            <w:hideMark/>
          </w:tcPr>
          <w:p w14:paraId="1299013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254AC7EB" w14:textId="77777777" w:rsidTr="004F3B4C">
        <w:trPr>
          <w:trHeight w:val="144"/>
        </w:trPr>
        <w:tc>
          <w:tcPr>
            <w:tcW w:w="4110" w:type="dxa"/>
            <w:shd w:val="clear" w:color="auto" w:fill="auto"/>
            <w:noWrap/>
            <w:vAlign w:val="center"/>
            <w:hideMark/>
          </w:tcPr>
          <w:p w14:paraId="32FE2CBE" w14:textId="77777777" w:rsidR="003C4422" w:rsidRPr="004F3B4C" w:rsidRDefault="003C4422" w:rsidP="003C4422">
            <w:pPr>
              <w:spacing w:after="0" w:line="240" w:lineRule="auto"/>
              <w:ind w:firstLineChars="200" w:firstLine="402"/>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µ</w:t>
            </w:r>
            <w:r w:rsidRPr="004F3B4C">
              <w:rPr>
                <w:rFonts w:ascii="Times New Roman" w:eastAsia="Times New Roman" w:hAnsi="Times New Roman" w:cs="Times New Roman"/>
                <w:b/>
                <w:bCs/>
                <w:sz w:val="20"/>
                <w:szCs w:val="20"/>
                <w:vertAlign w:val="subscript"/>
              </w:rPr>
              <w:t>2</w:t>
            </w:r>
          </w:p>
        </w:tc>
        <w:tc>
          <w:tcPr>
            <w:tcW w:w="930" w:type="dxa"/>
            <w:shd w:val="clear" w:color="auto" w:fill="auto"/>
            <w:noWrap/>
            <w:vAlign w:val="bottom"/>
            <w:hideMark/>
          </w:tcPr>
          <w:p w14:paraId="5C0748A4"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0.3960</w:t>
            </w:r>
          </w:p>
        </w:tc>
        <w:tc>
          <w:tcPr>
            <w:tcW w:w="810" w:type="dxa"/>
            <w:shd w:val="clear" w:color="auto" w:fill="auto"/>
            <w:noWrap/>
            <w:vAlign w:val="bottom"/>
            <w:hideMark/>
          </w:tcPr>
          <w:p w14:paraId="1E7AB0B2"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18.15</w:t>
            </w:r>
          </w:p>
        </w:tc>
        <w:tc>
          <w:tcPr>
            <w:tcW w:w="1260" w:type="dxa"/>
            <w:shd w:val="clear" w:color="auto" w:fill="auto"/>
            <w:noWrap/>
            <w:vAlign w:val="bottom"/>
            <w:hideMark/>
          </w:tcPr>
          <w:p w14:paraId="63D94C77"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22576D17"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0F00C880"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2C18925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350" w:type="dxa"/>
            <w:shd w:val="clear" w:color="auto" w:fill="auto"/>
            <w:noWrap/>
            <w:vAlign w:val="bottom"/>
            <w:hideMark/>
          </w:tcPr>
          <w:p w14:paraId="45B3FF02"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55684604" w14:textId="77777777" w:rsidTr="004F3B4C">
        <w:trPr>
          <w:trHeight w:val="144"/>
        </w:trPr>
        <w:tc>
          <w:tcPr>
            <w:tcW w:w="4110" w:type="dxa"/>
            <w:shd w:val="clear" w:color="auto" w:fill="auto"/>
            <w:noWrap/>
            <w:vAlign w:val="center"/>
            <w:hideMark/>
          </w:tcPr>
          <w:p w14:paraId="40E45431" w14:textId="77777777" w:rsidR="003C4422" w:rsidRPr="004F3B4C" w:rsidRDefault="003C4422" w:rsidP="003C4422">
            <w:pPr>
              <w:spacing w:after="0" w:line="240" w:lineRule="auto"/>
              <w:ind w:firstLineChars="200" w:firstLine="402"/>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µ</w:t>
            </w:r>
            <w:r w:rsidRPr="004F3B4C">
              <w:rPr>
                <w:rFonts w:ascii="Times New Roman" w:eastAsia="Times New Roman" w:hAnsi="Times New Roman" w:cs="Times New Roman"/>
                <w:b/>
                <w:bCs/>
                <w:sz w:val="20"/>
                <w:szCs w:val="20"/>
                <w:vertAlign w:val="subscript"/>
              </w:rPr>
              <w:t>3</w:t>
            </w:r>
          </w:p>
        </w:tc>
        <w:tc>
          <w:tcPr>
            <w:tcW w:w="930" w:type="dxa"/>
            <w:shd w:val="clear" w:color="auto" w:fill="auto"/>
            <w:noWrap/>
            <w:vAlign w:val="bottom"/>
            <w:hideMark/>
          </w:tcPr>
          <w:p w14:paraId="127EC321"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1.5762</w:t>
            </w:r>
          </w:p>
        </w:tc>
        <w:tc>
          <w:tcPr>
            <w:tcW w:w="810" w:type="dxa"/>
            <w:shd w:val="clear" w:color="auto" w:fill="auto"/>
            <w:noWrap/>
            <w:vAlign w:val="bottom"/>
            <w:hideMark/>
          </w:tcPr>
          <w:p w14:paraId="24108EF9"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67.62</w:t>
            </w:r>
          </w:p>
        </w:tc>
        <w:tc>
          <w:tcPr>
            <w:tcW w:w="1260" w:type="dxa"/>
            <w:shd w:val="clear" w:color="auto" w:fill="auto"/>
            <w:noWrap/>
            <w:vAlign w:val="bottom"/>
            <w:hideMark/>
          </w:tcPr>
          <w:p w14:paraId="2A49B2F6"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68634C4D"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44730402"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0B6D98FF"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350" w:type="dxa"/>
            <w:shd w:val="clear" w:color="auto" w:fill="auto"/>
            <w:noWrap/>
            <w:vAlign w:val="bottom"/>
            <w:hideMark/>
          </w:tcPr>
          <w:p w14:paraId="06932111"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6C53C56D" w14:textId="77777777" w:rsidTr="004F3B4C">
        <w:trPr>
          <w:trHeight w:val="144"/>
        </w:trPr>
        <w:tc>
          <w:tcPr>
            <w:tcW w:w="4110" w:type="dxa"/>
            <w:shd w:val="clear" w:color="auto" w:fill="auto"/>
            <w:noWrap/>
            <w:vAlign w:val="center"/>
            <w:hideMark/>
          </w:tcPr>
          <w:p w14:paraId="1C52F42D" w14:textId="77777777" w:rsidR="003C4422" w:rsidRPr="004F3B4C" w:rsidRDefault="003C4422" w:rsidP="003C4422">
            <w:pPr>
              <w:spacing w:after="0" w:line="240" w:lineRule="auto"/>
              <w:ind w:firstLineChars="200" w:firstLine="402"/>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µ</w:t>
            </w:r>
            <w:r w:rsidRPr="004F3B4C">
              <w:rPr>
                <w:rFonts w:ascii="Times New Roman" w:eastAsia="Times New Roman" w:hAnsi="Times New Roman" w:cs="Times New Roman"/>
                <w:b/>
                <w:bCs/>
                <w:sz w:val="20"/>
                <w:szCs w:val="20"/>
                <w:vertAlign w:val="subscript"/>
              </w:rPr>
              <w:t>4</w:t>
            </w:r>
          </w:p>
        </w:tc>
        <w:tc>
          <w:tcPr>
            <w:tcW w:w="930" w:type="dxa"/>
            <w:shd w:val="clear" w:color="auto" w:fill="auto"/>
            <w:noWrap/>
            <w:vAlign w:val="bottom"/>
            <w:hideMark/>
          </w:tcPr>
          <w:p w14:paraId="356E2B54"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2.0610</w:t>
            </w:r>
          </w:p>
        </w:tc>
        <w:tc>
          <w:tcPr>
            <w:tcW w:w="810" w:type="dxa"/>
            <w:shd w:val="clear" w:color="auto" w:fill="auto"/>
            <w:noWrap/>
            <w:vAlign w:val="bottom"/>
            <w:hideMark/>
          </w:tcPr>
          <w:p w14:paraId="5E810C3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83.04</w:t>
            </w:r>
          </w:p>
        </w:tc>
        <w:tc>
          <w:tcPr>
            <w:tcW w:w="1260" w:type="dxa"/>
            <w:shd w:val="clear" w:color="auto" w:fill="auto"/>
            <w:noWrap/>
            <w:vAlign w:val="bottom"/>
            <w:hideMark/>
          </w:tcPr>
          <w:p w14:paraId="17BE2D2A"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75D76AEA"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642D77D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260" w:type="dxa"/>
            <w:shd w:val="clear" w:color="auto" w:fill="auto"/>
            <w:noWrap/>
            <w:vAlign w:val="bottom"/>
            <w:hideMark/>
          </w:tcPr>
          <w:p w14:paraId="3F5C1FA5"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c>
          <w:tcPr>
            <w:tcW w:w="1350" w:type="dxa"/>
            <w:shd w:val="clear" w:color="auto" w:fill="auto"/>
            <w:noWrap/>
            <w:vAlign w:val="bottom"/>
            <w:hideMark/>
          </w:tcPr>
          <w:p w14:paraId="4C36C5EC"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w:t>
            </w:r>
          </w:p>
        </w:tc>
      </w:tr>
      <w:tr w:rsidR="00E15E0C" w:rsidRPr="004F3B4C" w14:paraId="2BD12FE3" w14:textId="77777777" w:rsidTr="004F3B4C">
        <w:trPr>
          <w:trHeight w:val="144"/>
        </w:trPr>
        <w:tc>
          <w:tcPr>
            <w:tcW w:w="12240" w:type="dxa"/>
            <w:gridSpan w:val="8"/>
            <w:shd w:val="clear" w:color="auto" w:fill="auto"/>
            <w:noWrap/>
            <w:vAlign w:val="center"/>
            <w:hideMark/>
          </w:tcPr>
          <w:p w14:paraId="64C9C681" w14:textId="0F3603E1" w:rsidR="003C4422" w:rsidRPr="004F3B4C" w:rsidRDefault="003C4422" w:rsidP="003C4422">
            <w:pPr>
              <w:spacing w:after="0" w:line="240" w:lineRule="auto"/>
              <w:rPr>
                <w:rFonts w:ascii="Times New Roman" w:eastAsia="Times New Roman" w:hAnsi="Times New Roman" w:cs="Times New Roman"/>
                <w:b/>
                <w:bCs/>
                <w:sz w:val="20"/>
                <w:szCs w:val="20"/>
              </w:rPr>
            </w:pPr>
            <w:r w:rsidRPr="004F3B4C">
              <w:rPr>
                <w:rFonts w:ascii="Times New Roman" w:eastAsia="Times New Roman" w:hAnsi="Times New Roman" w:cs="Times New Roman"/>
                <w:b/>
                <w:bCs/>
                <w:sz w:val="20"/>
                <w:szCs w:val="20"/>
              </w:rPr>
              <w:t>Model Summary</w:t>
            </w:r>
            <w:r w:rsidR="002E6894" w:rsidRPr="004F3B4C">
              <w:rPr>
                <w:rFonts w:ascii="Times New Roman" w:eastAsia="Times New Roman" w:hAnsi="Times New Roman" w:cs="Times New Roman"/>
                <w:b/>
                <w:bCs/>
                <w:sz w:val="20"/>
                <w:szCs w:val="20"/>
              </w:rPr>
              <w:t xml:space="preserve"> </w:t>
            </w:r>
            <w:r w:rsidR="002E6894" w:rsidRPr="004F3B4C">
              <w:rPr>
                <w:rFonts w:ascii="Times New Roman" w:eastAsia="Times New Roman" w:hAnsi="Times New Roman" w:cs="Times New Roman"/>
                <w:sz w:val="20"/>
                <w:szCs w:val="20"/>
              </w:rPr>
              <w:t>(SBIC = 63315.64; CAIC = 63333.64; ICOMP = 63200.01; Log-likelihood at Convergence = -31566.72)</w:t>
            </w:r>
          </w:p>
        </w:tc>
      </w:tr>
      <w:tr w:rsidR="00E15E0C" w:rsidRPr="004F3B4C" w14:paraId="745B9F05" w14:textId="77777777" w:rsidTr="004F3B4C">
        <w:trPr>
          <w:trHeight w:val="144"/>
        </w:trPr>
        <w:tc>
          <w:tcPr>
            <w:tcW w:w="4110" w:type="dxa"/>
            <w:shd w:val="clear" w:color="auto" w:fill="auto"/>
            <w:noWrap/>
            <w:vAlign w:val="center"/>
            <w:hideMark/>
          </w:tcPr>
          <w:p w14:paraId="1326D5F5" w14:textId="77777777" w:rsidR="003C4422" w:rsidRPr="004F3B4C" w:rsidRDefault="003C4422" w:rsidP="003C4422">
            <w:pPr>
              <w:spacing w:after="0" w:line="240" w:lineRule="auto"/>
              <w:ind w:firstLineChars="200" w:firstLine="40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AIC</w:t>
            </w:r>
          </w:p>
        </w:tc>
        <w:tc>
          <w:tcPr>
            <w:tcW w:w="8130" w:type="dxa"/>
            <w:gridSpan w:val="7"/>
            <w:shd w:val="clear" w:color="auto" w:fill="auto"/>
            <w:noWrap/>
            <w:vAlign w:val="bottom"/>
            <w:hideMark/>
          </w:tcPr>
          <w:p w14:paraId="53EADE36"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63177.44</w:t>
            </w:r>
          </w:p>
        </w:tc>
      </w:tr>
      <w:tr w:rsidR="00E15E0C" w:rsidRPr="004F3B4C" w14:paraId="48D81D4F" w14:textId="77777777" w:rsidTr="004F3B4C">
        <w:trPr>
          <w:trHeight w:val="144"/>
        </w:trPr>
        <w:tc>
          <w:tcPr>
            <w:tcW w:w="4110" w:type="dxa"/>
            <w:shd w:val="clear" w:color="auto" w:fill="auto"/>
            <w:noWrap/>
            <w:vAlign w:val="center"/>
            <w:hideMark/>
          </w:tcPr>
          <w:p w14:paraId="79F0881C" w14:textId="77777777" w:rsidR="003C4422" w:rsidRPr="004F3B4C" w:rsidRDefault="003C4422" w:rsidP="003C4422">
            <w:pPr>
              <w:spacing w:after="0" w:line="240" w:lineRule="auto"/>
              <w:ind w:firstLineChars="200" w:firstLine="400"/>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BIC</w:t>
            </w:r>
          </w:p>
        </w:tc>
        <w:tc>
          <w:tcPr>
            <w:tcW w:w="8130" w:type="dxa"/>
            <w:gridSpan w:val="7"/>
            <w:shd w:val="clear" w:color="auto" w:fill="auto"/>
            <w:noWrap/>
            <w:vAlign w:val="bottom"/>
            <w:hideMark/>
          </w:tcPr>
          <w:p w14:paraId="1BA29FC6" w14:textId="77777777" w:rsidR="003C4422" w:rsidRPr="004F3B4C" w:rsidRDefault="003C4422" w:rsidP="003C4422">
            <w:pPr>
              <w:spacing w:after="0" w:line="240" w:lineRule="auto"/>
              <w:jc w:val="center"/>
              <w:rPr>
                <w:rFonts w:ascii="Times New Roman" w:eastAsia="Times New Roman" w:hAnsi="Times New Roman" w:cs="Times New Roman"/>
                <w:sz w:val="20"/>
                <w:szCs w:val="20"/>
              </w:rPr>
            </w:pPr>
            <w:r w:rsidRPr="004F3B4C">
              <w:rPr>
                <w:rFonts w:ascii="Times New Roman" w:eastAsia="Times New Roman" w:hAnsi="Times New Roman" w:cs="Times New Roman"/>
                <w:sz w:val="20"/>
                <w:szCs w:val="20"/>
              </w:rPr>
              <w:t>63356.13</w:t>
            </w:r>
          </w:p>
        </w:tc>
      </w:tr>
    </w:tbl>
    <w:p w14:paraId="5D1E3AFD" w14:textId="0C42E385" w:rsidR="003C4422" w:rsidRPr="00E15E0C" w:rsidRDefault="003C4422" w:rsidP="00245256">
      <w:pPr>
        <w:sectPr w:rsidR="003C4422" w:rsidRPr="00E15E0C" w:rsidSect="00001A8C">
          <w:pgSz w:w="15840" w:h="12240" w:orient="landscape"/>
          <w:pgMar w:top="1440" w:right="1440" w:bottom="1440" w:left="1440" w:header="720" w:footer="720" w:gutter="0"/>
          <w:cols w:space="720"/>
          <w:docGrid w:linePitch="360"/>
        </w:sectPr>
      </w:pPr>
    </w:p>
    <w:p w14:paraId="3B15B622" w14:textId="77777777" w:rsidR="007E64C6" w:rsidRPr="00E15E0C" w:rsidRDefault="007E64C6" w:rsidP="007E64C6">
      <w:pPr>
        <w:spacing w:before="240" w:line="360" w:lineRule="auto"/>
        <w:jc w:val="both"/>
        <w:rPr>
          <w:rFonts w:ascii="Times New Roman" w:hAnsi="Times New Roman" w:cs="Times New Roman"/>
        </w:rPr>
      </w:pPr>
      <w:bookmarkStart w:id="1043" w:name="_Toc69952058"/>
      <w:bookmarkStart w:id="1044" w:name="_Toc69952936"/>
      <w:bookmarkStart w:id="1045" w:name="_Toc69953008"/>
      <w:bookmarkStart w:id="1046" w:name="_Toc69953146"/>
      <w:bookmarkStart w:id="1047" w:name="_Toc69953311"/>
      <w:bookmarkStart w:id="1048" w:name="_Toc69954681"/>
      <w:bookmarkStart w:id="1049" w:name="_Toc69962627"/>
      <w:bookmarkStart w:id="1050" w:name="_Toc70131770"/>
      <w:bookmarkStart w:id="1051" w:name="_Toc70185332"/>
      <w:bookmarkStart w:id="1052" w:name="_Toc84612272"/>
      <w:bookmarkStart w:id="1053" w:name="_Toc84620976"/>
      <w:bookmarkStart w:id="1054" w:name="_Toc86240018"/>
      <w:bookmarkStart w:id="1055" w:name="_Toc86240089"/>
      <w:bookmarkStart w:id="1056" w:name="_Toc86266488"/>
      <w:bookmarkStart w:id="1057" w:name="_Toc87231717"/>
      <w:bookmarkStart w:id="1058" w:name="_Toc87231958"/>
      <w:bookmarkStart w:id="1059" w:name="_Toc87311080"/>
      <w:bookmarkStart w:id="1060" w:name="_Toc87311220"/>
      <w:r w:rsidRPr="00E15E0C">
        <w:rPr>
          <w:rFonts w:ascii="Times New Roman" w:hAnsi="Times New Roman" w:cs="Times New Roman"/>
        </w:rPr>
        <w:lastRenderedPageBreak/>
        <w:t>of unknown or another lighting, and indicator dark unknown lighting. The remaining variables included in the model showed an intuitive and significant correlation with pedestrian injury severity. Marginal effects (MEs) for the explanatory variables are also provided which show the change in the probability of a specific severity level of pedestrian injury with a unit increase in a continuous variable (pedestrian age) or if an indicator switches from 0 to 1 while keeping all other variables at their mean values. We note that MEs when multiplied by 100 can be interpreted as chance. The results suggest that the chance of a pedestrian being killed is higher by 3.53% and 6.36% if a pedestrian is involved in recognition error and violation respectively. Results also indicate that chance of fatal injury and suspected serious injury to a pedestrian is higher by 5.35% if a driver makes a performance error. On other hand, the chance of fatal injury and suspected serious injury is significantly lower if a driver makes a recognition error or violation. For a detailed discussion about the interesting findings, please refer to the discussion section.</w:t>
      </w:r>
    </w:p>
    <w:p w14:paraId="4AF907A6" w14:textId="77777777" w:rsidR="007E64C6" w:rsidRPr="0093129F" w:rsidRDefault="007E64C6" w:rsidP="007E64C6">
      <w:pPr>
        <w:pStyle w:val="Heading3"/>
        <w:spacing w:line="360" w:lineRule="auto"/>
        <w:rPr>
          <w:rFonts w:ascii="Times New Roman" w:hAnsi="Times New Roman" w:cs="Times New Roman"/>
          <w:b/>
          <w:bCs/>
          <w:color w:val="auto"/>
        </w:rPr>
      </w:pPr>
      <w:bookmarkStart w:id="1061" w:name="_Toc87957889"/>
      <w:r w:rsidRPr="0093129F">
        <w:rPr>
          <w:rFonts w:ascii="Times New Roman" w:hAnsi="Times New Roman" w:cs="Times New Roman"/>
          <w:b/>
          <w:bCs/>
          <w:color w:val="auto"/>
        </w:rPr>
        <w:t xml:space="preserve">Finite Mixture Ordered </w:t>
      </w:r>
      <w:proofErr w:type="spellStart"/>
      <w:r w:rsidRPr="0093129F">
        <w:rPr>
          <w:rFonts w:ascii="Times New Roman" w:hAnsi="Times New Roman" w:cs="Times New Roman"/>
          <w:b/>
          <w:bCs/>
          <w:color w:val="auto"/>
        </w:rPr>
        <w:t>Probit</w:t>
      </w:r>
      <w:proofErr w:type="spellEnd"/>
      <w:r w:rsidRPr="0093129F">
        <w:rPr>
          <w:rFonts w:ascii="Times New Roman" w:hAnsi="Times New Roman" w:cs="Times New Roman"/>
          <w:b/>
          <w:bCs/>
          <w:color w:val="auto"/>
        </w:rPr>
        <w:t xml:space="preserve"> Model</w:t>
      </w:r>
      <w:bookmarkEnd w:id="1061"/>
    </w:p>
    <w:p w14:paraId="4EA74837" w14:textId="77777777" w:rsidR="007E64C6" w:rsidRDefault="007E64C6" w:rsidP="007E64C6">
      <w:pPr>
        <w:spacing w:before="240" w:line="360" w:lineRule="auto"/>
        <w:jc w:val="both"/>
        <w:rPr>
          <w:rFonts w:ascii="Times New Roman" w:hAnsi="Times New Roman" w:cs="Times New Roman"/>
        </w:rPr>
      </w:pPr>
      <w:r w:rsidRPr="00E15E0C">
        <w:rPr>
          <w:rFonts w:ascii="Times New Roman" w:hAnsi="Times New Roman" w:cs="Times New Roman"/>
        </w:rPr>
        <w:t xml:space="preserve">We </w:t>
      </w:r>
      <w:r w:rsidRPr="00640C27">
        <w:rPr>
          <w:rFonts w:ascii="Times New Roman" w:hAnsi="Times New Roman" w:cs="Times New Roman"/>
        </w:rPr>
        <w:t xml:space="preserve">estimate the finite mixture ordered </w:t>
      </w:r>
      <w:proofErr w:type="spellStart"/>
      <w:r w:rsidRPr="00640C27">
        <w:rPr>
          <w:rFonts w:ascii="Times New Roman" w:hAnsi="Times New Roman" w:cs="Times New Roman"/>
        </w:rPr>
        <w:t>Probit</w:t>
      </w:r>
      <w:proofErr w:type="spellEnd"/>
      <w:r w:rsidRPr="00640C27">
        <w:rPr>
          <w:rFonts w:ascii="Times New Roman" w:hAnsi="Times New Roman" w:cs="Times New Roman"/>
        </w:rPr>
        <w:t xml:space="preserve"> model assuming two latent classes. Note that latent classes of more than two were also applied; however, the model with more than two latent classes did not converge. Referring to the</w:t>
      </w:r>
      <w:r w:rsidRPr="00E15E0C">
        <w:rPr>
          <w:rFonts w:ascii="Times New Roman" w:hAnsi="Times New Roman" w:cs="Times New Roman"/>
        </w:rPr>
        <w:t xml:space="preserve"> results of FMOPM with two latent classes, we noticed a significant improvement in AIC, BIC, and log-likelihood at convergence compared to the simple “baseline”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(please see Table 6.2 and Table 6.3). Also, significant variation in parameter </w:t>
      </w:r>
      <w:r>
        <w:rPr>
          <w:rFonts w:ascii="Times New Roman" w:hAnsi="Times New Roman" w:cs="Times New Roman"/>
        </w:rPr>
        <w:t>estimates</w:t>
      </w:r>
      <w:r w:rsidRPr="00E15E0C">
        <w:rPr>
          <w:rFonts w:ascii="Times New Roman" w:hAnsi="Times New Roman" w:cs="Times New Roman"/>
        </w:rPr>
        <w:t xml:space="preserve"> of observed variables on pedestrian injury severity across the two latent classes can be noticed. Based on the AIC, BIC, and loglikelihood values, the FMOPM can be selected as the best model. Please note that the class variable can be simply considered as an unobserved variable or indicator of a set of unobserved variables which is used by FMOPM for splitting the observations into two unobserved classes.  For a detailed discussion about the results obtained through the FMOPM, please refer to the discussion section.</w:t>
      </w:r>
    </w:p>
    <w:p w14:paraId="028A48D1" w14:textId="77777777" w:rsidR="007E64C6" w:rsidRPr="0093129F" w:rsidRDefault="007E64C6" w:rsidP="007E64C6">
      <w:pPr>
        <w:pStyle w:val="Heading2"/>
        <w:spacing w:line="360" w:lineRule="auto"/>
        <w:jc w:val="center"/>
        <w:rPr>
          <w:rFonts w:ascii="Times New Roman" w:hAnsi="Times New Roman" w:cs="Times New Roman"/>
          <w:b/>
          <w:bCs/>
          <w:color w:val="auto"/>
          <w:sz w:val="24"/>
          <w:szCs w:val="24"/>
        </w:rPr>
      </w:pPr>
      <w:bookmarkStart w:id="1062" w:name="_Toc87957890"/>
      <w:r w:rsidRPr="0093129F">
        <w:rPr>
          <w:rFonts w:ascii="Times New Roman" w:hAnsi="Times New Roman" w:cs="Times New Roman"/>
          <w:b/>
          <w:bCs/>
          <w:color w:val="auto"/>
          <w:sz w:val="24"/>
          <w:szCs w:val="24"/>
        </w:rPr>
        <w:t>Discussion</w:t>
      </w:r>
      <w:bookmarkEnd w:id="1062"/>
    </w:p>
    <w:p w14:paraId="1D135907" w14:textId="4E2E55A3" w:rsidR="007E64C6" w:rsidRPr="007E64C6" w:rsidRDefault="007E64C6" w:rsidP="007E64C6">
      <w:pPr>
        <w:spacing w:before="240" w:line="360" w:lineRule="auto"/>
        <w:jc w:val="both"/>
        <w:rPr>
          <w:rFonts w:ascii="Times New Roman" w:hAnsi="Times New Roman" w:cs="Times New Roman"/>
        </w:rPr>
      </w:pPr>
      <w:bookmarkStart w:id="1063" w:name="_Hlk69041730"/>
      <w:r w:rsidRPr="00E15E0C">
        <w:rPr>
          <w:rFonts w:ascii="Times New Roman" w:hAnsi="Times New Roman" w:cs="Times New Roman"/>
        </w:rPr>
        <w:t xml:space="preserve">Statistics reveal that that out of total pedestrian-vehicle crashes (N = 24,886), a pedestrian was killed (K), seriously injured (A), received minor injury (B), received possible injury (C), and no injury (O) in NC, in 9%, 9.26%, 39.23%, 37.25% and 5.26% crashes, respectively (Table 6.1). </w:t>
      </w:r>
      <w:bookmarkEnd w:id="1063"/>
      <w:r w:rsidRPr="00E15E0C">
        <w:rPr>
          <w:rFonts w:ascii="Times New Roman" w:hAnsi="Times New Roman" w:cs="Times New Roman"/>
        </w:rPr>
        <w:t>After classifying the errors and violations by pedestrians and drivers in pedestrian-vehicle crashes, errors and violations by drivers and pedestrians have contributed to 58.50% of the overall crashes. It is important to mention that errors and violations by pedestrians contributed to around 50% of the overall crashes which is significantly higher than the percentage of errors and violations by drivers which have contributed to around 8% of the overall</w:t>
      </w:r>
      <w:r>
        <w:rPr>
          <w:rFonts w:ascii="Times New Roman" w:hAnsi="Times New Roman" w:cs="Times New Roman"/>
        </w:rPr>
        <w:t xml:space="preserve"> </w:t>
      </w:r>
      <w:r w:rsidRPr="00E15E0C">
        <w:rPr>
          <w:rFonts w:ascii="Times New Roman" w:hAnsi="Times New Roman" w:cs="Times New Roman"/>
        </w:rPr>
        <w:t>pedestrian-vehicle crashes only. Statistics also reveal that in 14.15% of the crashes, either pedestrian or</w:t>
      </w:r>
    </w:p>
    <w:p w14:paraId="3A4CDB88" w14:textId="0A4B19F8" w:rsidR="007E64C6" w:rsidRPr="007E64C6" w:rsidRDefault="007E64C6" w:rsidP="007E64C6">
      <w:pPr>
        <w:sectPr w:rsidR="007E64C6" w:rsidRPr="007E64C6" w:rsidSect="00BD3BFC">
          <w:headerReference w:type="default" r:id="rId101"/>
          <w:footerReference w:type="default" r:id="rId102"/>
          <w:pgSz w:w="12240" w:h="15840"/>
          <w:pgMar w:top="1440" w:right="1440" w:bottom="1440" w:left="1440" w:header="720" w:footer="720" w:gutter="0"/>
          <w:cols w:space="720"/>
          <w:docGrid w:linePitch="360"/>
        </w:sectPr>
      </w:pPr>
    </w:p>
    <w:p w14:paraId="6BC9DD77" w14:textId="60CE3968" w:rsidR="00245256" w:rsidRPr="00E15E0C" w:rsidRDefault="00C9138D" w:rsidP="00C9138D">
      <w:pPr>
        <w:pStyle w:val="Caption"/>
        <w:jc w:val="center"/>
        <w:rPr>
          <w:sz w:val="22"/>
          <w:szCs w:val="22"/>
        </w:rPr>
      </w:pPr>
      <w:bookmarkStart w:id="1064" w:name="_Toc87957961"/>
      <w:bookmarkStart w:id="1065" w:name="_Toc87958032"/>
      <w:r w:rsidRPr="00E15E0C">
        <w:rPr>
          <w:sz w:val="22"/>
          <w:szCs w:val="22"/>
        </w:rPr>
        <w:lastRenderedPageBreak/>
        <w:t xml:space="preserve">Table 6. </w:t>
      </w:r>
      <w:r w:rsidRPr="00E15E0C">
        <w:rPr>
          <w:sz w:val="22"/>
          <w:szCs w:val="22"/>
        </w:rPr>
        <w:fldChar w:fldCharType="begin"/>
      </w:r>
      <w:r w:rsidRPr="00E15E0C">
        <w:rPr>
          <w:sz w:val="22"/>
          <w:szCs w:val="22"/>
        </w:rPr>
        <w:instrText xml:space="preserve"> SEQ Table_6. \* ARABIC </w:instrText>
      </w:r>
      <w:r w:rsidRPr="00E15E0C">
        <w:rPr>
          <w:sz w:val="22"/>
          <w:szCs w:val="22"/>
        </w:rPr>
        <w:fldChar w:fldCharType="separate"/>
      </w:r>
      <w:r w:rsidR="00B953AA">
        <w:rPr>
          <w:noProof/>
          <w:sz w:val="22"/>
          <w:szCs w:val="22"/>
        </w:rPr>
        <w:t>3</w:t>
      </w:r>
      <w:r w:rsidRPr="00E15E0C">
        <w:rPr>
          <w:sz w:val="22"/>
          <w:szCs w:val="22"/>
        </w:rPr>
        <w:fldChar w:fldCharType="end"/>
      </w:r>
      <w:r w:rsidRPr="00E15E0C">
        <w:rPr>
          <w:sz w:val="22"/>
          <w:szCs w:val="22"/>
        </w:rPr>
        <w:t xml:space="preserve"> </w:t>
      </w:r>
      <w:r w:rsidR="00245256" w:rsidRPr="00E15E0C">
        <w:rPr>
          <w:sz w:val="22"/>
          <w:szCs w:val="22"/>
        </w:rPr>
        <w:t xml:space="preserve">Results of Finite Mixture Ordered </w:t>
      </w:r>
      <w:proofErr w:type="spellStart"/>
      <w:r w:rsidR="00245256" w:rsidRPr="00E15E0C">
        <w:rPr>
          <w:sz w:val="22"/>
          <w:szCs w:val="22"/>
        </w:rPr>
        <w:t>Probit</w:t>
      </w:r>
      <w:proofErr w:type="spellEnd"/>
      <w:r w:rsidR="00245256" w:rsidRPr="00E15E0C">
        <w:rPr>
          <w:sz w:val="22"/>
          <w:szCs w:val="22"/>
        </w:rPr>
        <w:t xml:space="preserve"> Model</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4"/>
      <w:bookmarkEnd w:id="1065"/>
    </w:p>
    <w:tbl>
      <w:tblPr>
        <w:tblW w:w="8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7"/>
        <w:gridCol w:w="1033"/>
        <w:gridCol w:w="887"/>
        <w:gridCol w:w="1033"/>
        <w:gridCol w:w="887"/>
      </w:tblGrid>
      <w:tr w:rsidR="00E15E0C" w:rsidRPr="00E15E0C" w14:paraId="0C84E244" w14:textId="77777777" w:rsidTr="00177E10">
        <w:trPr>
          <w:trHeight w:val="144"/>
          <w:jc w:val="center"/>
        </w:trPr>
        <w:tc>
          <w:tcPr>
            <w:tcW w:w="4457" w:type="dxa"/>
            <w:vMerge w:val="restart"/>
            <w:shd w:val="clear" w:color="auto" w:fill="auto"/>
            <w:noWrap/>
            <w:vAlign w:val="center"/>
            <w:hideMark/>
          </w:tcPr>
          <w:p w14:paraId="71C25696" w14:textId="77777777" w:rsidR="00177E10" w:rsidRPr="00E15E0C" w:rsidRDefault="00177E10" w:rsidP="00177E10">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Key Variables</w:t>
            </w:r>
          </w:p>
        </w:tc>
        <w:tc>
          <w:tcPr>
            <w:tcW w:w="1920" w:type="dxa"/>
            <w:gridSpan w:val="2"/>
            <w:shd w:val="clear" w:color="auto" w:fill="auto"/>
            <w:noWrap/>
            <w:vAlign w:val="center"/>
            <w:hideMark/>
          </w:tcPr>
          <w:p w14:paraId="4780A464" w14:textId="77777777" w:rsidR="00177E10" w:rsidRPr="00E15E0C" w:rsidRDefault="00177E10" w:rsidP="00177E10">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Class 1</w:t>
            </w:r>
          </w:p>
        </w:tc>
        <w:tc>
          <w:tcPr>
            <w:tcW w:w="1920" w:type="dxa"/>
            <w:gridSpan w:val="2"/>
            <w:shd w:val="clear" w:color="auto" w:fill="auto"/>
            <w:noWrap/>
            <w:vAlign w:val="center"/>
            <w:hideMark/>
          </w:tcPr>
          <w:p w14:paraId="2D2F5962" w14:textId="77777777" w:rsidR="00177E10" w:rsidRPr="00E15E0C" w:rsidRDefault="00177E10" w:rsidP="00177E10">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Class 2</w:t>
            </w:r>
          </w:p>
        </w:tc>
      </w:tr>
      <w:tr w:rsidR="00E15E0C" w:rsidRPr="00E15E0C" w14:paraId="7B5FD928" w14:textId="77777777" w:rsidTr="00177E10">
        <w:trPr>
          <w:trHeight w:val="144"/>
          <w:jc w:val="center"/>
        </w:trPr>
        <w:tc>
          <w:tcPr>
            <w:tcW w:w="4457" w:type="dxa"/>
            <w:vMerge/>
            <w:vAlign w:val="center"/>
            <w:hideMark/>
          </w:tcPr>
          <w:p w14:paraId="60E90020" w14:textId="77777777" w:rsidR="00177E10" w:rsidRPr="00E15E0C" w:rsidRDefault="00177E10" w:rsidP="00177E10">
            <w:pPr>
              <w:spacing w:after="0" w:line="240" w:lineRule="auto"/>
              <w:rPr>
                <w:rFonts w:ascii="Times New Roman" w:eastAsia="Times New Roman" w:hAnsi="Times New Roman" w:cs="Times New Roman"/>
                <w:b/>
                <w:bCs/>
              </w:rPr>
            </w:pPr>
          </w:p>
        </w:tc>
        <w:tc>
          <w:tcPr>
            <w:tcW w:w="1033" w:type="dxa"/>
            <w:shd w:val="clear" w:color="auto" w:fill="auto"/>
            <w:noWrap/>
            <w:vAlign w:val="center"/>
            <w:hideMark/>
          </w:tcPr>
          <w:p w14:paraId="65B6B905" w14:textId="77777777" w:rsidR="00177E10" w:rsidRPr="00E15E0C" w:rsidRDefault="00177E10" w:rsidP="00177E10">
            <w:pPr>
              <w:spacing w:after="0" w:line="240" w:lineRule="auto"/>
              <w:jc w:val="center"/>
              <w:rPr>
                <w:rFonts w:ascii="Times New Roman" w:eastAsia="Times New Roman" w:hAnsi="Times New Roman" w:cs="Times New Roman"/>
                <w:b/>
                <w:bCs/>
              </w:rPr>
            </w:pPr>
            <w:proofErr w:type="spellStart"/>
            <w:r w:rsidRPr="00E15E0C">
              <w:rPr>
                <w:rFonts w:ascii="Times New Roman" w:eastAsia="Times New Roman" w:hAnsi="Times New Roman" w:cs="Times New Roman"/>
                <w:b/>
                <w:bCs/>
              </w:rPr>
              <w:t>Coeff</w:t>
            </w:r>
            <w:proofErr w:type="spellEnd"/>
            <w:r w:rsidRPr="00E15E0C">
              <w:rPr>
                <w:rFonts w:ascii="Times New Roman" w:eastAsia="Times New Roman" w:hAnsi="Times New Roman" w:cs="Times New Roman"/>
                <w:b/>
                <w:bCs/>
              </w:rPr>
              <w:t>.</w:t>
            </w:r>
          </w:p>
        </w:tc>
        <w:tc>
          <w:tcPr>
            <w:tcW w:w="887" w:type="dxa"/>
            <w:shd w:val="clear" w:color="auto" w:fill="auto"/>
            <w:noWrap/>
            <w:vAlign w:val="center"/>
            <w:hideMark/>
          </w:tcPr>
          <w:p w14:paraId="2DE4D626" w14:textId="77777777" w:rsidR="00177E10" w:rsidRPr="00E15E0C" w:rsidRDefault="00177E10" w:rsidP="00177E10">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t-stats</w:t>
            </w:r>
          </w:p>
        </w:tc>
        <w:tc>
          <w:tcPr>
            <w:tcW w:w="1033" w:type="dxa"/>
            <w:shd w:val="clear" w:color="auto" w:fill="auto"/>
            <w:noWrap/>
            <w:vAlign w:val="center"/>
            <w:hideMark/>
          </w:tcPr>
          <w:p w14:paraId="3EF847C5" w14:textId="77777777" w:rsidR="00177E10" w:rsidRPr="00E15E0C" w:rsidRDefault="00177E10" w:rsidP="00177E10">
            <w:pPr>
              <w:spacing w:after="0" w:line="240" w:lineRule="auto"/>
              <w:jc w:val="center"/>
              <w:rPr>
                <w:rFonts w:ascii="Times New Roman" w:eastAsia="Times New Roman" w:hAnsi="Times New Roman" w:cs="Times New Roman"/>
                <w:b/>
                <w:bCs/>
              </w:rPr>
            </w:pPr>
            <w:proofErr w:type="spellStart"/>
            <w:r w:rsidRPr="00E15E0C">
              <w:rPr>
                <w:rFonts w:ascii="Times New Roman" w:eastAsia="Times New Roman" w:hAnsi="Times New Roman" w:cs="Times New Roman"/>
                <w:b/>
                <w:bCs/>
              </w:rPr>
              <w:t>Coeff</w:t>
            </w:r>
            <w:proofErr w:type="spellEnd"/>
            <w:r w:rsidRPr="00E15E0C">
              <w:rPr>
                <w:rFonts w:ascii="Times New Roman" w:eastAsia="Times New Roman" w:hAnsi="Times New Roman" w:cs="Times New Roman"/>
                <w:b/>
                <w:bCs/>
              </w:rPr>
              <w:t>.</w:t>
            </w:r>
          </w:p>
        </w:tc>
        <w:tc>
          <w:tcPr>
            <w:tcW w:w="887" w:type="dxa"/>
            <w:shd w:val="clear" w:color="auto" w:fill="auto"/>
            <w:noWrap/>
            <w:vAlign w:val="center"/>
            <w:hideMark/>
          </w:tcPr>
          <w:p w14:paraId="55E633D8" w14:textId="77777777" w:rsidR="00177E10" w:rsidRPr="00E15E0C" w:rsidRDefault="00177E10" w:rsidP="00177E10">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t-stats</w:t>
            </w:r>
          </w:p>
        </w:tc>
      </w:tr>
      <w:tr w:rsidR="00E15E0C" w:rsidRPr="00E15E0C" w14:paraId="4814C941" w14:textId="77777777" w:rsidTr="00177E10">
        <w:trPr>
          <w:trHeight w:val="144"/>
          <w:jc w:val="center"/>
        </w:trPr>
        <w:tc>
          <w:tcPr>
            <w:tcW w:w="8297" w:type="dxa"/>
            <w:gridSpan w:val="5"/>
            <w:shd w:val="clear" w:color="auto" w:fill="auto"/>
            <w:noWrap/>
            <w:vAlign w:val="center"/>
            <w:hideMark/>
          </w:tcPr>
          <w:p w14:paraId="271ABEC1" w14:textId="77777777" w:rsidR="00177E10" w:rsidRPr="00E15E0C" w:rsidRDefault="00177E10" w:rsidP="00177E10">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Pedestrian Behaviors</w:t>
            </w:r>
          </w:p>
        </w:tc>
      </w:tr>
      <w:tr w:rsidR="00E15E0C" w:rsidRPr="00E15E0C" w14:paraId="326A2D84" w14:textId="77777777" w:rsidTr="00177E10">
        <w:trPr>
          <w:trHeight w:val="144"/>
          <w:jc w:val="center"/>
        </w:trPr>
        <w:tc>
          <w:tcPr>
            <w:tcW w:w="4457" w:type="dxa"/>
            <w:shd w:val="clear" w:color="auto" w:fill="auto"/>
            <w:noWrap/>
            <w:vAlign w:val="center"/>
            <w:hideMark/>
          </w:tcPr>
          <w:p w14:paraId="6079A5F7"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Recognition Error (Yes/No)</w:t>
            </w:r>
          </w:p>
        </w:tc>
        <w:tc>
          <w:tcPr>
            <w:tcW w:w="1033" w:type="dxa"/>
            <w:shd w:val="clear" w:color="auto" w:fill="auto"/>
            <w:noWrap/>
            <w:vAlign w:val="bottom"/>
            <w:hideMark/>
          </w:tcPr>
          <w:p w14:paraId="35E0EF64"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0.3502</w:t>
            </w:r>
          </w:p>
        </w:tc>
        <w:tc>
          <w:tcPr>
            <w:tcW w:w="887" w:type="dxa"/>
            <w:shd w:val="clear" w:color="auto" w:fill="auto"/>
            <w:noWrap/>
            <w:vAlign w:val="bottom"/>
            <w:hideMark/>
          </w:tcPr>
          <w:p w14:paraId="114C9012"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6.28</w:t>
            </w:r>
          </w:p>
        </w:tc>
        <w:tc>
          <w:tcPr>
            <w:tcW w:w="1033" w:type="dxa"/>
            <w:shd w:val="clear" w:color="auto" w:fill="auto"/>
            <w:noWrap/>
            <w:vAlign w:val="bottom"/>
            <w:hideMark/>
          </w:tcPr>
          <w:p w14:paraId="413FB39E"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0.2357</w:t>
            </w:r>
          </w:p>
        </w:tc>
        <w:tc>
          <w:tcPr>
            <w:tcW w:w="887" w:type="dxa"/>
            <w:shd w:val="clear" w:color="auto" w:fill="auto"/>
            <w:noWrap/>
            <w:vAlign w:val="bottom"/>
            <w:hideMark/>
          </w:tcPr>
          <w:p w14:paraId="43DA8D43"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5.97</w:t>
            </w:r>
          </w:p>
        </w:tc>
      </w:tr>
      <w:tr w:rsidR="00E15E0C" w:rsidRPr="00E15E0C" w14:paraId="7076E368" w14:textId="77777777" w:rsidTr="00177E10">
        <w:trPr>
          <w:trHeight w:val="144"/>
          <w:jc w:val="center"/>
        </w:trPr>
        <w:tc>
          <w:tcPr>
            <w:tcW w:w="4457" w:type="dxa"/>
            <w:shd w:val="clear" w:color="auto" w:fill="auto"/>
            <w:noWrap/>
            <w:vAlign w:val="center"/>
            <w:hideMark/>
          </w:tcPr>
          <w:p w14:paraId="2E60E331"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Violation (Yes/No)</w:t>
            </w:r>
          </w:p>
        </w:tc>
        <w:tc>
          <w:tcPr>
            <w:tcW w:w="1033" w:type="dxa"/>
            <w:shd w:val="clear" w:color="auto" w:fill="auto"/>
            <w:noWrap/>
            <w:vAlign w:val="bottom"/>
            <w:hideMark/>
          </w:tcPr>
          <w:p w14:paraId="55F89828"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0.1350</w:t>
            </w:r>
          </w:p>
        </w:tc>
        <w:tc>
          <w:tcPr>
            <w:tcW w:w="887" w:type="dxa"/>
            <w:shd w:val="clear" w:color="auto" w:fill="auto"/>
            <w:noWrap/>
            <w:vAlign w:val="bottom"/>
            <w:hideMark/>
          </w:tcPr>
          <w:p w14:paraId="3CF209B4"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2.97</w:t>
            </w:r>
          </w:p>
        </w:tc>
        <w:tc>
          <w:tcPr>
            <w:tcW w:w="1033" w:type="dxa"/>
            <w:shd w:val="clear" w:color="auto" w:fill="auto"/>
            <w:noWrap/>
            <w:vAlign w:val="bottom"/>
            <w:hideMark/>
          </w:tcPr>
          <w:p w14:paraId="2C6B09B2"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0.6551</w:t>
            </w:r>
          </w:p>
        </w:tc>
        <w:tc>
          <w:tcPr>
            <w:tcW w:w="887" w:type="dxa"/>
            <w:shd w:val="clear" w:color="auto" w:fill="auto"/>
            <w:noWrap/>
            <w:vAlign w:val="bottom"/>
            <w:hideMark/>
          </w:tcPr>
          <w:p w14:paraId="215FBA32"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18.09</w:t>
            </w:r>
          </w:p>
        </w:tc>
      </w:tr>
      <w:tr w:rsidR="00E15E0C" w:rsidRPr="00E15E0C" w14:paraId="217F9E6F" w14:textId="77777777" w:rsidTr="00177E10">
        <w:trPr>
          <w:trHeight w:val="144"/>
          <w:jc w:val="center"/>
        </w:trPr>
        <w:tc>
          <w:tcPr>
            <w:tcW w:w="8297" w:type="dxa"/>
            <w:gridSpan w:val="5"/>
            <w:shd w:val="clear" w:color="auto" w:fill="auto"/>
            <w:noWrap/>
            <w:vAlign w:val="center"/>
            <w:hideMark/>
          </w:tcPr>
          <w:p w14:paraId="1BFF056B" w14:textId="77777777" w:rsidR="00177E10" w:rsidRPr="00E15E0C" w:rsidRDefault="00177E10" w:rsidP="00177E10">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Driver Behaviors</w:t>
            </w:r>
          </w:p>
        </w:tc>
      </w:tr>
      <w:tr w:rsidR="00E15E0C" w:rsidRPr="00E15E0C" w14:paraId="0DD84928" w14:textId="77777777" w:rsidTr="00177E10">
        <w:trPr>
          <w:trHeight w:val="144"/>
          <w:jc w:val="center"/>
        </w:trPr>
        <w:tc>
          <w:tcPr>
            <w:tcW w:w="4457" w:type="dxa"/>
            <w:shd w:val="clear" w:color="auto" w:fill="auto"/>
            <w:noWrap/>
            <w:vAlign w:val="center"/>
            <w:hideMark/>
          </w:tcPr>
          <w:p w14:paraId="37EDC385"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Recognition Error (Yes/No)</w:t>
            </w:r>
          </w:p>
        </w:tc>
        <w:tc>
          <w:tcPr>
            <w:tcW w:w="1033" w:type="dxa"/>
            <w:shd w:val="clear" w:color="auto" w:fill="auto"/>
            <w:noWrap/>
            <w:vAlign w:val="bottom"/>
            <w:hideMark/>
          </w:tcPr>
          <w:p w14:paraId="37728BD3"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-0.0649</w:t>
            </w:r>
          </w:p>
        </w:tc>
        <w:tc>
          <w:tcPr>
            <w:tcW w:w="887" w:type="dxa"/>
            <w:shd w:val="clear" w:color="auto" w:fill="auto"/>
            <w:noWrap/>
            <w:vAlign w:val="bottom"/>
            <w:hideMark/>
          </w:tcPr>
          <w:p w14:paraId="406AF492"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-0.32</w:t>
            </w:r>
          </w:p>
        </w:tc>
        <w:tc>
          <w:tcPr>
            <w:tcW w:w="1033" w:type="dxa"/>
            <w:shd w:val="clear" w:color="auto" w:fill="auto"/>
            <w:noWrap/>
            <w:vAlign w:val="bottom"/>
            <w:hideMark/>
          </w:tcPr>
          <w:p w14:paraId="6235537D"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-0.4554</w:t>
            </w:r>
          </w:p>
        </w:tc>
        <w:tc>
          <w:tcPr>
            <w:tcW w:w="887" w:type="dxa"/>
            <w:shd w:val="clear" w:color="auto" w:fill="auto"/>
            <w:noWrap/>
            <w:vAlign w:val="bottom"/>
            <w:hideMark/>
          </w:tcPr>
          <w:p w14:paraId="32D0C312"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-3.19</w:t>
            </w:r>
          </w:p>
        </w:tc>
      </w:tr>
      <w:tr w:rsidR="00E15E0C" w:rsidRPr="00E15E0C" w14:paraId="7DB9D6A8" w14:textId="77777777" w:rsidTr="00177E10">
        <w:trPr>
          <w:trHeight w:val="144"/>
          <w:jc w:val="center"/>
        </w:trPr>
        <w:tc>
          <w:tcPr>
            <w:tcW w:w="4457" w:type="dxa"/>
            <w:shd w:val="clear" w:color="auto" w:fill="auto"/>
            <w:noWrap/>
            <w:vAlign w:val="center"/>
            <w:hideMark/>
          </w:tcPr>
          <w:p w14:paraId="3D7B3F2D"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Performance Error (Yes/No)</w:t>
            </w:r>
          </w:p>
        </w:tc>
        <w:tc>
          <w:tcPr>
            <w:tcW w:w="1033" w:type="dxa"/>
            <w:shd w:val="clear" w:color="auto" w:fill="auto"/>
            <w:noWrap/>
            <w:vAlign w:val="bottom"/>
            <w:hideMark/>
          </w:tcPr>
          <w:p w14:paraId="3C336B4D"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0.0803</w:t>
            </w:r>
          </w:p>
        </w:tc>
        <w:tc>
          <w:tcPr>
            <w:tcW w:w="887" w:type="dxa"/>
            <w:shd w:val="clear" w:color="auto" w:fill="auto"/>
            <w:noWrap/>
            <w:vAlign w:val="bottom"/>
            <w:hideMark/>
          </w:tcPr>
          <w:p w14:paraId="1BA84D87"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0.74</w:t>
            </w:r>
          </w:p>
        </w:tc>
        <w:tc>
          <w:tcPr>
            <w:tcW w:w="1033" w:type="dxa"/>
            <w:shd w:val="clear" w:color="auto" w:fill="auto"/>
            <w:noWrap/>
            <w:vAlign w:val="bottom"/>
            <w:hideMark/>
          </w:tcPr>
          <w:p w14:paraId="22B304BE"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0.6083</w:t>
            </w:r>
          </w:p>
        </w:tc>
        <w:tc>
          <w:tcPr>
            <w:tcW w:w="887" w:type="dxa"/>
            <w:shd w:val="clear" w:color="auto" w:fill="auto"/>
            <w:noWrap/>
            <w:vAlign w:val="bottom"/>
            <w:hideMark/>
          </w:tcPr>
          <w:p w14:paraId="48C9B88D"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7.89</w:t>
            </w:r>
          </w:p>
        </w:tc>
      </w:tr>
      <w:tr w:rsidR="00E15E0C" w:rsidRPr="00E15E0C" w14:paraId="76EB5AF5" w14:textId="77777777" w:rsidTr="00177E10">
        <w:trPr>
          <w:trHeight w:val="144"/>
          <w:jc w:val="center"/>
        </w:trPr>
        <w:tc>
          <w:tcPr>
            <w:tcW w:w="4457" w:type="dxa"/>
            <w:shd w:val="clear" w:color="auto" w:fill="auto"/>
            <w:noWrap/>
            <w:vAlign w:val="center"/>
            <w:hideMark/>
          </w:tcPr>
          <w:p w14:paraId="5D6CD846"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Violation (Yes/No)</w:t>
            </w:r>
          </w:p>
        </w:tc>
        <w:tc>
          <w:tcPr>
            <w:tcW w:w="1033" w:type="dxa"/>
            <w:shd w:val="clear" w:color="auto" w:fill="auto"/>
            <w:noWrap/>
            <w:vAlign w:val="bottom"/>
            <w:hideMark/>
          </w:tcPr>
          <w:p w14:paraId="33B1EF57"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0.0766</w:t>
            </w:r>
          </w:p>
        </w:tc>
        <w:tc>
          <w:tcPr>
            <w:tcW w:w="887" w:type="dxa"/>
            <w:shd w:val="clear" w:color="auto" w:fill="auto"/>
            <w:noWrap/>
            <w:vAlign w:val="bottom"/>
            <w:hideMark/>
          </w:tcPr>
          <w:p w14:paraId="4C37A463"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0.55</w:t>
            </w:r>
          </w:p>
        </w:tc>
        <w:tc>
          <w:tcPr>
            <w:tcW w:w="1033" w:type="dxa"/>
            <w:shd w:val="clear" w:color="auto" w:fill="auto"/>
            <w:noWrap/>
            <w:vAlign w:val="bottom"/>
            <w:hideMark/>
          </w:tcPr>
          <w:p w14:paraId="0DAA4442"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-0.1877</w:t>
            </w:r>
          </w:p>
        </w:tc>
        <w:tc>
          <w:tcPr>
            <w:tcW w:w="887" w:type="dxa"/>
            <w:shd w:val="clear" w:color="auto" w:fill="auto"/>
            <w:noWrap/>
            <w:vAlign w:val="bottom"/>
            <w:hideMark/>
          </w:tcPr>
          <w:p w14:paraId="580946BB"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-1.94</w:t>
            </w:r>
          </w:p>
        </w:tc>
      </w:tr>
      <w:tr w:rsidR="00E15E0C" w:rsidRPr="00E15E0C" w14:paraId="2222983E" w14:textId="77777777" w:rsidTr="00177E10">
        <w:trPr>
          <w:trHeight w:val="144"/>
          <w:jc w:val="center"/>
        </w:trPr>
        <w:tc>
          <w:tcPr>
            <w:tcW w:w="8297" w:type="dxa"/>
            <w:gridSpan w:val="5"/>
            <w:shd w:val="clear" w:color="auto" w:fill="auto"/>
            <w:noWrap/>
            <w:vAlign w:val="center"/>
            <w:hideMark/>
          </w:tcPr>
          <w:p w14:paraId="3E0D5FD7" w14:textId="77777777" w:rsidR="00177E10" w:rsidRPr="00E15E0C" w:rsidRDefault="00177E10" w:rsidP="00177E10">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Impairment with Alcohol or Drugs (Base = Both Driver and Pedestrian were Sober)</w:t>
            </w:r>
          </w:p>
        </w:tc>
      </w:tr>
      <w:tr w:rsidR="00E15E0C" w:rsidRPr="00E15E0C" w14:paraId="7B833AAC" w14:textId="77777777" w:rsidTr="00177E10">
        <w:trPr>
          <w:trHeight w:val="144"/>
          <w:jc w:val="center"/>
        </w:trPr>
        <w:tc>
          <w:tcPr>
            <w:tcW w:w="4457" w:type="dxa"/>
            <w:shd w:val="clear" w:color="auto" w:fill="auto"/>
            <w:noWrap/>
            <w:vAlign w:val="center"/>
            <w:hideMark/>
          </w:tcPr>
          <w:p w14:paraId="243753E6"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Driver Impaired, but Pedestrian was Sober</w:t>
            </w:r>
          </w:p>
        </w:tc>
        <w:tc>
          <w:tcPr>
            <w:tcW w:w="1033" w:type="dxa"/>
            <w:shd w:val="clear" w:color="auto" w:fill="auto"/>
            <w:noWrap/>
            <w:vAlign w:val="bottom"/>
            <w:hideMark/>
          </w:tcPr>
          <w:p w14:paraId="799A5C11"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0.1322</w:t>
            </w:r>
          </w:p>
        </w:tc>
        <w:tc>
          <w:tcPr>
            <w:tcW w:w="887" w:type="dxa"/>
            <w:shd w:val="clear" w:color="auto" w:fill="auto"/>
            <w:noWrap/>
            <w:vAlign w:val="bottom"/>
            <w:hideMark/>
          </w:tcPr>
          <w:p w14:paraId="31CAFD40"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1.15</w:t>
            </w:r>
          </w:p>
        </w:tc>
        <w:tc>
          <w:tcPr>
            <w:tcW w:w="1033" w:type="dxa"/>
            <w:shd w:val="clear" w:color="auto" w:fill="auto"/>
            <w:noWrap/>
            <w:vAlign w:val="bottom"/>
            <w:hideMark/>
          </w:tcPr>
          <w:p w14:paraId="53624A81"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0.7972</w:t>
            </w:r>
          </w:p>
        </w:tc>
        <w:tc>
          <w:tcPr>
            <w:tcW w:w="887" w:type="dxa"/>
            <w:shd w:val="clear" w:color="auto" w:fill="auto"/>
            <w:noWrap/>
            <w:vAlign w:val="bottom"/>
            <w:hideMark/>
          </w:tcPr>
          <w:p w14:paraId="7CD110EC"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10.37</w:t>
            </w:r>
          </w:p>
        </w:tc>
      </w:tr>
      <w:tr w:rsidR="00E15E0C" w:rsidRPr="00E15E0C" w14:paraId="7CC0896A" w14:textId="77777777" w:rsidTr="00177E10">
        <w:trPr>
          <w:trHeight w:val="144"/>
          <w:jc w:val="center"/>
        </w:trPr>
        <w:tc>
          <w:tcPr>
            <w:tcW w:w="4457" w:type="dxa"/>
            <w:shd w:val="clear" w:color="auto" w:fill="auto"/>
            <w:noWrap/>
            <w:vAlign w:val="center"/>
            <w:hideMark/>
          </w:tcPr>
          <w:p w14:paraId="746ECBF2"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Driver was Sober, but Pedestrian was Impaired</w:t>
            </w:r>
          </w:p>
        </w:tc>
        <w:tc>
          <w:tcPr>
            <w:tcW w:w="1033" w:type="dxa"/>
            <w:shd w:val="clear" w:color="auto" w:fill="auto"/>
            <w:noWrap/>
            <w:vAlign w:val="bottom"/>
            <w:hideMark/>
          </w:tcPr>
          <w:p w14:paraId="5992FFAB"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0.1345</w:t>
            </w:r>
          </w:p>
        </w:tc>
        <w:tc>
          <w:tcPr>
            <w:tcW w:w="887" w:type="dxa"/>
            <w:shd w:val="clear" w:color="auto" w:fill="auto"/>
            <w:noWrap/>
            <w:vAlign w:val="bottom"/>
            <w:hideMark/>
          </w:tcPr>
          <w:p w14:paraId="77672D97"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2.50</w:t>
            </w:r>
          </w:p>
        </w:tc>
        <w:tc>
          <w:tcPr>
            <w:tcW w:w="1033" w:type="dxa"/>
            <w:shd w:val="clear" w:color="auto" w:fill="auto"/>
            <w:noWrap/>
            <w:vAlign w:val="bottom"/>
            <w:hideMark/>
          </w:tcPr>
          <w:p w14:paraId="4C4CFE54"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0.3150</w:t>
            </w:r>
          </w:p>
        </w:tc>
        <w:tc>
          <w:tcPr>
            <w:tcW w:w="887" w:type="dxa"/>
            <w:shd w:val="clear" w:color="auto" w:fill="auto"/>
            <w:noWrap/>
            <w:vAlign w:val="bottom"/>
            <w:hideMark/>
          </w:tcPr>
          <w:p w14:paraId="40C5BBC0"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7.89</w:t>
            </w:r>
          </w:p>
        </w:tc>
      </w:tr>
      <w:tr w:rsidR="00E15E0C" w:rsidRPr="00E15E0C" w14:paraId="30347FBA" w14:textId="77777777" w:rsidTr="00177E10">
        <w:trPr>
          <w:trHeight w:val="144"/>
          <w:jc w:val="center"/>
        </w:trPr>
        <w:tc>
          <w:tcPr>
            <w:tcW w:w="4457" w:type="dxa"/>
            <w:shd w:val="clear" w:color="auto" w:fill="auto"/>
            <w:noWrap/>
            <w:vAlign w:val="center"/>
            <w:hideMark/>
          </w:tcPr>
          <w:p w14:paraId="0164B174"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Both Driver and Pedestrian were Impaired</w:t>
            </w:r>
          </w:p>
        </w:tc>
        <w:tc>
          <w:tcPr>
            <w:tcW w:w="1033" w:type="dxa"/>
            <w:shd w:val="clear" w:color="auto" w:fill="auto"/>
            <w:noWrap/>
            <w:vAlign w:val="bottom"/>
            <w:hideMark/>
          </w:tcPr>
          <w:p w14:paraId="0EF8720E"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0.4631</w:t>
            </w:r>
          </w:p>
        </w:tc>
        <w:tc>
          <w:tcPr>
            <w:tcW w:w="887" w:type="dxa"/>
            <w:shd w:val="clear" w:color="auto" w:fill="auto"/>
            <w:noWrap/>
            <w:vAlign w:val="bottom"/>
            <w:hideMark/>
          </w:tcPr>
          <w:p w14:paraId="6C3C3E6E"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2.38</w:t>
            </w:r>
          </w:p>
        </w:tc>
        <w:tc>
          <w:tcPr>
            <w:tcW w:w="1033" w:type="dxa"/>
            <w:shd w:val="clear" w:color="auto" w:fill="auto"/>
            <w:noWrap/>
            <w:vAlign w:val="bottom"/>
            <w:hideMark/>
          </w:tcPr>
          <w:p w14:paraId="5E33E1E8"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1.0609</w:t>
            </w:r>
          </w:p>
        </w:tc>
        <w:tc>
          <w:tcPr>
            <w:tcW w:w="887" w:type="dxa"/>
            <w:shd w:val="clear" w:color="auto" w:fill="auto"/>
            <w:noWrap/>
            <w:vAlign w:val="bottom"/>
            <w:hideMark/>
          </w:tcPr>
          <w:p w14:paraId="076E5EB8"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7.50</w:t>
            </w:r>
          </w:p>
        </w:tc>
      </w:tr>
      <w:tr w:rsidR="00E15E0C" w:rsidRPr="00E15E0C" w14:paraId="5F6144F0" w14:textId="77777777" w:rsidTr="00177E10">
        <w:trPr>
          <w:trHeight w:val="144"/>
          <w:jc w:val="center"/>
        </w:trPr>
        <w:tc>
          <w:tcPr>
            <w:tcW w:w="8297" w:type="dxa"/>
            <w:gridSpan w:val="5"/>
            <w:shd w:val="clear" w:color="auto" w:fill="auto"/>
            <w:noWrap/>
            <w:vAlign w:val="center"/>
            <w:hideMark/>
          </w:tcPr>
          <w:p w14:paraId="6914D5F7" w14:textId="77777777" w:rsidR="00177E10" w:rsidRPr="00E15E0C" w:rsidRDefault="00177E10" w:rsidP="00177E10">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Light Condition (Base = Daylight)</w:t>
            </w:r>
          </w:p>
        </w:tc>
      </w:tr>
      <w:tr w:rsidR="00E15E0C" w:rsidRPr="00E15E0C" w14:paraId="36E691A2" w14:textId="77777777" w:rsidTr="00177E10">
        <w:trPr>
          <w:trHeight w:val="144"/>
          <w:jc w:val="center"/>
        </w:trPr>
        <w:tc>
          <w:tcPr>
            <w:tcW w:w="4457" w:type="dxa"/>
            <w:shd w:val="clear" w:color="auto" w:fill="auto"/>
            <w:noWrap/>
            <w:vAlign w:val="center"/>
            <w:hideMark/>
          </w:tcPr>
          <w:p w14:paraId="319E8DB8"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Unknown or other</w:t>
            </w:r>
          </w:p>
        </w:tc>
        <w:tc>
          <w:tcPr>
            <w:tcW w:w="1033" w:type="dxa"/>
            <w:shd w:val="clear" w:color="auto" w:fill="auto"/>
            <w:noWrap/>
            <w:vAlign w:val="bottom"/>
            <w:hideMark/>
          </w:tcPr>
          <w:p w14:paraId="2AAFA037"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-0.3095</w:t>
            </w:r>
          </w:p>
        </w:tc>
        <w:tc>
          <w:tcPr>
            <w:tcW w:w="887" w:type="dxa"/>
            <w:shd w:val="clear" w:color="auto" w:fill="auto"/>
            <w:noWrap/>
            <w:vAlign w:val="bottom"/>
            <w:hideMark/>
          </w:tcPr>
          <w:p w14:paraId="2EA225B0"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-1.11</w:t>
            </w:r>
          </w:p>
        </w:tc>
        <w:tc>
          <w:tcPr>
            <w:tcW w:w="1033" w:type="dxa"/>
            <w:shd w:val="clear" w:color="auto" w:fill="auto"/>
            <w:noWrap/>
            <w:vAlign w:val="bottom"/>
            <w:hideMark/>
          </w:tcPr>
          <w:p w14:paraId="1D8CA443"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0.6705</w:t>
            </w:r>
          </w:p>
        </w:tc>
        <w:tc>
          <w:tcPr>
            <w:tcW w:w="887" w:type="dxa"/>
            <w:shd w:val="clear" w:color="auto" w:fill="auto"/>
            <w:noWrap/>
            <w:vAlign w:val="bottom"/>
            <w:hideMark/>
          </w:tcPr>
          <w:p w14:paraId="37865138"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2.90</w:t>
            </w:r>
          </w:p>
        </w:tc>
      </w:tr>
      <w:tr w:rsidR="00E15E0C" w:rsidRPr="00E15E0C" w14:paraId="527D650E" w14:textId="77777777" w:rsidTr="00177E10">
        <w:trPr>
          <w:trHeight w:val="144"/>
          <w:jc w:val="center"/>
        </w:trPr>
        <w:tc>
          <w:tcPr>
            <w:tcW w:w="4457" w:type="dxa"/>
            <w:shd w:val="clear" w:color="auto" w:fill="auto"/>
            <w:noWrap/>
            <w:vAlign w:val="center"/>
            <w:hideMark/>
          </w:tcPr>
          <w:p w14:paraId="466DC7D9"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Dawn</w:t>
            </w:r>
          </w:p>
        </w:tc>
        <w:tc>
          <w:tcPr>
            <w:tcW w:w="1033" w:type="dxa"/>
            <w:shd w:val="clear" w:color="auto" w:fill="auto"/>
            <w:noWrap/>
            <w:vAlign w:val="bottom"/>
            <w:hideMark/>
          </w:tcPr>
          <w:p w14:paraId="7C989B0F"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0.0625</w:t>
            </w:r>
          </w:p>
        </w:tc>
        <w:tc>
          <w:tcPr>
            <w:tcW w:w="887" w:type="dxa"/>
            <w:shd w:val="clear" w:color="auto" w:fill="auto"/>
            <w:noWrap/>
            <w:vAlign w:val="bottom"/>
            <w:hideMark/>
          </w:tcPr>
          <w:p w14:paraId="05817661"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0.38</w:t>
            </w:r>
          </w:p>
        </w:tc>
        <w:tc>
          <w:tcPr>
            <w:tcW w:w="1033" w:type="dxa"/>
            <w:shd w:val="clear" w:color="auto" w:fill="auto"/>
            <w:noWrap/>
            <w:vAlign w:val="bottom"/>
            <w:hideMark/>
          </w:tcPr>
          <w:p w14:paraId="52A71851"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0.2438</w:t>
            </w:r>
          </w:p>
        </w:tc>
        <w:tc>
          <w:tcPr>
            <w:tcW w:w="887" w:type="dxa"/>
            <w:shd w:val="clear" w:color="auto" w:fill="auto"/>
            <w:noWrap/>
            <w:vAlign w:val="bottom"/>
            <w:hideMark/>
          </w:tcPr>
          <w:p w14:paraId="6F5CB44A"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2.33</w:t>
            </w:r>
          </w:p>
        </w:tc>
      </w:tr>
      <w:tr w:rsidR="00E15E0C" w:rsidRPr="00E15E0C" w14:paraId="171582E5" w14:textId="77777777" w:rsidTr="00177E10">
        <w:trPr>
          <w:trHeight w:val="144"/>
          <w:jc w:val="center"/>
        </w:trPr>
        <w:tc>
          <w:tcPr>
            <w:tcW w:w="4457" w:type="dxa"/>
            <w:shd w:val="clear" w:color="auto" w:fill="auto"/>
            <w:noWrap/>
            <w:vAlign w:val="center"/>
            <w:hideMark/>
          </w:tcPr>
          <w:p w14:paraId="2F9AB2C3"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Dusk</w:t>
            </w:r>
          </w:p>
        </w:tc>
        <w:tc>
          <w:tcPr>
            <w:tcW w:w="1033" w:type="dxa"/>
            <w:shd w:val="clear" w:color="auto" w:fill="auto"/>
            <w:noWrap/>
            <w:vAlign w:val="bottom"/>
            <w:hideMark/>
          </w:tcPr>
          <w:p w14:paraId="5CC8B329"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-0.0660</w:t>
            </w:r>
          </w:p>
        </w:tc>
        <w:tc>
          <w:tcPr>
            <w:tcW w:w="887" w:type="dxa"/>
            <w:shd w:val="clear" w:color="auto" w:fill="auto"/>
            <w:noWrap/>
            <w:vAlign w:val="bottom"/>
            <w:hideMark/>
          </w:tcPr>
          <w:p w14:paraId="1A8E214F"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-0.54</w:t>
            </w:r>
          </w:p>
        </w:tc>
        <w:tc>
          <w:tcPr>
            <w:tcW w:w="1033" w:type="dxa"/>
            <w:shd w:val="clear" w:color="auto" w:fill="auto"/>
            <w:noWrap/>
            <w:vAlign w:val="bottom"/>
            <w:hideMark/>
          </w:tcPr>
          <w:p w14:paraId="59A09F60"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0.1702</w:t>
            </w:r>
          </w:p>
        </w:tc>
        <w:tc>
          <w:tcPr>
            <w:tcW w:w="887" w:type="dxa"/>
            <w:shd w:val="clear" w:color="auto" w:fill="auto"/>
            <w:noWrap/>
            <w:vAlign w:val="bottom"/>
            <w:hideMark/>
          </w:tcPr>
          <w:p w14:paraId="020F1140"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1.99</w:t>
            </w:r>
          </w:p>
        </w:tc>
      </w:tr>
      <w:tr w:rsidR="00E15E0C" w:rsidRPr="00E15E0C" w14:paraId="5FCAF6DB" w14:textId="77777777" w:rsidTr="00177E10">
        <w:trPr>
          <w:trHeight w:val="144"/>
          <w:jc w:val="center"/>
        </w:trPr>
        <w:tc>
          <w:tcPr>
            <w:tcW w:w="4457" w:type="dxa"/>
            <w:shd w:val="clear" w:color="auto" w:fill="auto"/>
            <w:noWrap/>
            <w:vAlign w:val="center"/>
            <w:hideMark/>
          </w:tcPr>
          <w:p w14:paraId="2F4B38FA"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Dark but lighted</w:t>
            </w:r>
          </w:p>
        </w:tc>
        <w:tc>
          <w:tcPr>
            <w:tcW w:w="1033" w:type="dxa"/>
            <w:shd w:val="clear" w:color="auto" w:fill="auto"/>
            <w:noWrap/>
            <w:vAlign w:val="bottom"/>
            <w:hideMark/>
          </w:tcPr>
          <w:p w14:paraId="73D5989F"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0.0408</w:t>
            </w:r>
          </w:p>
        </w:tc>
        <w:tc>
          <w:tcPr>
            <w:tcW w:w="887" w:type="dxa"/>
            <w:shd w:val="clear" w:color="auto" w:fill="auto"/>
            <w:noWrap/>
            <w:vAlign w:val="bottom"/>
            <w:hideMark/>
          </w:tcPr>
          <w:p w14:paraId="644D08BD"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0.79</w:t>
            </w:r>
          </w:p>
        </w:tc>
        <w:tc>
          <w:tcPr>
            <w:tcW w:w="1033" w:type="dxa"/>
            <w:shd w:val="clear" w:color="auto" w:fill="auto"/>
            <w:noWrap/>
            <w:vAlign w:val="bottom"/>
            <w:hideMark/>
          </w:tcPr>
          <w:p w14:paraId="7A5539F6"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0.3107</w:t>
            </w:r>
          </w:p>
        </w:tc>
        <w:tc>
          <w:tcPr>
            <w:tcW w:w="887" w:type="dxa"/>
            <w:shd w:val="clear" w:color="auto" w:fill="auto"/>
            <w:noWrap/>
            <w:vAlign w:val="bottom"/>
            <w:hideMark/>
          </w:tcPr>
          <w:p w14:paraId="329D8383"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8.17</w:t>
            </w:r>
          </w:p>
        </w:tc>
      </w:tr>
      <w:tr w:rsidR="00E15E0C" w:rsidRPr="00E15E0C" w14:paraId="52F5DC04" w14:textId="77777777" w:rsidTr="00177E10">
        <w:trPr>
          <w:trHeight w:val="144"/>
          <w:jc w:val="center"/>
        </w:trPr>
        <w:tc>
          <w:tcPr>
            <w:tcW w:w="4457" w:type="dxa"/>
            <w:shd w:val="clear" w:color="auto" w:fill="auto"/>
            <w:noWrap/>
            <w:vAlign w:val="center"/>
            <w:hideMark/>
          </w:tcPr>
          <w:p w14:paraId="086D073A"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Dark unknown lighting</w:t>
            </w:r>
          </w:p>
        </w:tc>
        <w:tc>
          <w:tcPr>
            <w:tcW w:w="1033" w:type="dxa"/>
            <w:shd w:val="clear" w:color="auto" w:fill="auto"/>
            <w:noWrap/>
            <w:vAlign w:val="bottom"/>
            <w:hideMark/>
          </w:tcPr>
          <w:p w14:paraId="59BB037A"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-0.4524</w:t>
            </w:r>
          </w:p>
        </w:tc>
        <w:tc>
          <w:tcPr>
            <w:tcW w:w="887" w:type="dxa"/>
            <w:shd w:val="clear" w:color="auto" w:fill="auto"/>
            <w:noWrap/>
            <w:vAlign w:val="bottom"/>
            <w:hideMark/>
          </w:tcPr>
          <w:p w14:paraId="76813D21"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-2.11</w:t>
            </w:r>
          </w:p>
        </w:tc>
        <w:tc>
          <w:tcPr>
            <w:tcW w:w="1033" w:type="dxa"/>
            <w:shd w:val="clear" w:color="auto" w:fill="auto"/>
            <w:noWrap/>
            <w:vAlign w:val="bottom"/>
            <w:hideMark/>
          </w:tcPr>
          <w:p w14:paraId="571304B6"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0.1755</w:t>
            </w:r>
          </w:p>
        </w:tc>
        <w:tc>
          <w:tcPr>
            <w:tcW w:w="887" w:type="dxa"/>
            <w:shd w:val="clear" w:color="auto" w:fill="auto"/>
            <w:noWrap/>
            <w:vAlign w:val="bottom"/>
            <w:hideMark/>
          </w:tcPr>
          <w:p w14:paraId="0FA89F59"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1.12</w:t>
            </w:r>
          </w:p>
        </w:tc>
      </w:tr>
      <w:tr w:rsidR="00E15E0C" w:rsidRPr="00E15E0C" w14:paraId="713B97E3" w14:textId="77777777" w:rsidTr="00177E10">
        <w:trPr>
          <w:trHeight w:val="144"/>
          <w:jc w:val="center"/>
        </w:trPr>
        <w:tc>
          <w:tcPr>
            <w:tcW w:w="4457" w:type="dxa"/>
            <w:shd w:val="clear" w:color="auto" w:fill="auto"/>
            <w:noWrap/>
            <w:vAlign w:val="center"/>
            <w:hideMark/>
          </w:tcPr>
          <w:p w14:paraId="3D06789E"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Dark not lighted</w:t>
            </w:r>
          </w:p>
        </w:tc>
        <w:tc>
          <w:tcPr>
            <w:tcW w:w="1033" w:type="dxa"/>
            <w:shd w:val="clear" w:color="auto" w:fill="auto"/>
            <w:noWrap/>
            <w:vAlign w:val="bottom"/>
            <w:hideMark/>
          </w:tcPr>
          <w:p w14:paraId="3C4E2635"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-0.1942</w:t>
            </w:r>
          </w:p>
        </w:tc>
        <w:tc>
          <w:tcPr>
            <w:tcW w:w="887" w:type="dxa"/>
            <w:shd w:val="clear" w:color="auto" w:fill="auto"/>
            <w:noWrap/>
            <w:vAlign w:val="bottom"/>
            <w:hideMark/>
          </w:tcPr>
          <w:p w14:paraId="1D1C8CCF"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-3.40</w:t>
            </w:r>
          </w:p>
        </w:tc>
        <w:tc>
          <w:tcPr>
            <w:tcW w:w="1033" w:type="dxa"/>
            <w:shd w:val="clear" w:color="auto" w:fill="auto"/>
            <w:noWrap/>
            <w:vAlign w:val="bottom"/>
            <w:hideMark/>
          </w:tcPr>
          <w:p w14:paraId="6B529499"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0.9977</w:t>
            </w:r>
          </w:p>
        </w:tc>
        <w:tc>
          <w:tcPr>
            <w:tcW w:w="887" w:type="dxa"/>
            <w:shd w:val="clear" w:color="auto" w:fill="auto"/>
            <w:noWrap/>
            <w:vAlign w:val="bottom"/>
            <w:hideMark/>
          </w:tcPr>
          <w:p w14:paraId="5A1BA2A6"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19.13</w:t>
            </w:r>
          </w:p>
        </w:tc>
      </w:tr>
      <w:tr w:rsidR="00E15E0C" w:rsidRPr="00E15E0C" w14:paraId="0456DD76" w14:textId="77777777" w:rsidTr="00177E10">
        <w:trPr>
          <w:trHeight w:val="144"/>
          <w:jc w:val="center"/>
        </w:trPr>
        <w:tc>
          <w:tcPr>
            <w:tcW w:w="8297" w:type="dxa"/>
            <w:gridSpan w:val="5"/>
            <w:shd w:val="clear" w:color="auto" w:fill="auto"/>
            <w:noWrap/>
            <w:vAlign w:val="center"/>
            <w:hideMark/>
          </w:tcPr>
          <w:p w14:paraId="163EDAA6" w14:textId="77777777" w:rsidR="00177E10" w:rsidRPr="00E15E0C" w:rsidRDefault="00177E10" w:rsidP="00177E10">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Traffic Control</w:t>
            </w:r>
          </w:p>
        </w:tc>
      </w:tr>
      <w:tr w:rsidR="00E15E0C" w:rsidRPr="00E15E0C" w14:paraId="27840996" w14:textId="77777777" w:rsidTr="00177E10">
        <w:trPr>
          <w:trHeight w:val="144"/>
          <w:jc w:val="center"/>
        </w:trPr>
        <w:tc>
          <w:tcPr>
            <w:tcW w:w="4457" w:type="dxa"/>
            <w:shd w:val="clear" w:color="auto" w:fill="auto"/>
            <w:noWrap/>
            <w:vAlign w:val="center"/>
            <w:hideMark/>
          </w:tcPr>
          <w:p w14:paraId="137AB277"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Traffic Control: No Control (1/0)</w:t>
            </w:r>
          </w:p>
        </w:tc>
        <w:tc>
          <w:tcPr>
            <w:tcW w:w="1033" w:type="dxa"/>
            <w:shd w:val="clear" w:color="auto" w:fill="auto"/>
            <w:noWrap/>
            <w:vAlign w:val="bottom"/>
            <w:hideMark/>
          </w:tcPr>
          <w:p w14:paraId="651D345A"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-0.0611</w:t>
            </w:r>
          </w:p>
        </w:tc>
        <w:tc>
          <w:tcPr>
            <w:tcW w:w="887" w:type="dxa"/>
            <w:shd w:val="clear" w:color="auto" w:fill="auto"/>
            <w:noWrap/>
            <w:vAlign w:val="bottom"/>
            <w:hideMark/>
          </w:tcPr>
          <w:p w14:paraId="2C6E5895"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-1.58</w:t>
            </w:r>
          </w:p>
        </w:tc>
        <w:tc>
          <w:tcPr>
            <w:tcW w:w="1033" w:type="dxa"/>
            <w:shd w:val="clear" w:color="auto" w:fill="auto"/>
            <w:noWrap/>
            <w:vAlign w:val="bottom"/>
            <w:hideMark/>
          </w:tcPr>
          <w:p w14:paraId="20491795"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0.1555</w:t>
            </w:r>
          </w:p>
        </w:tc>
        <w:tc>
          <w:tcPr>
            <w:tcW w:w="887" w:type="dxa"/>
            <w:shd w:val="clear" w:color="auto" w:fill="auto"/>
            <w:noWrap/>
            <w:vAlign w:val="bottom"/>
            <w:hideMark/>
          </w:tcPr>
          <w:p w14:paraId="2F1A8599"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5.26</w:t>
            </w:r>
          </w:p>
        </w:tc>
      </w:tr>
      <w:tr w:rsidR="00E15E0C" w:rsidRPr="00E15E0C" w14:paraId="46303FDD" w14:textId="77777777" w:rsidTr="00177E10">
        <w:trPr>
          <w:trHeight w:val="144"/>
          <w:jc w:val="center"/>
        </w:trPr>
        <w:tc>
          <w:tcPr>
            <w:tcW w:w="4457" w:type="dxa"/>
            <w:shd w:val="clear" w:color="auto" w:fill="auto"/>
            <w:noWrap/>
            <w:vAlign w:val="center"/>
            <w:hideMark/>
          </w:tcPr>
          <w:p w14:paraId="0F709284"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Traffic Control: Human Control (1/0)</w:t>
            </w:r>
          </w:p>
        </w:tc>
        <w:tc>
          <w:tcPr>
            <w:tcW w:w="1033" w:type="dxa"/>
            <w:shd w:val="clear" w:color="auto" w:fill="auto"/>
            <w:noWrap/>
            <w:vAlign w:val="bottom"/>
            <w:hideMark/>
          </w:tcPr>
          <w:p w14:paraId="6CB18F51"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-0.3722</w:t>
            </w:r>
          </w:p>
        </w:tc>
        <w:tc>
          <w:tcPr>
            <w:tcW w:w="887" w:type="dxa"/>
            <w:shd w:val="clear" w:color="auto" w:fill="auto"/>
            <w:noWrap/>
            <w:vAlign w:val="bottom"/>
            <w:hideMark/>
          </w:tcPr>
          <w:p w14:paraId="72D40D8F"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-2.24</w:t>
            </w:r>
          </w:p>
        </w:tc>
        <w:tc>
          <w:tcPr>
            <w:tcW w:w="1033" w:type="dxa"/>
            <w:shd w:val="clear" w:color="auto" w:fill="auto"/>
            <w:noWrap/>
            <w:vAlign w:val="bottom"/>
            <w:hideMark/>
          </w:tcPr>
          <w:p w14:paraId="4C191FF5"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-0.4140</w:t>
            </w:r>
          </w:p>
        </w:tc>
        <w:tc>
          <w:tcPr>
            <w:tcW w:w="887" w:type="dxa"/>
            <w:shd w:val="clear" w:color="auto" w:fill="auto"/>
            <w:noWrap/>
            <w:vAlign w:val="bottom"/>
            <w:hideMark/>
          </w:tcPr>
          <w:p w14:paraId="7AEBE154"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-2.93</w:t>
            </w:r>
          </w:p>
        </w:tc>
      </w:tr>
      <w:tr w:rsidR="00E15E0C" w:rsidRPr="00E15E0C" w14:paraId="06FF4310" w14:textId="77777777" w:rsidTr="00177E10">
        <w:trPr>
          <w:trHeight w:val="144"/>
          <w:jc w:val="center"/>
        </w:trPr>
        <w:tc>
          <w:tcPr>
            <w:tcW w:w="8297" w:type="dxa"/>
            <w:gridSpan w:val="5"/>
            <w:shd w:val="clear" w:color="auto" w:fill="auto"/>
            <w:noWrap/>
            <w:vAlign w:val="center"/>
            <w:hideMark/>
          </w:tcPr>
          <w:p w14:paraId="440ECDF0" w14:textId="77777777" w:rsidR="00177E10" w:rsidRPr="00E15E0C" w:rsidRDefault="00177E10" w:rsidP="00177E10">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Socio-demographics</w:t>
            </w:r>
          </w:p>
        </w:tc>
      </w:tr>
      <w:tr w:rsidR="00E15E0C" w:rsidRPr="00E15E0C" w14:paraId="1A002491" w14:textId="77777777" w:rsidTr="00177E10">
        <w:trPr>
          <w:trHeight w:val="144"/>
          <w:jc w:val="center"/>
        </w:trPr>
        <w:tc>
          <w:tcPr>
            <w:tcW w:w="4457" w:type="dxa"/>
            <w:shd w:val="clear" w:color="auto" w:fill="auto"/>
            <w:noWrap/>
            <w:vAlign w:val="center"/>
            <w:hideMark/>
          </w:tcPr>
          <w:p w14:paraId="09BC6C3F"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Pedestrian is female (1/0)</w:t>
            </w:r>
          </w:p>
        </w:tc>
        <w:tc>
          <w:tcPr>
            <w:tcW w:w="1033" w:type="dxa"/>
            <w:shd w:val="clear" w:color="auto" w:fill="auto"/>
            <w:noWrap/>
            <w:vAlign w:val="bottom"/>
            <w:hideMark/>
          </w:tcPr>
          <w:p w14:paraId="1C915F8A"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0.1080</w:t>
            </w:r>
          </w:p>
        </w:tc>
        <w:tc>
          <w:tcPr>
            <w:tcW w:w="887" w:type="dxa"/>
            <w:shd w:val="clear" w:color="auto" w:fill="auto"/>
            <w:noWrap/>
            <w:vAlign w:val="bottom"/>
            <w:hideMark/>
          </w:tcPr>
          <w:p w14:paraId="100B02E2"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2.61</w:t>
            </w:r>
          </w:p>
        </w:tc>
        <w:tc>
          <w:tcPr>
            <w:tcW w:w="1033" w:type="dxa"/>
            <w:shd w:val="clear" w:color="auto" w:fill="auto"/>
            <w:noWrap/>
            <w:vAlign w:val="bottom"/>
            <w:hideMark/>
          </w:tcPr>
          <w:p w14:paraId="117A5219"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-0.1555</w:t>
            </w:r>
          </w:p>
        </w:tc>
        <w:tc>
          <w:tcPr>
            <w:tcW w:w="887" w:type="dxa"/>
            <w:shd w:val="clear" w:color="auto" w:fill="auto"/>
            <w:noWrap/>
            <w:vAlign w:val="bottom"/>
            <w:hideMark/>
          </w:tcPr>
          <w:p w14:paraId="1CAC5330"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-5.09</w:t>
            </w:r>
          </w:p>
        </w:tc>
      </w:tr>
      <w:tr w:rsidR="00E15E0C" w:rsidRPr="00E15E0C" w14:paraId="7768EE9E" w14:textId="77777777" w:rsidTr="00177E10">
        <w:trPr>
          <w:trHeight w:val="144"/>
          <w:jc w:val="center"/>
        </w:trPr>
        <w:tc>
          <w:tcPr>
            <w:tcW w:w="4457" w:type="dxa"/>
            <w:shd w:val="clear" w:color="auto" w:fill="auto"/>
            <w:noWrap/>
            <w:vAlign w:val="center"/>
            <w:hideMark/>
          </w:tcPr>
          <w:p w14:paraId="690FE981"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Pedestrian age (Years)</w:t>
            </w:r>
          </w:p>
        </w:tc>
        <w:tc>
          <w:tcPr>
            <w:tcW w:w="1033" w:type="dxa"/>
            <w:shd w:val="clear" w:color="auto" w:fill="auto"/>
            <w:noWrap/>
            <w:vAlign w:val="bottom"/>
            <w:hideMark/>
          </w:tcPr>
          <w:p w14:paraId="227DDD72"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-0.0069</w:t>
            </w:r>
          </w:p>
        </w:tc>
        <w:tc>
          <w:tcPr>
            <w:tcW w:w="887" w:type="dxa"/>
            <w:shd w:val="clear" w:color="auto" w:fill="auto"/>
            <w:noWrap/>
            <w:vAlign w:val="bottom"/>
            <w:hideMark/>
          </w:tcPr>
          <w:p w14:paraId="51A52140"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-5.60</w:t>
            </w:r>
          </w:p>
        </w:tc>
        <w:tc>
          <w:tcPr>
            <w:tcW w:w="1033" w:type="dxa"/>
            <w:shd w:val="clear" w:color="auto" w:fill="auto"/>
            <w:noWrap/>
            <w:vAlign w:val="bottom"/>
            <w:hideMark/>
          </w:tcPr>
          <w:p w14:paraId="46F96EFD"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0.0139</w:t>
            </w:r>
          </w:p>
        </w:tc>
        <w:tc>
          <w:tcPr>
            <w:tcW w:w="887" w:type="dxa"/>
            <w:shd w:val="clear" w:color="auto" w:fill="auto"/>
            <w:noWrap/>
            <w:vAlign w:val="bottom"/>
            <w:hideMark/>
          </w:tcPr>
          <w:p w14:paraId="6A23B879"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12.47</w:t>
            </w:r>
          </w:p>
        </w:tc>
      </w:tr>
      <w:tr w:rsidR="00E15E0C" w:rsidRPr="00E15E0C" w14:paraId="0CE36163" w14:textId="77777777" w:rsidTr="00177E10">
        <w:trPr>
          <w:trHeight w:val="144"/>
          <w:jc w:val="center"/>
        </w:trPr>
        <w:tc>
          <w:tcPr>
            <w:tcW w:w="4457" w:type="dxa"/>
            <w:shd w:val="clear" w:color="auto" w:fill="auto"/>
            <w:noWrap/>
            <w:vAlign w:val="center"/>
          </w:tcPr>
          <w:p w14:paraId="5A04A691" w14:textId="4D40E685" w:rsidR="00AD56C5" w:rsidRPr="00E15E0C" w:rsidRDefault="00AD56C5" w:rsidP="00AD56C5">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Constant</w:t>
            </w:r>
          </w:p>
        </w:tc>
        <w:tc>
          <w:tcPr>
            <w:tcW w:w="1033" w:type="dxa"/>
            <w:shd w:val="clear" w:color="auto" w:fill="auto"/>
            <w:noWrap/>
            <w:vAlign w:val="bottom"/>
          </w:tcPr>
          <w:p w14:paraId="7F76ED13" w14:textId="005FA56C" w:rsidR="00AD56C5" w:rsidRPr="00E15E0C" w:rsidRDefault="00AD56C5"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Base</w:t>
            </w:r>
          </w:p>
        </w:tc>
        <w:tc>
          <w:tcPr>
            <w:tcW w:w="887" w:type="dxa"/>
            <w:shd w:val="clear" w:color="auto" w:fill="auto"/>
            <w:noWrap/>
            <w:vAlign w:val="bottom"/>
          </w:tcPr>
          <w:p w14:paraId="10720165" w14:textId="1DB3BE73" w:rsidR="00AD56C5" w:rsidRPr="00E15E0C" w:rsidRDefault="00AD56C5"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Base</w:t>
            </w:r>
          </w:p>
        </w:tc>
        <w:tc>
          <w:tcPr>
            <w:tcW w:w="1033" w:type="dxa"/>
            <w:shd w:val="clear" w:color="auto" w:fill="auto"/>
            <w:noWrap/>
            <w:vAlign w:val="bottom"/>
          </w:tcPr>
          <w:p w14:paraId="00AC2D2D" w14:textId="363258A2" w:rsidR="00AD56C5" w:rsidRPr="00E15E0C" w:rsidRDefault="00AD56C5"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0.3121</w:t>
            </w:r>
          </w:p>
        </w:tc>
        <w:tc>
          <w:tcPr>
            <w:tcW w:w="887" w:type="dxa"/>
            <w:shd w:val="clear" w:color="auto" w:fill="auto"/>
            <w:noWrap/>
            <w:vAlign w:val="bottom"/>
          </w:tcPr>
          <w:p w14:paraId="684DD4A3" w14:textId="070F5E02" w:rsidR="00AD56C5" w:rsidRPr="00E15E0C" w:rsidRDefault="00AD56C5"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2.87</w:t>
            </w:r>
          </w:p>
        </w:tc>
      </w:tr>
      <w:tr w:rsidR="00E15E0C" w:rsidRPr="00E15E0C" w14:paraId="332C88E7" w14:textId="77777777" w:rsidTr="00177E10">
        <w:trPr>
          <w:trHeight w:val="144"/>
          <w:jc w:val="center"/>
        </w:trPr>
        <w:tc>
          <w:tcPr>
            <w:tcW w:w="8297" w:type="dxa"/>
            <w:gridSpan w:val="5"/>
            <w:shd w:val="clear" w:color="auto" w:fill="auto"/>
            <w:noWrap/>
            <w:vAlign w:val="bottom"/>
            <w:hideMark/>
          </w:tcPr>
          <w:p w14:paraId="0F971C7C" w14:textId="77777777" w:rsidR="00177E10" w:rsidRPr="00E15E0C" w:rsidRDefault="00177E10" w:rsidP="00177E10">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Threshold parameters</w:t>
            </w:r>
          </w:p>
        </w:tc>
      </w:tr>
      <w:tr w:rsidR="00E15E0C" w:rsidRPr="00E15E0C" w14:paraId="61817358" w14:textId="77777777" w:rsidTr="00177E10">
        <w:trPr>
          <w:trHeight w:val="144"/>
          <w:jc w:val="center"/>
        </w:trPr>
        <w:tc>
          <w:tcPr>
            <w:tcW w:w="4457" w:type="dxa"/>
            <w:shd w:val="clear" w:color="auto" w:fill="auto"/>
            <w:noWrap/>
            <w:vAlign w:val="center"/>
            <w:hideMark/>
          </w:tcPr>
          <w:p w14:paraId="4E8CE72D" w14:textId="77777777" w:rsidR="00177E10" w:rsidRPr="00E15E0C" w:rsidRDefault="00177E10" w:rsidP="00177E10">
            <w:pPr>
              <w:spacing w:after="0" w:line="240" w:lineRule="auto"/>
              <w:ind w:firstLineChars="200" w:firstLine="442"/>
              <w:rPr>
                <w:rFonts w:ascii="Times New Roman" w:eastAsia="Times New Roman" w:hAnsi="Times New Roman" w:cs="Times New Roman"/>
                <w:b/>
                <w:bCs/>
              </w:rPr>
            </w:pPr>
            <w:r w:rsidRPr="00E15E0C">
              <w:rPr>
                <w:rFonts w:ascii="Times New Roman" w:eastAsia="Times New Roman" w:hAnsi="Times New Roman" w:cs="Times New Roman"/>
                <w:b/>
                <w:bCs/>
              </w:rPr>
              <w:t>µ</w:t>
            </w:r>
            <w:r w:rsidRPr="00E15E0C">
              <w:rPr>
                <w:rFonts w:ascii="Times New Roman" w:eastAsia="Times New Roman" w:hAnsi="Times New Roman" w:cs="Times New Roman"/>
                <w:b/>
                <w:bCs/>
                <w:vertAlign w:val="subscript"/>
              </w:rPr>
              <w:t>1</w:t>
            </w:r>
          </w:p>
        </w:tc>
        <w:tc>
          <w:tcPr>
            <w:tcW w:w="1033" w:type="dxa"/>
            <w:shd w:val="clear" w:color="auto" w:fill="auto"/>
            <w:noWrap/>
            <w:vAlign w:val="bottom"/>
            <w:hideMark/>
          </w:tcPr>
          <w:p w14:paraId="0E8D7A59"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-1.5579</w:t>
            </w:r>
          </w:p>
        </w:tc>
        <w:tc>
          <w:tcPr>
            <w:tcW w:w="887" w:type="dxa"/>
            <w:shd w:val="clear" w:color="auto" w:fill="auto"/>
            <w:noWrap/>
            <w:vAlign w:val="bottom"/>
            <w:hideMark/>
          </w:tcPr>
          <w:p w14:paraId="649B695E"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-17.96</w:t>
            </w:r>
          </w:p>
        </w:tc>
        <w:tc>
          <w:tcPr>
            <w:tcW w:w="1033" w:type="dxa"/>
            <w:shd w:val="clear" w:color="auto" w:fill="auto"/>
            <w:noWrap/>
            <w:vAlign w:val="bottom"/>
            <w:hideMark/>
          </w:tcPr>
          <w:p w14:paraId="39262E77"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-1.0475</w:t>
            </w:r>
          </w:p>
        </w:tc>
        <w:tc>
          <w:tcPr>
            <w:tcW w:w="887" w:type="dxa"/>
            <w:shd w:val="clear" w:color="auto" w:fill="auto"/>
            <w:noWrap/>
            <w:vAlign w:val="bottom"/>
            <w:hideMark/>
          </w:tcPr>
          <w:p w14:paraId="08D1539D"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-13.57</w:t>
            </w:r>
          </w:p>
        </w:tc>
      </w:tr>
      <w:tr w:rsidR="00E15E0C" w:rsidRPr="00E15E0C" w14:paraId="4B09A2CD" w14:textId="77777777" w:rsidTr="00177E10">
        <w:trPr>
          <w:trHeight w:val="144"/>
          <w:jc w:val="center"/>
        </w:trPr>
        <w:tc>
          <w:tcPr>
            <w:tcW w:w="4457" w:type="dxa"/>
            <w:shd w:val="clear" w:color="auto" w:fill="auto"/>
            <w:noWrap/>
            <w:vAlign w:val="center"/>
            <w:hideMark/>
          </w:tcPr>
          <w:p w14:paraId="3E32D17C" w14:textId="77777777" w:rsidR="00177E10" w:rsidRPr="00E15E0C" w:rsidRDefault="00177E10" w:rsidP="00177E10">
            <w:pPr>
              <w:spacing w:after="0" w:line="240" w:lineRule="auto"/>
              <w:ind w:firstLineChars="200" w:firstLine="442"/>
              <w:rPr>
                <w:rFonts w:ascii="Times New Roman" w:eastAsia="Times New Roman" w:hAnsi="Times New Roman" w:cs="Times New Roman"/>
                <w:b/>
                <w:bCs/>
              </w:rPr>
            </w:pPr>
            <w:r w:rsidRPr="00E15E0C">
              <w:rPr>
                <w:rFonts w:ascii="Times New Roman" w:eastAsia="Times New Roman" w:hAnsi="Times New Roman" w:cs="Times New Roman"/>
                <w:b/>
                <w:bCs/>
              </w:rPr>
              <w:t>µ</w:t>
            </w:r>
            <w:r w:rsidRPr="00E15E0C">
              <w:rPr>
                <w:rFonts w:ascii="Times New Roman" w:eastAsia="Times New Roman" w:hAnsi="Times New Roman" w:cs="Times New Roman"/>
                <w:b/>
                <w:bCs/>
                <w:vertAlign w:val="subscript"/>
              </w:rPr>
              <w:t>2</w:t>
            </w:r>
          </w:p>
        </w:tc>
        <w:tc>
          <w:tcPr>
            <w:tcW w:w="1033" w:type="dxa"/>
            <w:shd w:val="clear" w:color="auto" w:fill="auto"/>
            <w:noWrap/>
            <w:vAlign w:val="bottom"/>
            <w:hideMark/>
          </w:tcPr>
          <w:p w14:paraId="3E9B45B5"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-0.3846</w:t>
            </w:r>
          </w:p>
        </w:tc>
        <w:tc>
          <w:tcPr>
            <w:tcW w:w="887" w:type="dxa"/>
            <w:shd w:val="clear" w:color="auto" w:fill="auto"/>
            <w:noWrap/>
            <w:vAlign w:val="bottom"/>
            <w:hideMark/>
          </w:tcPr>
          <w:p w14:paraId="65CE0B6A"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-3.37</w:t>
            </w:r>
          </w:p>
        </w:tc>
        <w:tc>
          <w:tcPr>
            <w:tcW w:w="1033" w:type="dxa"/>
            <w:shd w:val="clear" w:color="auto" w:fill="auto"/>
            <w:noWrap/>
            <w:vAlign w:val="bottom"/>
            <w:hideMark/>
          </w:tcPr>
          <w:p w14:paraId="2C98D978"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0.9428</w:t>
            </w:r>
          </w:p>
        </w:tc>
        <w:tc>
          <w:tcPr>
            <w:tcW w:w="887" w:type="dxa"/>
            <w:shd w:val="clear" w:color="auto" w:fill="auto"/>
            <w:noWrap/>
            <w:vAlign w:val="bottom"/>
            <w:hideMark/>
          </w:tcPr>
          <w:p w14:paraId="7EDBA303"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8.94</w:t>
            </w:r>
          </w:p>
        </w:tc>
      </w:tr>
      <w:tr w:rsidR="00E15E0C" w:rsidRPr="00E15E0C" w14:paraId="4B63CD08" w14:textId="77777777" w:rsidTr="00177E10">
        <w:trPr>
          <w:trHeight w:val="144"/>
          <w:jc w:val="center"/>
        </w:trPr>
        <w:tc>
          <w:tcPr>
            <w:tcW w:w="4457" w:type="dxa"/>
            <w:shd w:val="clear" w:color="auto" w:fill="auto"/>
            <w:noWrap/>
            <w:vAlign w:val="center"/>
            <w:hideMark/>
          </w:tcPr>
          <w:p w14:paraId="4BB75DED" w14:textId="77777777" w:rsidR="00177E10" w:rsidRPr="00E15E0C" w:rsidRDefault="00177E10" w:rsidP="00177E10">
            <w:pPr>
              <w:spacing w:after="0" w:line="240" w:lineRule="auto"/>
              <w:ind w:firstLineChars="200" w:firstLine="442"/>
              <w:rPr>
                <w:rFonts w:ascii="Times New Roman" w:eastAsia="Times New Roman" w:hAnsi="Times New Roman" w:cs="Times New Roman"/>
                <w:b/>
                <w:bCs/>
              </w:rPr>
            </w:pPr>
            <w:r w:rsidRPr="00E15E0C">
              <w:rPr>
                <w:rFonts w:ascii="Times New Roman" w:eastAsia="Times New Roman" w:hAnsi="Times New Roman" w:cs="Times New Roman"/>
                <w:b/>
                <w:bCs/>
              </w:rPr>
              <w:t>µ</w:t>
            </w:r>
            <w:r w:rsidRPr="00E15E0C">
              <w:rPr>
                <w:rFonts w:ascii="Times New Roman" w:eastAsia="Times New Roman" w:hAnsi="Times New Roman" w:cs="Times New Roman"/>
                <w:b/>
                <w:bCs/>
                <w:vertAlign w:val="subscript"/>
              </w:rPr>
              <w:t>3</w:t>
            </w:r>
          </w:p>
        </w:tc>
        <w:tc>
          <w:tcPr>
            <w:tcW w:w="1033" w:type="dxa"/>
            <w:shd w:val="clear" w:color="auto" w:fill="auto"/>
            <w:noWrap/>
            <w:vAlign w:val="bottom"/>
            <w:hideMark/>
          </w:tcPr>
          <w:p w14:paraId="549B2390"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1.7275</w:t>
            </w:r>
          </w:p>
        </w:tc>
        <w:tc>
          <w:tcPr>
            <w:tcW w:w="887" w:type="dxa"/>
            <w:shd w:val="clear" w:color="auto" w:fill="auto"/>
            <w:noWrap/>
            <w:vAlign w:val="bottom"/>
            <w:hideMark/>
          </w:tcPr>
          <w:p w14:paraId="5EB03CAD"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12.55</w:t>
            </w:r>
          </w:p>
        </w:tc>
        <w:tc>
          <w:tcPr>
            <w:tcW w:w="1033" w:type="dxa"/>
            <w:shd w:val="clear" w:color="auto" w:fill="auto"/>
            <w:noWrap/>
            <w:vAlign w:val="bottom"/>
            <w:hideMark/>
          </w:tcPr>
          <w:p w14:paraId="2A14B23C"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1.8065</w:t>
            </w:r>
          </w:p>
        </w:tc>
        <w:tc>
          <w:tcPr>
            <w:tcW w:w="887" w:type="dxa"/>
            <w:shd w:val="clear" w:color="auto" w:fill="auto"/>
            <w:noWrap/>
            <w:vAlign w:val="bottom"/>
            <w:hideMark/>
          </w:tcPr>
          <w:p w14:paraId="77066529"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26.81</w:t>
            </w:r>
          </w:p>
        </w:tc>
      </w:tr>
      <w:tr w:rsidR="00E15E0C" w:rsidRPr="00E15E0C" w14:paraId="3181F3D0" w14:textId="77777777" w:rsidTr="00177E10">
        <w:trPr>
          <w:trHeight w:val="144"/>
          <w:jc w:val="center"/>
        </w:trPr>
        <w:tc>
          <w:tcPr>
            <w:tcW w:w="4457" w:type="dxa"/>
            <w:shd w:val="clear" w:color="auto" w:fill="auto"/>
            <w:noWrap/>
            <w:vAlign w:val="center"/>
            <w:hideMark/>
          </w:tcPr>
          <w:p w14:paraId="4EBD7E8D" w14:textId="77777777" w:rsidR="00177E10" w:rsidRPr="00E15E0C" w:rsidRDefault="00177E10" w:rsidP="00177E10">
            <w:pPr>
              <w:spacing w:after="0" w:line="240" w:lineRule="auto"/>
              <w:ind w:firstLineChars="200" w:firstLine="442"/>
              <w:rPr>
                <w:rFonts w:ascii="Times New Roman" w:eastAsia="Times New Roman" w:hAnsi="Times New Roman" w:cs="Times New Roman"/>
                <w:b/>
                <w:bCs/>
              </w:rPr>
            </w:pPr>
            <w:r w:rsidRPr="00E15E0C">
              <w:rPr>
                <w:rFonts w:ascii="Times New Roman" w:eastAsia="Times New Roman" w:hAnsi="Times New Roman" w:cs="Times New Roman"/>
                <w:b/>
                <w:bCs/>
              </w:rPr>
              <w:t>µ</w:t>
            </w:r>
            <w:r w:rsidRPr="00E15E0C">
              <w:rPr>
                <w:rFonts w:ascii="Times New Roman" w:eastAsia="Times New Roman" w:hAnsi="Times New Roman" w:cs="Times New Roman"/>
                <w:b/>
                <w:bCs/>
                <w:vertAlign w:val="subscript"/>
              </w:rPr>
              <w:t>4</w:t>
            </w:r>
          </w:p>
        </w:tc>
        <w:tc>
          <w:tcPr>
            <w:tcW w:w="1033" w:type="dxa"/>
            <w:shd w:val="clear" w:color="auto" w:fill="auto"/>
            <w:noWrap/>
            <w:vAlign w:val="bottom"/>
            <w:hideMark/>
          </w:tcPr>
          <w:p w14:paraId="56ACCE79"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2.5183</w:t>
            </w:r>
          </w:p>
        </w:tc>
        <w:tc>
          <w:tcPr>
            <w:tcW w:w="887" w:type="dxa"/>
            <w:shd w:val="clear" w:color="auto" w:fill="auto"/>
            <w:noWrap/>
            <w:vAlign w:val="bottom"/>
            <w:hideMark/>
          </w:tcPr>
          <w:p w14:paraId="3E79DD56"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10.15</w:t>
            </w:r>
          </w:p>
        </w:tc>
        <w:tc>
          <w:tcPr>
            <w:tcW w:w="1033" w:type="dxa"/>
            <w:shd w:val="clear" w:color="auto" w:fill="auto"/>
            <w:noWrap/>
            <w:vAlign w:val="bottom"/>
            <w:hideMark/>
          </w:tcPr>
          <w:p w14:paraId="642CFCDD"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2.4038</w:t>
            </w:r>
          </w:p>
        </w:tc>
        <w:tc>
          <w:tcPr>
            <w:tcW w:w="887" w:type="dxa"/>
            <w:shd w:val="clear" w:color="auto" w:fill="auto"/>
            <w:noWrap/>
            <w:vAlign w:val="bottom"/>
            <w:hideMark/>
          </w:tcPr>
          <w:p w14:paraId="2CED9536"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34.59</w:t>
            </w:r>
          </w:p>
        </w:tc>
      </w:tr>
      <w:tr w:rsidR="00E15E0C" w:rsidRPr="00E15E0C" w14:paraId="1C613E75" w14:textId="77777777" w:rsidTr="00177E10">
        <w:trPr>
          <w:trHeight w:val="144"/>
          <w:jc w:val="center"/>
        </w:trPr>
        <w:tc>
          <w:tcPr>
            <w:tcW w:w="8297" w:type="dxa"/>
            <w:gridSpan w:val="5"/>
            <w:shd w:val="clear" w:color="auto" w:fill="auto"/>
            <w:noWrap/>
            <w:vAlign w:val="center"/>
            <w:hideMark/>
          </w:tcPr>
          <w:p w14:paraId="61733911" w14:textId="77777777" w:rsidR="00177E10" w:rsidRPr="00E15E0C" w:rsidRDefault="00177E10" w:rsidP="00177E10">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Model Summary</w:t>
            </w:r>
          </w:p>
        </w:tc>
      </w:tr>
      <w:tr w:rsidR="00E15E0C" w:rsidRPr="00E15E0C" w14:paraId="4D7A1296" w14:textId="77777777" w:rsidTr="00177E10">
        <w:trPr>
          <w:trHeight w:val="144"/>
          <w:jc w:val="center"/>
        </w:trPr>
        <w:tc>
          <w:tcPr>
            <w:tcW w:w="4457" w:type="dxa"/>
            <w:shd w:val="clear" w:color="auto" w:fill="auto"/>
            <w:noWrap/>
            <w:vAlign w:val="center"/>
            <w:hideMark/>
          </w:tcPr>
          <w:p w14:paraId="59A5DCF4"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AIC</w:t>
            </w:r>
          </w:p>
        </w:tc>
        <w:tc>
          <w:tcPr>
            <w:tcW w:w="3840" w:type="dxa"/>
            <w:gridSpan w:val="4"/>
            <w:shd w:val="clear" w:color="auto" w:fill="auto"/>
            <w:noWrap/>
            <w:vAlign w:val="bottom"/>
            <w:hideMark/>
          </w:tcPr>
          <w:p w14:paraId="4B1A5D4C"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62572.39</w:t>
            </w:r>
          </w:p>
        </w:tc>
      </w:tr>
      <w:tr w:rsidR="00E15E0C" w:rsidRPr="00E15E0C" w14:paraId="79ACF4B1" w14:textId="77777777" w:rsidTr="00177E10">
        <w:trPr>
          <w:trHeight w:val="144"/>
          <w:jc w:val="center"/>
        </w:trPr>
        <w:tc>
          <w:tcPr>
            <w:tcW w:w="4457" w:type="dxa"/>
            <w:shd w:val="clear" w:color="auto" w:fill="auto"/>
            <w:noWrap/>
            <w:vAlign w:val="center"/>
            <w:hideMark/>
          </w:tcPr>
          <w:p w14:paraId="5F27E67F" w14:textId="77777777" w:rsidR="00177E10" w:rsidRPr="00E15E0C" w:rsidRDefault="00177E10" w:rsidP="00177E10">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BIC</w:t>
            </w:r>
          </w:p>
        </w:tc>
        <w:tc>
          <w:tcPr>
            <w:tcW w:w="3840" w:type="dxa"/>
            <w:gridSpan w:val="4"/>
            <w:shd w:val="clear" w:color="auto" w:fill="auto"/>
            <w:noWrap/>
            <w:vAlign w:val="bottom"/>
            <w:hideMark/>
          </w:tcPr>
          <w:p w14:paraId="18C28675" w14:textId="77777777" w:rsidR="00177E10" w:rsidRPr="00E15E0C" w:rsidRDefault="00177E10" w:rsidP="00177E10">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62937.88</w:t>
            </w:r>
          </w:p>
        </w:tc>
      </w:tr>
      <w:tr w:rsidR="00E15E0C" w:rsidRPr="00E15E0C" w14:paraId="42DE9272" w14:textId="77777777" w:rsidTr="00177E10">
        <w:trPr>
          <w:trHeight w:val="144"/>
          <w:jc w:val="center"/>
        </w:trPr>
        <w:tc>
          <w:tcPr>
            <w:tcW w:w="4457" w:type="dxa"/>
            <w:shd w:val="clear" w:color="auto" w:fill="auto"/>
            <w:noWrap/>
            <w:vAlign w:val="center"/>
            <w:hideMark/>
          </w:tcPr>
          <w:p w14:paraId="7B34215C" w14:textId="39283383" w:rsidR="002E17E9" w:rsidRPr="00E15E0C" w:rsidRDefault="002E17E9" w:rsidP="002E17E9">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Log-likelihood at Convergence</w:t>
            </w:r>
          </w:p>
        </w:tc>
        <w:tc>
          <w:tcPr>
            <w:tcW w:w="3840" w:type="dxa"/>
            <w:gridSpan w:val="4"/>
            <w:shd w:val="clear" w:color="auto" w:fill="auto"/>
            <w:noWrap/>
            <w:vAlign w:val="bottom"/>
            <w:hideMark/>
          </w:tcPr>
          <w:p w14:paraId="19F0B864" w14:textId="77777777" w:rsidR="002E17E9" w:rsidRPr="00E15E0C" w:rsidRDefault="002E17E9" w:rsidP="002E17E9">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-31241.2</w:t>
            </w:r>
          </w:p>
        </w:tc>
      </w:tr>
      <w:tr w:rsidR="002E17E9" w:rsidRPr="00E15E0C" w14:paraId="69BD4F7D" w14:textId="77777777" w:rsidTr="00177E10">
        <w:trPr>
          <w:trHeight w:val="144"/>
          <w:jc w:val="center"/>
        </w:trPr>
        <w:tc>
          <w:tcPr>
            <w:tcW w:w="4457" w:type="dxa"/>
            <w:shd w:val="clear" w:color="auto" w:fill="auto"/>
            <w:noWrap/>
            <w:vAlign w:val="center"/>
            <w:hideMark/>
          </w:tcPr>
          <w:p w14:paraId="6FA4E924" w14:textId="77777777" w:rsidR="002E17E9" w:rsidRPr="00E15E0C" w:rsidRDefault="002E17E9" w:rsidP="002E17E9">
            <w:pPr>
              <w:spacing w:after="0" w:line="240" w:lineRule="auto"/>
              <w:ind w:firstLineChars="200" w:firstLine="440"/>
              <w:rPr>
                <w:rFonts w:ascii="Times New Roman" w:eastAsia="Times New Roman" w:hAnsi="Times New Roman" w:cs="Times New Roman"/>
              </w:rPr>
            </w:pPr>
            <w:r w:rsidRPr="00E15E0C">
              <w:rPr>
                <w:rFonts w:ascii="Times New Roman" w:eastAsia="Times New Roman" w:hAnsi="Times New Roman" w:cs="Times New Roman"/>
              </w:rPr>
              <w:t>N</w:t>
            </w:r>
          </w:p>
        </w:tc>
        <w:tc>
          <w:tcPr>
            <w:tcW w:w="3840" w:type="dxa"/>
            <w:gridSpan w:val="4"/>
            <w:shd w:val="clear" w:color="auto" w:fill="auto"/>
            <w:noWrap/>
            <w:vAlign w:val="bottom"/>
            <w:hideMark/>
          </w:tcPr>
          <w:p w14:paraId="24910018" w14:textId="77777777" w:rsidR="002E17E9" w:rsidRPr="00E15E0C" w:rsidRDefault="002E17E9" w:rsidP="002E17E9">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24,886</w:t>
            </w:r>
          </w:p>
        </w:tc>
      </w:tr>
    </w:tbl>
    <w:p w14:paraId="60D19212" w14:textId="77777777" w:rsidR="00245256" w:rsidRPr="00E15E0C" w:rsidRDefault="00245256" w:rsidP="00245256">
      <w:pPr>
        <w:spacing w:before="240"/>
        <w:jc w:val="both"/>
        <w:rPr>
          <w:rFonts w:ascii="Times New Roman" w:hAnsi="Times New Roman" w:cs="Times New Roman"/>
        </w:rPr>
      </w:pPr>
    </w:p>
    <w:p w14:paraId="39B76BFA" w14:textId="77777777" w:rsidR="00100487" w:rsidRDefault="00100487" w:rsidP="0093129F">
      <w:pPr>
        <w:pStyle w:val="Heading2"/>
        <w:jc w:val="center"/>
        <w:rPr>
          <w:rFonts w:ascii="Times New Roman" w:hAnsi="Times New Roman" w:cs="Times New Roman"/>
          <w:b/>
          <w:bCs/>
          <w:color w:val="auto"/>
          <w:sz w:val="24"/>
          <w:szCs w:val="24"/>
        </w:rPr>
        <w:sectPr w:rsidR="00100487" w:rsidSect="00BD3BFC">
          <w:pgSz w:w="12240" w:h="15840"/>
          <w:pgMar w:top="1440" w:right="1440" w:bottom="1440" w:left="1440" w:header="720" w:footer="720" w:gutter="0"/>
          <w:cols w:space="720"/>
          <w:docGrid w:linePitch="360"/>
        </w:sectPr>
      </w:pPr>
    </w:p>
    <w:p w14:paraId="45A6AF5A" w14:textId="275E5B1B" w:rsidR="00245256" w:rsidRPr="00E15E0C" w:rsidRDefault="00EB522A" w:rsidP="00225E42">
      <w:pPr>
        <w:spacing w:before="240" w:line="360" w:lineRule="auto"/>
        <w:jc w:val="both"/>
        <w:rPr>
          <w:rFonts w:ascii="Times New Roman" w:hAnsi="Times New Roman" w:cs="Times New Roman"/>
        </w:rPr>
      </w:pPr>
      <w:bookmarkStart w:id="1066" w:name="_Hlk69042994"/>
      <w:r w:rsidRPr="00E15E0C">
        <w:rPr>
          <w:rFonts w:ascii="Times New Roman" w:hAnsi="Times New Roman" w:cs="Times New Roman"/>
        </w:rPr>
        <w:lastRenderedPageBreak/>
        <w:t>driver or both pedestrian and driver were impaired with alcohol and drug.</w:t>
      </w:r>
      <w:bookmarkStart w:id="1067" w:name="_Hlk69043004"/>
      <w:bookmarkEnd w:id="1066"/>
      <w:r w:rsidRPr="00E15E0C">
        <w:rPr>
          <w:rFonts w:ascii="Times New Roman" w:hAnsi="Times New Roman" w:cs="Times New Roman"/>
        </w:rPr>
        <w:t xml:space="preserve"> Referring to the results, several useful insights were obtained from the simple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“baseline” model. For instance, the results of the baseline model suggest that chance of fatal injury and suspected serious injury to </w:t>
      </w:r>
      <w:r w:rsidR="008712D6" w:rsidRPr="00E15E0C">
        <w:rPr>
          <w:rFonts w:ascii="Times New Roman" w:hAnsi="Times New Roman" w:cs="Times New Roman"/>
        </w:rPr>
        <w:t xml:space="preserve">a </w:t>
      </w:r>
      <w:r w:rsidRPr="00E15E0C">
        <w:rPr>
          <w:rFonts w:ascii="Times New Roman" w:hAnsi="Times New Roman" w:cs="Times New Roman"/>
        </w:rPr>
        <w:t>pedestrian is significantly higher by 3.53% and 6.36% if a pedestrian makes recognition error and violation. These findings were expected as the recognition error by pedestrian</w:t>
      </w:r>
      <w:r w:rsidR="008712D6" w:rsidRPr="00E15E0C">
        <w:rPr>
          <w:rFonts w:ascii="Times New Roman" w:hAnsi="Times New Roman" w:cs="Times New Roman"/>
        </w:rPr>
        <w:t>s</w:t>
      </w:r>
      <w:r w:rsidRPr="00E15E0C">
        <w:rPr>
          <w:rFonts w:ascii="Times New Roman" w:hAnsi="Times New Roman" w:cs="Times New Roman"/>
        </w:rPr>
        <w:t xml:space="preserve"> include pedestrian dash and dart-out without realizing the oncoming vehicle due to which the driver could have no or very little chance to control his/her vehicle thus leading to serious pedestrian injuries. The results also suggest that performance error by driver</w:t>
      </w:r>
      <w:r w:rsidR="008712D6" w:rsidRPr="00E15E0C">
        <w:rPr>
          <w:rFonts w:ascii="Times New Roman" w:hAnsi="Times New Roman" w:cs="Times New Roman"/>
        </w:rPr>
        <w:t>s</w:t>
      </w:r>
      <w:r w:rsidRPr="00E15E0C">
        <w:rPr>
          <w:rFonts w:ascii="Times New Roman" w:hAnsi="Times New Roman" w:cs="Times New Roman"/>
        </w:rPr>
        <w:t xml:space="preserve"> significantly increases the chance of </w:t>
      </w:r>
      <w:r w:rsidR="008712D6" w:rsidRPr="00E15E0C">
        <w:rPr>
          <w:rFonts w:ascii="Times New Roman" w:hAnsi="Times New Roman" w:cs="Times New Roman"/>
        </w:rPr>
        <w:t xml:space="preserve">a </w:t>
      </w:r>
      <w:r w:rsidRPr="00E15E0C">
        <w:rPr>
          <w:rFonts w:ascii="Times New Roman" w:hAnsi="Times New Roman" w:cs="Times New Roman"/>
        </w:rPr>
        <w:t xml:space="preserve">pedestrian being killed and seriously injured. This finding was expected as performance error by driver refers to the situation where </w:t>
      </w:r>
      <w:r w:rsidR="008712D6" w:rsidRPr="00E15E0C">
        <w:rPr>
          <w:rFonts w:ascii="Times New Roman" w:hAnsi="Times New Roman" w:cs="Times New Roman"/>
        </w:rPr>
        <w:t xml:space="preserve">the </w:t>
      </w:r>
      <w:r w:rsidRPr="00E15E0C">
        <w:rPr>
          <w:rFonts w:ascii="Times New Roman" w:hAnsi="Times New Roman" w:cs="Times New Roman"/>
        </w:rPr>
        <w:t>driver lose</w:t>
      </w:r>
      <w:r w:rsidR="008712D6" w:rsidRPr="00E15E0C">
        <w:rPr>
          <w:rFonts w:ascii="Times New Roman" w:hAnsi="Times New Roman" w:cs="Times New Roman"/>
        </w:rPr>
        <w:t>s</w:t>
      </w:r>
      <w:r w:rsidRPr="00E15E0C">
        <w:rPr>
          <w:rFonts w:ascii="Times New Roman" w:hAnsi="Times New Roman" w:cs="Times New Roman"/>
        </w:rPr>
        <w:t xml:space="preserve"> control of his/her vehicle. On other hand, recognition error by </w:t>
      </w:r>
      <w:r w:rsidR="008712D6" w:rsidRPr="00E15E0C">
        <w:rPr>
          <w:rFonts w:ascii="Times New Roman" w:hAnsi="Times New Roman" w:cs="Times New Roman"/>
        </w:rPr>
        <w:t xml:space="preserve">the </w:t>
      </w:r>
      <w:r w:rsidRPr="00E15E0C">
        <w:rPr>
          <w:rFonts w:ascii="Times New Roman" w:hAnsi="Times New Roman" w:cs="Times New Roman"/>
        </w:rPr>
        <w:t xml:space="preserve">driver </w:t>
      </w:r>
      <w:r w:rsidR="0034507B" w:rsidRPr="00E15E0C">
        <w:rPr>
          <w:rFonts w:ascii="Times New Roman" w:hAnsi="Times New Roman" w:cs="Times New Roman"/>
        </w:rPr>
        <w:t xml:space="preserve">is found to reduce the chance of </w:t>
      </w:r>
      <w:r w:rsidR="008712D6" w:rsidRPr="00E15E0C">
        <w:rPr>
          <w:rFonts w:ascii="Times New Roman" w:hAnsi="Times New Roman" w:cs="Times New Roman"/>
        </w:rPr>
        <w:t xml:space="preserve">a </w:t>
      </w:r>
      <w:r w:rsidR="0034507B" w:rsidRPr="00E15E0C">
        <w:rPr>
          <w:rFonts w:ascii="Times New Roman" w:hAnsi="Times New Roman" w:cs="Times New Roman"/>
        </w:rPr>
        <w:t xml:space="preserve">pedestrian being killed or seriously injured. While one would expect that recognition error by </w:t>
      </w:r>
      <w:r w:rsidR="008712D6" w:rsidRPr="00E15E0C">
        <w:rPr>
          <w:rFonts w:ascii="Times New Roman" w:hAnsi="Times New Roman" w:cs="Times New Roman"/>
        </w:rPr>
        <w:t xml:space="preserve">the </w:t>
      </w:r>
      <w:r w:rsidR="0034507B" w:rsidRPr="00E15E0C">
        <w:rPr>
          <w:rFonts w:ascii="Times New Roman" w:hAnsi="Times New Roman" w:cs="Times New Roman"/>
        </w:rPr>
        <w:t xml:space="preserve">driver could be associated with </w:t>
      </w:r>
      <w:r w:rsidR="008712D6" w:rsidRPr="00E15E0C">
        <w:rPr>
          <w:rFonts w:ascii="Times New Roman" w:hAnsi="Times New Roman" w:cs="Times New Roman"/>
        </w:rPr>
        <w:t xml:space="preserve">a </w:t>
      </w:r>
      <w:r w:rsidR="0034507B" w:rsidRPr="00E15E0C">
        <w:rPr>
          <w:rFonts w:ascii="Times New Roman" w:hAnsi="Times New Roman" w:cs="Times New Roman"/>
        </w:rPr>
        <w:t xml:space="preserve">higher chance of </w:t>
      </w:r>
      <w:r w:rsidR="008712D6" w:rsidRPr="00E15E0C">
        <w:rPr>
          <w:rFonts w:ascii="Times New Roman" w:hAnsi="Times New Roman" w:cs="Times New Roman"/>
        </w:rPr>
        <w:t xml:space="preserve">a </w:t>
      </w:r>
      <w:r w:rsidR="0034507B" w:rsidRPr="00E15E0C">
        <w:rPr>
          <w:rFonts w:ascii="Times New Roman" w:hAnsi="Times New Roman" w:cs="Times New Roman"/>
        </w:rPr>
        <w:t xml:space="preserve">pedestrian being killed or seriously injured, we note that recognition error by driver refers to </w:t>
      </w:r>
      <w:r w:rsidR="008712D6" w:rsidRPr="00E15E0C">
        <w:rPr>
          <w:rFonts w:ascii="Times New Roman" w:hAnsi="Times New Roman" w:cs="Times New Roman"/>
        </w:rPr>
        <w:t xml:space="preserve">a </w:t>
      </w:r>
      <w:r w:rsidR="0034507B" w:rsidRPr="00E15E0C">
        <w:rPr>
          <w:rFonts w:ascii="Times New Roman" w:hAnsi="Times New Roman" w:cs="Times New Roman"/>
        </w:rPr>
        <w:t xml:space="preserve">situation where the driver was backing his/her vehicle which usually has </w:t>
      </w:r>
      <w:r w:rsidR="008712D6" w:rsidRPr="00E15E0C">
        <w:rPr>
          <w:rFonts w:ascii="Times New Roman" w:hAnsi="Times New Roman" w:cs="Times New Roman"/>
        </w:rPr>
        <w:t xml:space="preserve">a </w:t>
      </w:r>
      <w:r w:rsidR="0034507B" w:rsidRPr="00E15E0C">
        <w:rPr>
          <w:rFonts w:ascii="Times New Roman" w:hAnsi="Times New Roman" w:cs="Times New Roman"/>
        </w:rPr>
        <w:t xml:space="preserve">lower speed. </w:t>
      </w:r>
      <w:r w:rsidR="00245256" w:rsidRPr="00E15E0C">
        <w:rPr>
          <w:rFonts w:ascii="Times New Roman" w:hAnsi="Times New Roman" w:cs="Times New Roman"/>
        </w:rPr>
        <w:t xml:space="preserve">Referring to the effect of impairment </w:t>
      </w:r>
      <w:r w:rsidR="0034507B" w:rsidRPr="00E15E0C">
        <w:rPr>
          <w:rFonts w:ascii="Times New Roman" w:hAnsi="Times New Roman" w:cs="Times New Roman"/>
        </w:rPr>
        <w:t xml:space="preserve">with alcohol or drug </w:t>
      </w:r>
      <w:r w:rsidR="00245256" w:rsidRPr="00E15E0C">
        <w:rPr>
          <w:rFonts w:ascii="Times New Roman" w:hAnsi="Times New Roman" w:cs="Times New Roman"/>
        </w:rPr>
        <w:t xml:space="preserve">on pedestrian injury, </w:t>
      </w:r>
      <w:r w:rsidR="0034507B" w:rsidRPr="00E15E0C">
        <w:rPr>
          <w:rFonts w:ascii="Times New Roman" w:hAnsi="Times New Roman" w:cs="Times New Roman"/>
        </w:rPr>
        <w:t xml:space="preserve">the </w:t>
      </w:r>
      <w:r w:rsidR="00245256" w:rsidRPr="00E15E0C">
        <w:rPr>
          <w:rFonts w:ascii="Times New Roman" w:hAnsi="Times New Roman" w:cs="Times New Roman"/>
        </w:rPr>
        <w:t xml:space="preserve">results of </w:t>
      </w:r>
      <w:r w:rsidR="008712D6" w:rsidRPr="00E15E0C">
        <w:rPr>
          <w:rFonts w:ascii="Times New Roman" w:hAnsi="Times New Roman" w:cs="Times New Roman"/>
        </w:rPr>
        <w:t xml:space="preserve">the </w:t>
      </w:r>
      <w:r w:rsidR="00245256" w:rsidRPr="00E15E0C">
        <w:rPr>
          <w:rFonts w:ascii="Times New Roman" w:hAnsi="Times New Roman" w:cs="Times New Roman"/>
        </w:rPr>
        <w:t xml:space="preserve">baseline model suggest that chance of pedestrian fatality increases by </w:t>
      </w:r>
      <w:r w:rsidR="0034507B" w:rsidRPr="00E15E0C">
        <w:rPr>
          <w:rFonts w:ascii="Times New Roman" w:hAnsi="Times New Roman" w:cs="Times New Roman"/>
        </w:rPr>
        <w:t>7.83%, 3.04%, and 10.95%</w:t>
      </w:r>
      <w:r w:rsidR="00245256" w:rsidRPr="00E15E0C">
        <w:rPr>
          <w:rFonts w:ascii="Times New Roman" w:hAnsi="Times New Roman" w:cs="Times New Roman"/>
        </w:rPr>
        <w:t xml:space="preserve"> if only </w:t>
      </w:r>
      <w:r w:rsidR="0034507B" w:rsidRPr="00E15E0C">
        <w:rPr>
          <w:rFonts w:ascii="Times New Roman" w:hAnsi="Times New Roman" w:cs="Times New Roman"/>
        </w:rPr>
        <w:t xml:space="preserve">the </w:t>
      </w:r>
      <w:r w:rsidR="00245256" w:rsidRPr="00E15E0C">
        <w:rPr>
          <w:rFonts w:ascii="Times New Roman" w:hAnsi="Times New Roman" w:cs="Times New Roman"/>
        </w:rPr>
        <w:t>driver was impaired</w:t>
      </w:r>
      <w:r w:rsidR="008712D6" w:rsidRPr="00E15E0C">
        <w:rPr>
          <w:rFonts w:ascii="Times New Roman" w:hAnsi="Times New Roman" w:cs="Times New Roman"/>
        </w:rPr>
        <w:t xml:space="preserve"> and the pedestrian was sober</w:t>
      </w:r>
      <w:r w:rsidR="00245256" w:rsidRPr="00E15E0C">
        <w:rPr>
          <w:rFonts w:ascii="Times New Roman" w:hAnsi="Times New Roman" w:cs="Times New Roman"/>
        </w:rPr>
        <w:t xml:space="preserve">, </w:t>
      </w:r>
      <w:r w:rsidR="008712D6" w:rsidRPr="00E15E0C">
        <w:rPr>
          <w:rFonts w:ascii="Times New Roman" w:hAnsi="Times New Roman" w:cs="Times New Roman"/>
        </w:rPr>
        <w:t xml:space="preserve">a </w:t>
      </w:r>
      <w:r w:rsidR="00245256" w:rsidRPr="00E15E0C">
        <w:rPr>
          <w:rFonts w:ascii="Times New Roman" w:hAnsi="Times New Roman" w:cs="Times New Roman"/>
        </w:rPr>
        <w:t>pedestrian was impaired</w:t>
      </w:r>
      <w:r w:rsidR="008712D6" w:rsidRPr="00E15E0C">
        <w:rPr>
          <w:rFonts w:ascii="Times New Roman" w:hAnsi="Times New Roman" w:cs="Times New Roman"/>
        </w:rPr>
        <w:t xml:space="preserve"> and the driver was sober</w:t>
      </w:r>
      <w:r w:rsidR="00245256" w:rsidRPr="00E15E0C">
        <w:rPr>
          <w:rFonts w:ascii="Times New Roman" w:hAnsi="Times New Roman" w:cs="Times New Roman"/>
        </w:rPr>
        <w:t xml:space="preserve">, and both driver and pedestrian were impaired respectively. </w:t>
      </w:r>
      <w:r w:rsidR="0034507B" w:rsidRPr="00E15E0C">
        <w:rPr>
          <w:rFonts w:ascii="Times New Roman" w:hAnsi="Times New Roman" w:cs="Times New Roman"/>
        </w:rPr>
        <w:t xml:space="preserve">It can be noticed that the chance of pedestrian fatality is the highest if both pedestrian and driver are impaired with alcohol or drug followed by one only pedestrian is impaired with alcohol or drug. </w:t>
      </w:r>
      <w:r w:rsidR="00245256" w:rsidRPr="00E15E0C">
        <w:rPr>
          <w:rFonts w:ascii="Times New Roman" w:hAnsi="Times New Roman" w:cs="Times New Roman"/>
        </w:rPr>
        <w:t xml:space="preserve">Studies suggest similar findings indicating that if </w:t>
      </w:r>
      <w:r w:rsidR="008712D6" w:rsidRPr="00E15E0C">
        <w:rPr>
          <w:rFonts w:ascii="Times New Roman" w:hAnsi="Times New Roman" w:cs="Times New Roman"/>
        </w:rPr>
        <w:t xml:space="preserve">a </w:t>
      </w:r>
      <w:r w:rsidR="00245256" w:rsidRPr="00E15E0C">
        <w:rPr>
          <w:rFonts w:ascii="Times New Roman" w:hAnsi="Times New Roman" w:cs="Times New Roman"/>
        </w:rPr>
        <w:t xml:space="preserve">pedestrian is intoxicated, the chances of pedestrian fatality or severe injury significantly increase </w:t>
      </w:r>
      <w:r w:rsidR="00245256" w:rsidRPr="00E15E0C">
        <w:rPr>
          <w:rFonts w:ascii="Times New Roman" w:hAnsi="Times New Roman" w:cs="Times New Roman"/>
        </w:rPr>
        <w:fldChar w:fldCharType="begin">
          <w:fldData xml:space="preserve">PEVuZE5vdGU+PENpdGU+PEF1dGhvcj5NaWxlcy1Eb2FuPC9BdXRob3I+PFllYXI+MTk5NjwvWWVh
cj48UmVjTnVtPjc4PC9SZWNOdW0+PERpc3BsYXlUZXh0PihIb2x1Ym93eWN6IDE5OTUsIE1pbGVz
LURvYW4gMTk5Niwgw5ZzdHLDtm0gYW5kIEVyaWtzc29uIDIwMDEsIFBvdXItUm91aG9sYW1pbiBh
bmQgWmhvdSAyMDE2LCBLZW1uaXR6ZXI8c3R5bGUgZmFjZT0iaXRhbGljIj4gZXQgYWwuPC9zdHls
ZT4gMjAxOSk8L0Rpc3BsYXlUZXh0PjxyZWNvcmQ+PHJlYy1udW1iZXI+Nzg8L3JlYy1udW1iZXI+
PGZvcmVpZ24ta2V5cz48a2V5IGFwcD0iRU4iIGRiLWlkPSJyZDl4eDlmMDJweHhhcmVldjJsdjVl
eG94cmZkZnN3ZXJzenoiIHRpbWVzdGFtcD0iMTYxOTA3ODE5NiI+Nzg8L2tleT48L2ZvcmVpZ24t
a2V5cz48cmVmLXR5cGUgbmFtZT0iSm91cm5hbCBBcnRpY2xlIj4xNzwvcmVmLXR5cGU+PGNvbnRy
aWJ1dG9ycz48YXV0aG9ycz48YXV0aG9yPk1pbGVzLURvYW4sIFJlYmVjY2E8L2F1dGhvcj48L2F1
dGhvcnM+PC9jb250cmlidXRvcnM+PHRpdGxlcz48dGl0bGU+QWxjb2hvbCB1c2UgYW1vbmcgcGVk
ZXN0cmlhbnMgYW5kIHRoZSBvZGRzIG9mIHN1cnZpdmluZyBhbiBpbmp1cnk6IGV2aWRlbmNlIGZy
b20gRmxvcmlkYSBsYXcgZW5mb3JjZW1lbnQgZGF0YTwvdGl0bGU+PHNlY29uZGFyeS10aXRsZT5B
Y2NpZGVudCBBbmFseXNpcyAmYW1wOyBQcmV2ZW50aW9uPC9zZWNvbmRhcnktdGl0bGU+PC90aXRs
ZXM+PHBlcmlvZGljYWw+PGZ1bGwtdGl0bGU+QWNjaWRlbnQgQW5hbHlzaXMgJmFtcDsgUHJldmVu
dGlvbjwvZnVsbC10aXRsZT48L3BlcmlvZGljYWw+PHBhZ2VzPjIzLTMxPC9wYWdlcz48dm9sdW1l
PjI4PC92b2x1bWU+PG51bWJlcj4xPC9udW1iZXI+PGRhdGVzPjx5ZWFyPjE5OTY8L3llYXI+PC9k
YXRlcz48aXNibj4wMDAxLTQ1NzU8L2lzYm4+PHVybHM+PC91cmxzPjwvcmVjb3JkPjwvQ2l0ZT48
Q2l0ZT48QXV0aG9yPsOWc3Ryw7ZtPC9BdXRob3I+PFllYXI+MjAwMTwvWWVhcj48UmVjTnVtPjg0
PC9SZWNOdW0+PHJlY29yZD48cmVjLW51bWJlcj44NDwvcmVjLW51bWJlcj48Zm9yZWlnbi1rZXlz
PjxrZXkgYXBwPSJFTiIgZGItaWQ9InJkOXh4OWYwMnB4eGFyZWV2Mmx2NWV4b3hyZmRmc3dlcnN6
eiIgdGltZXN0YW1wPSIxNjE5MDc4MzAwIj44NDwva2V5PjwvZm9yZWlnbi1rZXlzPjxyZWYtdHlw
ZSBuYW1lPSJKb3VybmFsIEFydGljbGUiPjE3PC9yZWYtdHlwZT48Y29udHJpYnV0b3JzPjxhdXRo
b3JzPjxhdXRob3I+w5ZzdHLDtm0sIE1hdHM8L2F1dGhvcj48YXV0aG9yPkVyaWtzc29uLCBBbmRl
cnM8L2F1dGhvcj48L2F1dGhvcnM+PC9jb250cmlidXRvcnM+PHRpdGxlcz48dGl0bGU+UGVkZXN0
cmlhbiBmYXRhbGl0aWVzIGFuZCBhbGNvaG9sPC90aXRsZT48c2Vjb25kYXJ5LXRpdGxlPkFjY2lk
ZW50IEFuYWx5c2lzICZhbXA7IFByZXZlbnRpb248L3NlY29uZGFyeS10aXRsZT48L3RpdGxlcz48
cGVyaW9kaWNhbD48ZnVsbC10aXRsZT5BY2NpZGVudCBBbmFseXNpcyAmYW1wOyBQcmV2ZW50aW9u
PC9mdWxsLXRpdGxlPjwvcGVyaW9kaWNhbD48cGFnZXM+MTczLTE4MDwvcGFnZXM+PHZvbHVtZT4z
Mzwvdm9sdW1lPjxudW1iZXI+MjwvbnVtYmVyPjxkYXRlcz48eWVhcj4yMDAxPC95ZWFyPjwvZGF0
ZXM+PGlzYm4+MDAwMS00NTc1PC9pc2JuPjx1cmxzPjwvdXJscz48L3JlY29yZD48L0NpdGU+PENp
dGU+PEF1dGhvcj5Ib2x1Ym93eWN6PC9BdXRob3I+PFllYXI+MTk5NTwvWWVhcj48UmVjTnVtPjQz
PC9SZWNOdW0+PHJlY29yZD48cmVjLW51bWJlcj40MzwvcmVjLW51bWJlcj48Zm9yZWlnbi1rZXlz
PjxrZXkgYXBwPSJFTiIgZGItaWQ9InJkOXh4OWYwMnB4eGFyZWV2Mmx2NWV4b3hyZmRmc3dlcnN6
eiIgdGltZXN0YW1wPSIxNjE5MDc3Njk1Ij40Mzwva2V5PjwvZm9yZWlnbi1rZXlzPjxyZWYtdHlw
ZSBuYW1lPSJKb3VybmFsIEFydGljbGUiPjE3PC9yZWYtdHlwZT48Y29udHJpYnV0b3JzPjxhdXRo
b3JzPjxhdXRob3I+SG9sdWJvd3ljeiwgT2tzYW5hIFQ8L2F1dGhvcj48L2F1dGhvcnM+PC9jb250
cmlidXRvcnM+PHRpdGxlcz48dGl0bGU+QWdlLCBzZXgsIGFuZCBibG9vZCBhbGNvaG9sIGNvbmNl
bnRyYXRpb24gb2Yga2lsbGVkIGFuZCBpbmp1cmVkIHBlZGVzdHJpYW5zPC90aXRsZT48c2Vjb25k
YXJ5LXRpdGxlPkFjY2lkZW50IEFuYWx5c2lzICZhbXA7IFByZXZlbnRpb248L3NlY29uZGFyeS10
aXRsZT48L3RpdGxlcz48cGVyaW9kaWNhbD48ZnVsbC10aXRsZT5BY2NpZGVudCBBbmFseXNpcyAm
YW1wOyBQcmV2ZW50aW9uPC9mdWxsLXRpdGxlPjwvcGVyaW9kaWNhbD48cGFnZXM+NDE3LTQyMjwv
cGFnZXM+PHZvbHVtZT4yNzwvdm9sdW1lPjxudW1iZXI+MzwvbnVtYmVyPjxkYXRlcz48eWVhcj4x
OTk1PC95ZWFyPjwvZGF0ZXM+PGlzYm4+MDAwMS00NTc1PC9pc2JuPjx1cmxzPjwvdXJscz48L3Jl
Y29yZD48L0NpdGU+PENpdGU+PEF1dGhvcj5LZW1uaXR6ZXI8L0F1dGhvcj48WWVhcj4yMDE5PC9Z
ZWFyPjxSZWNOdW0+NTE8L1JlY051bT48cmVjb3JkPjxyZWMtbnVtYmVyPjUxPC9yZWMtbnVtYmVy
Pjxmb3JlaWduLWtleXM+PGtleSBhcHA9IkVOIiBkYi1pZD0icmQ5eHg5ZjAycHh4YXJlZXYybHY1
ZXhveHJmZGZzd2Vyc3p6IiB0aW1lc3RhbXA9IjE2MTkwNzc4MTIiPjUxPC9rZXk+PC9mb3JlaWdu
LWtleXM+PHJlZi10eXBlIG5hbWU9IkpvdXJuYWwgQXJ0aWNsZSI+MTc8L3JlZi10eXBlPjxjb250
cmlidXRvcnM+PGF1dGhvcnM+PGF1dGhvcj5LZW1uaXR6ZXIsIENhaXRseW4gUjwvYXV0aG9yPjxh
dXRob3I+UG9wZSwgQ2FpdGxpbiBOPC9hdXRob3I+PGF1dGhvcj5Od29zdSwgQW5uPC9hdXRob3I+
PGF1dGhvcj5aaGFvLCBTb25nemh1PC9hdXRob3I+PGF1dGhvcj5XZWksIExhaTwvYXV0aG9yPjxh
dXRob3I+Wmh1LCBNb3RhbzwvYXV0aG9yPjwvYXV0aG9ycz48L2NvbnRyaWJ1dG9ycz48dGl0bGVz
Pjx0aXRsZT5BbiBpbnZlc3RpZ2F0aW9uIG9mIGRyaXZlciwgcGVkZXN0cmlhbiwgYW5kIGVudmly
b25tZW50YWwgY2hhcmFjdGVyaXN0aWNzIGFuZCByZXN1bHRpbmcgcGVkZXN0cmlhbiBpbmp1cnk8
L3RpdGxlPjxzZWNvbmRhcnktdGl0bGU+VHJhZmZpYyBpbmp1cnkgcHJldmVudGlvbjwvc2Vjb25k
YXJ5LXRpdGxlPjwvdGl0bGVzPjxwZXJpb2RpY2FsPjxmdWxsLXRpdGxlPlRyYWZmaWMgaW5qdXJ5
IHByZXZlbnRpb248L2Z1bGwtdGl0bGU+PC9wZXJpb2RpY2FsPjxwYWdlcz41MTAtNTE0PC9wYWdl
cz48dm9sdW1lPjIwPC92b2x1bWU+PG51bWJlcj41PC9udW1iZXI+PGRhdGVzPjx5ZWFyPjIwMTk8
L3llYXI+PC9kYXRlcz48aXNibj4xNTM4LTk1ODg8L2lzYm4+PHVybHM+PC91cmxzPjwvcmVjb3Jk
PjwvQ2l0ZT48Q2l0ZT48QXV0aG9yPlBvdXItUm91aG9sYW1pbjwvQXV0aG9yPjxZZWFyPjIwMTY8
L1llYXI+PFJlY051bT45MDwvUmVjTnVtPjxyZWNvcmQ+PHJlYy1udW1iZXI+OTA8L3JlYy1udW1i
ZXI+PGZvcmVpZ24ta2V5cz48a2V5IGFwcD0iRU4iIGRiLWlkPSJyZDl4eDlmMDJweHhhcmVldjJs
djVleG94cmZkZnN3ZXJzenoiIHRpbWVzdGFtcD0iMTYxOTA3ODM3NCI+OTA8L2tleT48L2ZvcmVp
Z24ta2V5cz48cmVmLXR5cGUgbmFtZT0iSm91cm5hbCBBcnRpY2xlIj4xNzwvcmVmLXR5cGU+PGNv
bnRyaWJ1dG9ycz48YXV0aG9ycz48YXV0aG9yPlBvdXItUm91aG9sYW1pbiwgTWFoZGk8L2F1dGhv
cj48YXV0aG9yPlpob3UsIEh1YWd1bzwvYXV0aG9yPjwvYXV0aG9ycz48L2NvbnRyaWJ1dG9ycz48
dGl0bGVzPjx0aXRsZT5JbnZlc3RpZ2F0aW5nIHRoZSByaXNrIGZhY3RvcnMgYXNzb2NpYXRlZCB3
aXRoIHBlZGVzdHJpYW4gaW5qdXJ5IHNldmVyaXR5IGluIElsbGlub2lzPC90aXRsZT48c2Vjb25k
YXJ5LXRpdGxlPkpvdXJuYWwgb2Ygc2FmZXR5IHJlc2VhcmNoPC9zZWNvbmRhcnktdGl0bGU+PC90
aXRsZXM+PHBlcmlvZGljYWw+PGZ1bGwtdGl0bGU+Sm91cm5hbCBvZiBzYWZldHkgcmVzZWFyY2g8
L2Z1bGwtdGl0bGU+PC9wZXJpb2RpY2FsPjxwYWdlcz45LTE3PC9wYWdlcz48dm9sdW1lPjU3PC92
b2x1bWU+PGRhdGVzPjx5ZWFyPjIwMTY8L3llYXI+PC9kYXRlcz48aXNibj4wMDIyLTQzNzU8L2lz
Ym4+PHVybHM+PC91cmxzPjwvcmVjb3JkPjwvQ2l0ZT48L0VuZE5vdGU+
</w:fldData>
        </w:fldChar>
      </w:r>
      <w:r w:rsidR="006926D0" w:rsidRPr="00E15E0C">
        <w:rPr>
          <w:rFonts w:ascii="Times New Roman" w:hAnsi="Times New Roman" w:cs="Times New Roman"/>
        </w:rPr>
        <w:instrText xml:space="preserve"> ADDIN EN.CITE </w:instrText>
      </w:r>
      <w:r w:rsidR="006926D0" w:rsidRPr="00E15E0C">
        <w:rPr>
          <w:rFonts w:ascii="Times New Roman" w:hAnsi="Times New Roman" w:cs="Times New Roman"/>
        </w:rPr>
        <w:fldChar w:fldCharType="begin">
          <w:fldData xml:space="preserve">PEVuZE5vdGU+PENpdGU+PEF1dGhvcj5NaWxlcy1Eb2FuPC9BdXRob3I+PFllYXI+MTk5NjwvWWVh
cj48UmVjTnVtPjc4PC9SZWNOdW0+PERpc3BsYXlUZXh0PihIb2x1Ym93eWN6IDE5OTUsIE1pbGVz
LURvYW4gMTk5Niwgw5ZzdHLDtm0gYW5kIEVyaWtzc29uIDIwMDEsIFBvdXItUm91aG9sYW1pbiBh
bmQgWmhvdSAyMDE2LCBLZW1uaXR6ZXI8c3R5bGUgZmFjZT0iaXRhbGljIj4gZXQgYWwuPC9zdHls
ZT4gMjAxOSk8L0Rpc3BsYXlUZXh0PjxyZWNvcmQ+PHJlYy1udW1iZXI+Nzg8L3JlYy1udW1iZXI+
PGZvcmVpZ24ta2V5cz48a2V5IGFwcD0iRU4iIGRiLWlkPSJyZDl4eDlmMDJweHhhcmVldjJsdjVl
eG94cmZkZnN3ZXJzenoiIHRpbWVzdGFtcD0iMTYxOTA3ODE5NiI+Nzg8L2tleT48L2ZvcmVpZ24t
a2V5cz48cmVmLXR5cGUgbmFtZT0iSm91cm5hbCBBcnRpY2xlIj4xNzwvcmVmLXR5cGU+PGNvbnRy
aWJ1dG9ycz48YXV0aG9ycz48YXV0aG9yPk1pbGVzLURvYW4sIFJlYmVjY2E8L2F1dGhvcj48L2F1
dGhvcnM+PC9jb250cmlidXRvcnM+PHRpdGxlcz48dGl0bGU+QWxjb2hvbCB1c2UgYW1vbmcgcGVk
ZXN0cmlhbnMgYW5kIHRoZSBvZGRzIG9mIHN1cnZpdmluZyBhbiBpbmp1cnk6IGV2aWRlbmNlIGZy
b20gRmxvcmlkYSBsYXcgZW5mb3JjZW1lbnQgZGF0YTwvdGl0bGU+PHNlY29uZGFyeS10aXRsZT5B
Y2NpZGVudCBBbmFseXNpcyAmYW1wOyBQcmV2ZW50aW9uPC9zZWNvbmRhcnktdGl0bGU+PC90aXRs
ZXM+PHBlcmlvZGljYWw+PGZ1bGwtdGl0bGU+QWNjaWRlbnQgQW5hbHlzaXMgJmFtcDsgUHJldmVu
dGlvbjwvZnVsbC10aXRsZT48L3BlcmlvZGljYWw+PHBhZ2VzPjIzLTMxPC9wYWdlcz48dm9sdW1l
PjI4PC92b2x1bWU+PG51bWJlcj4xPC9udW1iZXI+PGRhdGVzPjx5ZWFyPjE5OTY8L3llYXI+PC9k
YXRlcz48aXNibj4wMDAxLTQ1NzU8L2lzYm4+PHVybHM+PC91cmxzPjwvcmVjb3JkPjwvQ2l0ZT48
Q2l0ZT48QXV0aG9yPsOWc3Ryw7ZtPC9BdXRob3I+PFllYXI+MjAwMTwvWWVhcj48UmVjTnVtPjg0
PC9SZWNOdW0+PHJlY29yZD48cmVjLW51bWJlcj44NDwvcmVjLW51bWJlcj48Zm9yZWlnbi1rZXlz
PjxrZXkgYXBwPSJFTiIgZGItaWQ9InJkOXh4OWYwMnB4eGFyZWV2Mmx2NWV4b3hyZmRmc3dlcnN6
eiIgdGltZXN0YW1wPSIxNjE5MDc4MzAwIj44NDwva2V5PjwvZm9yZWlnbi1rZXlzPjxyZWYtdHlw
ZSBuYW1lPSJKb3VybmFsIEFydGljbGUiPjE3PC9yZWYtdHlwZT48Y29udHJpYnV0b3JzPjxhdXRo
b3JzPjxhdXRob3I+w5ZzdHLDtm0sIE1hdHM8L2F1dGhvcj48YXV0aG9yPkVyaWtzc29uLCBBbmRl
cnM8L2F1dGhvcj48L2F1dGhvcnM+PC9jb250cmlidXRvcnM+PHRpdGxlcz48dGl0bGU+UGVkZXN0
cmlhbiBmYXRhbGl0aWVzIGFuZCBhbGNvaG9sPC90aXRsZT48c2Vjb25kYXJ5LXRpdGxlPkFjY2lk
ZW50IEFuYWx5c2lzICZhbXA7IFByZXZlbnRpb248L3NlY29uZGFyeS10aXRsZT48L3RpdGxlcz48
cGVyaW9kaWNhbD48ZnVsbC10aXRsZT5BY2NpZGVudCBBbmFseXNpcyAmYW1wOyBQcmV2ZW50aW9u
PC9mdWxsLXRpdGxlPjwvcGVyaW9kaWNhbD48cGFnZXM+MTczLTE4MDwvcGFnZXM+PHZvbHVtZT4z
Mzwvdm9sdW1lPjxudW1iZXI+MjwvbnVtYmVyPjxkYXRlcz48eWVhcj4yMDAxPC95ZWFyPjwvZGF0
ZXM+PGlzYm4+MDAwMS00NTc1PC9pc2JuPjx1cmxzPjwvdXJscz48L3JlY29yZD48L0NpdGU+PENp
dGU+PEF1dGhvcj5Ib2x1Ym93eWN6PC9BdXRob3I+PFllYXI+MTk5NTwvWWVhcj48UmVjTnVtPjQz
PC9SZWNOdW0+PHJlY29yZD48cmVjLW51bWJlcj40MzwvcmVjLW51bWJlcj48Zm9yZWlnbi1rZXlz
PjxrZXkgYXBwPSJFTiIgZGItaWQ9InJkOXh4OWYwMnB4eGFyZWV2Mmx2NWV4b3hyZmRmc3dlcnN6
eiIgdGltZXN0YW1wPSIxNjE5MDc3Njk1Ij40Mzwva2V5PjwvZm9yZWlnbi1rZXlzPjxyZWYtdHlw
ZSBuYW1lPSJKb3VybmFsIEFydGljbGUiPjE3PC9yZWYtdHlwZT48Y29udHJpYnV0b3JzPjxhdXRo
b3JzPjxhdXRob3I+SG9sdWJvd3ljeiwgT2tzYW5hIFQ8L2F1dGhvcj48L2F1dGhvcnM+PC9jb250
cmlidXRvcnM+PHRpdGxlcz48dGl0bGU+QWdlLCBzZXgsIGFuZCBibG9vZCBhbGNvaG9sIGNvbmNl
bnRyYXRpb24gb2Yga2lsbGVkIGFuZCBpbmp1cmVkIHBlZGVzdHJpYW5zPC90aXRsZT48c2Vjb25k
YXJ5LXRpdGxlPkFjY2lkZW50IEFuYWx5c2lzICZhbXA7IFByZXZlbnRpb248L3NlY29uZGFyeS10
aXRsZT48L3RpdGxlcz48cGVyaW9kaWNhbD48ZnVsbC10aXRsZT5BY2NpZGVudCBBbmFseXNpcyAm
YW1wOyBQcmV2ZW50aW9uPC9mdWxsLXRpdGxlPjwvcGVyaW9kaWNhbD48cGFnZXM+NDE3LTQyMjwv
cGFnZXM+PHZvbHVtZT4yNzwvdm9sdW1lPjxudW1iZXI+MzwvbnVtYmVyPjxkYXRlcz48eWVhcj4x
OTk1PC95ZWFyPjwvZGF0ZXM+PGlzYm4+MDAwMS00NTc1PC9pc2JuPjx1cmxzPjwvdXJscz48L3Jl
Y29yZD48L0NpdGU+PENpdGU+PEF1dGhvcj5LZW1uaXR6ZXI8L0F1dGhvcj48WWVhcj4yMDE5PC9Z
ZWFyPjxSZWNOdW0+NTE8L1JlY051bT48cmVjb3JkPjxyZWMtbnVtYmVyPjUxPC9yZWMtbnVtYmVy
Pjxmb3JlaWduLWtleXM+PGtleSBhcHA9IkVOIiBkYi1pZD0icmQ5eHg5ZjAycHh4YXJlZXYybHY1
ZXhveHJmZGZzd2Vyc3p6IiB0aW1lc3RhbXA9IjE2MTkwNzc4MTIiPjUxPC9rZXk+PC9mb3JlaWdu
LWtleXM+PHJlZi10eXBlIG5hbWU9IkpvdXJuYWwgQXJ0aWNsZSI+MTc8L3JlZi10eXBlPjxjb250
cmlidXRvcnM+PGF1dGhvcnM+PGF1dGhvcj5LZW1uaXR6ZXIsIENhaXRseW4gUjwvYXV0aG9yPjxh
dXRob3I+UG9wZSwgQ2FpdGxpbiBOPC9hdXRob3I+PGF1dGhvcj5Od29zdSwgQW5uPC9hdXRob3I+
PGF1dGhvcj5aaGFvLCBTb25nemh1PC9hdXRob3I+PGF1dGhvcj5XZWksIExhaTwvYXV0aG9yPjxh
dXRob3I+Wmh1LCBNb3RhbzwvYXV0aG9yPjwvYXV0aG9ycz48L2NvbnRyaWJ1dG9ycz48dGl0bGVz
Pjx0aXRsZT5BbiBpbnZlc3RpZ2F0aW9uIG9mIGRyaXZlciwgcGVkZXN0cmlhbiwgYW5kIGVudmly
b25tZW50YWwgY2hhcmFjdGVyaXN0aWNzIGFuZCByZXN1bHRpbmcgcGVkZXN0cmlhbiBpbmp1cnk8
L3RpdGxlPjxzZWNvbmRhcnktdGl0bGU+VHJhZmZpYyBpbmp1cnkgcHJldmVudGlvbjwvc2Vjb25k
YXJ5LXRpdGxlPjwvdGl0bGVzPjxwZXJpb2RpY2FsPjxmdWxsLXRpdGxlPlRyYWZmaWMgaW5qdXJ5
IHByZXZlbnRpb248L2Z1bGwtdGl0bGU+PC9wZXJpb2RpY2FsPjxwYWdlcz41MTAtNTE0PC9wYWdl
cz48dm9sdW1lPjIwPC92b2x1bWU+PG51bWJlcj41PC9udW1iZXI+PGRhdGVzPjx5ZWFyPjIwMTk8
L3llYXI+PC9kYXRlcz48aXNibj4xNTM4LTk1ODg8L2lzYm4+PHVybHM+PC91cmxzPjwvcmVjb3Jk
PjwvQ2l0ZT48Q2l0ZT48QXV0aG9yPlBvdXItUm91aG9sYW1pbjwvQXV0aG9yPjxZZWFyPjIwMTY8
L1llYXI+PFJlY051bT45MDwvUmVjTnVtPjxyZWNvcmQ+PHJlYy1udW1iZXI+OTA8L3JlYy1udW1i
ZXI+PGZvcmVpZ24ta2V5cz48a2V5IGFwcD0iRU4iIGRiLWlkPSJyZDl4eDlmMDJweHhhcmVldjJs
djVleG94cmZkZnN3ZXJzenoiIHRpbWVzdGFtcD0iMTYxOTA3ODM3NCI+OTA8L2tleT48L2ZvcmVp
Z24ta2V5cz48cmVmLXR5cGUgbmFtZT0iSm91cm5hbCBBcnRpY2xlIj4xNzwvcmVmLXR5cGU+PGNv
bnRyaWJ1dG9ycz48YXV0aG9ycz48YXV0aG9yPlBvdXItUm91aG9sYW1pbiwgTWFoZGk8L2F1dGhv
cj48YXV0aG9yPlpob3UsIEh1YWd1bzwvYXV0aG9yPjwvYXV0aG9ycz48L2NvbnRyaWJ1dG9ycz48
dGl0bGVzPjx0aXRsZT5JbnZlc3RpZ2F0aW5nIHRoZSByaXNrIGZhY3RvcnMgYXNzb2NpYXRlZCB3
aXRoIHBlZGVzdHJpYW4gaW5qdXJ5IHNldmVyaXR5IGluIElsbGlub2lzPC90aXRsZT48c2Vjb25k
YXJ5LXRpdGxlPkpvdXJuYWwgb2Ygc2FmZXR5IHJlc2VhcmNoPC9zZWNvbmRhcnktdGl0bGU+PC90
aXRsZXM+PHBlcmlvZGljYWw+PGZ1bGwtdGl0bGU+Sm91cm5hbCBvZiBzYWZldHkgcmVzZWFyY2g8
L2Z1bGwtdGl0bGU+PC9wZXJpb2RpY2FsPjxwYWdlcz45LTE3PC9wYWdlcz48dm9sdW1lPjU3PC92
b2x1bWU+PGRhdGVzPjx5ZWFyPjIwMTY8L3llYXI+PC9kYXRlcz48aXNibj4wMDIyLTQzNzU8L2lz
Ym4+PHVybHM+PC91cmxzPjwvcmVjb3JkPjwvQ2l0ZT48L0VuZE5vdGU+
</w:fldData>
        </w:fldChar>
      </w:r>
      <w:r w:rsidR="006926D0" w:rsidRPr="00E15E0C">
        <w:rPr>
          <w:rFonts w:ascii="Times New Roman" w:hAnsi="Times New Roman" w:cs="Times New Roman"/>
        </w:rPr>
        <w:instrText xml:space="preserve"> ADDIN EN.CITE.DATA </w:instrText>
      </w:r>
      <w:r w:rsidR="006926D0" w:rsidRPr="00E15E0C">
        <w:rPr>
          <w:rFonts w:ascii="Times New Roman" w:hAnsi="Times New Roman" w:cs="Times New Roman"/>
        </w:rPr>
      </w:r>
      <w:r w:rsidR="006926D0" w:rsidRPr="00E15E0C">
        <w:rPr>
          <w:rFonts w:ascii="Times New Roman" w:hAnsi="Times New Roman" w:cs="Times New Roman"/>
        </w:rPr>
        <w:fldChar w:fldCharType="end"/>
      </w:r>
      <w:r w:rsidR="00245256" w:rsidRPr="00E15E0C">
        <w:rPr>
          <w:rFonts w:ascii="Times New Roman" w:hAnsi="Times New Roman" w:cs="Times New Roman"/>
        </w:rPr>
      </w:r>
      <w:r w:rsidR="00245256" w:rsidRPr="00E15E0C">
        <w:rPr>
          <w:rFonts w:ascii="Times New Roman" w:hAnsi="Times New Roman" w:cs="Times New Roman"/>
        </w:rPr>
        <w:fldChar w:fldCharType="separate"/>
      </w:r>
      <w:r w:rsidR="006926D0" w:rsidRPr="00E15E0C">
        <w:rPr>
          <w:rFonts w:ascii="Times New Roman" w:hAnsi="Times New Roman" w:cs="Times New Roman"/>
          <w:noProof/>
        </w:rPr>
        <w:t>(Holubowycz 1995, Miles-Doan 1996, Öström and Eriksson 2001, Pour-Rouholamin and Zhou 2016, Kemnitzer</w:t>
      </w:r>
      <w:r w:rsidR="006926D0" w:rsidRPr="00E15E0C">
        <w:rPr>
          <w:rFonts w:ascii="Times New Roman" w:hAnsi="Times New Roman" w:cs="Times New Roman"/>
          <w:i/>
          <w:noProof/>
        </w:rPr>
        <w:t xml:space="preserve"> et al.</w:t>
      </w:r>
      <w:r w:rsidR="006926D0" w:rsidRPr="00E15E0C">
        <w:rPr>
          <w:rFonts w:ascii="Times New Roman" w:hAnsi="Times New Roman" w:cs="Times New Roman"/>
          <w:noProof/>
        </w:rPr>
        <w:t xml:space="preserve"> 2019)</w:t>
      </w:r>
      <w:r w:rsidR="00245256" w:rsidRPr="00E15E0C">
        <w:rPr>
          <w:rFonts w:ascii="Times New Roman" w:hAnsi="Times New Roman" w:cs="Times New Roman"/>
        </w:rPr>
        <w:fldChar w:fldCharType="end"/>
      </w:r>
      <w:r w:rsidR="00245256" w:rsidRPr="00E15E0C">
        <w:rPr>
          <w:rFonts w:ascii="Times New Roman" w:hAnsi="Times New Roman" w:cs="Times New Roman"/>
        </w:rPr>
        <w:t>.</w:t>
      </w:r>
      <w:r w:rsidR="0034507B" w:rsidRPr="00E15E0C">
        <w:rPr>
          <w:rFonts w:ascii="Times New Roman" w:hAnsi="Times New Roman" w:cs="Times New Roman"/>
        </w:rPr>
        <w:t xml:space="preserve"> </w:t>
      </w:r>
      <w:r w:rsidR="00245256" w:rsidRPr="00E15E0C">
        <w:rPr>
          <w:rFonts w:ascii="Times New Roman" w:hAnsi="Times New Roman" w:cs="Times New Roman"/>
        </w:rPr>
        <w:t xml:space="preserve">Referring to pedestrian demographics, </w:t>
      </w:r>
      <w:r w:rsidR="0034507B" w:rsidRPr="00E15E0C">
        <w:rPr>
          <w:rFonts w:ascii="Times New Roman" w:hAnsi="Times New Roman" w:cs="Times New Roman"/>
        </w:rPr>
        <w:t xml:space="preserve">the </w:t>
      </w:r>
      <w:r w:rsidR="00245256" w:rsidRPr="00E15E0C">
        <w:rPr>
          <w:rFonts w:ascii="Times New Roman" w:hAnsi="Times New Roman" w:cs="Times New Roman"/>
        </w:rPr>
        <w:t>results suggest that chance of most severe pedestrian injury (fatality) increase</w:t>
      </w:r>
      <w:r w:rsidR="0034507B" w:rsidRPr="00E15E0C">
        <w:rPr>
          <w:rFonts w:ascii="Times New Roman" w:hAnsi="Times New Roman" w:cs="Times New Roman"/>
        </w:rPr>
        <w:t>s</w:t>
      </w:r>
      <w:r w:rsidR="00245256" w:rsidRPr="00E15E0C">
        <w:rPr>
          <w:rFonts w:ascii="Times New Roman" w:hAnsi="Times New Roman" w:cs="Times New Roman"/>
        </w:rPr>
        <w:t xml:space="preserve"> with </w:t>
      </w:r>
      <w:r w:rsidR="008712D6" w:rsidRPr="00E15E0C">
        <w:rPr>
          <w:rFonts w:ascii="Times New Roman" w:hAnsi="Times New Roman" w:cs="Times New Roman"/>
        </w:rPr>
        <w:t xml:space="preserve">an </w:t>
      </w:r>
      <w:r w:rsidR="00245256" w:rsidRPr="00E15E0C">
        <w:rPr>
          <w:rFonts w:ascii="Times New Roman" w:hAnsi="Times New Roman" w:cs="Times New Roman"/>
        </w:rPr>
        <w:t xml:space="preserve">increase in pedestrian age. </w:t>
      </w:r>
      <w:r w:rsidR="0034507B" w:rsidRPr="00E15E0C">
        <w:rPr>
          <w:rFonts w:ascii="Times New Roman" w:hAnsi="Times New Roman" w:cs="Times New Roman"/>
        </w:rPr>
        <w:t>For the</w:t>
      </w:r>
      <w:r w:rsidR="00245256" w:rsidRPr="00E15E0C">
        <w:rPr>
          <w:rFonts w:ascii="Times New Roman" w:hAnsi="Times New Roman" w:cs="Times New Roman"/>
        </w:rPr>
        <w:t xml:space="preserve"> lighting condition, the results reveal that compared to day light, </w:t>
      </w:r>
      <w:r w:rsidR="008712D6" w:rsidRPr="00E15E0C">
        <w:rPr>
          <w:rFonts w:ascii="Times New Roman" w:hAnsi="Times New Roman" w:cs="Times New Roman"/>
        </w:rPr>
        <w:t xml:space="preserve">the </w:t>
      </w:r>
      <w:r w:rsidR="00245256" w:rsidRPr="00E15E0C">
        <w:rPr>
          <w:rFonts w:ascii="Times New Roman" w:hAnsi="Times New Roman" w:cs="Times New Roman"/>
        </w:rPr>
        <w:t xml:space="preserve">chance of pedestrian fatality increases by </w:t>
      </w:r>
      <w:r w:rsidR="0034507B" w:rsidRPr="00E15E0C">
        <w:rPr>
          <w:rFonts w:ascii="Times New Roman" w:hAnsi="Times New Roman" w:cs="Times New Roman"/>
        </w:rPr>
        <w:t>2.87</w:t>
      </w:r>
      <w:r w:rsidR="008712D6" w:rsidRPr="00E15E0C">
        <w:rPr>
          <w:rFonts w:ascii="Times New Roman" w:hAnsi="Times New Roman" w:cs="Times New Roman"/>
        </w:rPr>
        <w:t>,</w:t>
      </w:r>
      <w:r w:rsidR="00245256" w:rsidRPr="00E15E0C">
        <w:rPr>
          <w:rFonts w:ascii="Times New Roman" w:hAnsi="Times New Roman" w:cs="Times New Roman"/>
        </w:rPr>
        <w:t xml:space="preserve"> and </w:t>
      </w:r>
      <w:r w:rsidR="0034507B" w:rsidRPr="00E15E0C">
        <w:rPr>
          <w:rFonts w:ascii="Times New Roman" w:hAnsi="Times New Roman" w:cs="Times New Roman"/>
        </w:rPr>
        <w:t>7.84</w:t>
      </w:r>
      <w:r w:rsidR="00245256" w:rsidRPr="00E15E0C">
        <w:rPr>
          <w:rFonts w:ascii="Times New Roman" w:hAnsi="Times New Roman" w:cs="Times New Roman"/>
        </w:rPr>
        <w:t xml:space="preserve">% </w:t>
      </w:r>
      <w:r w:rsidR="008712D6" w:rsidRPr="00E15E0C">
        <w:rPr>
          <w:rFonts w:ascii="Times New Roman" w:hAnsi="Times New Roman" w:cs="Times New Roman"/>
        </w:rPr>
        <w:t>o</w:t>
      </w:r>
      <w:r w:rsidR="00245256" w:rsidRPr="00E15E0C">
        <w:rPr>
          <w:rFonts w:ascii="Times New Roman" w:hAnsi="Times New Roman" w:cs="Times New Roman"/>
        </w:rPr>
        <w:t>f crash</w:t>
      </w:r>
      <w:r w:rsidR="008712D6" w:rsidRPr="00E15E0C">
        <w:rPr>
          <w:rFonts w:ascii="Times New Roman" w:hAnsi="Times New Roman" w:cs="Times New Roman"/>
        </w:rPr>
        <w:t>es</w:t>
      </w:r>
      <w:r w:rsidR="00245256" w:rsidRPr="00E15E0C">
        <w:rPr>
          <w:rFonts w:ascii="Times New Roman" w:hAnsi="Times New Roman" w:cs="Times New Roman"/>
        </w:rPr>
        <w:t xml:space="preserve"> occur in </w:t>
      </w:r>
      <w:r w:rsidR="008712D6" w:rsidRPr="00E15E0C">
        <w:rPr>
          <w:rFonts w:ascii="Times New Roman" w:hAnsi="Times New Roman" w:cs="Times New Roman"/>
        </w:rPr>
        <w:t xml:space="preserve">the </w:t>
      </w:r>
      <w:r w:rsidR="00245256" w:rsidRPr="00E15E0C">
        <w:rPr>
          <w:rFonts w:ascii="Times New Roman" w:hAnsi="Times New Roman" w:cs="Times New Roman"/>
        </w:rPr>
        <w:t xml:space="preserve">night (dark) time with </w:t>
      </w:r>
      <w:r w:rsidR="0034507B" w:rsidRPr="00E15E0C">
        <w:rPr>
          <w:rFonts w:ascii="Times New Roman" w:hAnsi="Times New Roman" w:cs="Times New Roman"/>
        </w:rPr>
        <w:t>lighting</w:t>
      </w:r>
      <w:r w:rsidR="00245256" w:rsidRPr="00E15E0C">
        <w:rPr>
          <w:rFonts w:ascii="Times New Roman" w:hAnsi="Times New Roman" w:cs="Times New Roman"/>
        </w:rPr>
        <w:t xml:space="preserve"> and </w:t>
      </w:r>
      <w:r w:rsidR="0034507B" w:rsidRPr="00E15E0C">
        <w:rPr>
          <w:rFonts w:ascii="Times New Roman" w:hAnsi="Times New Roman" w:cs="Times New Roman"/>
        </w:rPr>
        <w:t>nighttime without lighting</w:t>
      </w:r>
      <w:r w:rsidR="00245256" w:rsidRPr="00E15E0C">
        <w:rPr>
          <w:rFonts w:ascii="Times New Roman" w:hAnsi="Times New Roman" w:cs="Times New Roman"/>
        </w:rPr>
        <w:t xml:space="preserve"> respectively</w:t>
      </w:r>
      <w:r w:rsidR="0034507B" w:rsidRPr="00E15E0C">
        <w:rPr>
          <w:rFonts w:ascii="Times New Roman" w:hAnsi="Times New Roman" w:cs="Times New Roman"/>
        </w:rPr>
        <w:t>.</w:t>
      </w:r>
      <w:r w:rsidR="00245256" w:rsidRPr="00E15E0C">
        <w:rPr>
          <w:rFonts w:ascii="Times New Roman" w:hAnsi="Times New Roman" w:cs="Times New Roman"/>
        </w:rPr>
        <w:t xml:space="preserve"> These findings are intuitive and refer to the visibility of pedestrians.</w:t>
      </w:r>
    </w:p>
    <w:p w14:paraId="26A1F141" w14:textId="363C6021" w:rsidR="00245256" w:rsidRDefault="00245256" w:rsidP="00225E42">
      <w:pPr>
        <w:spacing w:before="240" w:line="360" w:lineRule="auto"/>
        <w:jc w:val="both"/>
        <w:rPr>
          <w:rFonts w:ascii="Times New Roman" w:hAnsi="Times New Roman" w:cs="Times New Roman"/>
        </w:rPr>
      </w:pPr>
      <w:r w:rsidRPr="00E15E0C">
        <w:rPr>
          <w:rFonts w:ascii="Times New Roman" w:hAnsi="Times New Roman" w:cs="Times New Roman"/>
        </w:rPr>
        <w:t>Referring to</w:t>
      </w:r>
      <w:r w:rsidR="001715F3" w:rsidRPr="00E15E0C">
        <w:rPr>
          <w:rFonts w:ascii="Times New Roman" w:hAnsi="Times New Roman" w:cs="Times New Roman"/>
        </w:rPr>
        <w:t xml:space="preserve"> the results obtained from the FMOPM, there is significant statistical evidence of two unobserved (latent) clas</w:t>
      </w:r>
      <w:r w:rsidR="008712D6" w:rsidRPr="00E15E0C">
        <w:rPr>
          <w:rFonts w:ascii="Times New Roman" w:hAnsi="Times New Roman" w:cs="Times New Roman"/>
        </w:rPr>
        <w:t>se</w:t>
      </w:r>
      <w:r w:rsidR="001715F3" w:rsidRPr="00E15E0C">
        <w:rPr>
          <w:rFonts w:ascii="Times New Roman" w:hAnsi="Times New Roman" w:cs="Times New Roman"/>
        </w:rPr>
        <w:t>s across which the effects of the observed variables on pedestrian injury severity vary (Table 6.3). According to the post</w:t>
      </w:r>
      <w:r w:rsidR="008712D6" w:rsidRPr="00E15E0C">
        <w:rPr>
          <w:rFonts w:ascii="Times New Roman" w:hAnsi="Times New Roman" w:cs="Times New Roman"/>
        </w:rPr>
        <w:t xml:space="preserve"> </w:t>
      </w:r>
      <w:r w:rsidR="001715F3" w:rsidRPr="00E15E0C">
        <w:rPr>
          <w:rFonts w:ascii="Times New Roman" w:hAnsi="Times New Roman" w:cs="Times New Roman"/>
        </w:rPr>
        <w:t xml:space="preserve">estimation results of the FMOPM, there is </w:t>
      </w:r>
      <w:r w:rsidR="008712D6" w:rsidRPr="00E15E0C">
        <w:rPr>
          <w:rFonts w:ascii="Times New Roman" w:hAnsi="Times New Roman" w:cs="Times New Roman"/>
        </w:rPr>
        <w:t xml:space="preserve">a </w:t>
      </w:r>
      <w:r w:rsidR="001715F3" w:rsidRPr="00E15E0C">
        <w:rPr>
          <w:rFonts w:ascii="Times New Roman" w:hAnsi="Times New Roman" w:cs="Times New Roman"/>
        </w:rPr>
        <w:t>42.29% and 57.74% chance of pedestrian</w:t>
      </w:r>
      <w:r w:rsidR="008712D6" w:rsidRPr="00E15E0C">
        <w:rPr>
          <w:rFonts w:ascii="Times New Roman" w:hAnsi="Times New Roman" w:cs="Times New Roman"/>
        </w:rPr>
        <w:t>s</w:t>
      </w:r>
      <w:r w:rsidR="001715F3" w:rsidRPr="00E15E0C">
        <w:rPr>
          <w:rFonts w:ascii="Times New Roman" w:hAnsi="Times New Roman" w:cs="Times New Roman"/>
        </w:rPr>
        <w:t xml:space="preserve"> </w:t>
      </w:r>
      <w:r w:rsidR="008712D6" w:rsidRPr="00E15E0C">
        <w:rPr>
          <w:rFonts w:ascii="Times New Roman" w:hAnsi="Times New Roman" w:cs="Times New Roman"/>
        </w:rPr>
        <w:t>falling</w:t>
      </w:r>
      <w:r w:rsidR="001715F3" w:rsidRPr="00E15E0C">
        <w:rPr>
          <w:rFonts w:ascii="Times New Roman" w:hAnsi="Times New Roman" w:cs="Times New Roman"/>
        </w:rPr>
        <w:t xml:space="preserve"> into Class 1 and Class 2 respectively (Table 6.4). T</w:t>
      </w:r>
      <w:r w:rsidRPr="00E15E0C">
        <w:rPr>
          <w:rFonts w:ascii="Times New Roman" w:hAnsi="Times New Roman" w:cs="Times New Roman"/>
        </w:rPr>
        <w:t xml:space="preserve">he plots based on posterior probabilities of the two latent classes </w:t>
      </w:r>
      <w:r w:rsidR="008712D6" w:rsidRPr="00E15E0C">
        <w:rPr>
          <w:rFonts w:ascii="Times New Roman" w:hAnsi="Times New Roman" w:cs="Times New Roman"/>
        </w:rPr>
        <w:t>are</w:t>
      </w:r>
      <w:r w:rsidRPr="00E15E0C">
        <w:rPr>
          <w:rFonts w:ascii="Times New Roman" w:hAnsi="Times New Roman" w:cs="Times New Roman"/>
        </w:rPr>
        <w:t xml:space="preserve"> symmetrical </w:t>
      </w:r>
      <w:r w:rsidR="001715F3" w:rsidRPr="00E15E0C">
        <w:rPr>
          <w:rFonts w:ascii="Times New Roman" w:hAnsi="Times New Roman" w:cs="Times New Roman"/>
        </w:rPr>
        <w:t>which indicates</w:t>
      </w:r>
      <w:r w:rsidRPr="00E15E0C">
        <w:rPr>
          <w:rFonts w:ascii="Times New Roman" w:hAnsi="Times New Roman" w:cs="Times New Roman"/>
        </w:rPr>
        <w:t xml:space="preserve"> that the probability of pedestrian (or crash) belong to the two classes should add to 1 (Figure 6.3).</w:t>
      </w:r>
      <w:r w:rsidR="001715F3" w:rsidRPr="00E15E0C">
        <w:rPr>
          <w:rFonts w:ascii="Times New Roman" w:hAnsi="Times New Roman" w:cs="Times New Roman"/>
        </w:rPr>
        <w:t xml:space="preserve"> </w:t>
      </w:r>
      <w:proofErr w:type="gramStart"/>
      <w:r w:rsidRPr="00E15E0C">
        <w:rPr>
          <w:rFonts w:ascii="Times New Roman" w:hAnsi="Times New Roman" w:cs="Times New Roman"/>
        </w:rPr>
        <w:t>Similar to</w:t>
      </w:r>
      <w:proofErr w:type="gramEnd"/>
      <w:r w:rsidRPr="00E15E0C">
        <w:rPr>
          <w:rFonts w:ascii="Times New Roman" w:hAnsi="Times New Roman" w:cs="Times New Roman"/>
        </w:rPr>
        <w:t xml:space="preserve"> Table 6.4, </w:t>
      </w:r>
      <w:r w:rsidR="001715F3" w:rsidRPr="00E15E0C">
        <w:rPr>
          <w:rFonts w:ascii="Times New Roman" w:hAnsi="Times New Roman" w:cs="Times New Roman"/>
        </w:rPr>
        <w:t>Figure 6.3 shows</w:t>
      </w:r>
      <w:r w:rsidRPr="00E15E0C">
        <w:rPr>
          <w:rFonts w:ascii="Times New Roman" w:hAnsi="Times New Roman" w:cs="Times New Roman"/>
        </w:rPr>
        <w:t xml:space="preserve"> that </w:t>
      </w:r>
      <w:r w:rsidR="001715F3" w:rsidRPr="00E15E0C">
        <w:rPr>
          <w:rFonts w:ascii="Times New Roman" w:hAnsi="Times New Roman" w:cs="Times New Roman"/>
        </w:rPr>
        <w:lastRenderedPageBreak/>
        <w:t xml:space="preserve">there are </w:t>
      </w:r>
      <w:r w:rsidRPr="00E15E0C">
        <w:rPr>
          <w:rFonts w:ascii="Times New Roman" w:hAnsi="Times New Roman" w:cs="Times New Roman"/>
        </w:rPr>
        <w:t xml:space="preserve">significant percentages of observations (pedestrians or crashes) </w:t>
      </w:r>
      <w:r w:rsidR="001715F3" w:rsidRPr="00E15E0C">
        <w:rPr>
          <w:rFonts w:ascii="Times New Roman" w:hAnsi="Times New Roman" w:cs="Times New Roman"/>
        </w:rPr>
        <w:t xml:space="preserve">that </w:t>
      </w:r>
      <w:r w:rsidRPr="00E15E0C">
        <w:rPr>
          <w:rFonts w:ascii="Times New Roman" w:hAnsi="Times New Roman" w:cs="Times New Roman"/>
        </w:rPr>
        <w:t>belong to Class 2 (red bars mostly exceed 0.5)</w:t>
      </w:r>
      <w:r w:rsidR="001715F3" w:rsidRPr="00E15E0C">
        <w:rPr>
          <w:rFonts w:ascii="Times New Roman" w:hAnsi="Times New Roman" w:cs="Times New Roman"/>
        </w:rPr>
        <w:t xml:space="preserve"> compared to those which are predicted to be in class 1</w:t>
      </w:r>
      <w:r w:rsidRPr="00E15E0C">
        <w:rPr>
          <w:rFonts w:ascii="Times New Roman" w:hAnsi="Times New Roman" w:cs="Times New Roman"/>
        </w:rPr>
        <w:t xml:space="preserve">. </w:t>
      </w:r>
    </w:p>
    <w:p w14:paraId="4540A276" w14:textId="5BA565DA" w:rsidR="00225E42" w:rsidRPr="00A0026E" w:rsidRDefault="00225E42" w:rsidP="00225E42">
      <w:pPr>
        <w:spacing w:before="240" w:line="360" w:lineRule="auto"/>
        <w:jc w:val="both"/>
        <w:rPr>
          <w:rFonts w:ascii="Times New Roman" w:hAnsi="Times New Roman" w:cs="Times New Roman"/>
        </w:rPr>
      </w:pPr>
      <w:r w:rsidRPr="00A0026E">
        <w:rPr>
          <w:rFonts w:ascii="Times New Roman" w:hAnsi="Times New Roman" w:cs="Times New Roman"/>
        </w:rPr>
        <w:t>To compare the two latent classes based on the posterior probabilities of various severity levels of pedestrian injuries, the estimates from the FMOPM for class 1 predict only 0.47% (= 0.0047*100) of the fatality (K) (Table 6.5). Similarly, the percentage of crashes with suspected serious injury (A) in class 1 is significantly lower (1.57%) than those obtained in class 2 (14.82%). The FMOPM estimates for Class 1 mostly predict suspected minor injuries (B). In summary, it can be said that Class 1 does not include (or predict) fatality (K) which could be regarded as relatively safer compared to Class 2. As discussed earlier, this could be due to some unobserved factors (based on which the pedestrians could be categorized). The estimates for Class 2 predicted 14.82% and 13.87% as fatal injury and suspected serious injury respectively which could be therefore regarded as “Fatality and Serious Injuries Group”. On other hand, in Class 1, only 3.39% of the fatality and suspected injuries are predicted using the estimates from the FMOPM for Class 1. Therefore, Class 1 could be regarded as minor and possible injuries group.</w:t>
      </w:r>
    </w:p>
    <w:p w14:paraId="0879E61A" w14:textId="44720418" w:rsidR="00100487" w:rsidRPr="00A0026E" w:rsidRDefault="007E64C6" w:rsidP="007E64C6">
      <w:pPr>
        <w:spacing w:line="360" w:lineRule="auto"/>
        <w:jc w:val="both"/>
        <w:rPr>
          <w:rFonts w:ascii="Times New Roman" w:hAnsi="Times New Roman" w:cs="Times New Roman"/>
        </w:rPr>
      </w:pPr>
      <w:bookmarkStart w:id="1068" w:name="_Toc69952059"/>
      <w:bookmarkStart w:id="1069" w:name="_Toc69952937"/>
      <w:bookmarkStart w:id="1070" w:name="_Toc69953009"/>
      <w:bookmarkStart w:id="1071" w:name="_Toc69953147"/>
      <w:bookmarkStart w:id="1072" w:name="_Toc69953312"/>
      <w:bookmarkStart w:id="1073" w:name="_Toc69954682"/>
      <w:bookmarkStart w:id="1074" w:name="_Toc69962628"/>
      <w:bookmarkStart w:id="1075" w:name="_Toc70131771"/>
      <w:bookmarkStart w:id="1076" w:name="_Toc70185333"/>
      <w:bookmarkStart w:id="1077" w:name="_Toc84612273"/>
      <w:bookmarkStart w:id="1078" w:name="_Toc84620977"/>
      <w:bookmarkStart w:id="1079" w:name="_Toc86240019"/>
      <w:bookmarkStart w:id="1080" w:name="_Toc86240090"/>
      <w:r w:rsidRPr="00A0026E">
        <w:rPr>
          <w:rFonts w:ascii="Times New Roman" w:hAnsi="Times New Roman" w:cs="Times New Roman"/>
        </w:rPr>
        <w:t xml:space="preserve">The probability distribution of various severity levels predicted based on the estimates of the base model and those of FMOPM models for the two different classes is illustrated in Figure 6.4. Referring to the estimation results of the FMOPM model, </w:t>
      </w:r>
      <w:proofErr w:type="gramStart"/>
      <w:r w:rsidRPr="00A0026E">
        <w:rPr>
          <w:rFonts w:ascii="Times New Roman" w:hAnsi="Times New Roman" w:cs="Times New Roman"/>
        </w:rPr>
        <w:t>it can be seen that there</w:t>
      </w:r>
      <w:proofErr w:type="gramEnd"/>
      <w:r w:rsidRPr="00A0026E">
        <w:rPr>
          <w:rFonts w:ascii="Times New Roman" w:hAnsi="Times New Roman" w:cs="Times New Roman"/>
        </w:rPr>
        <w:t xml:space="preserve"> is a significant variation in the effects of the observed factors. For instance, the results indicate that the probability of pedestrian being killed is significantly higher if a pedestrian-vehicle crash occur in dark not lighted conditions for pedestrians belong to Class 2. We note that in the same light condition (dark not lighted), the probability of pedestrian being killed significantly reduces in Class 1. Similar findings can be seen for dark lighted and dark unknown lighting conditions where the probability of pedestrian being killed is significantly higher in Class 2 compared to Class 1 (Table 6.3). These findings are in line with our hypothesis that Pedestrian in Class 1 may good visibility (with bright color clothes) compared to those in Class 2. These findings can also be due to the fact that pedestrian in Class 1 can be less riskier or hit with lower impact speed for which the information is not available in the dataset used for analysis; however, the FMOPM takes into account these factors thorough latent classes. Building upon these findings, our results indicate that if a pedestrian in Class 2 (for instance with lower conspicuity) makes violation, the probability of pedestrian being killed in Class 2 is significantly higher than those in Class 1 (refer to coefficients in Class 1 and Class2 in Table 6.3). Similarly, the coefficients of driver being impaired (but pedestrian is not), pedestrian being impaired (but driver is not), and both pedestrian and driver being impaired in Class 2 are significantly higher than their corresponding values in Class 1 indicating the while the probability of pedestrian being killed, due to impairment by either pedestrian or driver, could be higher for all pedestrians (both in Class 1 and Class 2),</w:t>
      </w:r>
    </w:p>
    <w:p w14:paraId="0072648F" w14:textId="477D34B5" w:rsidR="007E64C6" w:rsidRPr="007E64C6" w:rsidRDefault="007E64C6" w:rsidP="007E64C6">
      <w:pPr>
        <w:sectPr w:rsidR="007E64C6" w:rsidRPr="007E64C6" w:rsidSect="00BD3BFC">
          <w:pgSz w:w="12240" w:h="15840"/>
          <w:pgMar w:top="1440" w:right="1440" w:bottom="1440" w:left="1440" w:header="720" w:footer="720" w:gutter="0"/>
          <w:cols w:space="720"/>
          <w:docGrid w:linePitch="360"/>
        </w:sectPr>
      </w:pPr>
    </w:p>
    <w:p w14:paraId="2DB1111F" w14:textId="10D9037B" w:rsidR="00245256" w:rsidRPr="00E15E0C" w:rsidRDefault="00C9138D" w:rsidP="00C9138D">
      <w:pPr>
        <w:pStyle w:val="Caption"/>
        <w:jc w:val="center"/>
        <w:rPr>
          <w:sz w:val="22"/>
          <w:szCs w:val="22"/>
        </w:rPr>
      </w:pPr>
      <w:bookmarkStart w:id="1081" w:name="_Toc86266489"/>
      <w:bookmarkStart w:id="1082" w:name="_Toc87231718"/>
      <w:bookmarkStart w:id="1083" w:name="_Toc87231959"/>
      <w:bookmarkStart w:id="1084" w:name="_Toc87311081"/>
      <w:bookmarkStart w:id="1085" w:name="_Toc87311221"/>
      <w:bookmarkStart w:id="1086" w:name="_Toc87957962"/>
      <w:bookmarkStart w:id="1087" w:name="_Toc87958033"/>
      <w:r w:rsidRPr="00E15E0C">
        <w:rPr>
          <w:sz w:val="22"/>
          <w:szCs w:val="22"/>
        </w:rPr>
        <w:lastRenderedPageBreak/>
        <w:t xml:space="preserve">Table 6. </w:t>
      </w:r>
      <w:r w:rsidRPr="00E15E0C">
        <w:rPr>
          <w:sz w:val="22"/>
          <w:szCs w:val="22"/>
        </w:rPr>
        <w:fldChar w:fldCharType="begin"/>
      </w:r>
      <w:r w:rsidRPr="00E15E0C">
        <w:rPr>
          <w:sz w:val="22"/>
          <w:szCs w:val="22"/>
        </w:rPr>
        <w:instrText xml:space="preserve"> SEQ Table_6. \* ARABIC </w:instrText>
      </w:r>
      <w:r w:rsidRPr="00E15E0C">
        <w:rPr>
          <w:sz w:val="22"/>
          <w:szCs w:val="22"/>
        </w:rPr>
        <w:fldChar w:fldCharType="separate"/>
      </w:r>
      <w:r w:rsidR="00B953AA">
        <w:rPr>
          <w:noProof/>
          <w:sz w:val="22"/>
          <w:szCs w:val="22"/>
        </w:rPr>
        <w:t>4</w:t>
      </w:r>
      <w:r w:rsidRPr="00E15E0C">
        <w:rPr>
          <w:sz w:val="22"/>
          <w:szCs w:val="22"/>
        </w:rPr>
        <w:fldChar w:fldCharType="end"/>
      </w:r>
      <w:r w:rsidRPr="00E15E0C">
        <w:rPr>
          <w:sz w:val="22"/>
          <w:szCs w:val="22"/>
        </w:rPr>
        <w:t xml:space="preserve"> </w:t>
      </w:r>
      <w:r w:rsidR="00245256" w:rsidRPr="00E15E0C">
        <w:rPr>
          <w:sz w:val="22"/>
          <w:szCs w:val="22"/>
        </w:rPr>
        <w:t>Probabilities of Two Classes: Postestimation Results FMOPM</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tbl>
      <w:tblPr>
        <w:tblW w:w="3447" w:type="dxa"/>
        <w:jc w:val="center"/>
        <w:tblLook w:val="04A0" w:firstRow="1" w:lastRow="0" w:firstColumn="1" w:lastColumn="0" w:noHBand="0" w:noVBand="1"/>
      </w:tblPr>
      <w:tblGrid>
        <w:gridCol w:w="1359"/>
        <w:gridCol w:w="2088"/>
      </w:tblGrid>
      <w:tr w:rsidR="00E15E0C" w:rsidRPr="00E15E0C" w14:paraId="47D0BDA0" w14:textId="77777777" w:rsidTr="00CB145F">
        <w:trPr>
          <w:trHeight w:val="309"/>
          <w:jc w:val="center"/>
        </w:trPr>
        <w:tc>
          <w:tcPr>
            <w:tcW w:w="13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EAA92D" w14:textId="77777777" w:rsidR="00245256" w:rsidRPr="00E15E0C" w:rsidRDefault="00245256" w:rsidP="00CB145F">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Class</w:t>
            </w:r>
          </w:p>
        </w:tc>
        <w:tc>
          <w:tcPr>
            <w:tcW w:w="2088" w:type="dxa"/>
            <w:tcBorders>
              <w:top w:val="single" w:sz="4" w:space="0" w:color="auto"/>
              <w:left w:val="nil"/>
              <w:bottom w:val="single" w:sz="4" w:space="0" w:color="auto"/>
              <w:right w:val="single" w:sz="4" w:space="0" w:color="auto"/>
            </w:tcBorders>
            <w:shd w:val="clear" w:color="auto" w:fill="auto"/>
            <w:noWrap/>
            <w:vAlign w:val="bottom"/>
            <w:hideMark/>
          </w:tcPr>
          <w:p w14:paraId="51691829" w14:textId="77777777" w:rsidR="00245256" w:rsidRPr="00E15E0C" w:rsidRDefault="00245256" w:rsidP="00CB145F">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Probability</w:t>
            </w:r>
          </w:p>
        </w:tc>
      </w:tr>
      <w:tr w:rsidR="00E15E0C" w:rsidRPr="00E15E0C" w14:paraId="68647FED" w14:textId="77777777" w:rsidTr="00CB145F">
        <w:trPr>
          <w:trHeight w:val="309"/>
          <w:jc w:val="center"/>
        </w:trPr>
        <w:tc>
          <w:tcPr>
            <w:tcW w:w="1359" w:type="dxa"/>
            <w:tcBorders>
              <w:top w:val="nil"/>
              <w:left w:val="single" w:sz="4" w:space="0" w:color="auto"/>
              <w:bottom w:val="single" w:sz="4" w:space="0" w:color="auto"/>
              <w:right w:val="single" w:sz="4" w:space="0" w:color="auto"/>
            </w:tcBorders>
            <w:shd w:val="clear" w:color="auto" w:fill="auto"/>
            <w:noWrap/>
            <w:vAlign w:val="bottom"/>
            <w:hideMark/>
          </w:tcPr>
          <w:p w14:paraId="2E079012" w14:textId="77777777" w:rsidR="00245256" w:rsidRPr="00E15E0C" w:rsidRDefault="00245256" w:rsidP="00CB145F">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1</w:t>
            </w:r>
          </w:p>
        </w:tc>
        <w:tc>
          <w:tcPr>
            <w:tcW w:w="2088" w:type="dxa"/>
            <w:tcBorders>
              <w:top w:val="nil"/>
              <w:left w:val="nil"/>
              <w:bottom w:val="single" w:sz="4" w:space="0" w:color="auto"/>
              <w:right w:val="single" w:sz="4" w:space="0" w:color="auto"/>
            </w:tcBorders>
            <w:shd w:val="clear" w:color="auto" w:fill="auto"/>
            <w:noWrap/>
            <w:vAlign w:val="bottom"/>
            <w:hideMark/>
          </w:tcPr>
          <w:p w14:paraId="732EE06C" w14:textId="1A58B6B1" w:rsidR="00245256" w:rsidRPr="00E15E0C" w:rsidRDefault="00177E10" w:rsidP="00CB145F">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0.422</w:t>
            </w:r>
            <w:r w:rsidR="007D6121" w:rsidRPr="00E15E0C">
              <w:rPr>
                <w:rFonts w:ascii="Times New Roman" w:eastAsia="Times New Roman" w:hAnsi="Times New Roman" w:cs="Times New Roman"/>
              </w:rPr>
              <w:t>9</w:t>
            </w:r>
          </w:p>
        </w:tc>
      </w:tr>
      <w:tr w:rsidR="00E15E0C" w:rsidRPr="00E15E0C" w14:paraId="3ECEAEF7" w14:textId="77777777" w:rsidTr="00CB145F">
        <w:trPr>
          <w:trHeight w:val="309"/>
          <w:jc w:val="center"/>
        </w:trPr>
        <w:tc>
          <w:tcPr>
            <w:tcW w:w="1359" w:type="dxa"/>
            <w:tcBorders>
              <w:top w:val="nil"/>
              <w:left w:val="single" w:sz="4" w:space="0" w:color="auto"/>
              <w:bottom w:val="single" w:sz="4" w:space="0" w:color="auto"/>
              <w:right w:val="single" w:sz="4" w:space="0" w:color="auto"/>
            </w:tcBorders>
            <w:shd w:val="clear" w:color="auto" w:fill="auto"/>
            <w:noWrap/>
            <w:vAlign w:val="bottom"/>
            <w:hideMark/>
          </w:tcPr>
          <w:p w14:paraId="728C8821" w14:textId="77777777" w:rsidR="00245256" w:rsidRPr="00E15E0C" w:rsidRDefault="00245256" w:rsidP="00CB145F">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2</w:t>
            </w:r>
          </w:p>
        </w:tc>
        <w:tc>
          <w:tcPr>
            <w:tcW w:w="2088" w:type="dxa"/>
            <w:tcBorders>
              <w:top w:val="nil"/>
              <w:left w:val="nil"/>
              <w:bottom w:val="single" w:sz="4" w:space="0" w:color="auto"/>
              <w:right w:val="single" w:sz="4" w:space="0" w:color="auto"/>
            </w:tcBorders>
            <w:shd w:val="clear" w:color="auto" w:fill="auto"/>
            <w:noWrap/>
            <w:vAlign w:val="bottom"/>
            <w:hideMark/>
          </w:tcPr>
          <w:p w14:paraId="144F3C72" w14:textId="51A8766C" w:rsidR="00245256" w:rsidRPr="00E15E0C" w:rsidRDefault="00245256" w:rsidP="00CB145F">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w:t>
            </w:r>
            <w:r w:rsidR="007D6121" w:rsidRPr="00E15E0C">
              <w:rPr>
                <w:rFonts w:ascii="Times New Roman" w:eastAsia="Times New Roman" w:hAnsi="Times New Roman" w:cs="Times New Roman"/>
              </w:rPr>
              <w:t>5774</w:t>
            </w:r>
          </w:p>
        </w:tc>
      </w:tr>
    </w:tbl>
    <w:p w14:paraId="1A1B137F" w14:textId="2FFE9CBD" w:rsidR="00245256" w:rsidRDefault="00245256" w:rsidP="00245256">
      <w:pPr>
        <w:spacing w:before="240"/>
        <w:jc w:val="center"/>
        <w:rPr>
          <w:rFonts w:ascii="Times New Roman" w:hAnsi="Times New Roman" w:cs="Times New Roman"/>
          <w:noProof/>
        </w:rPr>
      </w:pPr>
    </w:p>
    <w:p w14:paraId="55CFC8C3" w14:textId="2146AB85" w:rsidR="00225E42" w:rsidRPr="00225E42" w:rsidRDefault="00225E42" w:rsidP="00245256">
      <w:pPr>
        <w:spacing w:before="240"/>
        <w:jc w:val="center"/>
        <w:rPr>
          <w:rFonts w:ascii="Times New Roman" w:hAnsi="Times New Roman" w:cs="Times New Roman"/>
          <w:b/>
          <w:bCs/>
        </w:rPr>
      </w:pPr>
      <w:r w:rsidRPr="00E15E0C">
        <w:rPr>
          <w:rFonts w:ascii="Times New Roman" w:hAnsi="Times New Roman" w:cs="Times New Roman"/>
          <w:noProof/>
        </w:rPr>
        <w:drawing>
          <wp:inline distT="0" distB="0" distL="0" distR="0" wp14:anchorId="2F2EE3B6" wp14:editId="34E28127">
            <wp:extent cx="5029200" cy="3657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BC7B9D8" w14:textId="0A9BF5FA" w:rsidR="00245256" w:rsidRDefault="002D0431" w:rsidP="002D0431">
      <w:pPr>
        <w:pStyle w:val="Caption"/>
        <w:jc w:val="center"/>
        <w:rPr>
          <w:sz w:val="22"/>
          <w:szCs w:val="22"/>
        </w:rPr>
      </w:pPr>
      <w:bookmarkStart w:id="1088" w:name="_Toc69953010"/>
      <w:bookmarkStart w:id="1089" w:name="_Toc69953148"/>
      <w:bookmarkStart w:id="1090" w:name="_Toc69953313"/>
      <w:bookmarkStart w:id="1091" w:name="_Toc69963188"/>
      <w:bookmarkStart w:id="1092" w:name="_Toc70131803"/>
      <w:bookmarkStart w:id="1093" w:name="_Toc70185365"/>
      <w:bookmarkStart w:id="1094" w:name="_Toc84612313"/>
      <w:bookmarkStart w:id="1095" w:name="_Toc84621242"/>
      <w:bookmarkStart w:id="1096" w:name="_Toc86240020"/>
      <w:bookmarkStart w:id="1097" w:name="_Toc86240091"/>
      <w:bookmarkStart w:id="1098" w:name="_Toc86266490"/>
      <w:bookmarkStart w:id="1099" w:name="_Toc87231719"/>
      <w:bookmarkStart w:id="1100" w:name="_Toc87231960"/>
      <w:bookmarkStart w:id="1101" w:name="_Toc87311222"/>
      <w:bookmarkStart w:id="1102" w:name="_Toc87957963"/>
      <w:bookmarkStart w:id="1103" w:name="_Toc87958034"/>
      <w:r w:rsidRPr="00640C27">
        <w:rPr>
          <w:sz w:val="22"/>
          <w:szCs w:val="22"/>
        </w:rPr>
        <w:t xml:space="preserve">Figure 6. </w:t>
      </w:r>
      <w:r w:rsidRPr="00640C27">
        <w:rPr>
          <w:sz w:val="22"/>
          <w:szCs w:val="22"/>
        </w:rPr>
        <w:fldChar w:fldCharType="begin"/>
      </w:r>
      <w:r w:rsidRPr="00640C27">
        <w:rPr>
          <w:sz w:val="22"/>
          <w:szCs w:val="22"/>
        </w:rPr>
        <w:instrText xml:space="preserve"> SEQ Figure_6. \* ARABIC </w:instrText>
      </w:r>
      <w:r w:rsidRPr="00640C27">
        <w:rPr>
          <w:sz w:val="22"/>
          <w:szCs w:val="22"/>
        </w:rPr>
        <w:fldChar w:fldCharType="separate"/>
      </w:r>
      <w:r w:rsidR="00B953AA">
        <w:rPr>
          <w:noProof/>
          <w:sz w:val="22"/>
          <w:szCs w:val="22"/>
        </w:rPr>
        <w:t>3</w:t>
      </w:r>
      <w:r w:rsidRPr="00640C27">
        <w:rPr>
          <w:sz w:val="22"/>
          <w:szCs w:val="22"/>
        </w:rPr>
        <w:fldChar w:fldCharType="end"/>
      </w:r>
      <w:r w:rsidRPr="00640C27">
        <w:rPr>
          <w:sz w:val="22"/>
          <w:szCs w:val="22"/>
        </w:rPr>
        <w:t xml:space="preserve"> </w:t>
      </w:r>
      <w:r w:rsidR="00245256" w:rsidRPr="00640C27">
        <w:rPr>
          <w:sz w:val="22"/>
          <w:szCs w:val="22"/>
        </w:rPr>
        <w:t>Probability Distribution of Pedestrians (or Crashes): Two Latent Classes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14:paraId="33434753" w14:textId="371410F2" w:rsidR="00225E42" w:rsidRDefault="00225E42" w:rsidP="00225E42"/>
    <w:p w14:paraId="44C03835" w14:textId="6D070AC1" w:rsidR="00225E42" w:rsidRPr="00E15E0C" w:rsidRDefault="00225E42" w:rsidP="00225E42">
      <w:pPr>
        <w:pStyle w:val="Caption"/>
        <w:jc w:val="center"/>
        <w:rPr>
          <w:sz w:val="22"/>
          <w:szCs w:val="22"/>
        </w:rPr>
      </w:pPr>
      <w:bookmarkStart w:id="1104" w:name="_Toc86266491"/>
      <w:bookmarkStart w:id="1105" w:name="_Toc87231720"/>
      <w:bookmarkStart w:id="1106" w:name="_Toc87231961"/>
      <w:bookmarkStart w:id="1107" w:name="_Toc87311083"/>
      <w:bookmarkStart w:id="1108" w:name="_Toc87311223"/>
      <w:bookmarkStart w:id="1109" w:name="_Toc87957964"/>
      <w:bookmarkStart w:id="1110" w:name="_Toc87958035"/>
      <w:r w:rsidRPr="00E15E0C">
        <w:rPr>
          <w:sz w:val="22"/>
          <w:szCs w:val="22"/>
        </w:rPr>
        <w:t xml:space="preserve">Table 6. </w:t>
      </w:r>
      <w:r w:rsidRPr="00E15E0C">
        <w:rPr>
          <w:sz w:val="22"/>
          <w:szCs w:val="22"/>
        </w:rPr>
        <w:fldChar w:fldCharType="begin"/>
      </w:r>
      <w:r w:rsidRPr="00E15E0C">
        <w:rPr>
          <w:sz w:val="22"/>
          <w:szCs w:val="22"/>
        </w:rPr>
        <w:instrText xml:space="preserve"> SEQ Table_6. \* ARABIC </w:instrText>
      </w:r>
      <w:r w:rsidRPr="00E15E0C">
        <w:rPr>
          <w:sz w:val="22"/>
          <w:szCs w:val="22"/>
        </w:rPr>
        <w:fldChar w:fldCharType="separate"/>
      </w:r>
      <w:r w:rsidR="00B953AA">
        <w:rPr>
          <w:noProof/>
          <w:sz w:val="22"/>
          <w:szCs w:val="22"/>
        </w:rPr>
        <w:t>5</w:t>
      </w:r>
      <w:r w:rsidRPr="00E15E0C">
        <w:rPr>
          <w:sz w:val="22"/>
          <w:szCs w:val="22"/>
        </w:rPr>
        <w:fldChar w:fldCharType="end"/>
      </w:r>
      <w:r w:rsidRPr="00E15E0C">
        <w:rPr>
          <w:sz w:val="22"/>
          <w:szCs w:val="22"/>
        </w:rPr>
        <w:t xml:space="preserve"> Mean Posterior Probabilities of Pedestrian Injuries: Base versus FMOPM Models</w:t>
      </w:r>
      <w:bookmarkEnd w:id="1104"/>
      <w:bookmarkEnd w:id="1105"/>
      <w:bookmarkEnd w:id="1106"/>
      <w:bookmarkEnd w:id="1107"/>
      <w:bookmarkEnd w:id="1108"/>
      <w:bookmarkEnd w:id="1109"/>
      <w:bookmarkEnd w:id="1110"/>
    </w:p>
    <w:tbl>
      <w:tblPr>
        <w:tblW w:w="6960" w:type="dxa"/>
        <w:jc w:val="center"/>
        <w:tblLook w:val="04A0" w:firstRow="1" w:lastRow="0" w:firstColumn="1" w:lastColumn="0" w:noHBand="0" w:noVBand="1"/>
      </w:tblPr>
      <w:tblGrid>
        <w:gridCol w:w="2980"/>
        <w:gridCol w:w="1520"/>
        <w:gridCol w:w="1230"/>
        <w:gridCol w:w="1230"/>
      </w:tblGrid>
      <w:tr w:rsidR="00225E42" w:rsidRPr="00E15E0C" w14:paraId="376CECB6" w14:textId="77777777" w:rsidTr="00C47D4C">
        <w:trPr>
          <w:trHeight w:val="300"/>
          <w:jc w:val="center"/>
        </w:trPr>
        <w:tc>
          <w:tcPr>
            <w:tcW w:w="2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9299D" w14:textId="77777777" w:rsidR="00225E42" w:rsidRPr="00E15E0C" w:rsidRDefault="00225E42" w:rsidP="00C47D4C">
            <w:pPr>
              <w:spacing w:after="0" w:line="240" w:lineRule="auto"/>
              <w:rPr>
                <w:rFonts w:ascii="Times New Roman" w:eastAsia="Times New Roman" w:hAnsi="Times New Roman" w:cs="Times New Roman"/>
                <w:b/>
                <w:bCs/>
              </w:rPr>
            </w:pPr>
            <w:r w:rsidRPr="00E15E0C">
              <w:rPr>
                <w:rFonts w:ascii="Times New Roman" w:eastAsia="Times New Roman" w:hAnsi="Times New Roman" w:cs="Times New Roman"/>
                <w:b/>
                <w:bCs/>
              </w:rPr>
              <w:t>Pedestrian Injury</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E3624" w14:textId="77777777" w:rsidR="00225E42" w:rsidRPr="00E15E0C" w:rsidRDefault="00225E42" w:rsidP="00C47D4C">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Baseline Model</w:t>
            </w:r>
          </w:p>
        </w:tc>
        <w:tc>
          <w:tcPr>
            <w:tcW w:w="24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76FCF35" w14:textId="77777777" w:rsidR="00225E42" w:rsidRPr="00E15E0C" w:rsidRDefault="00225E42" w:rsidP="00C47D4C">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FMOPM</w:t>
            </w:r>
          </w:p>
        </w:tc>
      </w:tr>
      <w:tr w:rsidR="00225E42" w:rsidRPr="00E15E0C" w14:paraId="67802EED" w14:textId="77777777" w:rsidTr="00C47D4C">
        <w:trPr>
          <w:trHeight w:val="300"/>
          <w:jc w:val="center"/>
        </w:trPr>
        <w:tc>
          <w:tcPr>
            <w:tcW w:w="2980" w:type="dxa"/>
            <w:vMerge/>
            <w:tcBorders>
              <w:top w:val="single" w:sz="4" w:space="0" w:color="auto"/>
              <w:left w:val="single" w:sz="4" w:space="0" w:color="auto"/>
              <w:bottom w:val="single" w:sz="4" w:space="0" w:color="auto"/>
              <w:right w:val="single" w:sz="4" w:space="0" w:color="auto"/>
            </w:tcBorders>
            <w:vAlign w:val="center"/>
            <w:hideMark/>
          </w:tcPr>
          <w:p w14:paraId="68C1CE64" w14:textId="77777777" w:rsidR="00225E42" w:rsidRPr="00E15E0C" w:rsidRDefault="00225E42" w:rsidP="00C47D4C">
            <w:pPr>
              <w:spacing w:after="0" w:line="240" w:lineRule="auto"/>
              <w:jc w:val="center"/>
              <w:rPr>
                <w:rFonts w:ascii="Times New Roman" w:eastAsia="Times New Roman" w:hAnsi="Times New Roman" w:cs="Times New Roman"/>
                <w:b/>
                <w:bCs/>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6E17CF15" w14:textId="77777777" w:rsidR="00225E42" w:rsidRPr="00E15E0C" w:rsidRDefault="00225E42" w:rsidP="00C47D4C">
            <w:pPr>
              <w:spacing w:after="0" w:line="240" w:lineRule="auto"/>
              <w:jc w:val="center"/>
              <w:rPr>
                <w:rFonts w:ascii="Times New Roman" w:eastAsia="Times New Roman" w:hAnsi="Times New Roman" w:cs="Times New Roman"/>
                <w:b/>
                <w:bCs/>
              </w:rPr>
            </w:pPr>
          </w:p>
        </w:tc>
        <w:tc>
          <w:tcPr>
            <w:tcW w:w="1230" w:type="dxa"/>
            <w:tcBorders>
              <w:top w:val="nil"/>
              <w:left w:val="nil"/>
              <w:bottom w:val="single" w:sz="4" w:space="0" w:color="auto"/>
              <w:right w:val="single" w:sz="4" w:space="0" w:color="auto"/>
            </w:tcBorders>
            <w:shd w:val="clear" w:color="auto" w:fill="auto"/>
            <w:noWrap/>
            <w:vAlign w:val="center"/>
            <w:hideMark/>
          </w:tcPr>
          <w:p w14:paraId="22704307" w14:textId="77777777" w:rsidR="00225E42" w:rsidRPr="00E15E0C" w:rsidRDefault="00225E42" w:rsidP="00C47D4C">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Class 1</w:t>
            </w:r>
          </w:p>
        </w:tc>
        <w:tc>
          <w:tcPr>
            <w:tcW w:w="1230" w:type="dxa"/>
            <w:tcBorders>
              <w:top w:val="nil"/>
              <w:left w:val="nil"/>
              <w:bottom w:val="single" w:sz="4" w:space="0" w:color="auto"/>
              <w:right w:val="single" w:sz="4" w:space="0" w:color="auto"/>
            </w:tcBorders>
            <w:shd w:val="clear" w:color="auto" w:fill="auto"/>
            <w:noWrap/>
            <w:vAlign w:val="center"/>
            <w:hideMark/>
          </w:tcPr>
          <w:p w14:paraId="47C83AAF" w14:textId="77777777" w:rsidR="00225E42" w:rsidRPr="00E15E0C" w:rsidRDefault="00225E42" w:rsidP="00C47D4C">
            <w:pPr>
              <w:spacing w:after="0" w:line="240" w:lineRule="auto"/>
              <w:jc w:val="center"/>
              <w:rPr>
                <w:rFonts w:ascii="Times New Roman" w:eastAsia="Times New Roman" w:hAnsi="Times New Roman" w:cs="Times New Roman"/>
                <w:b/>
                <w:bCs/>
              </w:rPr>
            </w:pPr>
            <w:r w:rsidRPr="00E15E0C">
              <w:rPr>
                <w:rFonts w:ascii="Times New Roman" w:eastAsia="Times New Roman" w:hAnsi="Times New Roman" w:cs="Times New Roman"/>
                <w:b/>
                <w:bCs/>
              </w:rPr>
              <w:t>Class 2</w:t>
            </w:r>
          </w:p>
        </w:tc>
      </w:tr>
      <w:tr w:rsidR="00225E42" w:rsidRPr="00E15E0C" w14:paraId="0D3FA142" w14:textId="77777777" w:rsidTr="00C47D4C">
        <w:trPr>
          <w:trHeight w:val="300"/>
          <w:jc w:val="center"/>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3B9534C2" w14:textId="77777777" w:rsidR="00225E42" w:rsidRPr="00E15E0C" w:rsidRDefault="00225E42" w:rsidP="00C47D4C">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Fatality (K)</w:t>
            </w:r>
          </w:p>
        </w:tc>
        <w:tc>
          <w:tcPr>
            <w:tcW w:w="1520" w:type="dxa"/>
            <w:tcBorders>
              <w:top w:val="nil"/>
              <w:left w:val="nil"/>
              <w:bottom w:val="single" w:sz="4" w:space="0" w:color="auto"/>
              <w:right w:val="single" w:sz="4" w:space="0" w:color="auto"/>
            </w:tcBorders>
            <w:shd w:val="clear" w:color="auto" w:fill="auto"/>
            <w:noWrap/>
            <w:vAlign w:val="bottom"/>
            <w:hideMark/>
          </w:tcPr>
          <w:p w14:paraId="6615B736"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0.0881</w:t>
            </w:r>
          </w:p>
        </w:tc>
        <w:tc>
          <w:tcPr>
            <w:tcW w:w="1230" w:type="dxa"/>
            <w:tcBorders>
              <w:top w:val="nil"/>
              <w:left w:val="nil"/>
              <w:bottom w:val="single" w:sz="4" w:space="0" w:color="auto"/>
              <w:right w:val="single" w:sz="4" w:space="0" w:color="auto"/>
            </w:tcBorders>
            <w:shd w:val="clear" w:color="auto" w:fill="auto"/>
            <w:noWrap/>
            <w:vAlign w:val="bottom"/>
            <w:hideMark/>
          </w:tcPr>
          <w:p w14:paraId="6A22906B"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0.0047</w:t>
            </w:r>
          </w:p>
        </w:tc>
        <w:tc>
          <w:tcPr>
            <w:tcW w:w="1230" w:type="dxa"/>
            <w:tcBorders>
              <w:top w:val="nil"/>
              <w:left w:val="nil"/>
              <w:bottom w:val="single" w:sz="4" w:space="0" w:color="auto"/>
              <w:right w:val="single" w:sz="4" w:space="0" w:color="auto"/>
            </w:tcBorders>
            <w:shd w:val="clear" w:color="auto" w:fill="auto"/>
            <w:noWrap/>
            <w:vAlign w:val="bottom"/>
            <w:hideMark/>
          </w:tcPr>
          <w:p w14:paraId="4B0B5819"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0.1482</w:t>
            </w:r>
          </w:p>
        </w:tc>
      </w:tr>
      <w:tr w:rsidR="00225E42" w:rsidRPr="00E15E0C" w14:paraId="631F6917" w14:textId="77777777" w:rsidTr="00C47D4C">
        <w:trPr>
          <w:trHeight w:val="300"/>
          <w:jc w:val="center"/>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5D1A2336" w14:textId="77777777" w:rsidR="00225E42" w:rsidRPr="00E15E0C" w:rsidRDefault="00225E42" w:rsidP="00C47D4C">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Suspected Serious Injury (A)</w:t>
            </w:r>
          </w:p>
        </w:tc>
        <w:tc>
          <w:tcPr>
            <w:tcW w:w="1520" w:type="dxa"/>
            <w:tcBorders>
              <w:top w:val="nil"/>
              <w:left w:val="nil"/>
              <w:bottom w:val="single" w:sz="4" w:space="0" w:color="auto"/>
              <w:right w:val="single" w:sz="4" w:space="0" w:color="auto"/>
            </w:tcBorders>
            <w:shd w:val="clear" w:color="auto" w:fill="auto"/>
            <w:noWrap/>
            <w:vAlign w:val="bottom"/>
            <w:hideMark/>
          </w:tcPr>
          <w:p w14:paraId="4EC5BE56"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0.0952</w:t>
            </w:r>
          </w:p>
        </w:tc>
        <w:tc>
          <w:tcPr>
            <w:tcW w:w="1230" w:type="dxa"/>
            <w:tcBorders>
              <w:top w:val="nil"/>
              <w:left w:val="nil"/>
              <w:bottom w:val="single" w:sz="4" w:space="0" w:color="auto"/>
              <w:right w:val="single" w:sz="4" w:space="0" w:color="auto"/>
            </w:tcBorders>
            <w:shd w:val="clear" w:color="auto" w:fill="auto"/>
            <w:noWrap/>
            <w:vAlign w:val="bottom"/>
            <w:hideMark/>
          </w:tcPr>
          <w:p w14:paraId="1323BC6A"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0.0292</w:t>
            </w:r>
          </w:p>
        </w:tc>
        <w:tc>
          <w:tcPr>
            <w:tcW w:w="1230" w:type="dxa"/>
            <w:tcBorders>
              <w:top w:val="nil"/>
              <w:left w:val="nil"/>
              <w:bottom w:val="single" w:sz="4" w:space="0" w:color="auto"/>
              <w:right w:val="single" w:sz="4" w:space="0" w:color="auto"/>
            </w:tcBorders>
            <w:shd w:val="clear" w:color="auto" w:fill="auto"/>
            <w:noWrap/>
            <w:vAlign w:val="bottom"/>
            <w:hideMark/>
          </w:tcPr>
          <w:p w14:paraId="5CFFF9CF"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0.1387</w:t>
            </w:r>
          </w:p>
        </w:tc>
      </w:tr>
      <w:tr w:rsidR="00225E42" w:rsidRPr="00E15E0C" w14:paraId="441F8AF9" w14:textId="77777777" w:rsidTr="00C47D4C">
        <w:trPr>
          <w:trHeight w:val="300"/>
          <w:jc w:val="center"/>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470F90F7" w14:textId="77777777" w:rsidR="00225E42" w:rsidRPr="00E15E0C" w:rsidRDefault="00225E42" w:rsidP="00C47D4C">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Suspected Minor Injury (B)</w:t>
            </w:r>
          </w:p>
        </w:tc>
        <w:tc>
          <w:tcPr>
            <w:tcW w:w="1520" w:type="dxa"/>
            <w:tcBorders>
              <w:top w:val="nil"/>
              <w:left w:val="nil"/>
              <w:bottom w:val="single" w:sz="4" w:space="0" w:color="auto"/>
              <w:right w:val="single" w:sz="4" w:space="0" w:color="auto"/>
            </w:tcBorders>
            <w:shd w:val="clear" w:color="auto" w:fill="auto"/>
            <w:noWrap/>
            <w:vAlign w:val="bottom"/>
            <w:hideMark/>
          </w:tcPr>
          <w:p w14:paraId="3B392601"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0.3950</w:t>
            </w:r>
          </w:p>
        </w:tc>
        <w:tc>
          <w:tcPr>
            <w:tcW w:w="1230" w:type="dxa"/>
            <w:tcBorders>
              <w:top w:val="nil"/>
              <w:left w:val="nil"/>
              <w:bottom w:val="single" w:sz="4" w:space="0" w:color="auto"/>
              <w:right w:val="single" w:sz="4" w:space="0" w:color="auto"/>
            </w:tcBorders>
            <w:shd w:val="clear" w:color="auto" w:fill="auto"/>
            <w:noWrap/>
            <w:vAlign w:val="bottom"/>
            <w:hideMark/>
          </w:tcPr>
          <w:p w14:paraId="1A73B8C7"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0.5587</w:t>
            </w:r>
          </w:p>
        </w:tc>
        <w:tc>
          <w:tcPr>
            <w:tcW w:w="1230" w:type="dxa"/>
            <w:tcBorders>
              <w:top w:val="nil"/>
              <w:left w:val="nil"/>
              <w:bottom w:val="single" w:sz="4" w:space="0" w:color="auto"/>
              <w:right w:val="single" w:sz="4" w:space="0" w:color="auto"/>
            </w:tcBorders>
            <w:shd w:val="clear" w:color="auto" w:fill="auto"/>
            <w:noWrap/>
            <w:vAlign w:val="bottom"/>
            <w:hideMark/>
          </w:tcPr>
          <w:p w14:paraId="6484578C"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0.2709</w:t>
            </w:r>
          </w:p>
        </w:tc>
      </w:tr>
      <w:tr w:rsidR="00225E42" w:rsidRPr="00E15E0C" w14:paraId="548EF3AA" w14:textId="77777777" w:rsidTr="00C47D4C">
        <w:trPr>
          <w:trHeight w:val="300"/>
          <w:jc w:val="center"/>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092348A1" w14:textId="77777777" w:rsidR="00225E42" w:rsidRPr="00E15E0C" w:rsidRDefault="00225E42" w:rsidP="00C47D4C">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Possible Injury (C)</w:t>
            </w:r>
          </w:p>
        </w:tc>
        <w:tc>
          <w:tcPr>
            <w:tcW w:w="1520" w:type="dxa"/>
            <w:tcBorders>
              <w:top w:val="nil"/>
              <w:left w:val="nil"/>
              <w:bottom w:val="single" w:sz="4" w:space="0" w:color="auto"/>
              <w:right w:val="single" w:sz="4" w:space="0" w:color="auto"/>
            </w:tcBorders>
            <w:shd w:val="clear" w:color="auto" w:fill="auto"/>
            <w:noWrap/>
            <w:vAlign w:val="bottom"/>
            <w:hideMark/>
          </w:tcPr>
          <w:p w14:paraId="29A5F79F"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0.3669</w:t>
            </w:r>
          </w:p>
        </w:tc>
        <w:tc>
          <w:tcPr>
            <w:tcW w:w="1230" w:type="dxa"/>
            <w:tcBorders>
              <w:top w:val="nil"/>
              <w:left w:val="nil"/>
              <w:bottom w:val="single" w:sz="4" w:space="0" w:color="auto"/>
              <w:right w:val="single" w:sz="4" w:space="0" w:color="auto"/>
            </w:tcBorders>
            <w:shd w:val="clear" w:color="auto" w:fill="auto"/>
            <w:noWrap/>
            <w:vAlign w:val="bottom"/>
            <w:hideMark/>
          </w:tcPr>
          <w:p w14:paraId="5F194BE7"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0.3234</w:t>
            </w:r>
          </w:p>
        </w:tc>
        <w:tc>
          <w:tcPr>
            <w:tcW w:w="1230" w:type="dxa"/>
            <w:tcBorders>
              <w:top w:val="nil"/>
              <w:left w:val="nil"/>
              <w:bottom w:val="single" w:sz="4" w:space="0" w:color="auto"/>
              <w:right w:val="single" w:sz="4" w:space="0" w:color="auto"/>
            </w:tcBorders>
            <w:shd w:val="clear" w:color="auto" w:fill="auto"/>
            <w:noWrap/>
            <w:vAlign w:val="bottom"/>
            <w:hideMark/>
          </w:tcPr>
          <w:p w14:paraId="6881BF26"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0.4103</w:t>
            </w:r>
          </w:p>
        </w:tc>
      </w:tr>
      <w:tr w:rsidR="00225E42" w:rsidRPr="00E15E0C" w14:paraId="28D992A4" w14:textId="77777777" w:rsidTr="00C47D4C">
        <w:trPr>
          <w:trHeight w:val="300"/>
          <w:jc w:val="center"/>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0B2698F4" w14:textId="77777777" w:rsidR="00225E42" w:rsidRPr="00E15E0C" w:rsidRDefault="00225E42" w:rsidP="00C47D4C">
            <w:pPr>
              <w:spacing w:after="0" w:line="240" w:lineRule="auto"/>
              <w:rPr>
                <w:rFonts w:ascii="Times New Roman" w:eastAsia="Times New Roman" w:hAnsi="Times New Roman" w:cs="Times New Roman"/>
              </w:rPr>
            </w:pPr>
            <w:r w:rsidRPr="00E15E0C">
              <w:rPr>
                <w:rFonts w:ascii="Times New Roman" w:eastAsia="Times New Roman" w:hAnsi="Times New Roman" w:cs="Times New Roman"/>
              </w:rPr>
              <w:t>No Injury (O)</w:t>
            </w:r>
          </w:p>
        </w:tc>
        <w:tc>
          <w:tcPr>
            <w:tcW w:w="1520" w:type="dxa"/>
            <w:tcBorders>
              <w:top w:val="nil"/>
              <w:left w:val="nil"/>
              <w:bottom w:val="single" w:sz="4" w:space="0" w:color="auto"/>
              <w:right w:val="single" w:sz="4" w:space="0" w:color="auto"/>
            </w:tcBorders>
            <w:shd w:val="clear" w:color="auto" w:fill="auto"/>
            <w:noWrap/>
            <w:vAlign w:val="bottom"/>
            <w:hideMark/>
          </w:tcPr>
          <w:p w14:paraId="62C67419"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0.0546</w:t>
            </w:r>
          </w:p>
        </w:tc>
        <w:tc>
          <w:tcPr>
            <w:tcW w:w="1230" w:type="dxa"/>
            <w:tcBorders>
              <w:top w:val="nil"/>
              <w:left w:val="nil"/>
              <w:bottom w:val="single" w:sz="4" w:space="0" w:color="auto"/>
              <w:right w:val="single" w:sz="4" w:space="0" w:color="auto"/>
            </w:tcBorders>
            <w:shd w:val="clear" w:color="auto" w:fill="auto"/>
            <w:noWrap/>
            <w:vAlign w:val="bottom"/>
            <w:hideMark/>
          </w:tcPr>
          <w:p w14:paraId="7260CA68"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0.0838</w:t>
            </w:r>
          </w:p>
        </w:tc>
        <w:tc>
          <w:tcPr>
            <w:tcW w:w="1230" w:type="dxa"/>
            <w:tcBorders>
              <w:top w:val="nil"/>
              <w:left w:val="nil"/>
              <w:bottom w:val="single" w:sz="4" w:space="0" w:color="auto"/>
              <w:right w:val="single" w:sz="4" w:space="0" w:color="auto"/>
            </w:tcBorders>
            <w:shd w:val="clear" w:color="auto" w:fill="auto"/>
            <w:noWrap/>
            <w:vAlign w:val="bottom"/>
            <w:hideMark/>
          </w:tcPr>
          <w:p w14:paraId="0641E422" w14:textId="77777777" w:rsidR="00225E42" w:rsidRPr="00E15E0C" w:rsidRDefault="00225E42" w:rsidP="00C47D4C">
            <w:pPr>
              <w:spacing w:after="0" w:line="240" w:lineRule="auto"/>
              <w:jc w:val="center"/>
              <w:rPr>
                <w:rFonts w:ascii="Times New Roman" w:eastAsia="Times New Roman" w:hAnsi="Times New Roman" w:cs="Times New Roman"/>
              </w:rPr>
            </w:pPr>
            <w:r w:rsidRPr="00E15E0C">
              <w:rPr>
                <w:rFonts w:ascii="Times New Roman" w:eastAsia="Times New Roman" w:hAnsi="Times New Roman" w:cs="Times New Roman"/>
              </w:rPr>
              <w:t>0.0317</w:t>
            </w:r>
          </w:p>
        </w:tc>
      </w:tr>
    </w:tbl>
    <w:p w14:paraId="17DAECEF" w14:textId="77777777" w:rsidR="00225E42" w:rsidRPr="00225E42" w:rsidRDefault="00225E42" w:rsidP="00225E42"/>
    <w:p w14:paraId="51DCC19F" w14:textId="77777777" w:rsidR="00100487" w:rsidRDefault="00100487" w:rsidP="00245256">
      <w:pPr>
        <w:spacing w:before="240"/>
        <w:jc w:val="both"/>
        <w:rPr>
          <w:rFonts w:ascii="Times New Roman" w:hAnsi="Times New Roman" w:cs="Times New Roman"/>
        </w:rPr>
        <w:sectPr w:rsidR="00100487" w:rsidSect="00BD3BFC">
          <w:pgSz w:w="12240" w:h="15840"/>
          <w:pgMar w:top="1440" w:right="1440" w:bottom="1440" w:left="1440" w:header="720" w:footer="720" w:gutter="0"/>
          <w:cols w:space="720"/>
          <w:docGrid w:linePitch="360"/>
        </w:sectPr>
      </w:pPr>
    </w:p>
    <w:p w14:paraId="05508045" w14:textId="2F6D6183" w:rsidR="00063FB0" w:rsidRPr="00225E42" w:rsidRDefault="00225E42" w:rsidP="00245256">
      <w:pPr>
        <w:spacing w:before="240"/>
        <w:jc w:val="both"/>
        <w:rPr>
          <w:noProof/>
        </w:rPr>
      </w:pPr>
      <w:r w:rsidRPr="00E15E0C">
        <w:rPr>
          <w:noProof/>
        </w:rPr>
        <w:lastRenderedPageBreak/>
        <w:drawing>
          <wp:inline distT="0" distB="0" distL="0" distR="0" wp14:anchorId="4933C9A4" wp14:editId="62CB61A2">
            <wp:extent cx="5934075" cy="3312559"/>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003048" cy="3351062"/>
                    </a:xfrm>
                    <a:prstGeom prst="rect">
                      <a:avLst/>
                    </a:prstGeom>
                  </pic:spPr>
                </pic:pic>
              </a:graphicData>
            </a:graphic>
          </wp:inline>
        </w:drawing>
      </w:r>
    </w:p>
    <w:p w14:paraId="58A34790" w14:textId="49F626A0" w:rsidR="00245256" w:rsidRPr="00E15E0C" w:rsidRDefault="002D0431" w:rsidP="002D0431">
      <w:pPr>
        <w:pStyle w:val="Caption"/>
        <w:jc w:val="center"/>
        <w:rPr>
          <w:sz w:val="22"/>
          <w:szCs w:val="22"/>
        </w:rPr>
      </w:pPr>
      <w:bookmarkStart w:id="1111" w:name="_Toc69953012"/>
      <w:bookmarkStart w:id="1112" w:name="_Toc69953150"/>
      <w:bookmarkStart w:id="1113" w:name="_Toc69953315"/>
      <w:bookmarkStart w:id="1114" w:name="_Toc69963189"/>
      <w:bookmarkStart w:id="1115" w:name="_Toc70131804"/>
      <w:bookmarkStart w:id="1116" w:name="_Toc70185366"/>
      <w:bookmarkStart w:id="1117" w:name="_Toc84612314"/>
      <w:bookmarkStart w:id="1118" w:name="_Toc84621244"/>
      <w:bookmarkStart w:id="1119" w:name="_Toc86240022"/>
      <w:bookmarkStart w:id="1120" w:name="_Toc86240093"/>
      <w:bookmarkStart w:id="1121" w:name="_Toc86266492"/>
      <w:bookmarkStart w:id="1122" w:name="_Toc87231721"/>
      <w:bookmarkStart w:id="1123" w:name="_Toc87231962"/>
      <w:bookmarkStart w:id="1124" w:name="_Toc87311224"/>
      <w:bookmarkStart w:id="1125" w:name="_Toc87957965"/>
      <w:bookmarkStart w:id="1126" w:name="_Toc87958036"/>
      <w:r w:rsidRPr="000A112E">
        <w:rPr>
          <w:sz w:val="22"/>
          <w:szCs w:val="22"/>
        </w:rPr>
        <w:t xml:space="preserve">Figure 6. </w:t>
      </w:r>
      <w:r w:rsidRPr="000A112E">
        <w:rPr>
          <w:sz w:val="22"/>
          <w:szCs w:val="22"/>
        </w:rPr>
        <w:fldChar w:fldCharType="begin"/>
      </w:r>
      <w:r w:rsidRPr="000A112E">
        <w:rPr>
          <w:sz w:val="22"/>
          <w:szCs w:val="22"/>
        </w:rPr>
        <w:instrText xml:space="preserve"> SEQ Figure_6. \* ARABIC </w:instrText>
      </w:r>
      <w:r w:rsidRPr="000A112E">
        <w:rPr>
          <w:sz w:val="22"/>
          <w:szCs w:val="22"/>
        </w:rPr>
        <w:fldChar w:fldCharType="separate"/>
      </w:r>
      <w:r w:rsidR="00B953AA">
        <w:rPr>
          <w:noProof/>
          <w:sz w:val="22"/>
          <w:szCs w:val="22"/>
        </w:rPr>
        <w:t>4</w:t>
      </w:r>
      <w:r w:rsidRPr="000A112E">
        <w:rPr>
          <w:sz w:val="22"/>
          <w:szCs w:val="22"/>
        </w:rPr>
        <w:fldChar w:fldCharType="end"/>
      </w:r>
      <w:r w:rsidRPr="000A112E">
        <w:rPr>
          <w:sz w:val="22"/>
          <w:szCs w:val="22"/>
        </w:rPr>
        <w:t xml:space="preserve"> </w:t>
      </w:r>
      <w:r w:rsidR="00225E42">
        <w:rPr>
          <w:sz w:val="22"/>
          <w:szCs w:val="22"/>
        </w:rPr>
        <w:t xml:space="preserve">Posterior </w:t>
      </w:r>
      <w:r w:rsidR="00640C27">
        <w:rPr>
          <w:sz w:val="22"/>
          <w:szCs w:val="22"/>
        </w:rPr>
        <w:t>Probabilit</w:t>
      </w:r>
      <w:r w:rsidR="00225E42">
        <w:rPr>
          <w:sz w:val="22"/>
          <w:szCs w:val="22"/>
        </w:rPr>
        <w:t>ies</w:t>
      </w:r>
      <w:r w:rsidR="00640C27">
        <w:rPr>
          <w:sz w:val="22"/>
          <w:szCs w:val="22"/>
        </w:rPr>
        <w:t xml:space="preserve"> Distribution of Various Pedestrian Injury Severity Levels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14:paraId="3172131D" w14:textId="77777777" w:rsidR="00225E42" w:rsidRDefault="00225E42" w:rsidP="00CF65F8">
      <w:pPr>
        <w:sectPr w:rsidR="00225E42" w:rsidSect="00BD3BFC">
          <w:pgSz w:w="12240" w:h="15840"/>
          <w:pgMar w:top="1440" w:right="1440" w:bottom="1440" w:left="1440" w:header="720" w:footer="720" w:gutter="0"/>
          <w:cols w:space="720"/>
          <w:docGrid w:linePitch="360"/>
        </w:sectPr>
      </w:pPr>
    </w:p>
    <w:p w14:paraId="339C2313" w14:textId="224FC425" w:rsidR="007E64C6" w:rsidRPr="00A0026E" w:rsidRDefault="007E64C6" w:rsidP="007E64C6">
      <w:pPr>
        <w:spacing w:line="360" w:lineRule="auto"/>
        <w:jc w:val="both"/>
        <w:rPr>
          <w:rFonts w:ascii="Times New Roman" w:hAnsi="Times New Roman" w:cs="Times New Roman"/>
        </w:rPr>
      </w:pPr>
      <w:r w:rsidRPr="00A0026E">
        <w:rPr>
          <w:rFonts w:ascii="Times New Roman" w:hAnsi="Times New Roman" w:cs="Times New Roman"/>
        </w:rPr>
        <w:lastRenderedPageBreak/>
        <w:t xml:space="preserve">it further increases for pedestrians belonging to Class 2 which in fact seems due to unobserved factor. For instance, if a pedestrian has lower conspicuity then impairment by driver or pedestrian could lead to more drastic outcomes for pedestrian in terms of fatality and serious injuries in pedestrian-vehicle crashes. To sum it up, our findings indicates that the effects of various key variables (light conditions, impairment, pedestrian behaviors) are different across different latent classes which if not </w:t>
      </w:r>
      <w:proofErr w:type="gramStart"/>
      <w:r w:rsidRPr="00A0026E">
        <w:rPr>
          <w:rFonts w:ascii="Times New Roman" w:hAnsi="Times New Roman" w:cs="Times New Roman"/>
        </w:rPr>
        <w:t>taken into account</w:t>
      </w:r>
      <w:proofErr w:type="gramEnd"/>
      <w:r w:rsidRPr="00A0026E">
        <w:rPr>
          <w:rFonts w:ascii="Times New Roman" w:hAnsi="Times New Roman" w:cs="Times New Roman"/>
        </w:rPr>
        <w:t>, the estimates could be less accurate and unreliable.</w:t>
      </w:r>
    </w:p>
    <w:p w14:paraId="005404B3" w14:textId="0955975B" w:rsidR="00225E42" w:rsidRPr="0093129F" w:rsidRDefault="00225E42" w:rsidP="00225E42">
      <w:pPr>
        <w:pStyle w:val="Heading2"/>
        <w:spacing w:line="360" w:lineRule="auto"/>
        <w:jc w:val="center"/>
        <w:rPr>
          <w:rFonts w:ascii="Times New Roman" w:hAnsi="Times New Roman" w:cs="Times New Roman"/>
          <w:b/>
          <w:bCs/>
          <w:color w:val="auto"/>
          <w:sz w:val="24"/>
          <w:szCs w:val="24"/>
        </w:rPr>
      </w:pPr>
      <w:bookmarkStart w:id="1127" w:name="_Toc87957891"/>
      <w:r w:rsidRPr="0093129F">
        <w:rPr>
          <w:rFonts w:ascii="Times New Roman" w:hAnsi="Times New Roman" w:cs="Times New Roman"/>
          <w:b/>
          <w:bCs/>
          <w:color w:val="auto"/>
          <w:sz w:val="24"/>
          <w:szCs w:val="24"/>
        </w:rPr>
        <w:t>Practical Implications</w:t>
      </w:r>
      <w:bookmarkEnd w:id="1127"/>
    </w:p>
    <w:p w14:paraId="3244ED3E" w14:textId="77777777" w:rsidR="00225E42" w:rsidRDefault="00225E42" w:rsidP="00225E42">
      <w:pPr>
        <w:spacing w:before="240" w:line="360" w:lineRule="auto"/>
        <w:jc w:val="both"/>
        <w:rPr>
          <w:rFonts w:ascii="Times New Roman" w:hAnsi="Times New Roman" w:cs="Times New Roman"/>
        </w:rPr>
      </w:pPr>
      <w:r w:rsidRPr="00E15E0C">
        <w:rPr>
          <w:rFonts w:ascii="Times New Roman" w:hAnsi="Times New Roman" w:cs="Times New Roman"/>
        </w:rPr>
        <w:t>Referring to the practical implications of this research, we discuss certain countermeasure strategies which have the potential to reduce pedestrian-vehicle crashes and pedestrian injury severity as illustrated in Figure 6.5. This study has not investigated the countermeasures directly; however, based on the study findings, existing literature, and engineering judgment, we discuss some of the key countermeasures which could be considered for improving pedestrian safety especially in North Carolina. For instance, pedestrian recognition errors (during dash and dart-out) could be minimized by avoiding mobile phone use especially texting or browsing before crossing roadways as these may cause visual distraction leading to crashes. This could be achieved by educating the general public through awareness campaigns, by providing information through message signs, and use of hands-free (only for unavoidable and necessary calls) by pedestrians. For the vehicle, enhancing the pedestrian identification system and automatic braking system could compensate for both recognition errors by pedestrians and drivers. Note that our findings indicate that recognition errors by drivers are less likely to result in pedestrian fatalities and serious injuries; however, these errors in our data sample were made when the driver was backing where the speed could be lower. In general, we consider that using hands-free devices (including Siri and Alexa) by drivers could help reducing recognition errors which could lead to more severe pedestrian injuries at places where travel speed could be higher. Providing and improving message signs about distracted driving and pedestrian presence (in pedestrian-prone locations) could be beneficial in this regard.</w:t>
      </w:r>
    </w:p>
    <w:p w14:paraId="63581C7B" w14:textId="630B7270" w:rsidR="007E64C6" w:rsidRDefault="00225E42" w:rsidP="001A099A">
      <w:pPr>
        <w:spacing w:before="240" w:line="360" w:lineRule="auto"/>
        <w:jc w:val="both"/>
        <w:rPr>
          <w:rFonts w:ascii="Times New Roman" w:hAnsi="Times New Roman" w:cs="Times New Roman"/>
        </w:rPr>
      </w:pPr>
      <w:r w:rsidRPr="00E15E0C">
        <w:rPr>
          <w:rFonts w:ascii="Times New Roman" w:hAnsi="Times New Roman" w:cs="Times New Roman"/>
        </w:rPr>
        <w:t xml:space="preserve">Violations by both pedestrians and drivers could be potentially reduced through awareness seminars and campaigns. Such programs could be more beneficial for pedestrians who intentionally cross high-speed roadways like expressways, walk in the roadway, play in the roadway, and lay in the roadway. These programs could be focused to highlight the negative consequences of these activities by pedestrians which are found to be dangerous for pedestrians (given a crash) as per our findings. Note that improving the pedestrian identification system and automatic braking system could also be supportive in compensating for the violations by pedestrians. </w:t>
      </w:r>
      <w:r>
        <w:rPr>
          <w:rFonts w:ascii="Times New Roman" w:hAnsi="Times New Roman" w:cs="Times New Roman"/>
        </w:rPr>
        <w:t xml:space="preserve"> </w:t>
      </w:r>
      <w:r w:rsidRPr="00E15E0C">
        <w:rPr>
          <w:rFonts w:ascii="Times New Roman" w:hAnsi="Times New Roman" w:cs="Times New Roman"/>
        </w:rPr>
        <w:t xml:space="preserve">Referring to the light conditions, our results indicate that chance of fatal and serious injuries to pedestrians increases if crashes occur during nighttime (darkness) for which we </w:t>
      </w:r>
    </w:p>
    <w:p w14:paraId="706BBA17" w14:textId="46498CA6" w:rsidR="007E64C6" w:rsidRDefault="007E64C6" w:rsidP="00225E42">
      <w:pPr>
        <w:spacing w:before="240" w:line="360" w:lineRule="auto"/>
        <w:jc w:val="both"/>
        <w:rPr>
          <w:rFonts w:ascii="Times New Roman" w:hAnsi="Times New Roman" w:cs="Times New Roman"/>
        </w:rPr>
        <w:sectPr w:rsidR="007E64C6" w:rsidSect="00BD3BFC">
          <w:pgSz w:w="12240" w:h="15840"/>
          <w:pgMar w:top="1440" w:right="1440" w:bottom="1440" w:left="1440" w:header="720" w:footer="720" w:gutter="0"/>
          <w:cols w:space="720"/>
          <w:docGrid w:linePitch="360"/>
        </w:sectPr>
      </w:pPr>
    </w:p>
    <w:p w14:paraId="16891252" w14:textId="2BE96C0C" w:rsidR="00F826E1" w:rsidRPr="00E15E0C" w:rsidRDefault="00225E42" w:rsidP="00225E42">
      <w:pPr>
        <w:spacing w:before="240"/>
        <w:jc w:val="center"/>
      </w:pPr>
      <w:r w:rsidRPr="00E15E0C">
        <w:rPr>
          <w:noProof/>
        </w:rPr>
        <w:lastRenderedPageBreak/>
        <w:drawing>
          <wp:inline distT="0" distB="0" distL="0" distR="0" wp14:anchorId="34E2C9FF" wp14:editId="7B6C19F8">
            <wp:extent cx="4857750" cy="2676952"/>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873816" cy="2685805"/>
                    </a:xfrm>
                    <a:prstGeom prst="rect">
                      <a:avLst/>
                    </a:prstGeom>
                  </pic:spPr>
                </pic:pic>
              </a:graphicData>
            </a:graphic>
          </wp:inline>
        </w:drawing>
      </w:r>
    </w:p>
    <w:p w14:paraId="239090DC" w14:textId="0D98BC7C" w:rsidR="00F826E1" w:rsidRPr="00E15E0C" w:rsidRDefault="00061648" w:rsidP="00061648">
      <w:pPr>
        <w:pStyle w:val="Caption"/>
        <w:jc w:val="center"/>
        <w:rPr>
          <w:sz w:val="22"/>
          <w:szCs w:val="22"/>
        </w:rPr>
      </w:pPr>
      <w:bookmarkStart w:id="1128" w:name="_Toc84612315"/>
      <w:bookmarkStart w:id="1129" w:name="_Toc84621245"/>
      <w:bookmarkStart w:id="1130" w:name="_Toc86240023"/>
      <w:bookmarkStart w:id="1131" w:name="_Toc86240094"/>
      <w:bookmarkStart w:id="1132" w:name="_Toc86266493"/>
      <w:bookmarkStart w:id="1133" w:name="_Toc87231722"/>
      <w:bookmarkStart w:id="1134" w:name="_Toc87231963"/>
      <w:bookmarkStart w:id="1135" w:name="_Toc87311225"/>
      <w:bookmarkStart w:id="1136" w:name="_Toc87957966"/>
      <w:bookmarkStart w:id="1137" w:name="_Toc87958037"/>
      <w:r w:rsidRPr="00E15E0C">
        <w:rPr>
          <w:sz w:val="22"/>
          <w:szCs w:val="22"/>
        </w:rPr>
        <w:t xml:space="preserve">Figure 6. </w:t>
      </w:r>
      <w:r w:rsidRPr="00E15E0C">
        <w:rPr>
          <w:sz w:val="22"/>
          <w:szCs w:val="22"/>
        </w:rPr>
        <w:fldChar w:fldCharType="begin"/>
      </w:r>
      <w:r w:rsidRPr="00E15E0C">
        <w:rPr>
          <w:sz w:val="22"/>
          <w:szCs w:val="22"/>
        </w:rPr>
        <w:instrText xml:space="preserve"> SEQ Figure_6. \* ARABIC </w:instrText>
      </w:r>
      <w:r w:rsidRPr="00E15E0C">
        <w:rPr>
          <w:sz w:val="22"/>
          <w:szCs w:val="22"/>
        </w:rPr>
        <w:fldChar w:fldCharType="separate"/>
      </w:r>
      <w:r w:rsidR="00B953AA">
        <w:rPr>
          <w:noProof/>
          <w:sz w:val="22"/>
          <w:szCs w:val="22"/>
        </w:rPr>
        <w:t>5</w:t>
      </w:r>
      <w:r w:rsidRPr="00E15E0C">
        <w:rPr>
          <w:sz w:val="22"/>
          <w:szCs w:val="22"/>
        </w:rPr>
        <w:fldChar w:fldCharType="end"/>
      </w:r>
      <w:r w:rsidRPr="00E15E0C">
        <w:rPr>
          <w:sz w:val="22"/>
          <w:szCs w:val="22"/>
        </w:rPr>
        <w:t xml:space="preserve"> </w:t>
      </w:r>
      <w:r w:rsidR="00F826E1" w:rsidRPr="00E15E0C">
        <w:rPr>
          <w:sz w:val="22"/>
          <w:szCs w:val="22"/>
        </w:rPr>
        <w:t>Potential Countermeasures for Pedestrian-vehicle Crashes</w:t>
      </w:r>
      <w:bookmarkEnd w:id="1128"/>
      <w:bookmarkEnd w:id="1129"/>
      <w:bookmarkEnd w:id="1130"/>
      <w:bookmarkEnd w:id="1131"/>
      <w:bookmarkEnd w:id="1132"/>
      <w:bookmarkEnd w:id="1133"/>
      <w:bookmarkEnd w:id="1134"/>
      <w:bookmarkEnd w:id="1135"/>
      <w:bookmarkEnd w:id="1136"/>
      <w:bookmarkEnd w:id="1137"/>
    </w:p>
    <w:p w14:paraId="7C11FCD1" w14:textId="6F180156" w:rsidR="00F826E1" w:rsidRPr="00E15E0C" w:rsidRDefault="00F826E1" w:rsidP="00225E42">
      <w:pPr>
        <w:spacing w:before="240" w:line="360" w:lineRule="auto"/>
        <w:jc w:val="center"/>
        <w:rPr>
          <w:rFonts w:ascii="Times New Roman" w:hAnsi="Times New Roman" w:cs="Times New Roman"/>
        </w:rPr>
      </w:pPr>
      <w:r w:rsidRPr="00E15E0C">
        <w:rPr>
          <w:rFonts w:ascii="Times New Roman" w:hAnsi="Times New Roman" w:cs="Times New Roman"/>
          <w:b/>
          <w:bCs/>
        </w:rPr>
        <w:t xml:space="preserve">Note: </w:t>
      </w:r>
      <w:r w:rsidRPr="00E15E0C">
        <w:rPr>
          <w:rFonts w:ascii="Times New Roman" w:hAnsi="Times New Roman" w:cs="Times New Roman"/>
        </w:rPr>
        <w:t>For picture courtesy, we provide links to the sources of the images below.</w:t>
      </w:r>
    </w:p>
    <w:p w14:paraId="7B407901" w14:textId="77777777" w:rsidR="00F826E1" w:rsidRPr="00E15E0C" w:rsidRDefault="00173CE6" w:rsidP="00225E42">
      <w:pPr>
        <w:spacing w:after="0" w:line="360" w:lineRule="auto"/>
        <w:jc w:val="both"/>
        <w:rPr>
          <w:rFonts w:ascii="Times New Roman" w:hAnsi="Times New Roman" w:cs="Times New Roman"/>
        </w:rPr>
      </w:pPr>
      <w:hyperlink r:id="rId106" w:history="1">
        <w:r w:rsidR="00F826E1" w:rsidRPr="00E15E0C">
          <w:rPr>
            <w:rStyle w:val="Hyperlink"/>
            <w:rFonts w:ascii="Times New Roman" w:hAnsi="Times New Roman" w:cs="Times New Roman"/>
            <w:color w:val="auto"/>
          </w:rPr>
          <w:t>https://www.bestbuy.com/site/shop/bluetooth-headset-for-phone</w:t>
        </w:r>
      </w:hyperlink>
    </w:p>
    <w:p w14:paraId="736F1B57" w14:textId="77777777" w:rsidR="00F826E1" w:rsidRPr="00E15E0C" w:rsidRDefault="00173CE6" w:rsidP="00225E42">
      <w:pPr>
        <w:spacing w:after="0" w:line="360" w:lineRule="auto"/>
        <w:jc w:val="both"/>
        <w:rPr>
          <w:rFonts w:ascii="Times New Roman" w:hAnsi="Times New Roman" w:cs="Times New Roman"/>
        </w:rPr>
      </w:pPr>
      <w:hyperlink r:id="rId107" w:history="1">
        <w:r w:rsidR="00F826E1" w:rsidRPr="00E15E0C">
          <w:rPr>
            <w:rStyle w:val="Hyperlink"/>
            <w:rFonts w:ascii="Times New Roman" w:hAnsi="Times New Roman" w:cs="Times New Roman"/>
            <w:color w:val="auto"/>
          </w:rPr>
          <w:t>https://www.bosch-mobility-solutions.com/en/solutions/assistance-systems/adaptive-cruise-control/</w:t>
        </w:r>
      </w:hyperlink>
    </w:p>
    <w:p w14:paraId="0878BBBD" w14:textId="77777777" w:rsidR="00F826E1" w:rsidRPr="00E15E0C" w:rsidRDefault="00173CE6" w:rsidP="00225E42">
      <w:pPr>
        <w:spacing w:after="0" w:line="360" w:lineRule="auto"/>
        <w:jc w:val="both"/>
        <w:rPr>
          <w:rFonts w:ascii="Times New Roman" w:hAnsi="Times New Roman" w:cs="Times New Roman"/>
        </w:rPr>
      </w:pPr>
      <w:hyperlink r:id="rId108" w:history="1">
        <w:r w:rsidR="00F826E1" w:rsidRPr="00E15E0C">
          <w:rPr>
            <w:rStyle w:val="Hyperlink"/>
            <w:rFonts w:ascii="Times New Roman" w:hAnsi="Times New Roman" w:cs="Times New Roman"/>
            <w:color w:val="auto"/>
          </w:rPr>
          <w:t>https://pmrpressrelease.com/forward-collision-warning-systems-market-industry-perspective/</w:t>
        </w:r>
      </w:hyperlink>
    </w:p>
    <w:p w14:paraId="1AC70121" w14:textId="77777777" w:rsidR="00F826E1" w:rsidRPr="00E15E0C" w:rsidRDefault="00F826E1" w:rsidP="00225E42">
      <w:pPr>
        <w:spacing w:after="0" w:line="360" w:lineRule="auto"/>
        <w:jc w:val="both"/>
        <w:rPr>
          <w:rFonts w:ascii="Times New Roman" w:hAnsi="Times New Roman" w:cs="Times New Roman"/>
        </w:rPr>
      </w:pPr>
      <w:r w:rsidRPr="00E15E0C">
        <w:rPr>
          <w:rFonts w:ascii="Times New Roman" w:hAnsi="Times New Roman" w:cs="Times New Roman"/>
        </w:rPr>
        <w:t>https://www.supaquick.com/news-article/730/distracted-driving-a-major-cause-of-road-accidents</w:t>
      </w:r>
    </w:p>
    <w:p w14:paraId="5F82FCB1" w14:textId="77777777" w:rsidR="00F826E1" w:rsidRPr="00E15E0C" w:rsidRDefault="00173CE6" w:rsidP="00225E42">
      <w:pPr>
        <w:spacing w:after="0" w:line="360" w:lineRule="auto"/>
        <w:jc w:val="both"/>
        <w:rPr>
          <w:rFonts w:ascii="Times New Roman" w:hAnsi="Times New Roman" w:cs="Times New Roman"/>
        </w:rPr>
      </w:pPr>
      <w:hyperlink r:id="rId109" w:history="1">
        <w:r w:rsidR="00F826E1" w:rsidRPr="00E15E0C">
          <w:rPr>
            <w:rStyle w:val="Hyperlink"/>
            <w:rFonts w:ascii="Times New Roman" w:hAnsi="Times New Roman" w:cs="Times New Roman"/>
            <w:color w:val="auto"/>
          </w:rPr>
          <w:t>https://www.caricos.com/cars/t/toyota/2017_toyota_c-hr/images/137.html</w:t>
        </w:r>
      </w:hyperlink>
    </w:p>
    <w:p w14:paraId="3F250ADC" w14:textId="77777777" w:rsidR="00F826E1" w:rsidRPr="00E15E0C" w:rsidRDefault="00F826E1" w:rsidP="00225E42">
      <w:pPr>
        <w:spacing w:after="0" w:line="360" w:lineRule="auto"/>
        <w:jc w:val="both"/>
        <w:rPr>
          <w:rFonts w:ascii="Times New Roman" w:hAnsi="Times New Roman" w:cs="Times New Roman"/>
        </w:rPr>
      </w:pPr>
      <w:r w:rsidRPr="00E15E0C">
        <w:rPr>
          <w:rFonts w:ascii="Times New Roman" w:hAnsi="Times New Roman" w:cs="Times New Roman"/>
        </w:rPr>
        <w:t>https://www.latimes.com/business/autos/la-fi-hy-auto-safety-20160317-story.html</w:t>
      </w:r>
    </w:p>
    <w:p w14:paraId="0B1E7DBB" w14:textId="77777777" w:rsidR="00F826E1" w:rsidRPr="00E15E0C" w:rsidRDefault="00173CE6" w:rsidP="00225E42">
      <w:pPr>
        <w:spacing w:after="0" w:line="360" w:lineRule="auto"/>
        <w:jc w:val="both"/>
        <w:rPr>
          <w:rFonts w:ascii="Times New Roman" w:hAnsi="Times New Roman" w:cs="Times New Roman"/>
        </w:rPr>
      </w:pPr>
      <w:hyperlink r:id="rId110" w:history="1">
        <w:r w:rsidR="00F826E1" w:rsidRPr="00E15E0C">
          <w:rPr>
            <w:rStyle w:val="Hyperlink"/>
            <w:rFonts w:ascii="Times New Roman" w:hAnsi="Times New Roman" w:cs="Times New Roman"/>
            <w:color w:val="auto"/>
          </w:rPr>
          <w:t>https://www.safetyandhealthmagazine.com/articles/17348-impairment-is-impairment-study-finds-drugs-about-on-par-with-alcohol-as-cause-of-fatal-crashes</w:t>
        </w:r>
      </w:hyperlink>
    </w:p>
    <w:p w14:paraId="06F8361C" w14:textId="083429FA" w:rsidR="00F826E1" w:rsidRPr="00E15E0C" w:rsidRDefault="00173CE6" w:rsidP="00225E42">
      <w:pPr>
        <w:spacing w:after="0" w:line="360" w:lineRule="auto"/>
        <w:jc w:val="both"/>
        <w:rPr>
          <w:rFonts w:ascii="Times New Roman" w:hAnsi="Times New Roman" w:cs="Times New Roman"/>
        </w:rPr>
      </w:pPr>
      <w:hyperlink r:id="rId111" w:history="1">
        <w:r w:rsidR="00F826E1" w:rsidRPr="00E15E0C">
          <w:rPr>
            <w:rStyle w:val="Hyperlink"/>
            <w:rFonts w:ascii="Times New Roman" w:hAnsi="Times New Roman" w:cs="Times New Roman"/>
            <w:color w:val="auto"/>
          </w:rPr>
          <w:t>https://www.shutterstock.com/image-vector/no-texting-while-walking-use-smart-482023981</w:t>
        </w:r>
      </w:hyperlink>
    </w:p>
    <w:p w14:paraId="31A88645" w14:textId="39A1CBB6" w:rsidR="00245256" w:rsidRPr="00100487" w:rsidRDefault="00F826E1" w:rsidP="00100487">
      <w:pPr>
        <w:jc w:val="both"/>
      </w:pPr>
      <w:r w:rsidRPr="00E15E0C">
        <w:rPr>
          <w:rFonts w:ascii="Times New Roman" w:hAnsi="Times New Roman" w:cs="Times New Roman"/>
        </w:rPr>
        <w:t>.</w:t>
      </w:r>
      <w:bookmarkEnd w:id="1067"/>
    </w:p>
    <w:p w14:paraId="5D09C582" w14:textId="77777777" w:rsidR="003C7F0B" w:rsidRDefault="003C7F0B" w:rsidP="0093129F">
      <w:pPr>
        <w:pStyle w:val="Heading2"/>
        <w:jc w:val="center"/>
        <w:rPr>
          <w:rFonts w:ascii="Times New Roman" w:hAnsi="Times New Roman" w:cs="Times New Roman"/>
          <w:b/>
          <w:bCs/>
          <w:color w:val="auto"/>
          <w:sz w:val="24"/>
          <w:szCs w:val="24"/>
        </w:rPr>
        <w:sectPr w:rsidR="003C7F0B" w:rsidSect="00BD3BFC">
          <w:pgSz w:w="12240" w:h="15840"/>
          <w:pgMar w:top="1440" w:right="1440" w:bottom="1440" w:left="1440" w:header="720" w:footer="720" w:gutter="0"/>
          <w:cols w:space="720"/>
          <w:docGrid w:linePitch="360"/>
        </w:sectPr>
      </w:pPr>
    </w:p>
    <w:p w14:paraId="53DAC026" w14:textId="77777777" w:rsidR="001A099A" w:rsidRDefault="001A099A" w:rsidP="001A099A">
      <w:pPr>
        <w:spacing w:before="240" w:line="360" w:lineRule="auto"/>
        <w:jc w:val="both"/>
        <w:rPr>
          <w:rFonts w:ascii="Times New Roman" w:hAnsi="Times New Roman" w:cs="Times New Roman"/>
        </w:rPr>
      </w:pPr>
      <w:r w:rsidRPr="00E15E0C">
        <w:rPr>
          <w:rFonts w:ascii="Times New Roman" w:hAnsi="Times New Roman" w:cs="Times New Roman"/>
        </w:rPr>
        <w:lastRenderedPageBreak/>
        <w:t xml:space="preserve">consider that pedestrians may use bright color clothes especially at nighttime. Furthermore, the provision of street lighting in dense pedestrian areas could make it easier for drivers to perceive and recognize pedestrians thus may reduce driver recognition errors. Furthermore, based on the findings, we consider that provision of control devices especially stop-signs and stop and go signals in pedestrian areas could be beneficial. Finally, based on our findings, considering the reduction in speed limits and illumination solutions in highly populated pedestrian areas across the state could also be helpful </w:t>
      </w:r>
      <w:r w:rsidRPr="00E15E0C">
        <w:rPr>
          <w:rFonts w:ascii="Times New Roman" w:hAnsi="Times New Roman" w:cs="Times New Roman"/>
        </w:rPr>
        <w:fldChar w:fldCharType="begin"/>
      </w:r>
      <w:r w:rsidRPr="00E15E0C">
        <w:rPr>
          <w:rFonts w:ascii="Times New Roman" w:hAnsi="Times New Roman" w:cs="Times New Roman"/>
        </w:rPr>
        <w:instrText xml:space="preserve"> ADDIN EN.CITE &lt;EndNote&gt;&lt;Cite&gt;&lt;Author&gt;Prato&lt;/Author&gt;&lt;Year&gt;2018&lt;/Year&gt;&lt;RecNum&gt;49&lt;/RecNum&gt;&lt;DisplayText&gt;(Prato&lt;style face="italic"&gt; et al.&lt;/style&gt; 2018)&lt;/DisplayText&gt;&lt;record&gt;&lt;rec-number&gt;49&lt;/rec-number&gt;&lt;foreign-keys&gt;&lt;key app="EN" db-id="vwfw2drt1vrrtxepxpe5d52h5zzxzd9dp5av" timestamp="1627840740"&gt;49&lt;/key&gt;&lt;/foreign-keys&gt;&lt;ref-type name="Journal Article"&gt;17&lt;/ref-type&gt;&lt;contributors&gt;&lt;authors&gt;&lt;author&gt;Prato, Carlo G&lt;/author&gt;&lt;author&gt;Kaplan, Sigal&lt;/author&gt;&lt;author&gt;Patrier, Alexandre&lt;/author&gt;&lt;author&gt;Rasmussen, Thomas K&lt;/author&gt;&lt;/authors&gt;&lt;/contributors&gt;&lt;titles&gt;&lt;title&gt;Considering built environment and spatial correlation in modeling pedestrian injury severity&lt;/title&gt;&lt;secondary-title&gt;Traffic injury prevention&lt;/secondary-title&gt;&lt;/titles&gt;&lt;periodical&gt;&lt;full-title&gt;Traffic injury prevention&lt;/full-title&gt;&lt;/periodical&gt;&lt;pages&gt;88-93&lt;/pages&gt;&lt;volume&gt;19&lt;/volume&gt;&lt;number&gt;1&lt;/number&gt;&lt;dates&gt;&lt;year&gt;2018&lt;/year&gt;&lt;/dates&gt;&lt;isbn&gt;1538-9588&lt;/isbn&gt;&lt;urls&gt;&lt;/urls&gt;&lt;/record&gt;&lt;/Cite&gt;&lt;/EndNote&gt;</w:instrText>
      </w:r>
      <w:r w:rsidRPr="00E15E0C">
        <w:rPr>
          <w:rFonts w:ascii="Times New Roman" w:hAnsi="Times New Roman" w:cs="Times New Roman"/>
        </w:rPr>
        <w:fldChar w:fldCharType="separate"/>
      </w:r>
      <w:r w:rsidRPr="00E15E0C">
        <w:rPr>
          <w:rFonts w:ascii="Times New Roman" w:hAnsi="Times New Roman" w:cs="Times New Roman"/>
          <w:noProof/>
        </w:rPr>
        <w:t>(Prato</w:t>
      </w:r>
      <w:r w:rsidRPr="00E15E0C">
        <w:rPr>
          <w:rFonts w:ascii="Times New Roman" w:hAnsi="Times New Roman" w:cs="Times New Roman"/>
          <w:i/>
          <w:noProof/>
        </w:rPr>
        <w:t xml:space="preserve"> et al.</w:t>
      </w:r>
      <w:r w:rsidRPr="00E15E0C">
        <w:rPr>
          <w:rFonts w:ascii="Times New Roman" w:hAnsi="Times New Roman" w:cs="Times New Roman"/>
          <w:noProof/>
        </w:rPr>
        <w:t xml:space="preserve"> 2018)</w:t>
      </w:r>
      <w:r w:rsidRPr="00E15E0C">
        <w:rPr>
          <w:rFonts w:ascii="Times New Roman" w:hAnsi="Times New Roman" w:cs="Times New Roman"/>
        </w:rPr>
        <w:fldChar w:fldCharType="end"/>
      </w:r>
      <w:r>
        <w:rPr>
          <w:rFonts w:ascii="Times New Roman" w:hAnsi="Times New Roman" w:cs="Times New Roman"/>
        </w:rPr>
        <w:t>.</w:t>
      </w:r>
    </w:p>
    <w:p w14:paraId="0A0A437B" w14:textId="77777777" w:rsidR="001A099A" w:rsidRPr="0093129F" w:rsidRDefault="001A099A" w:rsidP="001A099A">
      <w:pPr>
        <w:pStyle w:val="Heading2"/>
        <w:spacing w:line="360" w:lineRule="auto"/>
        <w:jc w:val="center"/>
        <w:rPr>
          <w:rFonts w:ascii="Times New Roman" w:hAnsi="Times New Roman" w:cs="Times New Roman"/>
          <w:b/>
          <w:bCs/>
          <w:color w:val="auto"/>
          <w:sz w:val="24"/>
          <w:szCs w:val="24"/>
        </w:rPr>
      </w:pPr>
      <w:bookmarkStart w:id="1138" w:name="_Toc87957892"/>
      <w:r w:rsidRPr="0093129F">
        <w:rPr>
          <w:rFonts w:ascii="Times New Roman" w:hAnsi="Times New Roman" w:cs="Times New Roman"/>
          <w:b/>
          <w:bCs/>
          <w:color w:val="auto"/>
          <w:sz w:val="24"/>
          <w:szCs w:val="24"/>
        </w:rPr>
        <w:t>Limitations</w:t>
      </w:r>
      <w:bookmarkEnd w:id="1138"/>
    </w:p>
    <w:p w14:paraId="46CB78B6" w14:textId="77777777" w:rsidR="001A099A" w:rsidRPr="00225E42" w:rsidRDefault="001A099A" w:rsidP="001A099A">
      <w:pPr>
        <w:spacing w:before="240" w:line="360" w:lineRule="auto"/>
        <w:jc w:val="both"/>
        <w:rPr>
          <w:rFonts w:ascii="Times New Roman" w:hAnsi="Times New Roman" w:cs="Times New Roman"/>
        </w:rPr>
      </w:pPr>
      <w:r w:rsidRPr="00E15E0C">
        <w:rPr>
          <w:rFonts w:ascii="Times New Roman" w:hAnsi="Times New Roman" w:cs="Times New Roman"/>
        </w:rPr>
        <w:t>The findings in this study are based on the analysis of pedestrian-vehicle crashes in North Carolina. The key focus of this study is to see how errors and violations by both pedestrians and drivers relate to pedestrian injuries given a crash. Since the NC pedestrians and drivers could have their unique behaviors and socio-demographics; therefore, the findings from this study could not be extended to other parts of the U.S. However, we consider that similar regional or state-based findings could be obtained by replicating the methodology used in this study. Moreover, there could be other interesting factors in NC PBCAT data that could be explored to see their association with the severity of a pedestrian injury or driver injury given a crash. The focus of this study is more on human behaviors; therefore, we have included few other key factors in the analysis which showed a significant and intuitive correlation with pedestrian injury along with the human. In the future, it would be good to harness the unique NCPBCAT data for other important factors related especially related to roadway environment, roadway classes, land use, and driver demographics to see how these factors relate to pedestrian injury given a pedestrian-vehicle crash.</w:t>
      </w:r>
    </w:p>
    <w:p w14:paraId="06E2AC59" w14:textId="77777777" w:rsidR="001A099A" w:rsidRPr="0093129F" w:rsidRDefault="001A099A" w:rsidP="001A099A">
      <w:pPr>
        <w:pStyle w:val="Heading2"/>
        <w:jc w:val="center"/>
        <w:rPr>
          <w:rFonts w:ascii="Times New Roman" w:hAnsi="Times New Roman" w:cs="Times New Roman"/>
          <w:b/>
          <w:bCs/>
          <w:color w:val="auto"/>
          <w:sz w:val="24"/>
          <w:szCs w:val="24"/>
        </w:rPr>
      </w:pPr>
      <w:bookmarkStart w:id="1139" w:name="_Toc87957893"/>
      <w:r w:rsidRPr="0093129F">
        <w:rPr>
          <w:rFonts w:ascii="Times New Roman" w:hAnsi="Times New Roman" w:cs="Times New Roman"/>
          <w:b/>
          <w:bCs/>
          <w:color w:val="auto"/>
          <w:sz w:val="24"/>
          <w:szCs w:val="24"/>
        </w:rPr>
        <w:t>Conclusions</w:t>
      </w:r>
      <w:bookmarkEnd w:id="1139"/>
    </w:p>
    <w:p w14:paraId="40FA77B9" w14:textId="77777777" w:rsidR="001A099A" w:rsidRDefault="001A099A" w:rsidP="001A099A">
      <w:pPr>
        <w:spacing w:before="240" w:line="360" w:lineRule="auto"/>
        <w:jc w:val="both"/>
        <w:rPr>
          <w:rFonts w:ascii="Times New Roman" w:hAnsi="Times New Roman" w:cs="Times New Roman"/>
        </w:rPr>
      </w:pPr>
      <w:r w:rsidRPr="00E15E0C">
        <w:rPr>
          <w:rFonts w:ascii="Times New Roman" w:hAnsi="Times New Roman" w:cs="Times New Roman"/>
        </w:rPr>
        <w:t xml:space="preserve">This study explores the effects of pre-crash errors and violations by both pedestrians and drivers on pedestrian injury severity given a crash. The unique aspect of this research is to test the hypothesis which assumes that there could be some unobserved factors (e.g., impact speed, pedestrian conspicuity, and aggressive/riskiness of drivers and/or pedestrians) based on which pedestrians could be split into unobserved (latent) groups. Both the simple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“base” model and finite mixture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are used to model pedestrian injury severity given a crash. The findings indicate that errors and violations by pedestrians have contributed to around 50% of the crashes which is significantly higher than the errors and violations by drivers which have contributed to only 8% of these crashes. To sum it up, errors</w:t>
      </w:r>
      <w:r>
        <w:rPr>
          <w:rFonts w:ascii="Times New Roman" w:hAnsi="Times New Roman" w:cs="Times New Roman"/>
        </w:rPr>
        <w:t xml:space="preserve"> </w:t>
      </w:r>
      <w:r w:rsidRPr="00E15E0C">
        <w:rPr>
          <w:rFonts w:ascii="Times New Roman" w:hAnsi="Times New Roman" w:cs="Times New Roman"/>
        </w:rPr>
        <w:t>and violations by drivers and pedestrians have collectively contributed to 58% of pedestrian-vehicle crashes. It is important to mention that in 14.15% of the pedestrian-vehicle crashes, either pedestrian, driver, or both pedestrian and driver were impaired with alcohol or drugs. Referring to the estimation results, the</w:t>
      </w:r>
    </w:p>
    <w:p w14:paraId="3391F2A6" w14:textId="49322F55" w:rsidR="00420892" w:rsidRDefault="00FC35A7" w:rsidP="00225E42">
      <w:pPr>
        <w:spacing w:before="240" w:line="360" w:lineRule="auto"/>
        <w:jc w:val="both"/>
        <w:rPr>
          <w:rFonts w:ascii="Times New Roman" w:hAnsi="Times New Roman" w:cs="Times New Roman"/>
        </w:rPr>
      </w:pPr>
      <w:r w:rsidRPr="00E15E0C">
        <w:rPr>
          <w:rFonts w:ascii="Times New Roman" w:hAnsi="Times New Roman" w:cs="Times New Roman"/>
        </w:rPr>
        <w:lastRenderedPageBreak/>
        <w:t xml:space="preserve">simple ordered </w:t>
      </w:r>
      <w:proofErr w:type="spellStart"/>
      <w:r w:rsidRPr="00E15E0C">
        <w:rPr>
          <w:rFonts w:ascii="Times New Roman" w:hAnsi="Times New Roman" w:cs="Times New Roman"/>
        </w:rPr>
        <w:t>Probit</w:t>
      </w:r>
      <w:proofErr w:type="spellEnd"/>
      <w:r w:rsidRPr="00E15E0C">
        <w:rPr>
          <w:rFonts w:ascii="Times New Roman" w:hAnsi="Times New Roman" w:cs="Times New Roman"/>
        </w:rPr>
        <w:t xml:space="preserve"> model reveal</w:t>
      </w:r>
      <w:r w:rsidR="008712D6" w:rsidRPr="00E15E0C">
        <w:rPr>
          <w:rFonts w:ascii="Times New Roman" w:hAnsi="Times New Roman" w:cs="Times New Roman"/>
        </w:rPr>
        <w:t>s</w:t>
      </w:r>
      <w:r w:rsidRPr="00E15E0C">
        <w:rPr>
          <w:rFonts w:ascii="Times New Roman" w:hAnsi="Times New Roman" w:cs="Times New Roman"/>
        </w:rPr>
        <w:t xml:space="preserve"> that there is </w:t>
      </w:r>
      <w:r w:rsidR="008712D6" w:rsidRPr="00E15E0C">
        <w:rPr>
          <w:rFonts w:ascii="Times New Roman" w:hAnsi="Times New Roman" w:cs="Times New Roman"/>
        </w:rPr>
        <w:t xml:space="preserve">a </w:t>
      </w:r>
      <w:r w:rsidRPr="00E15E0C">
        <w:rPr>
          <w:rFonts w:ascii="Times New Roman" w:hAnsi="Times New Roman" w:cs="Times New Roman"/>
        </w:rPr>
        <w:t xml:space="preserve">6.36%, 5.35%, and 3.53% higher chance of pedestrian fatality if </w:t>
      </w:r>
      <w:r w:rsidR="008712D6" w:rsidRPr="00E15E0C">
        <w:rPr>
          <w:rFonts w:ascii="Times New Roman" w:hAnsi="Times New Roman" w:cs="Times New Roman"/>
        </w:rPr>
        <w:t xml:space="preserve">a </w:t>
      </w:r>
      <w:r w:rsidRPr="00E15E0C">
        <w:rPr>
          <w:rFonts w:ascii="Times New Roman" w:hAnsi="Times New Roman" w:cs="Times New Roman"/>
        </w:rPr>
        <w:t xml:space="preserve">pedestrian makes </w:t>
      </w:r>
      <w:r w:rsidR="008712D6" w:rsidRPr="00E15E0C">
        <w:rPr>
          <w:rFonts w:ascii="Times New Roman" w:hAnsi="Times New Roman" w:cs="Times New Roman"/>
        </w:rPr>
        <w:t xml:space="preserve">a </w:t>
      </w:r>
      <w:r w:rsidRPr="00E15E0C">
        <w:rPr>
          <w:rFonts w:ascii="Times New Roman" w:hAnsi="Times New Roman" w:cs="Times New Roman"/>
        </w:rPr>
        <w:t xml:space="preserve">violation, </w:t>
      </w:r>
      <w:r w:rsidR="008712D6" w:rsidRPr="00E15E0C">
        <w:rPr>
          <w:rFonts w:ascii="Times New Roman" w:hAnsi="Times New Roman" w:cs="Times New Roman"/>
        </w:rPr>
        <w:t xml:space="preserve">a </w:t>
      </w:r>
      <w:r w:rsidRPr="00E15E0C">
        <w:rPr>
          <w:rFonts w:ascii="Times New Roman" w:hAnsi="Times New Roman" w:cs="Times New Roman"/>
        </w:rPr>
        <w:t xml:space="preserve">driver makes performance error, and </w:t>
      </w:r>
      <w:r w:rsidR="008712D6" w:rsidRPr="00E15E0C">
        <w:rPr>
          <w:rFonts w:ascii="Times New Roman" w:hAnsi="Times New Roman" w:cs="Times New Roman"/>
        </w:rPr>
        <w:t xml:space="preserve">a </w:t>
      </w:r>
      <w:r w:rsidRPr="00E15E0C">
        <w:rPr>
          <w:rFonts w:ascii="Times New Roman" w:hAnsi="Times New Roman" w:cs="Times New Roman"/>
        </w:rPr>
        <w:t xml:space="preserve">pedestrian makes violation respectively. Results also indicate that chance of </w:t>
      </w:r>
      <w:r w:rsidR="008712D6" w:rsidRPr="00E15E0C">
        <w:rPr>
          <w:rFonts w:ascii="Times New Roman" w:hAnsi="Times New Roman" w:cs="Times New Roman"/>
        </w:rPr>
        <w:t xml:space="preserve">a </w:t>
      </w:r>
      <w:r w:rsidRPr="00E15E0C">
        <w:rPr>
          <w:rFonts w:ascii="Times New Roman" w:hAnsi="Times New Roman" w:cs="Times New Roman"/>
        </w:rPr>
        <w:t xml:space="preserve">pedestrian being killed or seriously injured is significantly higher by 10.95%, 7.83%, and 3.04% if both pedestrian and driver are impaired with alcohol or drugs if </w:t>
      </w:r>
      <w:r w:rsidR="008712D6" w:rsidRPr="00E15E0C">
        <w:rPr>
          <w:rFonts w:ascii="Times New Roman" w:hAnsi="Times New Roman" w:cs="Times New Roman"/>
        </w:rPr>
        <w:t xml:space="preserve">a </w:t>
      </w:r>
      <w:r w:rsidRPr="00E15E0C">
        <w:rPr>
          <w:rFonts w:ascii="Times New Roman" w:hAnsi="Times New Roman" w:cs="Times New Roman"/>
        </w:rPr>
        <w:t xml:space="preserve">pedestrian is impaired but </w:t>
      </w:r>
      <w:r w:rsidR="008712D6" w:rsidRPr="00E15E0C">
        <w:rPr>
          <w:rFonts w:ascii="Times New Roman" w:hAnsi="Times New Roman" w:cs="Times New Roman"/>
        </w:rPr>
        <w:t xml:space="preserve">the </w:t>
      </w:r>
      <w:r w:rsidRPr="00E15E0C">
        <w:rPr>
          <w:rFonts w:ascii="Times New Roman" w:hAnsi="Times New Roman" w:cs="Times New Roman"/>
        </w:rPr>
        <w:t xml:space="preserve">driver is sober, and if </w:t>
      </w:r>
      <w:r w:rsidR="008712D6" w:rsidRPr="00E15E0C">
        <w:rPr>
          <w:rFonts w:ascii="Times New Roman" w:hAnsi="Times New Roman" w:cs="Times New Roman"/>
        </w:rPr>
        <w:t xml:space="preserve">the </w:t>
      </w:r>
      <w:r w:rsidRPr="00E15E0C">
        <w:rPr>
          <w:rFonts w:ascii="Times New Roman" w:hAnsi="Times New Roman" w:cs="Times New Roman"/>
        </w:rPr>
        <w:t xml:space="preserve">driver is impaired and </w:t>
      </w:r>
      <w:r w:rsidR="008712D6" w:rsidRPr="00E15E0C">
        <w:rPr>
          <w:rFonts w:ascii="Times New Roman" w:hAnsi="Times New Roman" w:cs="Times New Roman"/>
        </w:rPr>
        <w:t xml:space="preserve">the </w:t>
      </w:r>
      <w:r w:rsidRPr="00E15E0C">
        <w:rPr>
          <w:rFonts w:ascii="Times New Roman" w:hAnsi="Times New Roman" w:cs="Times New Roman"/>
        </w:rPr>
        <w:t xml:space="preserve">driver is not respectively. These findings indicate that impairment by </w:t>
      </w:r>
      <w:r w:rsidR="008712D6" w:rsidRPr="00E15E0C">
        <w:rPr>
          <w:rFonts w:ascii="Times New Roman" w:hAnsi="Times New Roman" w:cs="Times New Roman"/>
        </w:rPr>
        <w:t xml:space="preserve">a </w:t>
      </w:r>
      <w:r w:rsidRPr="00E15E0C">
        <w:rPr>
          <w:rFonts w:ascii="Times New Roman" w:hAnsi="Times New Roman" w:cs="Times New Roman"/>
        </w:rPr>
        <w:t xml:space="preserve">pedestrian with alcohol or drugs could be more fatal. Based on the results, it was also found that compared to daylight, the chance of </w:t>
      </w:r>
      <w:r w:rsidR="008712D6" w:rsidRPr="00E15E0C">
        <w:rPr>
          <w:rFonts w:ascii="Times New Roman" w:hAnsi="Times New Roman" w:cs="Times New Roman"/>
        </w:rPr>
        <w:t xml:space="preserve">a </w:t>
      </w:r>
      <w:r w:rsidRPr="00E15E0C">
        <w:rPr>
          <w:rFonts w:ascii="Times New Roman" w:hAnsi="Times New Roman" w:cs="Times New Roman"/>
        </w:rPr>
        <w:t>pedestrian being killed and seriously injured is significantly higher if a pedestrian-vehicle crash occur</w:t>
      </w:r>
      <w:r w:rsidR="008712D6" w:rsidRPr="00E15E0C">
        <w:rPr>
          <w:rFonts w:ascii="Times New Roman" w:hAnsi="Times New Roman" w:cs="Times New Roman"/>
        </w:rPr>
        <w:t>s</w:t>
      </w:r>
      <w:r w:rsidRPr="00E15E0C">
        <w:rPr>
          <w:rFonts w:ascii="Times New Roman" w:hAnsi="Times New Roman" w:cs="Times New Roman"/>
        </w:rPr>
        <w:t xml:space="preserve"> at night time, dusk</w:t>
      </w:r>
      <w:r w:rsidR="008712D6" w:rsidRPr="00E15E0C">
        <w:rPr>
          <w:rFonts w:ascii="Times New Roman" w:hAnsi="Times New Roman" w:cs="Times New Roman"/>
        </w:rPr>
        <w:t>,</w:t>
      </w:r>
      <w:r w:rsidRPr="00E15E0C">
        <w:rPr>
          <w:rFonts w:ascii="Times New Roman" w:hAnsi="Times New Roman" w:cs="Times New Roman"/>
        </w:rPr>
        <w:t xml:space="preserve"> and dawn times; however, the chance of pedestrian is the highest if a crash occurs at night with no light. Importantly, the results of the finite mixture model </w:t>
      </w:r>
      <w:r w:rsidR="00245256" w:rsidRPr="00E15E0C">
        <w:rPr>
          <w:rFonts w:ascii="Times New Roman" w:hAnsi="Times New Roman" w:cs="Times New Roman"/>
        </w:rPr>
        <w:t xml:space="preserve">with two latent classes show significant evidence of unobserved factors which could have significant effects on </w:t>
      </w:r>
      <w:r w:rsidRPr="00E15E0C">
        <w:rPr>
          <w:rFonts w:ascii="Times New Roman" w:hAnsi="Times New Roman" w:cs="Times New Roman"/>
        </w:rPr>
        <w:t xml:space="preserve">the </w:t>
      </w:r>
      <w:r w:rsidR="00245256" w:rsidRPr="00E15E0C">
        <w:rPr>
          <w:rFonts w:ascii="Times New Roman" w:hAnsi="Times New Roman" w:cs="Times New Roman"/>
        </w:rPr>
        <w:t>pedestrian injury and could be used to categorize the pedestrian</w:t>
      </w:r>
      <w:r w:rsidRPr="00E15E0C">
        <w:rPr>
          <w:rFonts w:ascii="Times New Roman" w:hAnsi="Times New Roman" w:cs="Times New Roman"/>
        </w:rPr>
        <w:t xml:space="preserve">s </w:t>
      </w:r>
      <w:r w:rsidR="00245256" w:rsidRPr="00E15E0C">
        <w:rPr>
          <w:rFonts w:ascii="Times New Roman" w:hAnsi="Times New Roman" w:cs="Times New Roman"/>
        </w:rPr>
        <w:t xml:space="preserve">into two latent classes across which the magnitude (or even directions) of the parameters </w:t>
      </w:r>
      <w:r w:rsidR="004D3A20" w:rsidRPr="00E15E0C">
        <w:rPr>
          <w:rFonts w:ascii="Times New Roman" w:hAnsi="Times New Roman" w:cs="Times New Roman"/>
        </w:rPr>
        <w:t xml:space="preserve">of the observed factors </w:t>
      </w:r>
      <w:r w:rsidR="00245256" w:rsidRPr="00E15E0C">
        <w:rPr>
          <w:rFonts w:ascii="Times New Roman" w:hAnsi="Times New Roman" w:cs="Times New Roman"/>
        </w:rPr>
        <w:t>significantly vary. For instance,</w:t>
      </w:r>
      <w:r w:rsidR="004D3A20" w:rsidRPr="00E15E0C">
        <w:rPr>
          <w:rFonts w:ascii="Times New Roman" w:hAnsi="Times New Roman" w:cs="Times New Roman"/>
        </w:rPr>
        <w:t xml:space="preserve"> a</w:t>
      </w:r>
      <w:r w:rsidR="00245256" w:rsidRPr="00E15E0C">
        <w:rPr>
          <w:rFonts w:ascii="Times New Roman" w:hAnsi="Times New Roman" w:cs="Times New Roman"/>
        </w:rPr>
        <w:t xml:space="preserve"> crash occurring during darkness without lighting increase</w:t>
      </w:r>
      <w:r w:rsidR="004D3A20" w:rsidRPr="00E15E0C">
        <w:rPr>
          <w:rFonts w:ascii="Times New Roman" w:hAnsi="Times New Roman" w:cs="Times New Roman"/>
        </w:rPr>
        <w:t>s</w:t>
      </w:r>
      <w:r w:rsidR="00245256" w:rsidRPr="00E15E0C">
        <w:rPr>
          <w:rFonts w:ascii="Times New Roman" w:hAnsi="Times New Roman" w:cs="Times New Roman"/>
        </w:rPr>
        <w:t xml:space="preserve"> and decrease</w:t>
      </w:r>
      <w:r w:rsidR="004D3A20" w:rsidRPr="00E15E0C">
        <w:rPr>
          <w:rFonts w:ascii="Times New Roman" w:hAnsi="Times New Roman" w:cs="Times New Roman"/>
        </w:rPr>
        <w:t>s</w:t>
      </w:r>
      <w:r w:rsidR="00245256" w:rsidRPr="00E15E0C">
        <w:rPr>
          <w:rFonts w:ascii="Times New Roman" w:hAnsi="Times New Roman" w:cs="Times New Roman"/>
        </w:rPr>
        <w:t xml:space="preserve"> the chance of </w:t>
      </w:r>
      <w:r w:rsidR="008712D6" w:rsidRPr="00E15E0C">
        <w:rPr>
          <w:rFonts w:ascii="Times New Roman" w:hAnsi="Times New Roman" w:cs="Times New Roman"/>
        </w:rPr>
        <w:t xml:space="preserve">a </w:t>
      </w:r>
      <w:r w:rsidR="00245256" w:rsidRPr="00E15E0C">
        <w:rPr>
          <w:rFonts w:ascii="Times New Roman" w:hAnsi="Times New Roman" w:cs="Times New Roman"/>
        </w:rPr>
        <w:t>pedestrian being killed i</w:t>
      </w:r>
      <w:r w:rsidR="00CA54E6" w:rsidRPr="00E15E0C">
        <w:rPr>
          <w:rFonts w:ascii="Times New Roman" w:hAnsi="Times New Roman" w:cs="Times New Roman"/>
        </w:rPr>
        <w:t>n</w:t>
      </w:r>
      <w:r w:rsidR="00245256" w:rsidRPr="00E15E0C">
        <w:rPr>
          <w:rFonts w:ascii="Times New Roman" w:hAnsi="Times New Roman" w:cs="Times New Roman"/>
        </w:rPr>
        <w:t xml:space="preserve"> </w:t>
      </w:r>
      <w:r w:rsidR="0015758F" w:rsidRPr="00E15E0C">
        <w:rPr>
          <w:rFonts w:ascii="Times New Roman" w:hAnsi="Times New Roman" w:cs="Times New Roman"/>
        </w:rPr>
        <w:t>c</w:t>
      </w:r>
      <w:r w:rsidR="00245256" w:rsidRPr="00E15E0C">
        <w:rPr>
          <w:rFonts w:ascii="Times New Roman" w:hAnsi="Times New Roman" w:cs="Times New Roman"/>
        </w:rPr>
        <w:t xml:space="preserve">lass 2 and </w:t>
      </w:r>
      <w:r w:rsidR="0015758F" w:rsidRPr="00E15E0C">
        <w:rPr>
          <w:rFonts w:ascii="Times New Roman" w:hAnsi="Times New Roman" w:cs="Times New Roman"/>
        </w:rPr>
        <w:t>c</w:t>
      </w:r>
      <w:r w:rsidR="00245256" w:rsidRPr="00E15E0C">
        <w:rPr>
          <w:rFonts w:ascii="Times New Roman" w:hAnsi="Times New Roman" w:cs="Times New Roman"/>
        </w:rPr>
        <w:t xml:space="preserve">lass 1 respectively. </w:t>
      </w:r>
      <w:r w:rsidR="004D3A20" w:rsidRPr="00E15E0C">
        <w:rPr>
          <w:rFonts w:ascii="Times New Roman" w:hAnsi="Times New Roman" w:cs="Times New Roman"/>
        </w:rPr>
        <w:t xml:space="preserve">This could be attributed to better conspicuity of pedestrians (who are more visible) due to brighter clothes in Class 1 than those in Class 2 which makes the individuals in Class 1 more visible and safer. Furthermore, this could also be due to safer unobserved behaviors of pedestrians in Class 1 compared to Class 2 as revealed by the posterior mean probabilities of fatal injury and serious injuries being significantly lower in Class 1 than Class 2. </w:t>
      </w:r>
      <w:r w:rsidR="00245256" w:rsidRPr="00E15E0C">
        <w:rPr>
          <w:rFonts w:ascii="Times New Roman" w:hAnsi="Times New Roman" w:cs="Times New Roman"/>
        </w:rPr>
        <w:t xml:space="preserve">From </w:t>
      </w:r>
      <w:r w:rsidR="008712D6" w:rsidRPr="00E15E0C">
        <w:rPr>
          <w:rFonts w:ascii="Times New Roman" w:hAnsi="Times New Roman" w:cs="Times New Roman"/>
        </w:rPr>
        <w:t xml:space="preserve">a </w:t>
      </w:r>
      <w:r w:rsidR="00245256" w:rsidRPr="00E15E0C">
        <w:rPr>
          <w:rFonts w:ascii="Times New Roman" w:hAnsi="Times New Roman" w:cs="Times New Roman"/>
        </w:rPr>
        <w:t>practical implication standpoint, we consider</w:t>
      </w:r>
      <w:r w:rsidR="004D3A20" w:rsidRPr="00E15E0C">
        <w:rPr>
          <w:rFonts w:ascii="Times New Roman" w:hAnsi="Times New Roman" w:cs="Times New Roman"/>
        </w:rPr>
        <w:t xml:space="preserve"> pedestrians with more bright outfits and safer behaviors could reduce their chance of fatality and/or serious injury in pedestrian-vehicle crashes. Furthermore, effective enforcement of drunk</w:t>
      </w:r>
      <w:r w:rsidR="008712D6" w:rsidRPr="00E15E0C">
        <w:rPr>
          <w:rFonts w:ascii="Times New Roman" w:hAnsi="Times New Roman" w:cs="Times New Roman"/>
        </w:rPr>
        <w:t xml:space="preserve"> </w:t>
      </w:r>
      <w:r w:rsidR="004D3A20" w:rsidRPr="00E15E0C">
        <w:rPr>
          <w:rFonts w:ascii="Times New Roman" w:hAnsi="Times New Roman" w:cs="Times New Roman"/>
        </w:rPr>
        <w:t>driving and drunk</w:t>
      </w:r>
      <w:r w:rsidR="008712D6" w:rsidRPr="00E15E0C">
        <w:rPr>
          <w:rFonts w:ascii="Times New Roman" w:hAnsi="Times New Roman" w:cs="Times New Roman"/>
        </w:rPr>
        <w:t xml:space="preserve"> </w:t>
      </w:r>
      <w:r w:rsidR="004D3A20" w:rsidRPr="00E15E0C">
        <w:rPr>
          <w:rFonts w:ascii="Times New Roman" w:hAnsi="Times New Roman" w:cs="Times New Roman"/>
        </w:rPr>
        <w:t xml:space="preserve">walking could </w:t>
      </w:r>
      <w:r w:rsidR="008712D6" w:rsidRPr="00E15E0C">
        <w:rPr>
          <w:rFonts w:ascii="Times New Roman" w:hAnsi="Times New Roman" w:cs="Times New Roman"/>
        </w:rPr>
        <w:t>help reduce</w:t>
      </w:r>
      <w:r w:rsidR="004D3A20" w:rsidRPr="00E15E0C">
        <w:rPr>
          <w:rFonts w:ascii="Times New Roman" w:hAnsi="Times New Roman" w:cs="Times New Roman"/>
        </w:rPr>
        <w:t xml:space="preserve"> serious and fatal injuries to pedestrians. </w:t>
      </w:r>
      <w:r w:rsidR="008712D6" w:rsidRPr="00E15E0C">
        <w:rPr>
          <w:rFonts w:ascii="Times New Roman" w:hAnsi="Times New Roman" w:cs="Times New Roman"/>
        </w:rPr>
        <w:t>The u</w:t>
      </w:r>
      <w:r w:rsidR="004D3A20" w:rsidRPr="00E15E0C">
        <w:rPr>
          <w:rFonts w:ascii="Times New Roman" w:hAnsi="Times New Roman" w:cs="Times New Roman"/>
        </w:rPr>
        <w:t>se of hands</w:t>
      </w:r>
      <w:r w:rsidR="008712D6" w:rsidRPr="00E15E0C">
        <w:rPr>
          <w:rFonts w:ascii="Times New Roman" w:hAnsi="Times New Roman" w:cs="Times New Roman"/>
        </w:rPr>
        <w:t>-</w:t>
      </w:r>
      <w:r w:rsidR="004D3A20" w:rsidRPr="00E15E0C">
        <w:rPr>
          <w:rFonts w:ascii="Times New Roman" w:hAnsi="Times New Roman" w:cs="Times New Roman"/>
        </w:rPr>
        <w:t xml:space="preserve">free devices by pedestrians (for unavoidable calls only) during walking could be beneficial. To mitigate performance errors, multiple vehicle technologies including </w:t>
      </w:r>
      <w:r w:rsidR="00245256" w:rsidRPr="00E15E0C">
        <w:rPr>
          <w:rFonts w:ascii="Times New Roman" w:hAnsi="Times New Roman" w:cs="Times New Roman"/>
        </w:rPr>
        <w:t xml:space="preserve">collision warning systems, </w:t>
      </w:r>
      <w:r w:rsidR="004D3A20" w:rsidRPr="00E15E0C">
        <w:rPr>
          <w:rFonts w:ascii="Times New Roman" w:hAnsi="Times New Roman" w:cs="Times New Roman"/>
        </w:rPr>
        <w:t>automatic braking system</w:t>
      </w:r>
      <w:r w:rsidR="008712D6" w:rsidRPr="00E15E0C">
        <w:rPr>
          <w:rFonts w:ascii="Times New Roman" w:hAnsi="Times New Roman" w:cs="Times New Roman"/>
        </w:rPr>
        <w:t>s</w:t>
      </w:r>
      <w:r w:rsidR="00245256" w:rsidRPr="00E15E0C">
        <w:rPr>
          <w:rFonts w:ascii="Times New Roman" w:hAnsi="Times New Roman" w:cs="Times New Roman"/>
        </w:rPr>
        <w:t xml:space="preserve">, </w:t>
      </w:r>
      <w:r w:rsidR="004D3A20" w:rsidRPr="00E15E0C">
        <w:rPr>
          <w:rFonts w:ascii="Times New Roman" w:hAnsi="Times New Roman" w:cs="Times New Roman"/>
        </w:rPr>
        <w:t xml:space="preserve">and </w:t>
      </w:r>
      <w:r w:rsidR="00245256" w:rsidRPr="00E15E0C">
        <w:rPr>
          <w:rFonts w:ascii="Times New Roman" w:hAnsi="Times New Roman" w:cs="Times New Roman"/>
        </w:rPr>
        <w:t>pedestrian detection system</w:t>
      </w:r>
      <w:r w:rsidR="008712D6" w:rsidRPr="00E15E0C">
        <w:rPr>
          <w:rFonts w:ascii="Times New Roman" w:hAnsi="Times New Roman" w:cs="Times New Roman"/>
        </w:rPr>
        <w:t>s</w:t>
      </w:r>
      <w:r w:rsidR="004D3A20" w:rsidRPr="00E15E0C">
        <w:rPr>
          <w:rFonts w:ascii="Times New Roman" w:hAnsi="Times New Roman" w:cs="Times New Roman"/>
        </w:rPr>
        <w:t xml:space="preserve"> could be helpful</w:t>
      </w:r>
      <w:r w:rsidR="00245256" w:rsidRPr="00E15E0C">
        <w:rPr>
          <w:rFonts w:ascii="Times New Roman" w:hAnsi="Times New Roman" w:cs="Times New Roman"/>
        </w:rPr>
        <w:t xml:space="preserve">. From </w:t>
      </w:r>
      <w:r w:rsidR="008712D6" w:rsidRPr="00E15E0C">
        <w:rPr>
          <w:rFonts w:ascii="Times New Roman" w:hAnsi="Times New Roman" w:cs="Times New Roman"/>
        </w:rPr>
        <w:t xml:space="preserve">a </w:t>
      </w:r>
      <w:r w:rsidR="00245256" w:rsidRPr="00E15E0C">
        <w:rPr>
          <w:rFonts w:ascii="Times New Roman" w:hAnsi="Times New Roman" w:cs="Times New Roman"/>
        </w:rPr>
        <w:t>policy standpoint, conducting awareness campaigns and seminars about the potential consequences of drug and alcohol use by both pedestrian</w:t>
      </w:r>
      <w:r w:rsidR="008712D6" w:rsidRPr="00E15E0C">
        <w:rPr>
          <w:rFonts w:ascii="Times New Roman" w:hAnsi="Times New Roman" w:cs="Times New Roman"/>
        </w:rPr>
        <w:t>s</w:t>
      </w:r>
      <w:r w:rsidR="00245256" w:rsidRPr="00E15E0C">
        <w:rPr>
          <w:rFonts w:ascii="Times New Roman" w:hAnsi="Times New Roman" w:cs="Times New Roman"/>
        </w:rPr>
        <w:t xml:space="preserve"> and drivers could potentially reduce </w:t>
      </w:r>
      <w:r w:rsidR="00742233" w:rsidRPr="00E15E0C">
        <w:rPr>
          <w:rFonts w:ascii="Times New Roman" w:hAnsi="Times New Roman" w:cs="Times New Roman"/>
        </w:rPr>
        <w:t>serious pedestrian injuries</w:t>
      </w:r>
      <w:r w:rsidR="00245256" w:rsidRPr="00E15E0C">
        <w:rPr>
          <w:rFonts w:ascii="Times New Roman" w:hAnsi="Times New Roman" w:cs="Times New Roman"/>
        </w:rPr>
        <w:t>.</w:t>
      </w:r>
    </w:p>
    <w:p w14:paraId="6D70D314" w14:textId="77777777" w:rsidR="0093129F" w:rsidRDefault="0093129F" w:rsidP="0093129F">
      <w:pPr>
        <w:pStyle w:val="Heading1"/>
        <w:rPr>
          <w:rFonts w:ascii="Times New Roman" w:hAnsi="Times New Roman" w:cs="Times New Roman"/>
          <w:b/>
          <w:bCs/>
          <w:color w:val="FF0000"/>
          <w:sz w:val="24"/>
          <w:szCs w:val="24"/>
        </w:rPr>
        <w:sectPr w:rsidR="0093129F" w:rsidSect="00BD3BFC">
          <w:pgSz w:w="12240" w:h="15840"/>
          <w:pgMar w:top="1440" w:right="1440" w:bottom="1440" w:left="1440" w:header="720" w:footer="720" w:gutter="0"/>
          <w:cols w:space="720"/>
          <w:docGrid w:linePitch="360"/>
        </w:sectPr>
      </w:pPr>
    </w:p>
    <w:p w14:paraId="4596601D" w14:textId="10B01AB9" w:rsidR="000A112E" w:rsidRPr="00F917ED" w:rsidRDefault="0093129F" w:rsidP="0093129F">
      <w:pPr>
        <w:pStyle w:val="Heading1"/>
        <w:jc w:val="center"/>
        <w:rPr>
          <w:rFonts w:ascii="Times New Roman" w:hAnsi="Times New Roman" w:cs="Times New Roman"/>
          <w:b/>
          <w:bCs/>
          <w:color w:val="auto"/>
          <w:sz w:val="24"/>
          <w:szCs w:val="24"/>
        </w:rPr>
      </w:pPr>
      <w:bookmarkStart w:id="1140" w:name="_Toc87957894"/>
      <w:r w:rsidRPr="00F917ED">
        <w:rPr>
          <w:rFonts w:ascii="Times New Roman" w:hAnsi="Times New Roman" w:cs="Times New Roman"/>
          <w:b/>
          <w:bCs/>
          <w:color w:val="auto"/>
          <w:sz w:val="24"/>
          <w:szCs w:val="24"/>
        </w:rPr>
        <w:lastRenderedPageBreak/>
        <w:t>CHAPTER 7. OVERALL RESEARCH CONTRIBUTION AND PRACTICAL IMPLICATIONS</w:t>
      </w:r>
      <w:bookmarkEnd w:id="1140"/>
    </w:p>
    <w:p w14:paraId="1270601C" w14:textId="77777777" w:rsidR="0093129F" w:rsidRPr="00F917ED" w:rsidRDefault="0093129F" w:rsidP="000A112E">
      <w:pPr>
        <w:spacing w:before="240"/>
        <w:jc w:val="both"/>
        <w:rPr>
          <w:rFonts w:ascii="Times New Roman" w:hAnsi="Times New Roman" w:cs="Times New Roman"/>
        </w:rPr>
        <w:sectPr w:rsidR="0093129F" w:rsidRPr="00F917ED" w:rsidSect="00BD3BFC">
          <w:pgSz w:w="12240" w:h="15840"/>
          <w:pgMar w:top="1440" w:right="1440" w:bottom="1440" w:left="1440" w:header="720" w:footer="720" w:gutter="0"/>
          <w:cols w:space="720"/>
          <w:docGrid w:linePitch="360"/>
        </w:sectPr>
      </w:pPr>
    </w:p>
    <w:p w14:paraId="46C1CEC2" w14:textId="1EAC21F7" w:rsidR="000A112E" w:rsidRPr="00F917ED" w:rsidRDefault="000A112E" w:rsidP="00225E42">
      <w:pPr>
        <w:spacing w:before="240" w:line="360" w:lineRule="auto"/>
        <w:jc w:val="both"/>
        <w:rPr>
          <w:rFonts w:ascii="Times New Roman" w:hAnsi="Times New Roman" w:cs="Times New Roman"/>
        </w:rPr>
      </w:pPr>
      <w:r w:rsidRPr="00F917ED">
        <w:rPr>
          <w:rFonts w:ascii="Times New Roman" w:hAnsi="Times New Roman" w:cs="Times New Roman"/>
        </w:rPr>
        <w:lastRenderedPageBreak/>
        <w:t xml:space="preserve">This dissertation generates new knowledge and foundation, mainly through real-world SHRP2-NDS data, which provide a deeper understanding of the role of driver behavior and performance in safety-critical events. The study findings provide useful insights which could help </w:t>
      </w:r>
      <w:r w:rsidR="00CC542E" w:rsidRPr="00F917ED">
        <w:rPr>
          <w:rFonts w:ascii="Times New Roman" w:hAnsi="Times New Roman" w:cs="Times New Roman"/>
        </w:rPr>
        <w:t>in selecting</w:t>
      </w:r>
      <w:r w:rsidRPr="00F917ED">
        <w:rPr>
          <w:rFonts w:ascii="Times New Roman" w:hAnsi="Times New Roman" w:cs="Times New Roman"/>
        </w:rPr>
        <w:t xml:space="preserve"> more effective countermeasures that could contribute to the Zero Vision via </w:t>
      </w:r>
      <w:r w:rsidR="00CC542E" w:rsidRPr="00F917ED">
        <w:rPr>
          <w:rFonts w:ascii="Times New Roman" w:hAnsi="Times New Roman" w:cs="Times New Roman"/>
        </w:rPr>
        <w:t xml:space="preserve">a </w:t>
      </w:r>
      <w:r w:rsidRPr="00F917ED">
        <w:rPr>
          <w:rFonts w:ascii="Times New Roman" w:hAnsi="Times New Roman" w:cs="Times New Roman"/>
        </w:rPr>
        <w:t>safe system. The dissertation also unveils the role of human factors (errors, violations, and impairments by pedestrians and drivers) in pedestrian-vehicle crashes</w:t>
      </w:r>
      <w:r w:rsidR="00CC542E" w:rsidRPr="00F917ED">
        <w:rPr>
          <w:rFonts w:ascii="Times New Roman" w:hAnsi="Times New Roman" w:cs="Times New Roman"/>
        </w:rPr>
        <w:t xml:space="preserve"> to see how these factors relate to pedestrian injury</w:t>
      </w:r>
      <w:r w:rsidRPr="00F917ED">
        <w:rPr>
          <w:rFonts w:ascii="Times New Roman" w:hAnsi="Times New Roman" w:cs="Times New Roman"/>
        </w:rPr>
        <w:t>. Overall, the research findings aid to the existing state-of-the-art through various conceptual and methodological rigors as below.</w:t>
      </w:r>
    </w:p>
    <w:p w14:paraId="1425C41E" w14:textId="551B8FDC" w:rsidR="000A112E" w:rsidRPr="00F917ED" w:rsidRDefault="000A112E" w:rsidP="00225E42">
      <w:pPr>
        <w:pStyle w:val="ListParagraph"/>
        <w:numPr>
          <w:ilvl w:val="0"/>
          <w:numId w:val="51"/>
        </w:numPr>
        <w:spacing w:before="240" w:line="360" w:lineRule="auto"/>
        <w:jc w:val="both"/>
        <w:rPr>
          <w:rFonts w:ascii="Times New Roman" w:hAnsi="Times New Roman" w:cs="Times New Roman"/>
        </w:rPr>
      </w:pPr>
      <w:r w:rsidRPr="00F917ED">
        <w:rPr>
          <w:rFonts w:ascii="Times New Roman" w:hAnsi="Times New Roman" w:cs="Times New Roman"/>
        </w:rPr>
        <w:t>The dissertation reinforces the need to address human behavior and performance as the key drivers in road safety, the novel idea is to quantify pre-crash driving behaviors and secondary tasks (</w:t>
      </w:r>
      <w:r w:rsidR="00CC542E" w:rsidRPr="00F917ED">
        <w:rPr>
          <w:rFonts w:ascii="Times New Roman" w:hAnsi="Times New Roman" w:cs="Times New Roman"/>
        </w:rPr>
        <w:t>given that a particular secondary task has</w:t>
      </w:r>
      <w:r w:rsidRPr="00F917ED">
        <w:rPr>
          <w:rFonts w:ascii="Times New Roman" w:hAnsi="Times New Roman" w:cs="Times New Roman"/>
        </w:rPr>
        <w:t xml:space="preserve"> contributed to crashes) and bring them into a systematic behavioral framework. While previous studies have developed taxonomies for driving errors and violations </w:t>
      </w:r>
      <w:r w:rsidRPr="00F917ED">
        <w:rPr>
          <w:rFonts w:ascii="Times New Roman" w:eastAsia="Times New Roman" w:hAnsi="Times New Roman" w:cs="Times New Roman"/>
        </w:rPr>
        <w:fldChar w:fldCharType="begin">
          <w:fldData xml:space="preserve">PEVuZE5vdGU+PENpdGU+PEF1dGhvcj5SZWFzb248L0F1dGhvcj48WWVhcj4xOTkwPC9ZZWFyPjxS
ZWNOdW0+OTQ8L1JlY051bT48RGlzcGxheVRleHQ+KFRyZWF0PHN0eWxlIGZhY2U9Iml0YWxpYyI+
IGV0IGFsLjwvc3R5bGU+IDE5NzlhLCBSZWFzb248c3R5bGUgZmFjZT0iaXRhbGljIj4gZXQgYWwu
PC9zdHlsZT4gMTk5MCwgUGV0cmlkb3UgYW5kIE1vdXN0YWtpIDIwMDAsIFdpZXJ3aWxsZTxzdHls
ZSBmYWNlPSJpdGFsaWMiPiBldCBhbC48L3N0eWxlPiAyMDAyYiwgU3RhbnRvbiBhbmQgU2FsbW9u
IDIwMDkpPC9EaXNwbGF5VGV4dD48cmVjb3JkPjxyZWMtbnVtYmVyPjk0PC9yZWMtbnVtYmVyPjxm
b3JlaWduLWtleXM+PGtleSBhcHA9IkVOIiBkYi1pZD0icmQ5eHg5ZjAycHh4YXJlZXYybHY1ZXhv
eHJmZGZzd2Vyc3p6IiB0aW1lc3RhbXA9IjE2MTkwNzg0MjIiPjk0PC9rZXk+PC9mb3JlaWduLWtl
eXM+PHJlZi10eXBlIG5hbWU9IkpvdXJuYWwgQXJ0aWNsZSI+MTc8L3JlZi10eXBlPjxjb250cmli
dXRvcnM+PGF1dGhvcnM+PGF1dGhvcj5SZWFzb24sIEphbWVzPC9hdXRob3I+PGF1dGhvcj5NYW5z
dGVhZCwgQW50b255PC9hdXRob3I+PGF1dGhvcj5TdHJhZGxpbmcsIFN0ZXBoZW48L2F1dGhvcj48
YXV0aG9yPkJheHRlciwgSmFtZXM8L2F1dGhvcj48YXV0aG9yPkNhbXBiZWxsLCBLYXJlbjwvYXV0
aG9yPjwvYXV0aG9ycz48L2NvbnRyaWJ1dG9ycz48dGl0bGVzPjx0aXRsZT5FcnJvcnMgYW5kIHZp
b2xhdGlvbnMgb24gdGhlIHJvYWRzOiBhIHJlYWwgZGlzdGluY3Rpb24/PC90aXRsZT48c2Vjb25k
YXJ5LXRpdGxlPkVyZ29ub21pY3M8L3NlY29uZGFyeS10aXRsZT48L3RpdGxlcz48cGVyaW9kaWNh
bD48ZnVsbC10aXRsZT5Fcmdvbm9taWNzPC9mdWxsLXRpdGxlPjwvcGVyaW9kaWNhbD48cGFnZXM+
MTMxNS0xMzMyPC9wYWdlcz48dm9sdW1lPjMzPC92b2x1bWU+PG51bWJlcj4xMC0xMTwvbnVtYmVy
PjxkYXRlcz48eWVhcj4xOTkwPC95ZWFyPjwvZGF0ZXM+PGlzYm4+MDAxNC0wMTM5PC9pc2JuPjx1
cmxzPjwvdXJscz48L3JlY29yZD48L0NpdGU+PENpdGU+PEF1dGhvcj5UcmVhdDwvQXV0aG9yPjxZ
ZWFyPjE5Nzk8L1llYXI+PFJlY051bT44PC9SZWNOdW0+PHJlY29yZD48cmVjLW51bWJlcj44PC9y
ZWMtbnVtYmVyPjxmb3JlaWduLWtleXM+PGtleSBhcHA9IkVOIiBkYi1pZD0iMnQ1MDIwYTV4cGE5
OXplOTllc3ZwZGU4OWE5cnR4YXo5YWQwIiB0aW1lc3RhbXA9IjE1MzMxNDkwNzAiPjg8L2tleT48
L2ZvcmVpZ24ta2V5cz48cmVmLXR5cGUgbmFtZT0iSm91cm5hbCBBcnRpY2xlIj4xNzwvcmVmLXR5
cGU+PGNvbnRyaWJ1dG9ycz48YXV0aG9ycz48YXV0aG9yPlRyZWF0LCBKb2huIFI8L2F1dGhvcj48
YXV0aG9yPlR1bWJhcywgTlM8L2F1dGhvcj48YXV0aG9yPk1jRG9uYWxkLCBTVDwvYXV0aG9yPjxh
dXRob3I+U2hpbmFyLCBEPC9hdXRob3I+PGF1dGhvcj5IdW1lLCBSRDwvYXV0aG9yPjxhdXRob3I+
TWF5ZXIsIFJFPC9hdXRob3I+PGF1dGhvcj5TdGFuc2lmZXIsIFJMPC9hdXRob3I+PGF1dGhvcj5D
YXN0ZWxsYW4sIE5KPC9hdXRob3I+PC9hdXRob3JzPjwvY29udHJpYnV0b3JzPjx0aXRsZXM+PHRp
dGxlPlRyaS1sZXZlbCBzdHVkeSBvZiB0aGUgY2F1c2VzIG9mIHRyYWZmaWMgYWNjaWRlbnRzOiBm
aW5hbCByZXBvcnQuIEV4ZWN1dGl2ZSBzdW1tYXJ5PC90aXRsZT48L3RpdGxlcz48ZGF0ZXM+PHll
YXI+MTk3OTwveWVhcj48L2RhdGVzPjx1cmxzPjwvdXJscz48L3JlY29yZD48L0NpdGU+PENpdGU+
PEF1dGhvcj5TdGFudG9uPC9BdXRob3I+PFllYXI+MjAwOTwvWWVhcj48UmVjTnVtPjExNTwvUmVj
TnVtPjxyZWNvcmQ+PHJlYy1udW1iZXI+MTE1PC9yZWMtbnVtYmVyPjxmb3JlaWduLWtleXM+PGtl
eSBhcHA9IkVOIiBkYi1pZD0icmQ5eHg5ZjAycHh4YXJlZXYybHY1ZXhveHJmZGZzd2Vyc3p6IiB0
aW1lc3RhbXA9IjE2MTkwNzg3MDYiPjExNTwva2V5PjwvZm9yZWlnbi1rZXlzPjxyZWYtdHlwZSBu
YW1lPSJKb3VybmFsIEFydGljbGUiPjE3PC9yZWYtdHlwZT48Y29udHJpYnV0b3JzPjxhdXRob3Jz
PjxhdXRob3I+U3RhbnRvbiwgTmV2aWxsZSBBPC9hdXRob3I+PGF1dGhvcj5TYWxtb24sIFBhdWwg
TTwvYXV0aG9yPjwvYXV0aG9ycz48L2NvbnRyaWJ1dG9ycz48dGl0bGVzPjx0aXRsZT5IdW1hbiBl
cnJvciB0YXhvbm9taWVzIGFwcGxpZWQgdG8gZHJpdmluZzogQSBnZW5lcmljIGRyaXZlciBlcnJv
ciB0YXhvbm9teSBhbmQgaXRzIGltcGxpY2F0aW9ucyBmb3IgaW50ZWxsaWdlbnQgdHJhbnNwb3J0
IHN5c3RlbXM8L3RpdGxlPjxzZWNvbmRhcnktdGl0bGU+U2FmZXR5IFNjaWVuY2U8L3NlY29uZGFy
eS10aXRsZT48L3RpdGxlcz48cGVyaW9kaWNhbD48ZnVsbC10aXRsZT5TYWZldHkgc2NpZW5jZTwv
ZnVsbC10aXRsZT48L3BlcmlvZGljYWw+PHBhZ2VzPjIyNy0yMzc8L3BhZ2VzPjx2b2x1bWU+NDc8
L3ZvbHVtZT48bnVtYmVyPjI8L251bWJlcj48ZGF0ZXM+PHllYXI+MjAwOTwveWVhcj48L2RhdGVz
Pjxpc2JuPjA5MjUtNzUzNTwvaXNibj48dXJscz48L3VybHM+PC9yZWNvcmQ+PC9DaXRlPjxDaXRl
PjxBdXRob3I+V2llcndpbGxlPC9BdXRob3I+PFllYXI+MjAwMjwvWWVhcj48UmVjTnVtPjEzPC9S
ZWNOdW0+PHJlY29yZD48cmVjLW51bWJlcj4xMzwvcmVjLW51bWJlcj48Zm9yZWlnbi1rZXlzPjxr
ZXkgYXBwPSJFTiIgZGItaWQ9IjJ0NTAyMGE1eHBhOTl6ZTk5ZXN2cGRlODlhOXJ0eGF6OWFkMCIg
dGltZXN0YW1wPSIxNTMzMTQ5MjA3Ij4xMzwva2V5PjwvZm9yZWlnbi1rZXlzPjxyZWYtdHlwZSBu
YW1lPSJSZXBvcnQiPjI3PC9yZWYtdHlwZT48Y29udHJpYnV0b3JzPjxhdXRob3JzPjxhdXRob3I+
V2llcndpbGxlLCBXYWx0ZXIgVzwvYXV0aG9yPjxhdXRob3I+SGFub3dza2ksIFJKPC9hdXRob3I+
PGF1dGhvcj5IYW5rZXksIEpNPC9hdXRob3I+PGF1dGhvcj5LaWVsaXN6ZXdza2ksIENBPC9hdXRo
b3I+PGF1dGhvcj5MZWUsIFN1emFubmUgRTwvYXV0aG9yPjxhdXRob3I+TWVkaW5hLCBBPC9hdXRo
b3I+PGF1dGhvcj5LZWlzbGVyLCBBUzwvYXV0aG9yPjxhdXRob3I+RGluZ3VzLCBUQTwvYXV0aG9y
PjwvYXV0aG9ycz48L2NvbnRyaWJ1dG9ycz48dGl0bGVzPjx0aXRsZT5JZGVudGlmaWNhdGlvbiBh
bmQgZXZhbHVhdGlvbiBvZiBkcml2ZXIgZXJyb3JzOiBPdmVydmlldyBhbmQgcmVjb21tZW5kYXRp
b25zPC90aXRsZT48L3RpdGxlcz48ZGF0ZXM+PHllYXI+MjAwMjwveWVhcj48L2RhdGVzPjx1cmxz
PjwvdXJscz48L3JlY29yZD48L0NpdGU+PENpdGU+PEF1dGhvcj5QZXRyaWRvdTwvQXV0aG9yPjxZ
ZWFyPjIwMDA8L1llYXI+PFJlY051bT44ODwvUmVjTnVtPjxyZWNvcmQ+PHJlYy1udW1iZXI+ODg8
L3JlYy1udW1iZXI+PGZvcmVpZ24ta2V5cz48a2V5IGFwcD0iRU4iIGRiLWlkPSJyZDl4eDlmMDJw
eHhhcmVldjJsdjVleG94cmZkZnN3ZXJzenoiIHRpbWVzdGFtcD0iMTYxOTA3ODM0OSI+ODg8L2tl
eT48L2ZvcmVpZ24ta2V5cz48cmVmLXR5cGUgbmFtZT0iSm91cm5hbCBBcnRpY2xlIj4xNzwvcmVm
LXR5cGU+PGNvbnRyaWJ1dG9ycz48YXV0aG9ycz48YXV0aG9yPlBldHJpZG91LCBFbGVuaTwvYXV0
aG9yPjxhdXRob3I+TW91c3Rha2ksIE1hcmlhPC9hdXRob3I+PC9hdXRob3JzPjwvY29udHJpYnV0
b3JzPjx0aXRsZXM+PHRpdGxlPkh1bWFuIGZhY3RvcnMgaW4gdGhlIGNhdXNhdGlvbiBvZiByb2Fk
IHRyYWZmaWMgY3Jhc2hlczwvdGl0bGU+PHNlY29uZGFyeS10aXRsZT5FdXJvcGVhbiBqb3VybmFs
IG9mIGVwaWRlbWlvbG9neTwvc2Vjb25kYXJ5LXRpdGxlPjwvdGl0bGVzPjxwZXJpb2RpY2FsPjxm
dWxsLXRpdGxlPkV1cm9wZWFuIGpvdXJuYWwgb2YgZXBpZGVtaW9sb2d5PC9mdWxsLXRpdGxlPjwv
cGVyaW9kaWNhbD48cGFnZXM+ODE5LTgyNjwvcGFnZXM+PHZvbHVtZT4xNjwvdm9sdW1lPjxudW1i
ZXI+OTwvbnVtYmVyPjxkYXRlcz48eWVhcj4yMDAwPC95ZWFyPjwvZGF0ZXM+PGlzYm4+MTU3My03
Mjg0PC9pc2JuPjx1cmxzPjwvdXJscz48L3JlY29yZD48L0NpdGU+PC9FbmROb3RlPgB=
</w:fldData>
        </w:fldChar>
      </w:r>
      <w:r w:rsidRPr="00F917ED">
        <w:rPr>
          <w:rFonts w:ascii="Times New Roman" w:eastAsia="Times New Roman" w:hAnsi="Times New Roman" w:cs="Times New Roman"/>
        </w:rPr>
        <w:instrText xml:space="preserve"> ADDIN EN.CITE </w:instrText>
      </w:r>
      <w:r w:rsidRPr="00F917ED">
        <w:rPr>
          <w:rFonts w:ascii="Times New Roman" w:eastAsia="Times New Roman" w:hAnsi="Times New Roman" w:cs="Times New Roman"/>
        </w:rPr>
        <w:fldChar w:fldCharType="begin">
          <w:fldData xml:space="preserve">PEVuZE5vdGU+PENpdGU+PEF1dGhvcj5SZWFzb248L0F1dGhvcj48WWVhcj4xOTkwPC9ZZWFyPjxS
ZWNOdW0+OTQ8L1JlY051bT48RGlzcGxheVRleHQ+KFRyZWF0PHN0eWxlIGZhY2U9Iml0YWxpYyI+
IGV0IGFsLjwvc3R5bGU+IDE5NzlhLCBSZWFzb248c3R5bGUgZmFjZT0iaXRhbGljIj4gZXQgYWwu
PC9zdHlsZT4gMTk5MCwgUGV0cmlkb3UgYW5kIE1vdXN0YWtpIDIwMDAsIFdpZXJ3aWxsZTxzdHls
ZSBmYWNlPSJpdGFsaWMiPiBldCBhbC48L3N0eWxlPiAyMDAyYiwgU3RhbnRvbiBhbmQgU2FsbW9u
IDIwMDkpPC9EaXNwbGF5VGV4dD48cmVjb3JkPjxyZWMtbnVtYmVyPjk0PC9yZWMtbnVtYmVyPjxm
b3JlaWduLWtleXM+PGtleSBhcHA9IkVOIiBkYi1pZD0icmQ5eHg5ZjAycHh4YXJlZXYybHY1ZXhv
eHJmZGZzd2Vyc3p6IiB0aW1lc3RhbXA9IjE2MTkwNzg0MjIiPjk0PC9rZXk+PC9mb3JlaWduLWtl
eXM+PHJlZi10eXBlIG5hbWU9IkpvdXJuYWwgQXJ0aWNsZSI+MTc8L3JlZi10eXBlPjxjb250cmli
dXRvcnM+PGF1dGhvcnM+PGF1dGhvcj5SZWFzb24sIEphbWVzPC9hdXRob3I+PGF1dGhvcj5NYW5z
dGVhZCwgQW50b255PC9hdXRob3I+PGF1dGhvcj5TdHJhZGxpbmcsIFN0ZXBoZW48L2F1dGhvcj48
YXV0aG9yPkJheHRlciwgSmFtZXM8L2F1dGhvcj48YXV0aG9yPkNhbXBiZWxsLCBLYXJlbjwvYXV0
aG9yPjwvYXV0aG9ycz48L2NvbnRyaWJ1dG9ycz48dGl0bGVzPjx0aXRsZT5FcnJvcnMgYW5kIHZp
b2xhdGlvbnMgb24gdGhlIHJvYWRzOiBhIHJlYWwgZGlzdGluY3Rpb24/PC90aXRsZT48c2Vjb25k
YXJ5LXRpdGxlPkVyZ29ub21pY3M8L3NlY29uZGFyeS10aXRsZT48L3RpdGxlcz48cGVyaW9kaWNh
bD48ZnVsbC10aXRsZT5Fcmdvbm9taWNzPC9mdWxsLXRpdGxlPjwvcGVyaW9kaWNhbD48cGFnZXM+
MTMxNS0xMzMyPC9wYWdlcz48dm9sdW1lPjMzPC92b2x1bWU+PG51bWJlcj4xMC0xMTwvbnVtYmVy
PjxkYXRlcz48eWVhcj4xOTkwPC95ZWFyPjwvZGF0ZXM+PGlzYm4+MDAxNC0wMTM5PC9pc2JuPjx1
cmxzPjwvdXJscz48L3JlY29yZD48L0NpdGU+PENpdGU+PEF1dGhvcj5UcmVhdDwvQXV0aG9yPjxZ
ZWFyPjE5Nzk8L1llYXI+PFJlY051bT44PC9SZWNOdW0+PHJlY29yZD48cmVjLW51bWJlcj44PC9y
ZWMtbnVtYmVyPjxmb3JlaWduLWtleXM+PGtleSBhcHA9IkVOIiBkYi1pZD0iMnQ1MDIwYTV4cGE5
OXplOTllc3ZwZGU4OWE5cnR4YXo5YWQwIiB0aW1lc3RhbXA9IjE1MzMxNDkwNzAiPjg8L2tleT48
L2ZvcmVpZ24ta2V5cz48cmVmLXR5cGUgbmFtZT0iSm91cm5hbCBBcnRpY2xlIj4xNzwvcmVmLXR5
cGU+PGNvbnRyaWJ1dG9ycz48YXV0aG9ycz48YXV0aG9yPlRyZWF0LCBKb2huIFI8L2F1dGhvcj48
YXV0aG9yPlR1bWJhcywgTlM8L2F1dGhvcj48YXV0aG9yPk1jRG9uYWxkLCBTVDwvYXV0aG9yPjxh
dXRob3I+U2hpbmFyLCBEPC9hdXRob3I+PGF1dGhvcj5IdW1lLCBSRDwvYXV0aG9yPjxhdXRob3I+
TWF5ZXIsIFJFPC9hdXRob3I+PGF1dGhvcj5TdGFuc2lmZXIsIFJMPC9hdXRob3I+PGF1dGhvcj5D
YXN0ZWxsYW4sIE5KPC9hdXRob3I+PC9hdXRob3JzPjwvY29udHJpYnV0b3JzPjx0aXRsZXM+PHRp
dGxlPlRyaS1sZXZlbCBzdHVkeSBvZiB0aGUgY2F1c2VzIG9mIHRyYWZmaWMgYWNjaWRlbnRzOiBm
aW5hbCByZXBvcnQuIEV4ZWN1dGl2ZSBzdW1tYXJ5PC90aXRsZT48L3RpdGxlcz48ZGF0ZXM+PHll
YXI+MTk3OTwveWVhcj48L2RhdGVzPjx1cmxzPjwvdXJscz48L3JlY29yZD48L0NpdGU+PENpdGU+
PEF1dGhvcj5TdGFudG9uPC9BdXRob3I+PFllYXI+MjAwOTwvWWVhcj48UmVjTnVtPjExNTwvUmVj
TnVtPjxyZWNvcmQ+PHJlYy1udW1iZXI+MTE1PC9yZWMtbnVtYmVyPjxmb3JlaWduLWtleXM+PGtl
eSBhcHA9IkVOIiBkYi1pZD0icmQ5eHg5ZjAycHh4YXJlZXYybHY1ZXhveHJmZGZzd2Vyc3p6IiB0
aW1lc3RhbXA9IjE2MTkwNzg3MDYiPjExNTwva2V5PjwvZm9yZWlnbi1rZXlzPjxyZWYtdHlwZSBu
YW1lPSJKb3VybmFsIEFydGljbGUiPjE3PC9yZWYtdHlwZT48Y29udHJpYnV0b3JzPjxhdXRob3Jz
PjxhdXRob3I+U3RhbnRvbiwgTmV2aWxsZSBBPC9hdXRob3I+PGF1dGhvcj5TYWxtb24sIFBhdWwg
TTwvYXV0aG9yPjwvYXV0aG9ycz48L2NvbnRyaWJ1dG9ycz48dGl0bGVzPjx0aXRsZT5IdW1hbiBl
cnJvciB0YXhvbm9taWVzIGFwcGxpZWQgdG8gZHJpdmluZzogQSBnZW5lcmljIGRyaXZlciBlcnJv
ciB0YXhvbm9teSBhbmQgaXRzIGltcGxpY2F0aW9ucyBmb3IgaW50ZWxsaWdlbnQgdHJhbnNwb3J0
IHN5c3RlbXM8L3RpdGxlPjxzZWNvbmRhcnktdGl0bGU+U2FmZXR5IFNjaWVuY2U8L3NlY29uZGFy
eS10aXRsZT48L3RpdGxlcz48cGVyaW9kaWNhbD48ZnVsbC10aXRsZT5TYWZldHkgc2NpZW5jZTwv
ZnVsbC10aXRsZT48L3BlcmlvZGljYWw+PHBhZ2VzPjIyNy0yMzc8L3BhZ2VzPjx2b2x1bWU+NDc8
L3ZvbHVtZT48bnVtYmVyPjI8L251bWJlcj48ZGF0ZXM+PHllYXI+MjAwOTwveWVhcj48L2RhdGVz
Pjxpc2JuPjA5MjUtNzUzNTwvaXNibj48dXJscz48L3VybHM+PC9yZWNvcmQ+PC9DaXRlPjxDaXRl
PjxBdXRob3I+V2llcndpbGxlPC9BdXRob3I+PFllYXI+MjAwMjwvWWVhcj48UmVjTnVtPjEzPC9S
ZWNOdW0+PHJlY29yZD48cmVjLW51bWJlcj4xMzwvcmVjLW51bWJlcj48Zm9yZWlnbi1rZXlzPjxr
ZXkgYXBwPSJFTiIgZGItaWQ9IjJ0NTAyMGE1eHBhOTl6ZTk5ZXN2cGRlODlhOXJ0eGF6OWFkMCIg
dGltZXN0YW1wPSIxNTMzMTQ5MjA3Ij4xMzwva2V5PjwvZm9yZWlnbi1rZXlzPjxyZWYtdHlwZSBu
YW1lPSJSZXBvcnQiPjI3PC9yZWYtdHlwZT48Y29udHJpYnV0b3JzPjxhdXRob3JzPjxhdXRob3I+
V2llcndpbGxlLCBXYWx0ZXIgVzwvYXV0aG9yPjxhdXRob3I+SGFub3dza2ksIFJKPC9hdXRob3I+
PGF1dGhvcj5IYW5rZXksIEpNPC9hdXRob3I+PGF1dGhvcj5LaWVsaXN6ZXdza2ksIENBPC9hdXRo
b3I+PGF1dGhvcj5MZWUsIFN1emFubmUgRTwvYXV0aG9yPjxhdXRob3I+TWVkaW5hLCBBPC9hdXRo
b3I+PGF1dGhvcj5LZWlzbGVyLCBBUzwvYXV0aG9yPjxhdXRob3I+RGluZ3VzLCBUQTwvYXV0aG9y
PjwvYXV0aG9ycz48L2NvbnRyaWJ1dG9ycz48dGl0bGVzPjx0aXRsZT5JZGVudGlmaWNhdGlvbiBh
bmQgZXZhbHVhdGlvbiBvZiBkcml2ZXIgZXJyb3JzOiBPdmVydmlldyBhbmQgcmVjb21tZW5kYXRp
b25zPC90aXRsZT48L3RpdGxlcz48ZGF0ZXM+PHllYXI+MjAwMjwveWVhcj48L2RhdGVzPjx1cmxz
PjwvdXJscz48L3JlY29yZD48L0NpdGU+PENpdGU+PEF1dGhvcj5QZXRyaWRvdTwvQXV0aG9yPjxZ
ZWFyPjIwMDA8L1llYXI+PFJlY051bT44ODwvUmVjTnVtPjxyZWNvcmQ+PHJlYy1udW1iZXI+ODg8
L3JlYy1udW1iZXI+PGZvcmVpZ24ta2V5cz48a2V5IGFwcD0iRU4iIGRiLWlkPSJyZDl4eDlmMDJw
eHhhcmVldjJsdjVleG94cmZkZnN3ZXJzenoiIHRpbWVzdGFtcD0iMTYxOTA3ODM0OSI+ODg8L2tl
eT48L2ZvcmVpZ24ta2V5cz48cmVmLXR5cGUgbmFtZT0iSm91cm5hbCBBcnRpY2xlIj4xNzwvcmVm
LXR5cGU+PGNvbnRyaWJ1dG9ycz48YXV0aG9ycz48YXV0aG9yPlBldHJpZG91LCBFbGVuaTwvYXV0
aG9yPjxhdXRob3I+TW91c3Rha2ksIE1hcmlhPC9hdXRob3I+PC9hdXRob3JzPjwvY29udHJpYnV0
b3JzPjx0aXRsZXM+PHRpdGxlPkh1bWFuIGZhY3RvcnMgaW4gdGhlIGNhdXNhdGlvbiBvZiByb2Fk
IHRyYWZmaWMgY3Jhc2hlczwvdGl0bGU+PHNlY29uZGFyeS10aXRsZT5FdXJvcGVhbiBqb3VybmFs
IG9mIGVwaWRlbWlvbG9neTwvc2Vjb25kYXJ5LXRpdGxlPjwvdGl0bGVzPjxwZXJpb2RpY2FsPjxm
dWxsLXRpdGxlPkV1cm9wZWFuIGpvdXJuYWwgb2YgZXBpZGVtaW9sb2d5PC9mdWxsLXRpdGxlPjwv
cGVyaW9kaWNhbD48cGFnZXM+ODE5LTgyNjwvcGFnZXM+PHZvbHVtZT4xNjwvdm9sdW1lPjxudW1i
ZXI+OTwvbnVtYmVyPjxkYXRlcz48eWVhcj4yMDAwPC95ZWFyPjwvZGF0ZXM+PGlzYm4+MTU3My03
Mjg0PC9pc2JuPjx1cmxzPjwvdXJscz48L3JlY29yZD48L0NpdGU+PC9FbmROb3RlPgB=
</w:fldData>
        </w:fldChar>
      </w:r>
      <w:r w:rsidRPr="00F917ED">
        <w:rPr>
          <w:rFonts w:ascii="Times New Roman" w:eastAsia="Times New Roman" w:hAnsi="Times New Roman" w:cs="Times New Roman"/>
        </w:rPr>
        <w:instrText xml:space="preserve"> ADDIN EN.CITE.DATA </w:instrText>
      </w:r>
      <w:r w:rsidRPr="00F917ED">
        <w:rPr>
          <w:rFonts w:ascii="Times New Roman" w:eastAsia="Times New Roman" w:hAnsi="Times New Roman" w:cs="Times New Roman"/>
        </w:rPr>
      </w:r>
      <w:r w:rsidRPr="00F917ED">
        <w:rPr>
          <w:rFonts w:ascii="Times New Roman" w:eastAsia="Times New Roman" w:hAnsi="Times New Roman" w:cs="Times New Roman"/>
        </w:rPr>
        <w:fldChar w:fldCharType="end"/>
      </w:r>
      <w:r w:rsidRPr="00F917ED">
        <w:rPr>
          <w:rFonts w:ascii="Times New Roman" w:eastAsia="Times New Roman" w:hAnsi="Times New Roman" w:cs="Times New Roman"/>
        </w:rPr>
      </w:r>
      <w:r w:rsidRPr="00F917ED">
        <w:rPr>
          <w:rFonts w:ascii="Times New Roman" w:eastAsia="Times New Roman" w:hAnsi="Times New Roman" w:cs="Times New Roman"/>
        </w:rPr>
        <w:fldChar w:fldCharType="separate"/>
      </w:r>
      <w:r w:rsidRPr="00F917ED">
        <w:rPr>
          <w:rFonts w:ascii="Times New Roman" w:eastAsia="Times New Roman" w:hAnsi="Times New Roman" w:cs="Times New Roman"/>
          <w:noProof/>
        </w:rPr>
        <w:t>(Treat</w:t>
      </w:r>
      <w:r w:rsidRPr="00F917ED">
        <w:rPr>
          <w:rFonts w:ascii="Times New Roman" w:eastAsia="Times New Roman" w:hAnsi="Times New Roman" w:cs="Times New Roman"/>
          <w:i/>
          <w:noProof/>
        </w:rPr>
        <w:t xml:space="preserve"> et al.</w:t>
      </w:r>
      <w:r w:rsidRPr="00F917ED">
        <w:rPr>
          <w:rFonts w:ascii="Times New Roman" w:eastAsia="Times New Roman" w:hAnsi="Times New Roman" w:cs="Times New Roman"/>
          <w:noProof/>
        </w:rPr>
        <w:t xml:space="preserve"> 1979, Reason</w:t>
      </w:r>
      <w:r w:rsidRPr="00F917ED">
        <w:rPr>
          <w:rFonts w:ascii="Times New Roman" w:eastAsia="Times New Roman" w:hAnsi="Times New Roman" w:cs="Times New Roman"/>
          <w:i/>
          <w:noProof/>
        </w:rPr>
        <w:t xml:space="preserve"> et al.</w:t>
      </w:r>
      <w:r w:rsidRPr="00F917ED">
        <w:rPr>
          <w:rFonts w:ascii="Times New Roman" w:eastAsia="Times New Roman" w:hAnsi="Times New Roman" w:cs="Times New Roman"/>
          <w:noProof/>
        </w:rPr>
        <w:t xml:space="preserve"> 1990, Petridou and Moustaki 2000, Wierwille</w:t>
      </w:r>
      <w:r w:rsidRPr="00F917ED">
        <w:rPr>
          <w:rFonts w:ascii="Times New Roman" w:eastAsia="Times New Roman" w:hAnsi="Times New Roman" w:cs="Times New Roman"/>
          <w:i/>
          <w:noProof/>
        </w:rPr>
        <w:t xml:space="preserve"> et al.</w:t>
      </w:r>
      <w:r w:rsidRPr="00F917ED">
        <w:rPr>
          <w:rFonts w:ascii="Times New Roman" w:eastAsia="Times New Roman" w:hAnsi="Times New Roman" w:cs="Times New Roman"/>
          <w:noProof/>
        </w:rPr>
        <w:t xml:space="preserve"> 2002, Stanton and Salmon 2009)</w:t>
      </w:r>
      <w:r w:rsidRPr="00F917ED">
        <w:rPr>
          <w:rFonts w:ascii="Times New Roman" w:eastAsia="Times New Roman" w:hAnsi="Times New Roman" w:cs="Times New Roman"/>
        </w:rPr>
        <w:fldChar w:fldCharType="end"/>
      </w:r>
      <w:r w:rsidRPr="00F917ED">
        <w:rPr>
          <w:rFonts w:ascii="Times New Roman" w:hAnsi="Times New Roman" w:cs="Times New Roman"/>
        </w:rPr>
        <w:t>, these studies were based on police crash reports which could be subjective.</w:t>
      </w:r>
      <w:r w:rsidR="00CC542E" w:rsidRPr="00F917ED">
        <w:rPr>
          <w:rFonts w:ascii="Times New Roman" w:hAnsi="Times New Roman" w:cs="Times New Roman"/>
        </w:rPr>
        <w:t xml:space="preserve"> On other hand, SHRP2-NDS was a unique data collection effort that provide real-world data on pre-crash driving behaviors and performance.</w:t>
      </w:r>
      <w:r w:rsidRPr="00F917ED">
        <w:rPr>
          <w:rFonts w:ascii="Times New Roman" w:hAnsi="Times New Roman" w:cs="Times New Roman"/>
        </w:rPr>
        <w:t xml:space="preserve"> Using SHRP2-NDS data, a different set of driving errors are identified as contributing factors in crashes compared to </w:t>
      </w:r>
      <w:r w:rsidR="00CC542E" w:rsidRPr="00F917ED">
        <w:rPr>
          <w:rFonts w:ascii="Times New Roman" w:hAnsi="Times New Roman" w:cs="Times New Roman"/>
        </w:rPr>
        <w:t>the past</w:t>
      </w:r>
      <w:r w:rsidRPr="00F917ED">
        <w:rPr>
          <w:rFonts w:ascii="Times New Roman" w:hAnsi="Times New Roman" w:cs="Times New Roman"/>
        </w:rPr>
        <w:t xml:space="preserve">. One of the unique aspects of this dissertation is that it utilizes the baselines (non-event driving) in the SHRP2-NDS data to compute the crash risk </w:t>
      </w:r>
      <w:r w:rsidR="00CC542E" w:rsidRPr="00F917ED">
        <w:rPr>
          <w:rFonts w:ascii="Times New Roman" w:hAnsi="Times New Roman" w:cs="Times New Roman"/>
        </w:rPr>
        <w:t>associated</w:t>
      </w:r>
      <w:r w:rsidRPr="00F917ED">
        <w:rPr>
          <w:rFonts w:ascii="Times New Roman" w:hAnsi="Times New Roman" w:cs="Times New Roman"/>
        </w:rPr>
        <w:t xml:space="preserve"> with key driving errors, violations, and diverse roadway environments which could not be possible using police crash data.</w:t>
      </w:r>
    </w:p>
    <w:p w14:paraId="07E16BFF" w14:textId="687E3F40" w:rsidR="000A112E" w:rsidRPr="00F917ED" w:rsidRDefault="000A112E" w:rsidP="00225E42">
      <w:pPr>
        <w:pStyle w:val="ListParagraph"/>
        <w:numPr>
          <w:ilvl w:val="0"/>
          <w:numId w:val="51"/>
        </w:numPr>
        <w:spacing w:before="240" w:line="360" w:lineRule="auto"/>
        <w:jc w:val="both"/>
        <w:rPr>
          <w:rFonts w:ascii="Times New Roman" w:hAnsi="Times New Roman" w:cs="Times New Roman"/>
        </w:rPr>
      </w:pPr>
      <w:r w:rsidRPr="00F917ED">
        <w:rPr>
          <w:rFonts w:ascii="Times New Roman" w:hAnsi="Times New Roman" w:cs="Times New Roman"/>
        </w:rPr>
        <w:t xml:space="preserve">While previous studies have investigated the effects of roadway environment on crash occurrence </w:t>
      </w:r>
      <w:r w:rsidRPr="00F917ED">
        <w:rPr>
          <w:rFonts w:ascii="Times New Roman" w:hAnsi="Times New Roman" w:cs="Times New Roman"/>
        </w:rPr>
        <w:fldChar w:fldCharType="begin"/>
      </w:r>
      <w:r w:rsidRPr="00F917ED">
        <w:rPr>
          <w:rFonts w:ascii="Times New Roman" w:hAnsi="Times New Roman" w:cs="Times New Roman"/>
        </w:rPr>
        <w:instrText xml:space="preserve"> ADDIN EN.CITE &lt;EndNote&gt;&lt;Cite&gt;&lt;Author&gt;Dumbaugh&lt;/Author&gt;&lt;Year&gt;2010&lt;/Year&gt;&lt;RecNum&gt;30&lt;/RecNum&gt;&lt;DisplayText&gt;(Dumbaugh and Li 2010)&lt;/DisplayText&gt;&lt;record&gt;&lt;rec-number&gt;30&lt;/rec-number&gt;&lt;foreign-keys&gt;&lt;key app="EN" db-id="rd9xx9f02pxxareev2lv5exoxrfdfswerszz" timestamp="1619077473"&gt;30&lt;/key&gt;&lt;/foreign-keys&gt;&lt;ref-type name="Journal Article"&gt;17&lt;/ref-type&gt;&lt;contributors&gt;&lt;authors&gt;&lt;author&gt;Dumbaugh, Eric&lt;/author&gt;&lt;author&gt;Li, Wenhao&lt;/author&gt;&lt;/authors&gt;&lt;/contributors&gt;&lt;titles&gt;&lt;title&gt;Designing for the safety of pedestrians, cyclists, and motorists in urban environments&lt;/title&gt;&lt;secondary-title&gt;Journal of the American Planning Association&lt;/secondary-title&gt;&lt;/titles&gt;&lt;periodical&gt;&lt;full-title&gt;Journal of the American Planning Association&lt;/full-title&gt;&lt;/periodical&gt;&lt;pages&gt;69-88&lt;/pages&gt;&lt;volume&gt;77&lt;/volume&gt;&lt;number&gt;1&lt;/number&gt;&lt;dates&gt;&lt;year&gt;2010&lt;/year&gt;&lt;/dates&gt;&lt;isbn&gt;0194-4363&lt;/isbn&gt;&lt;urls&gt;&lt;/urls&gt;&lt;/record&gt;&lt;/Cite&gt;&lt;/EndNote&gt;</w:instrText>
      </w:r>
      <w:r w:rsidRPr="00F917ED">
        <w:rPr>
          <w:rFonts w:ascii="Times New Roman" w:hAnsi="Times New Roman" w:cs="Times New Roman"/>
        </w:rPr>
        <w:fldChar w:fldCharType="separate"/>
      </w:r>
      <w:r w:rsidRPr="00F917ED">
        <w:rPr>
          <w:rFonts w:ascii="Times New Roman" w:hAnsi="Times New Roman" w:cs="Times New Roman"/>
        </w:rPr>
        <w:t>(Dumbaugh and Li 2010)</w:t>
      </w:r>
      <w:r w:rsidRPr="00F917ED">
        <w:rPr>
          <w:rFonts w:ascii="Times New Roman" w:hAnsi="Times New Roman" w:cs="Times New Roman"/>
        </w:rPr>
        <w:fldChar w:fldCharType="end"/>
      </w:r>
      <w:r w:rsidRPr="00F917ED">
        <w:rPr>
          <w:rFonts w:ascii="Times New Roman" w:hAnsi="Times New Roman" w:cs="Times New Roman"/>
        </w:rPr>
        <w:t xml:space="preserve">, none have taken into account the indirect effects of diverse roadway environments on SCEs through one or more driving errors and violations. The key rationale behind this research was that if significant indirect effects of a specific roadway environment on SCEs through one or more driving errors and violations exist but </w:t>
      </w:r>
      <w:r w:rsidR="00CC542E" w:rsidRPr="00F917ED">
        <w:rPr>
          <w:rFonts w:ascii="Times New Roman" w:hAnsi="Times New Roman" w:cs="Times New Roman"/>
        </w:rPr>
        <w:t xml:space="preserve">are </w:t>
      </w:r>
      <w:r w:rsidRPr="00F917ED">
        <w:rPr>
          <w:rFonts w:ascii="Times New Roman" w:hAnsi="Times New Roman" w:cs="Times New Roman"/>
        </w:rPr>
        <w:t xml:space="preserve">not considered, the overall effects of the roadway environment on SCEs could not be captured. Since such complex relationships could not be unveiled through simple statistical models, we have applied rigorous path analysis to quantify both direct and indirect pathways that lead from diverse roadway environments to SCEs. From the methodological standpoint, besides the rigorous path analytic framework, this dissertation relaxes the parallel assumption (for those explanatory variables which violate the assumption) through </w:t>
      </w:r>
      <w:r w:rsidR="00CC542E" w:rsidRPr="00F917ED">
        <w:rPr>
          <w:rFonts w:ascii="Times New Roman" w:hAnsi="Times New Roman" w:cs="Times New Roman"/>
        </w:rPr>
        <w:t xml:space="preserve">a </w:t>
      </w:r>
      <w:r w:rsidRPr="00F917ED">
        <w:rPr>
          <w:rFonts w:ascii="Times New Roman" w:hAnsi="Times New Roman" w:cs="Times New Roman"/>
        </w:rPr>
        <w:t>more sophisticated partially proportional odds model in the path analysis which links the diverse roadway environments</w:t>
      </w:r>
      <w:r w:rsidR="00CC542E" w:rsidRPr="00F917ED">
        <w:rPr>
          <w:rFonts w:ascii="Times New Roman" w:hAnsi="Times New Roman" w:cs="Times New Roman"/>
        </w:rPr>
        <w:t>,</w:t>
      </w:r>
      <w:r w:rsidRPr="00F917ED">
        <w:rPr>
          <w:rFonts w:ascii="Times New Roman" w:hAnsi="Times New Roman" w:cs="Times New Roman"/>
        </w:rPr>
        <w:t xml:space="preserve"> and driving errors and violations to SCEs.</w:t>
      </w:r>
    </w:p>
    <w:p w14:paraId="6DF8D8D8" w14:textId="61697D9D" w:rsidR="000A112E" w:rsidRPr="00F917ED" w:rsidRDefault="00CC542E" w:rsidP="00225E42">
      <w:pPr>
        <w:pStyle w:val="ListParagraph"/>
        <w:numPr>
          <w:ilvl w:val="0"/>
          <w:numId w:val="51"/>
        </w:numPr>
        <w:spacing w:before="240" w:line="360" w:lineRule="auto"/>
        <w:jc w:val="both"/>
        <w:rPr>
          <w:rFonts w:ascii="Times New Roman" w:hAnsi="Times New Roman" w:cs="Times New Roman"/>
        </w:rPr>
      </w:pPr>
      <w:r w:rsidRPr="00F917ED">
        <w:rPr>
          <w:rFonts w:ascii="Times New Roman" w:hAnsi="Times New Roman" w:cs="Times New Roman"/>
        </w:rPr>
        <w:t>Furthermore, o</w:t>
      </w:r>
      <w:r w:rsidR="000A112E" w:rsidRPr="00F917ED">
        <w:rPr>
          <w:rFonts w:ascii="Times New Roman" w:hAnsi="Times New Roman" w:cs="Times New Roman"/>
        </w:rPr>
        <w:t xml:space="preserve">ne of the unique aspects of SHRP2-NDS is that it includes </w:t>
      </w:r>
      <w:r w:rsidRPr="00F917ED">
        <w:rPr>
          <w:rFonts w:ascii="Times New Roman" w:hAnsi="Times New Roman" w:cs="Times New Roman"/>
        </w:rPr>
        <w:t>data</w:t>
      </w:r>
      <w:r w:rsidR="000A112E" w:rsidRPr="00F917ED">
        <w:rPr>
          <w:rFonts w:ascii="Times New Roman" w:hAnsi="Times New Roman" w:cs="Times New Roman"/>
        </w:rPr>
        <w:t xml:space="preserve"> about distraction duration, instantaneous speed, instantaneous acceleration, and instantaneous deceleration where the </w:t>
      </w:r>
      <w:r w:rsidR="000A112E" w:rsidRPr="00F917ED">
        <w:rPr>
          <w:rFonts w:ascii="Times New Roman" w:hAnsi="Times New Roman" w:cs="Times New Roman"/>
        </w:rPr>
        <w:lastRenderedPageBreak/>
        <w:t>later three could be used to derive their respective volatility measures. Building upon the new</w:t>
      </w:r>
      <w:r w:rsidRPr="00F917ED">
        <w:rPr>
          <w:rFonts w:ascii="Times New Roman" w:hAnsi="Times New Roman" w:cs="Times New Roman"/>
        </w:rPr>
        <w:t>ly</w:t>
      </w:r>
      <w:r w:rsidR="000A112E" w:rsidRPr="00F917ED">
        <w:rPr>
          <w:rFonts w:ascii="Times New Roman" w:hAnsi="Times New Roman" w:cs="Times New Roman"/>
        </w:rPr>
        <w:t xml:space="preserve"> developed taxonomy of naturalistic driving errors and violations </w:t>
      </w:r>
      <w:r w:rsidR="000A112E" w:rsidRPr="00F917ED">
        <w:rPr>
          <w:rFonts w:ascii="Times New Roman" w:hAnsi="Times New Roman" w:cs="Times New Roman"/>
        </w:rPr>
        <w:fldChar w:fldCharType="begin"/>
      </w:r>
      <w:r w:rsidR="000A112E" w:rsidRPr="00F917ED">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000A112E" w:rsidRPr="00F917ED">
        <w:rPr>
          <w:rFonts w:ascii="Times New Roman" w:hAnsi="Times New Roman" w:cs="Times New Roman"/>
        </w:rPr>
        <w:fldChar w:fldCharType="separate"/>
      </w:r>
      <w:r w:rsidR="000A112E" w:rsidRPr="00F917ED">
        <w:rPr>
          <w:rFonts w:ascii="Times New Roman" w:hAnsi="Times New Roman" w:cs="Times New Roman"/>
        </w:rPr>
        <w:t>(Khattak et al. 2021a)</w:t>
      </w:r>
      <w:r w:rsidR="000A112E" w:rsidRPr="00F917ED">
        <w:rPr>
          <w:rFonts w:ascii="Times New Roman" w:hAnsi="Times New Roman" w:cs="Times New Roman"/>
        </w:rPr>
        <w:fldChar w:fldCharType="end"/>
      </w:r>
      <w:r w:rsidRPr="00F917ED">
        <w:rPr>
          <w:rFonts w:ascii="Times New Roman" w:hAnsi="Times New Roman" w:cs="Times New Roman"/>
        </w:rPr>
        <w:t xml:space="preserve"> along with the </w:t>
      </w:r>
      <w:r w:rsidR="000A112E" w:rsidRPr="00F917ED">
        <w:rPr>
          <w:rFonts w:ascii="Times New Roman" w:hAnsi="Times New Roman" w:cs="Times New Roman"/>
        </w:rPr>
        <w:t xml:space="preserve">volatility measures, this dissertation contributes by investigating how driving errors, violations, and duration of distraction relate to SCEs directly and through instability in driving which was unexplored </w:t>
      </w:r>
      <w:r w:rsidRPr="00F917ED">
        <w:rPr>
          <w:rFonts w:ascii="Times New Roman" w:hAnsi="Times New Roman" w:cs="Times New Roman"/>
        </w:rPr>
        <w:t>to date</w:t>
      </w:r>
      <w:r w:rsidR="000A112E" w:rsidRPr="00F917ED">
        <w:rPr>
          <w:rFonts w:ascii="Times New Roman" w:hAnsi="Times New Roman" w:cs="Times New Roman"/>
        </w:rPr>
        <w:t xml:space="preserve">. From the methodological standpoint, we have </w:t>
      </w:r>
      <w:r w:rsidRPr="00F917ED">
        <w:rPr>
          <w:rFonts w:ascii="Times New Roman" w:hAnsi="Times New Roman" w:cs="Times New Roman"/>
        </w:rPr>
        <w:t>used</w:t>
      </w:r>
      <w:r w:rsidR="000A112E" w:rsidRPr="00F917ED">
        <w:rPr>
          <w:rFonts w:ascii="Times New Roman" w:hAnsi="Times New Roman" w:cs="Times New Roman"/>
        </w:rPr>
        <w:t xml:space="preserve"> the joint estimation procedure which accounts for the potential correlation between the unobserved factors associated with both instability in driving and the event outcome (baseline, near-crash, and crash). We note that most of the relevant studies have assumed that the unobserved factors in the two models </w:t>
      </w:r>
      <w:r w:rsidRPr="00F917ED">
        <w:rPr>
          <w:rFonts w:ascii="Times New Roman" w:hAnsi="Times New Roman" w:cs="Times New Roman"/>
        </w:rPr>
        <w:t>(</w:t>
      </w:r>
      <w:r w:rsidR="000A112E" w:rsidRPr="00F917ED">
        <w:rPr>
          <w:rFonts w:ascii="Times New Roman" w:hAnsi="Times New Roman" w:cs="Times New Roman"/>
        </w:rPr>
        <w:t>in path analysis</w:t>
      </w:r>
      <w:r w:rsidRPr="00F917ED">
        <w:rPr>
          <w:rFonts w:ascii="Times New Roman" w:hAnsi="Times New Roman" w:cs="Times New Roman"/>
        </w:rPr>
        <w:t>)</w:t>
      </w:r>
      <w:r w:rsidR="000A112E" w:rsidRPr="00F917ED">
        <w:rPr>
          <w:rFonts w:ascii="Times New Roman" w:hAnsi="Times New Roman" w:cs="Times New Roman"/>
        </w:rPr>
        <w:t xml:space="preserve"> were uncorrelated </w:t>
      </w:r>
      <w:r w:rsidR="000A112E" w:rsidRPr="00F917ED">
        <w:rPr>
          <w:rFonts w:ascii="Times New Roman" w:hAnsi="Times New Roman" w:cs="Times New Roman"/>
        </w:rPr>
        <w:fldChar w:fldCharType="begin">
          <w:fldData xml:space="preserve">PEVuZE5vdGU+PENpdGU+PEF1dGhvcj5BcnZpbjwvQXV0aG9yPjxZZWFyPjIwMTk8L1llYXI+PFJl
Y051bT43PC9SZWNOdW0+PERpc3BsYXlUZXh0PihMaXUgYW5kIEtoYXR0YWsgMjAxNywgMjAxOCwg
QXJ2aW48c3R5bGUgZmFjZT0iaXRhbGljIj4gZXQgYWwuPC9zdHlsZT4gMjAxOWEpPC9EaXNwbGF5
VGV4dD48cmVjb3JkPjxyZWMtbnVtYmVyPjc8L3JlYy1udW1iZXI+PGZvcmVpZ24ta2V5cz48a2V5
IGFwcD0iRU4iIGRiLWlkPSJyZDl4eDlmMDJweHhhcmVldjJsdjVleG94cmZkZnN3ZXJzenoiIHRp
bWVzdGFtcD0iMTYxOTA3NzEyMCI+Nzwva2V5PjwvZm9yZWlnbi1rZXlzPjxyZWYtdHlwZSBuYW1l
PSJKb3VybmFsIEFydGljbGUiPjE3PC9yZWYtdHlwZT48Y29udHJpYnV0b3JzPjxhdXRob3JzPjxh
dXRob3I+QXJ2aW4sIFJhbWluPC9hdXRob3I+PGF1dGhvcj5LYW1yYW5pLCBNb2hzZW48L2F1dGhv
cj48YXV0aG9yPktoYXR0YWssIEFzYWQgSjwvYXV0aG9yPjwvYXV0aG9ycz48L2NvbnRyaWJ1dG9y
cz48dGl0bGVzPjx0aXRsZT5UaGUgcm9sZSBvZiBwcmUtY3Jhc2ggZHJpdmluZyBpbnN0YWJpbGl0
eSBpbiBjb250cmlidXRpbmcgdG8gY3Jhc2ggaW50ZW5zaXR5IHVzaW5nIG5hdHVyYWxpc3RpYyBk
cml2aW5nIGRhdGE8L3RpdGxlPjxzZWNvbmRhcnktdGl0bGU+QWNjaWRlbnQgQW5hbHlzaXMgJmFt
cDsgUHJldmVudGlvbjwvc2Vjb25kYXJ5LXRpdGxlPjwvdGl0bGVzPjxwZXJpb2RpY2FsPjxmdWxs
LXRpdGxlPkFjY2lkZW50IEFuYWx5c2lzICZhbXA7IFByZXZlbnRpb248L2Z1bGwtdGl0bGU+PC9w
ZXJpb2RpY2FsPjxwYWdlcz4xMDUyMjY8L3BhZ2VzPjx2b2x1bWU+MTMyPC92b2x1bWU+PGRhdGVz
Pjx5ZWFyPjIwMTk8L3llYXI+PC9kYXRlcz48aXNibj4wMDAxLTQ1NzU8L2lzYm4+PHVybHM+PC91
cmxzPjwvcmVjb3JkPjwvQ2l0ZT48Q2l0ZT48QXV0aG9yPkxpdTwvQXV0aG9yPjxZZWFyPjIwMTc8
L1llYXI+PFJlY051bT42NTwvUmVjTnVtPjxyZWNvcmQ+PHJlYy1udW1iZXI+NjU8L3JlYy1udW1i
ZXI+PGZvcmVpZ24ta2V5cz48a2V5IGFwcD0iRU4iIGRiLWlkPSJyZDl4eDlmMDJweHhhcmVldjJs
djVleG94cmZkZnN3ZXJzenoiIHRpbWVzdGFtcD0iMTYxOTA3ODAwOSI+NjU8L2tleT48L2ZvcmVp
Z24ta2V5cz48cmVmLXR5cGUgbmFtZT0iSm91cm5hbCBBcnRpY2xlIj4xNzwvcmVmLXR5cGU+PGNv
bnRyaWJ1dG9ycz48YXV0aG9ycz48YXV0aG9yPkxpdSwgSnVuPC9hdXRob3I+PGF1dGhvcj5LaGF0
dGFrLCBBc2FkIEo8L2F1dGhvcj48L2F1dGhvcnM+PC9jb250cmlidXRvcnM+PHRpdGxlcz48dGl0
bGU+R2F0ZS12aW9sYXRpb24gYmVoYXZpb3IgYXQgaGlnaHdheS1yYWlsIGdyYWRlIGNyb3NzaW5n
cyBhbmQgdGhlIGNvbnNlcXVlbmNlczogdXNpbmcgZ2VvLXNwYXRpYWwgbW9kZWxpbmcgaW50ZWdy
YXRlZCB3aXRoIHBhdGggYW5hbHlzaXM8L3RpdGxlPjxzZWNvbmRhcnktdGl0bGU+QWNjaWRlbnQg
QW5hbHlzaXMgJmFtcDsgUHJldmVudGlvbjwvc2Vjb25kYXJ5LXRpdGxlPjwvdGl0bGVzPjxwZXJp
b2RpY2FsPjxmdWxsLXRpdGxlPkFjY2lkZW50IEFuYWx5c2lzICZhbXA7IFByZXZlbnRpb248L2Z1
bGwtdGl0bGU+PC9wZXJpb2RpY2FsPjxwYWdlcz45OS0xMTI8L3BhZ2VzPjx2b2x1bWU+MTA5PC92
b2x1bWU+PGRhdGVzPjx5ZWFyPjIwMTc8L3llYXI+PC9kYXRlcz48aXNibj4wMDAxLTQ1NzU8L2lz
Ym4+PHVybHM+PC91cmxzPjwvcmVjb3JkPjwvQ2l0ZT48Q2l0ZT48QXV0aG9yPkxpdTwvQXV0aG9y
PjxZZWFyPjIwMTg8L1llYXI+PFJlY051bT42NjwvUmVjTnVtPjxyZWNvcmQ+PHJlYy1udW1iZXI+
NjY8L3JlYy1udW1iZXI+PGZvcmVpZ24ta2V5cz48a2V5IGFwcD0iRU4iIGRiLWlkPSJyZDl4eDlm
MDJweHhhcmVldjJsdjVleG94cmZkZnN3ZXJzenoiIHRpbWVzdGFtcD0iMTYxOTA3ODAyMyI+NjY8
L2tleT48L2ZvcmVpZ24ta2V5cz48cmVmLXR5cGUgbmFtZT0iSm91cm5hbCBBcnRpY2xlIj4xNzwv
cmVmLXR5cGU+PGNvbnRyaWJ1dG9ycz48YXV0aG9ycz48YXV0aG9yPkxpdSwgSnVuPC9hdXRob3I+
PGF1dGhvcj5LaGF0dGFrLCBBc2FkIEo8L2F1dGhvcj48L2F1dGhvcnM+PC9jb250cmlidXRvcnM+
PHRpdGxlcz48dGl0bGU+QXJlIGdhdGVzIGF0IHJhaWwgZ3JhZGUgY3Jvc3NpbmdzIGFsd2F5cyBz
YWZlPyBFeGFtaW5pbmcgbW90b3Jpc3QgZ2F0ZS12aW9sYXRpb24gYmVoYXZpb3JzIHVzaW5nIHBh
dGggYW5hbHlzaXM8L3RpdGxlPjxzZWNvbmRhcnktdGl0bGU+VHJhbnNwb3J0YXRpb24gcmVzZWFy
Y2ggcGFydCBGOiB0cmFmZmljIHBzeWNob2xvZ3kgYW5kIGJlaGF2aW91cjwvc2Vjb25kYXJ5LXRp
dGxlPjwvdGl0bGVzPjxwZXJpb2RpY2FsPjxmdWxsLXRpdGxlPlRyYW5zcG9ydGF0aW9uIHJlc2Vh
cmNoIHBhcnQgRjogdHJhZmZpYyBwc3ljaG9sb2d5IGFuZCBiZWhhdmlvdXI8L2Z1bGwtdGl0bGU+
PC9wZXJpb2RpY2FsPjxwYWdlcz4zMTQtMzI0PC9wYWdlcz48dm9sdW1lPjU1PC92b2x1bWU+PGRh
dGVzPjx5ZWFyPjIwMTg8L3llYXI+PC9kYXRlcz48aXNibj4xMzY5LTg0Nzg8L2lzYm4+PHVybHM+
PC91cmxzPjwvcmVjb3JkPjwvQ2l0ZT48L0VuZE5vdGU+
</w:fldData>
        </w:fldChar>
      </w:r>
      <w:r w:rsidR="000A112E" w:rsidRPr="00F917ED">
        <w:rPr>
          <w:rFonts w:ascii="Times New Roman" w:hAnsi="Times New Roman" w:cs="Times New Roman"/>
        </w:rPr>
        <w:instrText xml:space="preserve"> ADDIN EN.CITE </w:instrText>
      </w:r>
      <w:r w:rsidR="000A112E" w:rsidRPr="00F917ED">
        <w:rPr>
          <w:rFonts w:ascii="Times New Roman" w:hAnsi="Times New Roman" w:cs="Times New Roman"/>
        </w:rPr>
        <w:fldChar w:fldCharType="begin">
          <w:fldData xml:space="preserve">PEVuZE5vdGU+PENpdGU+PEF1dGhvcj5BcnZpbjwvQXV0aG9yPjxZZWFyPjIwMTk8L1llYXI+PFJl
Y051bT43PC9SZWNOdW0+PERpc3BsYXlUZXh0PihMaXUgYW5kIEtoYXR0YWsgMjAxNywgMjAxOCwg
QXJ2aW48c3R5bGUgZmFjZT0iaXRhbGljIj4gZXQgYWwuPC9zdHlsZT4gMjAxOWEpPC9EaXNwbGF5
VGV4dD48cmVjb3JkPjxyZWMtbnVtYmVyPjc8L3JlYy1udW1iZXI+PGZvcmVpZ24ta2V5cz48a2V5
IGFwcD0iRU4iIGRiLWlkPSJyZDl4eDlmMDJweHhhcmVldjJsdjVleG94cmZkZnN3ZXJzenoiIHRp
bWVzdGFtcD0iMTYxOTA3NzEyMCI+Nzwva2V5PjwvZm9yZWlnbi1rZXlzPjxyZWYtdHlwZSBuYW1l
PSJKb3VybmFsIEFydGljbGUiPjE3PC9yZWYtdHlwZT48Y29udHJpYnV0b3JzPjxhdXRob3JzPjxh
dXRob3I+QXJ2aW4sIFJhbWluPC9hdXRob3I+PGF1dGhvcj5LYW1yYW5pLCBNb2hzZW48L2F1dGhv
cj48YXV0aG9yPktoYXR0YWssIEFzYWQgSjwvYXV0aG9yPjwvYXV0aG9ycz48L2NvbnRyaWJ1dG9y
cz48dGl0bGVzPjx0aXRsZT5UaGUgcm9sZSBvZiBwcmUtY3Jhc2ggZHJpdmluZyBpbnN0YWJpbGl0
eSBpbiBjb250cmlidXRpbmcgdG8gY3Jhc2ggaW50ZW5zaXR5IHVzaW5nIG5hdHVyYWxpc3RpYyBk
cml2aW5nIGRhdGE8L3RpdGxlPjxzZWNvbmRhcnktdGl0bGU+QWNjaWRlbnQgQW5hbHlzaXMgJmFt
cDsgUHJldmVudGlvbjwvc2Vjb25kYXJ5LXRpdGxlPjwvdGl0bGVzPjxwZXJpb2RpY2FsPjxmdWxs
LXRpdGxlPkFjY2lkZW50IEFuYWx5c2lzICZhbXA7IFByZXZlbnRpb248L2Z1bGwtdGl0bGU+PC9w
ZXJpb2RpY2FsPjxwYWdlcz4xMDUyMjY8L3BhZ2VzPjx2b2x1bWU+MTMyPC92b2x1bWU+PGRhdGVz
Pjx5ZWFyPjIwMTk8L3llYXI+PC9kYXRlcz48aXNibj4wMDAxLTQ1NzU8L2lzYm4+PHVybHM+PC91
cmxzPjwvcmVjb3JkPjwvQ2l0ZT48Q2l0ZT48QXV0aG9yPkxpdTwvQXV0aG9yPjxZZWFyPjIwMTc8
L1llYXI+PFJlY051bT42NTwvUmVjTnVtPjxyZWNvcmQ+PHJlYy1udW1iZXI+NjU8L3JlYy1udW1i
ZXI+PGZvcmVpZ24ta2V5cz48a2V5IGFwcD0iRU4iIGRiLWlkPSJyZDl4eDlmMDJweHhhcmVldjJs
djVleG94cmZkZnN3ZXJzenoiIHRpbWVzdGFtcD0iMTYxOTA3ODAwOSI+NjU8L2tleT48L2ZvcmVp
Z24ta2V5cz48cmVmLXR5cGUgbmFtZT0iSm91cm5hbCBBcnRpY2xlIj4xNzwvcmVmLXR5cGU+PGNv
bnRyaWJ1dG9ycz48YXV0aG9ycz48YXV0aG9yPkxpdSwgSnVuPC9hdXRob3I+PGF1dGhvcj5LaGF0
dGFrLCBBc2FkIEo8L2F1dGhvcj48L2F1dGhvcnM+PC9jb250cmlidXRvcnM+PHRpdGxlcz48dGl0
bGU+R2F0ZS12aW9sYXRpb24gYmVoYXZpb3IgYXQgaGlnaHdheS1yYWlsIGdyYWRlIGNyb3NzaW5n
cyBhbmQgdGhlIGNvbnNlcXVlbmNlczogdXNpbmcgZ2VvLXNwYXRpYWwgbW9kZWxpbmcgaW50ZWdy
YXRlZCB3aXRoIHBhdGggYW5hbHlzaXM8L3RpdGxlPjxzZWNvbmRhcnktdGl0bGU+QWNjaWRlbnQg
QW5hbHlzaXMgJmFtcDsgUHJldmVudGlvbjwvc2Vjb25kYXJ5LXRpdGxlPjwvdGl0bGVzPjxwZXJp
b2RpY2FsPjxmdWxsLXRpdGxlPkFjY2lkZW50IEFuYWx5c2lzICZhbXA7IFByZXZlbnRpb248L2Z1
bGwtdGl0bGU+PC9wZXJpb2RpY2FsPjxwYWdlcz45OS0xMTI8L3BhZ2VzPjx2b2x1bWU+MTA5PC92
b2x1bWU+PGRhdGVzPjx5ZWFyPjIwMTc8L3llYXI+PC9kYXRlcz48aXNibj4wMDAxLTQ1NzU8L2lz
Ym4+PHVybHM+PC91cmxzPjwvcmVjb3JkPjwvQ2l0ZT48Q2l0ZT48QXV0aG9yPkxpdTwvQXV0aG9y
PjxZZWFyPjIwMTg8L1llYXI+PFJlY051bT42NjwvUmVjTnVtPjxyZWNvcmQ+PHJlYy1udW1iZXI+
NjY8L3JlYy1udW1iZXI+PGZvcmVpZ24ta2V5cz48a2V5IGFwcD0iRU4iIGRiLWlkPSJyZDl4eDlm
MDJweHhhcmVldjJsdjVleG94cmZkZnN3ZXJzenoiIHRpbWVzdGFtcD0iMTYxOTA3ODAyMyI+NjY8
L2tleT48L2ZvcmVpZ24ta2V5cz48cmVmLXR5cGUgbmFtZT0iSm91cm5hbCBBcnRpY2xlIj4xNzwv
cmVmLXR5cGU+PGNvbnRyaWJ1dG9ycz48YXV0aG9ycz48YXV0aG9yPkxpdSwgSnVuPC9hdXRob3I+
PGF1dGhvcj5LaGF0dGFrLCBBc2FkIEo8L2F1dGhvcj48L2F1dGhvcnM+PC9jb250cmlidXRvcnM+
PHRpdGxlcz48dGl0bGU+QXJlIGdhdGVzIGF0IHJhaWwgZ3JhZGUgY3Jvc3NpbmdzIGFsd2F5cyBz
YWZlPyBFeGFtaW5pbmcgbW90b3Jpc3QgZ2F0ZS12aW9sYXRpb24gYmVoYXZpb3JzIHVzaW5nIHBh
dGggYW5hbHlzaXM8L3RpdGxlPjxzZWNvbmRhcnktdGl0bGU+VHJhbnNwb3J0YXRpb24gcmVzZWFy
Y2ggcGFydCBGOiB0cmFmZmljIHBzeWNob2xvZ3kgYW5kIGJlaGF2aW91cjwvc2Vjb25kYXJ5LXRp
dGxlPjwvdGl0bGVzPjxwZXJpb2RpY2FsPjxmdWxsLXRpdGxlPlRyYW5zcG9ydGF0aW9uIHJlc2Vh
cmNoIHBhcnQgRjogdHJhZmZpYyBwc3ljaG9sb2d5IGFuZCBiZWhhdmlvdXI8L2Z1bGwtdGl0bGU+
PC9wZXJpb2RpY2FsPjxwYWdlcz4zMTQtMzI0PC9wYWdlcz48dm9sdW1lPjU1PC92b2x1bWU+PGRh
dGVzPjx5ZWFyPjIwMTg8L3llYXI+PC9kYXRlcz48aXNibj4xMzY5LTg0Nzg8L2lzYm4+PHVybHM+
PC91cmxzPjwvcmVjb3JkPjwvQ2l0ZT48L0VuZE5vdGU+
</w:fldData>
        </w:fldChar>
      </w:r>
      <w:r w:rsidR="000A112E" w:rsidRPr="00F917ED">
        <w:rPr>
          <w:rFonts w:ascii="Times New Roman" w:hAnsi="Times New Roman" w:cs="Times New Roman"/>
        </w:rPr>
        <w:instrText xml:space="preserve"> ADDIN EN.CITE.DATA </w:instrText>
      </w:r>
      <w:r w:rsidR="000A112E" w:rsidRPr="00F917ED">
        <w:rPr>
          <w:rFonts w:ascii="Times New Roman" w:hAnsi="Times New Roman" w:cs="Times New Roman"/>
        </w:rPr>
      </w:r>
      <w:r w:rsidR="000A112E" w:rsidRPr="00F917ED">
        <w:rPr>
          <w:rFonts w:ascii="Times New Roman" w:hAnsi="Times New Roman" w:cs="Times New Roman"/>
        </w:rPr>
        <w:fldChar w:fldCharType="end"/>
      </w:r>
      <w:r w:rsidR="000A112E" w:rsidRPr="00F917ED">
        <w:rPr>
          <w:rFonts w:ascii="Times New Roman" w:hAnsi="Times New Roman" w:cs="Times New Roman"/>
        </w:rPr>
      </w:r>
      <w:r w:rsidR="000A112E" w:rsidRPr="00F917ED">
        <w:rPr>
          <w:rFonts w:ascii="Times New Roman" w:hAnsi="Times New Roman" w:cs="Times New Roman"/>
        </w:rPr>
        <w:fldChar w:fldCharType="separate"/>
      </w:r>
      <w:r w:rsidR="000A112E" w:rsidRPr="00F917ED">
        <w:rPr>
          <w:rFonts w:ascii="Times New Roman" w:hAnsi="Times New Roman" w:cs="Times New Roman"/>
        </w:rPr>
        <w:t>(Liu and Khattak 2017, 2018, Arvin et al. 2019)</w:t>
      </w:r>
      <w:r w:rsidR="000A112E" w:rsidRPr="00F917ED">
        <w:rPr>
          <w:rFonts w:ascii="Times New Roman" w:hAnsi="Times New Roman" w:cs="Times New Roman"/>
        </w:rPr>
        <w:fldChar w:fldCharType="end"/>
      </w:r>
      <w:r w:rsidR="000A112E" w:rsidRPr="00F917ED">
        <w:rPr>
          <w:rFonts w:ascii="Times New Roman" w:hAnsi="Times New Roman" w:cs="Times New Roman"/>
        </w:rPr>
        <w:t xml:space="preserve">. We note that if </w:t>
      </w:r>
      <w:r w:rsidRPr="00F917ED">
        <w:rPr>
          <w:rFonts w:ascii="Times New Roman" w:hAnsi="Times New Roman" w:cs="Times New Roman"/>
        </w:rPr>
        <w:t xml:space="preserve">a </w:t>
      </w:r>
      <w:r w:rsidR="000A112E" w:rsidRPr="00F917ED">
        <w:rPr>
          <w:rFonts w:ascii="Times New Roman" w:hAnsi="Times New Roman" w:cs="Times New Roman"/>
        </w:rPr>
        <w:t xml:space="preserve">significant correlation between the unobserved factors in the two models exit but </w:t>
      </w:r>
      <w:r w:rsidRPr="00F917ED">
        <w:rPr>
          <w:rFonts w:ascii="Times New Roman" w:hAnsi="Times New Roman" w:cs="Times New Roman"/>
        </w:rPr>
        <w:t xml:space="preserve">is </w:t>
      </w:r>
      <w:r w:rsidR="000A112E" w:rsidRPr="00F917ED">
        <w:rPr>
          <w:rFonts w:ascii="Times New Roman" w:hAnsi="Times New Roman" w:cs="Times New Roman"/>
        </w:rPr>
        <w:t xml:space="preserve">not considered, </w:t>
      </w:r>
      <w:r w:rsidRPr="00F917ED">
        <w:rPr>
          <w:rFonts w:ascii="Times New Roman" w:hAnsi="Times New Roman" w:cs="Times New Roman"/>
        </w:rPr>
        <w:t>this could lead to inefficient estimates</w:t>
      </w:r>
      <w:r w:rsidR="000A112E" w:rsidRPr="00F917ED">
        <w:rPr>
          <w:rFonts w:ascii="Times New Roman" w:hAnsi="Times New Roman" w:cs="Times New Roman"/>
        </w:rPr>
        <w:t xml:space="preserve"> (Ahmad et al. 2021). Furthermore, studies have quantified only the direct effects of duration of distraction on crashes </w:t>
      </w:r>
      <w:r w:rsidR="000A112E" w:rsidRPr="00F917ED">
        <w:rPr>
          <w:rFonts w:ascii="Times New Roman" w:hAnsi="Times New Roman" w:cs="Times New Roman"/>
        </w:rPr>
        <w:fldChar w:fldCharType="begin"/>
      </w:r>
      <w:r w:rsidR="000A112E" w:rsidRPr="00F917ED">
        <w:rPr>
          <w:rFonts w:ascii="Times New Roman" w:hAnsi="Times New Roman" w:cs="Times New Roman"/>
        </w:rPr>
        <w:instrText xml:space="preserve"> ADDIN EN.CITE &lt;EndNote&gt;&lt;Cite&gt;&lt;Author&gt;Simons-Morton&lt;/Author&gt;&lt;Year&gt;2014&lt;/Year&gt;&lt;RecNum&gt;111&lt;/RecNum&gt;&lt;DisplayText&gt;(Simons-Morton&lt;style face="italic"&gt; et al.&lt;/style&gt; 2014, Arvin and Khattak 2020)&lt;/DisplayText&gt;&lt;record&gt;&lt;rec-number&gt;111&lt;/rec-number&gt;&lt;foreign-keys&gt;&lt;key app="EN" db-id="rd9xx9f02pxxareev2lv5exoxrfdfswerszz" timestamp="1619078658"&gt;111&lt;/key&gt;&lt;/foreign-keys&gt;&lt;ref-type name="Journal Article"&gt;17&lt;/ref-type&gt;&lt;contributors&gt;&lt;authors&gt;&lt;author&gt;Simons-Morton, Bruce G&lt;/author&gt;&lt;author&gt;Guo, Feng&lt;/author&gt;&lt;author&gt;Klauer, Sheila G&lt;/author&gt;&lt;author&gt;Ehsani, Johnathon P&lt;/author&gt;&lt;author&gt;Pradhan, Anuj K&lt;/author&gt;&lt;/authors&gt;&lt;/contributors&gt;&lt;titles&gt;&lt;title&gt;Keep your eyes on the road: Young driver crash risk increases according to duration of distraction&lt;/title&gt;&lt;secondary-title&gt;Journal of Adolescent Health&lt;/secondary-title&gt;&lt;/titles&gt;&lt;periodical&gt;&lt;full-title&gt;Journal of Adolescent Health&lt;/full-title&gt;&lt;/periodical&gt;&lt;pages&gt;S61-S67&lt;/pages&gt;&lt;volume&gt;54&lt;/volume&gt;&lt;number&gt;5&lt;/number&gt;&lt;dates&gt;&lt;year&gt;2014&lt;/year&gt;&lt;/dates&gt;&lt;isbn&gt;1054-139X&lt;/isbn&gt;&lt;urls&gt;&lt;/urls&gt;&lt;/record&gt;&lt;/Cite&gt;&lt;Cite&gt;&lt;Author&gt;Arvin&lt;/Author&gt;&lt;Year&gt;2020&lt;/Year&gt;&lt;RecNum&gt;8&lt;/RecNum&gt;&lt;record&gt;&lt;rec-number&gt;8&lt;/rec-number&gt;&lt;foreign-keys&gt;&lt;key app="EN" db-id="rd9xx9f02pxxareev2lv5exoxrfdfswerszz" timestamp="1619077137"&gt;8&lt;/key&gt;&lt;/foreign-keys&gt;&lt;ref-type name="Journal Article"&gt;17&lt;/ref-type&gt;&lt;contributors&gt;&lt;authors&gt;&lt;author&gt;Arvin, Ramin&lt;/author&gt;&lt;author&gt;Khattak, Asad J&lt;/author&gt;&lt;/authors&gt;&lt;/contributors&gt;&lt;titles&gt;&lt;title&gt;Driving impairments and duration of distractions: Assessing crash risk by harnessing microscopic naturalistic driving data&lt;/title&gt;&lt;secondary-title&gt;Accident Analysis &amp;amp; Prevention&lt;/secondary-title&gt;&lt;/titles&gt;&lt;periodical&gt;&lt;full-title&gt;Accident Analysis &amp;amp; Prevention&lt;/full-title&gt;&lt;/periodical&gt;&lt;pages&gt;105733&lt;/pages&gt;&lt;volume&gt;146&lt;/volume&gt;&lt;dates&gt;&lt;year&gt;2020&lt;/year&gt;&lt;/dates&gt;&lt;isbn&gt;0001-4575&lt;/isbn&gt;&lt;urls&gt;&lt;/urls&gt;&lt;/record&gt;&lt;/Cite&gt;&lt;/EndNote&gt;</w:instrText>
      </w:r>
      <w:r w:rsidR="000A112E" w:rsidRPr="00F917ED">
        <w:rPr>
          <w:rFonts w:ascii="Times New Roman" w:hAnsi="Times New Roman" w:cs="Times New Roman"/>
        </w:rPr>
        <w:fldChar w:fldCharType="separate"/>
      </w:r>
      <w:r w:rsidR="000A112E" w:rsidRPr="00F917ED">
        <w:rPr>
          <w:rFonts w:ascii="Times New Roman" w:hAnsi="Times New Roman" w:cs="Times New Roman"/>
        </w:rPr>
        <w:t>(Simons-Morton et al. 2014, Arvin and Khattak 2020)</w:t>
      </w:r>
      <w:r w:rsidR="000A112E" w:rsidRPr="00F917ED">
        <w:rPr>
          <w:rFonts w:ascii="Times New Roman" w:hAnsi="Times New Roman" w:cs="Times New Roman"/>
        </w:rPr>
        <w:fldChar w:fldCharType="end"/>
      </w:r>
      <w:r w:rsidR="000A112E" w:rsidRPr="00F917ED">
        <w:rPr>
          <w:rFonts w:ascii="Times New Roman" w:hAnsi="Times New Roman" w:cs="Times New Roman"/>
        </w:rPr>
        <w:t xml:space="preserve">, we consider that there could be significant indirect effects of distraction duration on crashes (and near-crashes) through driving instability which should be accounted to </w:t>
      </w:r>
      <w:r w:rsidRPr="00F917ED">
        <w:rPr>
          <w:rFonts w:ascii="Times New Roman" w:hAnsi="Times New Roman" w:cs="Times New Roman"/>
        </w:rPr>
        <w:t>understand</w:t>
      </w:r>
      <w:r w:rsidR="000A112E" w:rsidRPr="00F917ED">
        <w:rPr>
          <w:rFonts w:ascii="Times New Roman" w:hAnsi="Times New Roman" w:cs="Times New Roman"/>
        </w:rPr>
        <w:t xml:space="preserve"> the overall effects of distraction duration on </w:t>
      </w:r>
      <w:r w:rsidRPr="00F917ED">
        <w:rPr>
          <w:rFonts w:ascii="Times New Roman" w:hAnsi="Times New Roman" w:cs="Times New Roman"/>
        </w:rPr>
        <w:t>SCEs</w:t>
      </w:r>
      <w:r w:rsidR="000A112E" w:rsidRPr="00F917ED">
        <w:rPr>
          <w:rFonts w:ascii="Times New Roman" w:hAnsi="Times New Roman" w:cs="Times New Roman"/>
        </w:rPr>
        <w:t>. In this regard, one of the unique aspects of this research is to account for the non-linear association of duration of distraction with SCEs both directly and through driving instability in a joint path analytic framework which none of the studies have accounted for t</w:t>
      </w:r>
      <w:r w:rsidRPr="00F917ED">
        <w:rPr>
          <w:rFonts w:ascii="Times New Roman" w:hAnsi="Times New Roman" w:cs="Times New Roman"/>
        </w:rPr>
        <w:t>o</w:t>
      </w:r>
      <w:r w:rsidR="000A112E" w:rsidRPr="00F917ED">
        <w:rPr>
          <w:rFonts w:ascii="Times New Roman" w:hAnsi="Times New Roman" w:cs="Times New Roman"/>
        </w:rPr>
        <w:t xml:space="preserve"> date.</w:t>
      </w:r>
    </w:p>
    <w:p w14:paraId="7EA3D40C" w14:textId="6C22364A" w:rsidR="000A112E" w:rsidRPr="00F917ED" w:rsidRDefault="000A112E" w:rsidP="00225E42">
      <w:pPr>
        <w:pStyle w:val="ListParagraph"/>
        <w:numPr>
          <w:ilvl w:val="0"/>
          <w:numId w:val="51"/>
        </w:numPr>
        <w:spacing w:before="240" w:line="360" w:lineRule="auto"/>
        <w:jc w:val="both"/>
        <w:rPr>
          <w:rFonts w:ascii="Times New Roman" w:hAnsi="Times New Roman" w:cs="Times New Roman"/>
        </w:rPr>
      </w:pPr>
      <w:r w:rsidRPr="00F917ED">
        <w:rPr>
          <w:rFonts w:ascii="Times New Roman" w:hAnsi="Times New Roman" w:cs="Times New Roman"/>
        </w:rPr>
        <w:t xml:space="preserve">After understanding the role of driver behavior and performance in SCEs via sophisticated statistical models, </w:t>
      </w:r>
      <w:r w:rsidR="00CC542E" w:rsidRPr="00F917ED">
        <w:rPr>
          <w:rFonts w:ascii="Times New Roman" w:hAnsi="Times New Roman" w:cs="Times New Roman"/>
        </w:rPr>
        <w:t>the dissertation</w:t>
      </w:r>
      <w:r w:rsidRPr="00F917ED">
        <w:rPr>
          <w:rFonts w:ascii="Times New Roman" w:hAnsi="Times New Roman" w:cs="Times New Roman"/>
        </w:rPr>
        <w:t xml:space="preserve"> aim</w:t>
      </w:r>
      <w:r w:rsidR="00CC542E" w:rsidRPr="00F917ED">
        <w:rPr>
          <w:rFonts w:ascii="Times New Roman" w:hAnsi="Times New Roman" w:cs="Times New Roman"/>
        </w:rPr>
        <w:t>s</w:t>
      </w:r>
      <w:r w:rsidRPr="00F917ED">
        <w:rPr>
          <w:rFonts w:ascii="Times New Roman" w:hAnsi="Times New Roman" w:cs="Times New Roman"/>
        </w:rPr>
        <w:t xml:space="preserve"> to access the </w:t>
      </w:r>
      <w:r w:rsidR="00CC542E" w:rsidRPr="00F917ED">
        <w:rPr>
          <w:rFonts w:ascii="Times New Roman" w:hAnsi="Times New Roman" w:cs="Times New Roman"/>
        </w:rPr>
        <w:t>significance</w:t>
      </w:r>
      <w:r w:rsidRPr="00F917ED">
        <w:rPr>
          <w:rFonts w:ascii="Times New Roman" w:hAnsi="Times New Roman" w:cs="Times New Roman"/>
        </w:rPr>
        <w:t xml:space="preserve"> of driver behavior and performance in predicting SCEs using machine learning or artificial intelligence methods. The novel aspect is that this research not only predict</w:t>
      </w:r>
      <w:r w:rsidR="00CC542E" w:rsidRPr="00F917ED">
        <w:rPr>
          <w:rFonts w:ascii="Times New Roman" w:hAnsi="Times New Roman" w:cs="Times New Roman"/>
        </w:rPr>
        <w:t>s</w:t>
      </w:r>
      <w:r w:rsidRPr="00F917ED">
        <w:rPr>
          <w:rFonts w:ascii="Times New Roman" w:hAnsi="Times New Roman" w:cs="Times New Roman"/>
        </w:rPr>
        <w:t xml:space="preserve"> SCEs based on human factors via artificial intelligence methods but also develops a model which could link all the available human factors (including driving errors, violations, duration of distraction, and instability in driving) to SCEs in diverse roadway environment</w:t>
      </w:r>
      <w:r w:rsidR="00CC542E" w:rsidRPr="00F917ED">
        <w:rPr>
          <w:rFonts w:ascii="Times New Roman" w:hAnsi="Times New Roman" w:cs="Times New Roman"/>
        </w:rPr>
        <w:t xml:space="preserve">s </w:t>
      </w:r>
      <w:r w:rsidRPr="00F917ED">
        <w:rPr>
          <w:rFonts w:ascii="Times New Roman" w:hAnsi="Times New Roman" w:cs="Times New Roman"/>
        </w:rPr>
        <w:t>–</w:t>
      </w:r>
      <w:r w:rsidR="00CC542E" w:rsidRPr="00F917ED">
        <w:rPr>
          <w:rFonts w:ascii="Times New Roman" w:hAnsi="Times New Roman" w:cs="Times New Roman"/>
        </w:rPr>
        <w:t xml:space="preserve"> </w:t>
      </w:r>
      <w:r w:rsidRPr="00F917ED">
        <w:rPr>
          <w:rFonts w:ascii="Times New Roman" w:hAnsi="Times New Roman" w:cs="Times New Roman"/>
        </w:rPr>
        <w:t xml:space="preserve">something which was overlooked till date. Using both frequentist and machine learning methods (Naïve Bayes, KNN, and gradient boosting tree classifications), </w:t>
      </w:r>
      <w:r w:rsidR="00CC542E" w:rsidRPr="00F917ED">
        <w:rPr>
          <w:rFonts w:ascii="Times New Roman" w:hAnsi="Times New Roman" w:cs="Times New Roman"/>
        </w:rPr>
        <w:t>the</w:t>
      </w:r>
      <w:r w:rsidRPr="00F917ED">
        <w:rPr>
          <w:rFonts w:ascii="Times New Roman" w:hAnsi="Times New Roman" w:cs="Times New Roman"/>
        </w:rPr>
        <w:t xml:space="preserve"> key aims were 1) to select </w:t>
      </w:r>
      <w:r w:rsidR="00CC542E" w:rsidRPr="00F917ED">
        <w:rPr>
          <w:rFonts w:ascii="Times New Roman" w:hAnsi="Times New Roman" w:cs="Times New Roman"/>
        </w:rPr>
        <w:t xml:space="preserve">a </w:t>
      </w:r>
      <w:r w:rsidRPr="00F917ED">
        <w:rPr>
          <w:rFonts w:ascii="Times New Roman" w:hAnsi="Times New Roman" w:cs="Times New Roman"/>
        </w:rPr>
        <w:t xml:space="preserve">more accurate model </w:t>
      </w:r>
      <w:r w:rsidR="00CC542E" w:rsidRPr="00F917ED">
        <w:rPr>
          <w:rFonts w:ascii="Times New Roman" w:hAnsi="Times New Roman" w:cs="Times New Roman"/>
        </w:rPr>
        <w:t>that could be used to predict</w:t>
      </w:r>
      <w:r w:rsidRPr="00F917ED">
        <w:rPr>
          <w:rFonts w:ascii="Times New Roman" w:hAnsi="Times New Roman" w:cs="Times New Roman"/>
        </w:rPr>
        <w:t xml:space="preserve"> SCEs </w:t>
      </w:r>
      <w:r w:rsidR="00CC542E" w:rsidRPr="00F917ED">
        <w:rPr>
          <w:rFonts w:ascii="Times New Roman" w:hAnsi="Times New Roman" w:cs="Times New Roman"/>
        </w:rPr>
        <w:t>using</w:t>
      </w:r>
      <w:r w:rsidRPr="00F917ED">
        <w:rPr>
          <w:rFonts w:ascii="Times New Roman" w:hAnsi="Times New Roman" w:cs="Times New Roman"/>
        </w:rPr>
        <w:t xml:space="preserve"> human factors, and 2) to access the importance of driver behavior and performance</w:t>
      </w:r>
      <w:r w:rsidR="00CC542E" w:rsidRPr="00F917ED">
        <w:rPr>
          <w:rFonts w:ascii="Times New Roman" w:hAnsi="Times New Roman" w:cs="Times New Roman"/>
        </w:rPr>
        <w:t>-</w:t>
      </w:r>
      <w:r w:rsidRPr="00F917ED">
        <w:rPr>
          <w:rFonts w:ascii="Times New Roman" w:hAnsi="Times New Roman" w:cs="Times New Roman"/>
        </w:rPr>
        <w:t xml:space="preserve">related factors </w:t>
      </w:r>
      <w:r w:rsidR="00CC542E" w:rsidRPr="00F917ED">
        <w:rPr>
          <w:rFonts w:ascii="Times New Roman" w:hAnsi="Times New Roman" w:cs="Times New Roman"/>
        </w:rPr>
        <w:t>used in the</w:t>
      </w:r>
      <w:r w:rsidRPr="00F917ED">
        <w:rPr>
          <w:rFonts w:ascii="Times New Roman" w:hAnsi="Times New Roman" w:cs="Times New Roman"/>
        </w:rPr>
        <w:t xml:space="preserve"> predicti</w:t>
      </w:r>
      <w:r w:rsidR="00CC542E" w:rsidRPr="00F917ED">
        <w:rPr>
          <w:rFonts w:ascii="Times New Roman" w:hAnsi="Times New Roman" w:cs="Times New Roman"/>
        </w:rPr>
        <w:t>on of</w:t>
      </w:r>
      <w:r w:rsidRPr="00F917ED">
        <w:rPr>
          <w:rFonts w:ascii="Times New Roman" w:hAnsi="Times New Roman" w:cs="Times New Roman"/>
        </w:rPr>
        <w:t xml:space="preserve"> SCEs compared to roadway environmental factors. </w:t>
      </w:r>
    </w:p>
    <w:p w14:paraId="6E0ABAAE" w14:textId="07DC8A90" w:rsidR="000A112E" w:rsidRPr="00F917ED" w:rsidRDefault="00CC542E" w:rsidP="00CC542E">
      <w:pPr>
        <w:pStyle w:val="ListParagraph"/>
        <w:numPr>
          <w:ilvl w:val="0"/>
          <w:numId w:val="51"/>
        </w:numPr>
        <w:spacing w:before="240" w:line="360" w:lineRule="auto"/>
        <w:jc w:val="both"/>
        <w:rPr>
          <w:rFonts w:ascii="Times New Roman" w:hAnsi="Times New Roman" w:cs="Times New Roman"/>
        </w:rPr>
      </w:pPr>
      <w:r w:rsidRPr="00F917ED">
        <w:rPr>
          <w:rFonts w:ascii="Times New Roman" w:hAnsi="Times New Roman" w:cs="Times New Roman"/>
        </w:rPr>
        <w:t>Finally, this dissertation investigates how human factors</w:t>
      </w:r>
      <w:r w:rsidR="000A112E" w:rsidRPr="00F917ED">
        <w:rPr>
          <w:rFonts w:ascii="Times New Roman" w:hAnsi="Times New Roman" w:cs="Times New Roman"/>
        </w:rPr>
        <w:t xml:space="preserve"> (errors, violations, and impairment by pedestrians and drivers</w:t>
      </w:r>
      <w:r w:rsidRPr="00F917ED">
        <w:rPr>
          <w:rFonts w:ascii="Times New Roman" w:hAnsi="Times New Roman" w:cs="Times New Roman"/>
        </w:rPr>
        <w:t>) relate to pedestrian injuries in</w:t>
      </w:r>
      <w:r w:rsidR="000A112E" w:rsidRPr="00F917ED">
        <w:rPr>
          <w:rFonts w:ascii="Times New Roman" w:hAnsi="Times New Roman" w:cs="Times New Roman"/>
        </w:rPr>
        <w:t xml:space="preserve"> pedestrian-vehicle crashes</w:t>
      </w:r>
      <w:r w:rsidRPr="00F917ED">
        <w:rPr>
          <w:rFonts w:ascii="Times New Roman" w:hAnsi="Times New Roman" w:cs="Times New Roman"/>
        </w:rPr>
        <w:t xml:space="preserve">. </w:t>
      </w:r>
      <w:r w:rsidR="000A112E" w:rsidRPr="00F917ED">
        <w:rPr>
          <w:rFonts w:ascii="Times New Roman" w:hAnsi="Times New Roman" w:cs="Times New Roman"/>
        </w:rPr>
        <w:t>The research contributes to the state</w:t>
      </w:r>
      <w:r w:rsidRPr="00F917ED">
        <w:rPr>
          <w:rFonts w:ascii="Times New Roman" w:hAnsi="Times New Roman" w:cs="Times New Roman"/>
        </w:rPr>
        <w:t xml:space="preserve"> of </w:t>
      </w:r>
      <w:r w:rsidR="000A112E" w:rsidRPr="00F917ED">
        <w:rPr>
          <w:rFonts w:ascii="Times New Roman" w:hAnsi="Times New Roman" w:cs="Times New Roman"/>
        </w:rPr>
        <w:t xml:space="preserve">art in several ways. First, one of the unique aspects is </w:t>
      </w:r>
      <w:r w:rsidRPr="00F917ED">
        <w:rPr>
          <w:rFonts w:ascii="Times New Roman" w:hAnsi="Times New Roman" w:cs="Times New Roman"/>
        </w:rPr>
        <w:t>the use of</w:t>
      </w:r>
      <w:r w:rsidR="000A112E" w:rsidRPr="00F917ED">
        <w:rPr>
          <w:rFonts w:ascii="Times New Roman" w:hAnsi="Times New Roman" w:cs="Times New Roman"/>
        </w:rPr>
        <w:t xml:space="preserve"> NCPBCAT data which includes comprehensive information about pre-crash behaviors by pedestrians and drivers extracted by professional experts from crash narratives in police crash reports. Second, while previous studies have acknowledged the </w:t>
      </w:r>
      <w:r w:rsidRPr="00F917ED">
        <w:rPr>
          <w:rFonts w:ascii="Times New Roman" w:hAnsi="Times New Roman" w:cs="Times New Roman"/>
        </w:rPr>
        <w:t>effects</w:t>
      </w:r>
      <w:r w:rsidR="000A112E" w:rsidRPr="00F917ED">
        <w:rPr>
          <w:rFonts w:ascii="Times New Roman" w:hAnsi="Times New Roman" w:cs="Times New Roman"/>
        </w:rPr>
        <w:t xml:space="preserve"> of individual pedestrian behaviors </w:t>
      </w:r>
      <w:r w:rsidR="000A112E" w:rsidRPr="00F917ED">
        <w:rPr>
          <w:rFonts w:ascii="Times New Roman" w:hAnsi="Times New Roman" w:cs="Times New Roman"/>
        </w:rPr>
        <w:fldChar w:fldCharType="begin">
          <w:fldData xml:space="preserve">PEVuZE5vdGU+PENpdGU+PEF1dGhvcj5CeWluZ3RvbjwvQXV0aG9yPjxZZWFyPjIwMTM8L1llYXI+
PFJlY051bT4xNTwvUmVjTnVtPjxEaXNwbGF5VGV4dD4oU3RhdnJpbm9zPHN0eWxlIGZhY2U9Iml0
YWxpYyI+IGV0IGFsLjwvc3R5bGU+IDIwMTEsIEJ5aW5ndG9uIGFuZCBTY2h3ZWJlbCAyMDEzLCBO
YXNhciBhbmQgVHJveWVyIDIwMTMpPC9EaXNwbGF5VGV4dD48cmVjb3JkPjxyZWMtbnVtYmVyPjE1
PC9yZWMtbnVtYmVyPjxmb3JlaWduLWtleXM+PGtleSBhcHA9IkVOIiBkYi1pZD0icmQ5eHg5ZjAy
cHh4YXJlZXYybHY1ZXhveHJmZGZzd2Vyc3p6IiB0aW1lc3RhbXA9IjE2MTkwNzcyNTAiPjE1PC9r
ZXk+PC9mb3JlaWduLWtleXM+PHJlZi10eXBlIG5hbWU9IkpvdXJuYWwgQXJ0aWNsZSI+MTc8L3Jl
Zi10eXBlPjxjb250cmlidXRvcnM+PGF1dGhvcnM+PGF1dGhvcj5CeWluZ3RvbiwgS2F0aGVyaW5l
IFc8L2F1dGhvcj48YXV0aG9yPlNjaHdlYmVsLCBEYXZpZCBDPC9hdXRob3I+PC9hdXRob3JzPjwv
Y29udHJpYnV0b3JzPjx0aXRsZXM+PHRpdGxlPkVmZmVjdHMgb2YgbW9iaWxlIEludGVybmV0IHVz
ZSBvbiBjb2xsZWdlIHN0dWRlbnQgcGVkZXN0cmlhbiBpbmp1cnkgcmlzazwvdGl0bGU+PHNlY29u
ZGFyeS10aXRsZT5BY2NpZGVudCBBbmFseXNpcyAmYW1wOyBQcmV2ZW50aW9uPC9zZWNvbmRhcnkt
dGl0bGU+PC90aXRsZXM+PHBlcmlvZGljYWw+PGZ1bGwtdGl0bGU+QWNjaWRlbnQgQW5hbHlzaXMg
JmFtcDsgUHJldmVudGlvbjwvZnVsbC10aXRsZT48L3BlcmlvZGljYWw+PHBhZ2VzPjc4LTgzPC9w
YWdlcz48dm9sdW1lPjUxPC92b2x1bWU+PGRhdGVzPjx5ZWFyPjIwMTM8L3llYXI+PC9kYXRlcz48
aXNibj4wMDAxLTQ1NzU8L2lzYm4+PHVybHM+PC91cmxzPjwvcmVjb3JkPjwvQ2l0ZT48Q2l0ZT48
QXV0aG9yPlN0YXZyaW5vczwvQXV0aG9yPjxZZWFyPjIwMTE8L1llYXI+PFJlY051bT4xMTc8L1Jl
Y051bT48cmVjb3JkPjxyZWMtbnVtYmVyPjExNzwvcmVjLW51bWJlcj48Zm9yZWlnbi1rZXlzPjxr
ZXkgYXBwPSJFTiIgZGItaWQ9InJkOXh4OWYwMnB4eGFyZWV2Mmx2NWV4b3hyZmRmc3dlcnN6eiIg
dGltZXN0YW1wPSIxNjE5MDc4NzQ1Ij4xMTc8L2tleT48L2ZvcmVpZ24ta2V5cz48cmVmLXR5cGUg
bmFtZT0iSm91cm5hbCBBcnRpY2xlIj4xNzwvcmVmLXR5cGU+PGNvbnRyaWJ1dG9ycz48YXV0aG9y
cz48YXV0aG9yPlN0YXZyaW5vcywgRGVzcGluYTwvYXV0aG9yPjxhdXRob3I+Qnlpbmd0b24sIEth
dGhlcmluZSBXPC9hdXRob3I+PGF1dGhvcj5TY2h3ZWJlbCwgRGF2aWQgQzwvYXV0aG9yPjwvYXV0
aG9ycz48L2NvbnRyaWJ1dG9ycz48dGl0bGVzPjx0aXRsZT5EaXN0cmFjdGVkIHdhbGtpbmc6IGNl
bGwgcGhvbmVzIGluY3JlYXNlIGluanVyeSByaXNrIGZvciBjb2xsZWdlIHBlZGVzdHJpYW5zPC90
aXRsZT48c2Vjb25kYXJ5LXRpdGxlPkpvdXJuYWwgb2Ygc2FmZXR5IHJlc2VhcmNoPC9zZWNvbmRh
cnktdGl0bGU+PC90aXRsZXM+PHBlcmlvZGljYWw+PGZ1bGwtdGl0bGU+Sm91cm5hbCBvZiBzYWZl
dHkgcmVzZWFyY2g8L2Z1bGwtdGl0bGU+PC9wZXJpb2RpY2FsPjxwYWdlcz4xMDEtMTA3PC9wYWdl
cz48dm9sdW1lPjQyPC92b2x1bWU+PG51bWJlcj4yPC9udW1iZXI+PGRhdGVzPjx5ZWFyPjIwMTE8
L3llYXI+PC9kYXRlcz48aXNibj4wMDIyLTQzNzU8L2lzYm4+PHVybHM+PC91cmxzPjwvcmVjb3Jk
PjwvQ2l0ZT48Q2l0ZT48QXV0aG9yPk5hc2FyPC9BdXRob3I+PFllYXI+MjAxMzwvWWVhcj48UmVj
TnVtPjgxPC9SZWNOdW0+PHJlY29yZD48cmVjLW51bWJlcj44MTwvcmVjLW51bWJlcj48Zm9yZWln
bi1rZXlzPjxrZXkgYXBwPSJFTiIgZGItaWQ9InJkOXh4OWYwMnB4eGFyZWV2Mmx2NWV4b3hyZmRm
c3dlcnN6eiIgdGltZXN0YW1wPSIxNjE5MDc4MjMzIj44MTwva2V5PjwvZm9yZWlnbi1rZXlzPjxy
ZWYtdHlwZSBuYW1lPSJKb3VybmFsIEFydGljbGUiPjE3PC9yZWYtdHlwZT48Y29udHJpYnV0b3Jz
PjxhdXRob3JzPjxhdXRob3I+TmFzYXIsIEphY2sgTDwvYXV0aG9yPjxhdXRob3I+VHJveWVyLCBE
ZXJlazwvYXV0aG9yPjwvYXV0aG9ycz48L2NvbnRyaWJ1dG9ycz48dGl0bGVzPjx0aXRsZT5QZWRl
c3RyaWFuIGluanVyaWVzIGR1ZSB0byBtb2JpbGUgcGhvbmUgdXNlIGluIHB1YmxpYyBwbGFjZXM8
L3RpdGxlPjxzZWNvbmRhcnktdGl0bGU+QWNjaWRlbnQgQW5hbHlzaXMgJmFtcDsgUHJldmVudGlv
bjwvc2Vjb25kYXJ5LXRpdGxlPjwvdGl0bGVzPjxwZXJpb2RpY2FsPjxmdWxsLXRpdGxlPkFjY2lk
ZW50IEFuYWx5c2lzICZhbXA7IFByZXZlbnRpb248L2Z1bGwtdGl0bGU+PC9wZXJpb2RpY2FsPjxw
YWdlcz45MS05NTwvcGFnZXM+PHZvbHVtZT41Nzwvdm9sdW1lPjxkYXRlcz48eWVhcj4yMDEzPC95
ZWFyPjwvZGF0ZXM+PGlzYm4+MDAwMS00NTc1PC9pc2JuPjx1cmxzPjwvdXJscz48L3JlY29yZD48
L0NpdGU+PC9FbmROb3RlPgB=
</w:fldData>
        </w:fldChar>
      </w:r>
      <w:r w:rsidR="000A112E" w:rsidRPr="00F917ED">
        <w:rPr>
          <w:rFonts w:ascii="Times New Roman" w:hAnsi="Times New Roman" w:cs="Times New Roman"/>
        </w:rPr>
        <w:instrText xml:space="preserve"> ADDIN EN.CITE </w:instrText>
      </w:r>
      <w:r w:rsidR="000A112E" w:rsidRPr="00F917ED">
        <w:rPr>
          <w:rFonts w:ascii="Times New Roman" w:hAnsi="Times New Roman" w:cs="Times New Roman"/>
        </w:rPr>
        <w:fldChar w:fldCharType="begin">
          <w:fldData xml:space="preserve">PEVuZE5vdGU+PENpdGU+PEF1dGhvcj5CeWluZ3RvbjwvQXV0aG9yPjxZZWFyPjIwMTM8L1llYXI+
PFJlY051bT4xNTwvUmVjTnVtPjxEaXNwbGF5VGV4dD4oU3RhdnJpbm9zPHN0eWxlIGZhY2U9Iml0
YWxpYyI+IGV0IGFsLjwvc3R5bGU+IDIwMTEsIEJ5aW5ndG9uIGFuZCBTY2h3ZWJlbCAyMDEzLCBO
YXNhciBhbmQgVHJveWVyIDIwMTMpPC9EaXNwbGF5VGV4dD48cmVjb3JkPjxyZWMtbnVtYmVyPjE1
PC9yZWMtbnVtYmVyPjxmb3JlaWduLWtleXM+PGtleSBhcHA9IkVOIiBkYi1pZD0icmQ5eHg5ZjAy
cHh4YXJlZXYybHY1ZXhveHJmZGZzd2Vyc3p6IiB0aW1lc3RhbXA9IjE2MTkwNzcyNTAiPjE1PC9r
ZXk+PC9mb3JlaWduLWtleXM+PHJlZi10eXBlIG5hbWU9IkpvdXJuYWwgQXJ0aWNsZSI+MTc8L3Jl
Zi10eXBlPjxjb250cmlidXRvcnM+PGF1dGhvcnM+PGF1dGhvcj5CeWluZ3RvbiwgS2F0aGVyaW5l
IFc8L2F1dGhvcj48YXV0aG9yPlNjaHdlYmVsLCBEYXZpZCBDPC9hdXRob3I+PC9hdXRob3JzPjwv
Y29udHJpYnV0b3JzPjx0aXRsZXM+PHRpdGxlPkVmZmVjdHMgb2YgbW9iaWxlIEludGVybmV0IHVz
ZSBvbiBjb2xsZWdlIHN0dWRlbnQgcGVkZXN0cmlhbiBpbmp1cnkgcmlzazwvdGl0bGU+PHNlY29u
ZGFyeS10aXRsZT5BY2NpZGVudCBBbmFseXNpcyAmYW1wOyBQcmV2ZW50aW9uPC9zZWNvbmRhcnkt
dGl0bGU+PC90aXRsZXM+PHBlcmlvZGljYWw+PGZ1bGwtdGl0bGU+QWNjaWRlbnQgQW5hbHlzaXMg
JmFtcDsgUHJldmVudGlvbjwvZnVsbC10aXRsZT48L3BlcmlvZGljYWw+PHBhZ2VzPjc4LTgzPC9w
YWdlcz48dm9sdW1lPjUxPC92b2x1bWU+PGRhdGVzPjx5ZWFyPjIwMTM8L3llYXI+PC9kYXRlcz48
aXNibj4wMDAxLTQ1NzU8L2lzYm4+PHVybHM+PC91cmxzPjwvcmVjb3JkPjwvQ2l0ZT48Q2l0ZT48
QXV0aG9yPlN0YXZyaW5vczwvQXV0aG9yPjxZZWFyPjIwMTE8L1llYXI+PFJlY051bT4xMTc8L1Jl
Y051bT48cmVjb3JkPjxyZWMtbnVtYmVyPjExNzwvcmVjLW51bWJlcj48Zm9yZWlnbi1rZXlzPjxr
ZXkgYXBwPSJFTiIgZGItaWQ9InJkOXh4OWYwMnB4eGFyZWV2Mmx2NWV4b3hyZmRmc3dlcnN6eiIg
dGltZXN0YW1wPSIxNjE5MDc4NzQ1Ij4xMTc8L2tleT48L2ZvcmVpZ24ta2V5cz48cmVmLXR5cGUg
bmFtZT0iSm91cm5hbCBBcnRpY2xlIj4xNzwvcmVmLXR5cGU+PGNvbnRyaWJ1dG9ycz48YXV0aG9y
cz48YXV0aG9yPlN0YXZyaW5vcywgRGVzcGluYTwvYXV0aG9yPjxhdXRob3I+Qnlpbmd0b24sIEth
dGhlcmluZSBXPC9hdXRob3I+PGF1dGhvcj5TY2h3ZWJlbCwgRGF2aWQgQzwvYXV0aG9yPjwvYXV0
aG9ycz48L2NvbnRyaWJ1dG9ycz48dGl0bGVzPjx0aXRsZT5EaXN0cmFjdGVkIHdhbGtpbmc6IGNl
bGwgcGhvbmVzIGluY3JlYXNlIGluanVyeSByaXNrIGZvciBjb2xsZWdlIHBlZGVzdHJpYW5zPC90
aXRsZT48c2Vjb25kYXJ5LXRpdGxlPkpvdXJuYWwgb2Ygc2FmZXR5IHJlc2VhcmNoPC9zZWNvbmRh
cnktdGl0bGU+PC90aXRsZXM+PHBlcmlvZGljYWw+PGZ1bGwtdGl0bGU+Sm91cm5hbCBvZiBzYWZl
dHkgcmVzZWFyY2g8L2Z1bGwtdGl0bGU+PC9wZXJpb2RpY2FsPjxwYWdlcz4xMDEtMTA3PC9wYWdl
cz48dm9sdW1lPjQyPC92b2x1bWU+PG51bWJlcj4yPC9udW1iZXI+PGRhdGVzPjx5ZWFyPjIwMTE8
L3llYXI+PC9kYXRlcz48aXNibj4wMDIyLTQzNzU8L2lzYm4+PHVybHM+PC91cmxzPjwvcmVjb3Jk
PjwvQ2l0ZT48Q2l0ZT48QXV0aG9yPk5hc2FyPC9BdXRob3I+PFllYXI+MjAxMzwvWWVhcj48UmVj
TnVtPjgxPC9SZWNOdW0+PHJlY29yZD48cmVjLW51bWJlcj44MTwvcmVjLW51bWJlcj48Zm9yZWln
bi1rZXlzPjxrZXkgYXBwPSJFTiIgZGItaWQ9InJkOXh4OWYwMnB4eGFyZWV2Mmx2NWV4b3hyZmRm
c3dlcnN6eiIgdGltZXN0YW1wPSIxNjE5MDc4MjMzIj44MTwva2V5PjwvZm9yZWlnbi1rZXlzPjxy
ZWYtdHlwZSBuYW1lPSJKb3VybmFsIEFydGljbGUiPjE3PC9yZWYtdHlwZT48Y29udHJpYnV0b3Jz
PjxhdXRob3JzPjxhdXRob3I+TmFzYXIsIEphY2sgTDwvYXV0aG9yPjxhdXRob3I+VHJveWVyLCBE
ZXJlazwvYXV0aG9yPjwvYXV0aG9ycz48L2NvbnRyaWJ1dG9ycz48dGl0bGVzPjx0aXRsZT5QZWRl
c3RyaWFuIGluanVyaWVzIGR1ZSB0byBtb2JpbGUgcGhvbmUgdXNlIGluIHB1YmxpYyBwbGFjZXM8
L3RpdGxlPjxzZWNvbmRhcnktdGl0bGU+QWNjaWRlbnQgQW5hbHlzaXMgJmFtcDsgUHJldmVudGlv
bjwvc2Vjb25kYXJ5LXRpdGxlPjwvdGl0bGVzPjxwZXJpb2RpY2FsPjxmdWxsLXRpdGxlPkFjY2lk
ZW50IEFuYWx5c2lzICZhbXA7IFByZXZlbnRpb248L2Z1bGwtdGl0bGU+PC9wZXJpb2RpY2FsPjxw
YWdlcz45MS05NTwvcGFnZXM+PHZvbHVtZT41Nzwvdm9sdW1lPjxkYXRlcz48eWVhcj4yMDEzPC95
ZWFyPjwvZGF0ZXM+PGlzYm4+MDAwMS00NTc1PC9pc2JuPjx1cmxzPjwvdXJscz48L3JlY29yZD48
L0NpdGU+PC9FbmROb3RlPgB=
</w:fldData>
        </w:fldChar>
      </w:r>
      <w:r w:rsidR="000A112E" w:rsidRPr="00F917ED">
        <w:rPr>
          <w:rFonts w:ascii="Times New Roman" w:hAnsi="Times New Roman" w:cs="Times New Roman"/>
        </w:rPr>
        <w:instrText xml:space="preserve"> ADDIN EN.CITE.DATA </w:instrText>
      </w:r>
      <w:r w:rsidR="000A112E" w:rsidRPr="00F917ED">
        <w:rPr>
          <w:rFonts w:ascii="Times New Roman" w:hAnsi="Times New Roman" w:cs="Times New Roman"/>
        </w:rPr>
      </w:r>
      <w:r w:rsidR="000A112E" w:rsidRPr="00F917ED">
        <w:rPr>
          <w:rFonts w:ascii="Times New Roman" w:hAnsi="Times New Roman" w:cs="Times New Roman"/>
        </w:rPr>
        <w:fldChar w:fldCharType="end"/>
      </w:r>
      <w:r w:rsidR="000A112E" w:rsidRPr="00F917ED">
        <w:rPr>
          <w:rFonts w:ascii="Times New Roman" w:hAnsi="Times New Roman" w:cs="Times New Roman"/>
        </w:rPr>
      </w:r>
      <w:r w:rsidR="000A112E" w:rsidRPr="00F917ED">
        <w:rPr>
          <w:rFonts w:ascii="Times New Roman" w:hAnsi="Times New Roman" w:cs="Times New Roman"/>
        </w:rPr>
        <w:fldChar w:fldCharType="separate"/>
      </w:r>
      <w:r w:rsidR="000A112E" w:rsidRPr="00F917ED">
        <w:rPr>
          <w:rFonts w:ascii="Times New Roman" w:hAnsi="Times New Roman" w:cs="Times New Roman"/>
        </w:rPr>
        <w:t xml:space="preserve">(Stavrinos et al. 2011, </w:t>
      </w:r>
      <w:r w:rsidR="000A112E" w:rsidRPr="00F917ED">
        <w:rPr>
          <w:rFonts w:ascii="Times New Roman" w:hAnsi="Times New Roman" w:cs="Times New Roman"/>
        </w:rPr>
        <w:lastRenderedPageBreak/>
        <w:t>Byington and Schwebel 2013, Nasar and Troyer 2013</w:t>
      </w:r>
      <w:r w:rsidRPr="00F917ED">
        <w:rPr>
          <w:rFonts w:ascii="Times New Roman" w:hAnsi="Times New Roman" w:cs="Times New Roman"/>
        </w:rPr>
        <w:t xml:space="preserve">, </w:t>
      </w:r>
      <w:r w:rsidR="000A112E" w:rsidRPr="00F917ED">
        <w:rPr>
          <w:rFonts w:ascii="Times New Roman" w:hAnsi="Times New Roman" w:cs="Times New Roman"/>
        </w:rPr>
        <w:fldChar w:fldCharType="end"/>
      </w:r>
      <w:r w:rsidR="000A112E" w:rsidRPr="00F917ED">
        <w:rPr>
          <w:rFonts w:ascii="Times New Roman" w:hAnsi="Times New Roman" w:cs="Times New Roman"/>
        </w:rPr>
        <w:fldChar w:fldCharType="begin"/>
      </w:r>
      <w:r w:rsidR="000A112E" w:rsidRPr="00F917ED">
        <w:rPr>
          <w:rFonts w:ascii="Times New Roman" w:hAnsi="Times New Roman" w:cs="Times New Roman"/>
        </w:rPr>
        <w:instrText xml:space="preserve"> ADDIN EN.CITE &lt;EndNote&gt;&lt;Cite&gt;&lt;Author&gt;Kemnitzer&lt;/Author&gt;&lt;Year&gt;2019&lt;/Year&gt;&lt;RecNum&gt;51&lt;/RecNum&gt;&lt;DisplayText&gt;(Kemnitzer&lt;style face="italic"&gt; et al.&lt;/style&gt; 2019)&lt;/DisplayText&gt;&lt;record&gt;&lt;rec-number&gt;51&lt;/rec-number&gt;&lt;foreign-keys&gt;&lt;key app="EN" db-id="rd9xx9f02pxxareev2lv5exoxrfdfswerszz" timestamp="1619077812"&gt;51&lt;/key&gt;&lt;/foreign-keys&gt;&lt;ref-type name="Journal Article"&gt;17&lt;/ref-type&gt;&lt;contributors&gt;&lt;authors&gt;&lt;author&gt;Kemnitzer, Caitlyn R&lt;/author&gt;&lt;author&gt;Pope, Caitlin N&lt;/author&gt;&lt;author&gt;Nwosu, Ann&lt;/author&gt;&lt;author&gt;Zhao, Songzhu&lt;/author&gt;&lt;author&gt;Wei, Lai&lt;/author&gt;&lt;author&gt;Zhu, Motao&lt;/author&gt;&lt;/authors&gt;&lt;/contributors&gt;&lt;titles&gt;&lt;title&gt;An investigation of driver, pedestrian, and environmental characteristics and resulting pedestrian injury&lt;/title&gt;&lt;secondary-title&gt;Traffic injury prevention&lt;/secondary-title&gt;&lt;/titles&gt;&lt;periodical&gt;&lt;full-title&gt;Traffic injury prevention&lt;/full-title&gt;&lt;/periodical&gt;&lt;pages&gt;510-514&lt;/pages&gt;&lt;volume&gt;20&lt;/volume&gt;&lt;number&gt;5&lt;/number&gt;&lt;dates&gt;&lt;year&gt;2019&lt;/year&gt;&lt;/dates&gt;&lt;isbn&gt;1538-9588&lt;/isbn&gt;&lt;urls&gt;&lt;/urls&gt;&lt;/record&gt;&lt;/Cite&gt;&lt;/EndNote&gt;</w:instrText>
      </w:r>
      <w:r w:rsidR="000A112E" w:rsidRPr="00F917ED">
        <w:rPr>
          <w:rFonts w:ascii="Times New Roman" w:hAnsi="Times New Roman" w:cs="Times New Roman"/>
        </w:rPr>
        <w:fldChar w:fldCharType="separate"/>
      </w:r>
      <w:r w:rsidR="000A112E" w:rsidRPr="00F917ED">
        <w:rPr>
          <w:rFonts w:ascii="Times New Roman" w:hAnsi="Times New Roman" w:cs="Times New Roman"/>
        </w:rPr>
        <w:t>Kemnitzer et al. 2019)</w:t>
      </w:r>
      <w:r w:rsidR="000A112E" w:rsidRPr="00F917ED">
        <w:rPr>
          <w:rFonts w:ascii="Times New Roman" w:hAnsi="Times New Roman" w:cs="Times New Roman"/>
        </w:rPr>
        <w:fldChar w:fldCharType="end"/>
      </w:r>
      <w:r w:rsidR="000A112E" w:rsidRPr="00F917ED">
        <w:rPr>
          <w:rFonts w:ascii="Times New Roman" w:hAnsi="Times New Roman" w:cs="Times New Roman"/>
        </w:rPr>
        <w:t xml:space="preserve"> and pedestrian conditions </w:t>
      </w:r>
      <w:r w:rsidR="000A112E" w:rsidRPr="00F917ED">
        <w:rPr>
          <w:rFonts w:ascii="Times New Roman" w:hAnsi="Times New Roman" w:cs="Times New Roman"/>
        </w:rPr>
        <w:fldChar w:fldCharType="begin">
          <w:fldData xml:space="preserve">PEVuZE5vdGU+PENpdGU+PEF1dGhvcj5NaWxlcy1Eb2FuPC9BdXRob3I+PFllYXI+MTk5NjwvWWVh
cj48UmVjTnVtPjc4PC9SZWNOdW0+PERpc3BsYXlUZXh0PihIb2x1Ym93eWN6IDE5OTUsIE1pbGVz
LURvYW4gMTk5Niwgw5ZzdHLDtm0gYW5kIEVyaWtzc29uIDIwMDEsIFBvdXItUm91aG9sYW1pbiBh
bmQgWmhvdSAyMDE2LCBLZW1uaXR6ZXI8c3R5bGUgZmFjZT0iaXRhbGljIj4gZXQgYWwuPC9zdHls
ZT4gMjAxOSk8L0Rpc3BsYXlUZXh0PjxyZWNvcmQ+PHJlYy1udW1iZXI+Nzg8L3JlYy1udW1iZXI+
PGZvcmVpZ24ta2V5cz48a2V5IGFwcD0iRU4iIGRiLWlkPSJyZDl4eDlmMDJweHhhcmVldjJsdjVl
eG94cmZkZnN3ZXJzenoiIHRpbWVzdGFtcD0iMTYxOTA3ODE5NiI+Nzg8L2tleT48L2ZvcmVpZ24t
a2V5cz48cmVmLXR5cGUgbmFtZT0iSm91cm5hbCBBcnRpY2xlIj4xNzwvcmVmLXR5cGU+PGNvbnRy
aWJ1dG9ycz48YXV0aG9ycz48YXV0aG9yPk1pbGVzLURvYW4sIFJlYmVjY2E8L2F1dGhvcj48L2F1
dGhvcnM+PC9jb250cmlidXRvcnM+PHRpdGxlcz48dGl0bGU+QWxjb2hvbCB1c2UgYW1vbmcgcGVk
ZXN0cmlhbnMgYW5kIHRoZSBvZGRzIG9mIHN1cnZpdmluZyBhbiBpbmp1cnk6IGV2aWRlbmNlIGZy
b20gRmxvcmlkYSBsYXcgZW5mb3JjZW1lbnQgZGF0YTwvdGl0bGU+PHNlY29uZGFyeS10aXRsZT5B
Y2NpZGVudCBBbmFseXNpcyAmYW1wOyBQcmV2ZW50aW9uPC9zZWNvbmRhcnktdGl0bGU+PC90aXRs
ZXM+PHBlcmlvZGljYWw+PGZ1bGwtdGl0bGU+QWNjaWRlbnQgQW5hbHlzaXMgJmFtcDsgUHJldmVu
dGlvbjwvZnVsbC10aXRsZT48L3BlcmlvZGljYWw+PHBhZ2VzPjIzLTMxPC9wYWdlcz48dm9sdW1l
PjI4PC92b2x1bWU+PG51bWJlcj4xPC9udW1iZXI+PGRhdGVzPjx5ZWFyPjE5OTY8L3llYXI+PC9k
YXRlcz48aXNibj4wMDAxLTQ1NzU8L2lzYm4+PHVybHM+PC91cmxzPjwvcmVjb3JkPjwvQ2l0ZT48
Q2l0ZT48QXV0aG9yPsOWc3Ryw7ZtPC9BdXRob3I+PFllYXI+MjAwMTwvWWVhcj48UmVjTnVtPjg0
PC9SZWNOdW0+PHJlY29yZD48cmVjLW51bWJlcj44NDwvcmVjLW51bWJlcj48Zm9yZWlnbi1rZXlz
PjxrZXkgYXBwPSJFTiIgZGItaWQ9InJkOXh4OWYwMnB4eGFyZWV2Mmx2NWV4b3hyZmRmc3dlcnN6
eiIgdGltZXN0YW1wPSIxNjE5MDc4MzAwIj44NDwva2V5PjwvZm9yZWlnbi1rZXlzPjxyZWYtdHlw
ZSBuYW1lPSJKb3VybmFsIEFydGljbGUiPjE3PC9yZWYtdHlwZT48Y29udHJpYnV0b3JzPjxhdXRo
b3JzPjxhdXRob3I+w5ZzdHLDtm0sIE1hdHM8L2F1dGhvcj48YXV0aG9yPkVyaWtzc29uLCBBbmRl
cnM8L2F1dGhvcj48L2F1dGhvcnM+PC9jb250cmlidXRvcnM+PHRpdGxlcz48dGl0bGU+UGVkZXN0
cmlhbiBmYXRhbGl0aWVzIGFuZCBhbGNvaG9sPC90aXRsZT48c2Vjb25kYXJ5LXRpdGxlPkFjY2lk
ZW50IEFuYWx5c2lzICZhbXA7IFByZXZlbnRpb248L3NlY29uZGFyeS10aXRsZT48L3RpdGxlcz48
cGVyaW9kaWNhbD48ZnVsbC10aXRsZT5BY2NpZGVudCBBbmFseXNpcyAmYW1wOyBQcmV2ZW50aW9u
PC9mdWxsLXRpdGxlPjwvcGVyaW9kaWNhbD48cGFnZXM+MTczLTE4MDwvcGFnZXM+PHZvbHVtZT4z
Mzwvdm9sdW1lPjxudW1iZXI+MjwvbnVtYmVyPjxkYXRlcz48eWVhcj4yMDAxPC95ZWFyPjwvZGF0
ZXM+PGlzYm4+MDAwMS00NTc1PC9pc2JuPjx1cmxzPjwvdXJscz48L3JlY29yZD48L0NpdGU+PENp
dGU+PEF1dGhvcj5Ib2x1Ym93eWN6PC9BdXRob3I+PFllYXI+MTk5NTwvWWVhcj48UmVjTnVtPjQz
PC9SZWNOdW0+PHJlY29yZD48cmVjLW51bWJlcj40MzwvcmVjLW51bWJlcj48Zm9yZWlnbi1rZXlz
PjxrZXkgYXBwPSJFTiIgZGItaWQ9InJkOXh4OWYwMnB4eGFyZWV2Mmx2NWV4b3hyZmRmc3dlcnN6
eiIgdGltZXN0YW1wPSIxNjE5MDc3Njk1Ij40Mzwva2V5PjwvZm9yZWlnbi1rZXlzPjxyZWYtdHlw
ZSBuYW1lPSJKb3VybmFsIEFydGljbGUiPjE3PC9yZWYtdHlwZT48Y29udHJpYnV0b3JzPjxhdXRo
b3JzPjxhdXRob3I+SG9sdWJvd3ljeiwgT2tzYW5hIFQ8L2F1dGhvcj48L2F1dGhvcnM+PC9jb250
cmlidXRvcnM+PHRpdGxlcz48dGl0bGU+QWdlLCBzZXgsIGFuZCBibG9vZCBhbGNvaG9sIGNvbmNl
bnRyYXRpb24gb2Yga2lsbGVkIGFuZCBpbmp1cmVkIHBlZGVzdHJpYW5zPC90aXRsZT48c2Vjb25k
YXJ5LXRpdGxlPkFjY2lkZW50IEFuYWx5c2lzICZhbXA7IFByZXZlbnRpb248L3NlY29uZGFyeS10
aXRsZT48L3RpdGxlcz48cGVyaW9kaWNhbD48ZnVsbC10aXRsZT5BY2NpZGVudCBBbmFseXNpcyAm
YW1wOyBQcmV2ZW50aW9uPC9mdWxsLXRpdGxlPjwvcGVyaW9kaWNhbD48cGFnZXM+NDE3LTQyMjwv
cGFnZXM+PHZvbHVtZT4yNzwvdm9sdW1lPjxudW1iZXI+MzwvbnVtYmVyPjxkYXRlcz48eWVhcj4x
OTk1PC95ZWFyPjwvZGF0ZXM+PGlzYm4+MDAwMS00NTc1PC9pc2JuPjx1cmxzPjwvdXJscz48L3Jl
Y29yZD48L0NpdGU+PENpdGU+PEF1dGhvcj5LZW1uaXR6ZXI8L0F1dGhvcj48WWVhcj4yMDE5PC9Z
ZWFyPjxSZWNOdW0+NTE8L1JlY051bT48cmVjb3JkPjxyZWMtbnVtYmVyPjUxPC9yZWMtbnVtYmVy
Pjxmb3JlaWduLWtleXM+PGtleSBhcHA9IkVOIiBkYi1pZD0icmQ5eHg5ZjAycHh4YXJlZXYybHY1
ZXhveHJmZGZzd2Vyc3p6IiB0aW1lc3RhbXA9IjE2MTkwNzc4MTIiPjUxPC9rZXk+PC9mb3JlaWdu
LWtleXM+PHJlZi10eXBlIG5hbWU9IkpvdXJuYWwgQXJ0aWNsZSI+MTc8L3JlZi10eXBlPjxjb250
cmlidXRvcnM+PGF1dGhvcnM+PGF1dGhvcj5LZW1uaXR6ZXIsIENhaXRseW4gUjwvYXV0aG9yPjxh
dXRob3I+UG9wZSwgQ2FpdGxpbiBOPC9hdXRob3I+PGF1dGhvcj5Od29zdSwgQW5uPC9hdXRob3I+
PGF1dGhvcj5aaGFvLCBTb25nemh1PC9hdXRob3I+PGF1dGhvcj5XZWksIExhaTwvYXV0aG9yPjxh
dXRob3I+Wmh1LCBNb3RhbzwvYXV0aG9yPjwvYXV0aG9ycz48L2NvbnRyaWJ1dG9ycz48dGl0bGVz
Pjx0aXRsZT5BbiBpbnZlc3RpZ2F0aW9uIG9mIGRyaXZlciwgcGVkZXN0cmlhbiwgYW5kIGVudmly
b25tZW50YWwgY2hhcmFjdGVyaXN0aWNzIGFuZCByZXN1bHRpbmcgcGVkZXN0cmlhbiBpbmp1cnk8
L3RpdGxlPjxzZWNvbmRhcnktdGl0bGU+VHJhZmZpYyBpbmp1cnkgcHJldmVudGlvbjwvc2Vjb25k
YXJ5LXRpdGxlPjwvdGl0bGVzPjxwZXJpb2RpY2FsPjxmdWxsLXRpdGxlPlRyYWZmaWMgaW5qdXJ5
IHByZXZlbnRpb248L2Z1bGwtdGl0bGU+PC9wZXJpb2RpY2FsPjxwYWdlcz41MTAtNTE0PC9wYWdl
cz48dm9sdW1lPjIwPC92b2x1bWU+PG51bWJlcj41PC9udW1iZXI+PGRhdGVzPjx5ZWFyPjIwMTk8
L3llYXI+PC9kYXRlcz48aXNibj4xNTM4LTk1ODg8L2lzYm4+PHVybHM+PC91cmxzPjwvcmVjb3Jk
PjwvQ2l0ZT48Q2l0ZT48QXV0aG9yPlBvdXItUm91aG9sYW1pbjwvQXV0aG9yPjxZZWFyPjIwMTY8
L1llYXI+PFJlY051bT45MDwvUmVjTnVtPjxyZWNvcmQ+PHJlYy1udW1iZXI+OTA8L3JlYy1udW1i
ZXI+PGZvcmVpZ24ta2V5cz48a2V5IGFwcD0iRU4iIGRiLWlkPSJyZDl4eDlmMDJweHhhcmVldjJs
djVleG94cmZkZnN3ZXJzenoiIHRpbWVzdGFtcD0iMTYxOTA3ODM3NCI+OTA8L2tleT48L2ZvcmVp
Z24ta2V5cz48cmVmLXR5cGUgbmFtZT0iSm91cm5hbCBBcnRpY2xlIj4xNzwvcmVmLXR5cGU+PGNv
bnRyaWJ1dG9ycz48YXV0aG9ycz48YXV0aG9yPlBvdXItUm91aG9sYW1pbiwgTWFoZGk8L2F1dGhv
cj48YXV0aG9yPlpob3UsIEh1YWd1bzwvYXV0aG9yPjwvYXV0aG9ycz48L2NvbnRyaWJ1dG9ycz48
dGl0bGVzPjx0aXRsZT5JbnZlc3RpZ2F0aW5nIHRoZSByaXNrIGZhY3RvcnMgYXNzb2NpYXRlZCB3
aXRoIHBlZGVzdHJpYW4gaW5qdXJ5IHNldmVyaXR5IGluIElsbGlub2lzPC90aXRsZT48c2Vjb25k
YXJ5LXRpdGxlPkpvdXJuYWwgb2Ygc2FmZXR5IHJlc2VhcmNoPC9zZWNvbmRhcnktdGl0bGU+PC90
aXRsZXM+PHBlcmlvZGljYWw+PGZ1bGwtdGl0bGU+Sm91cm5hbCBvZiBzYWZldHkgcmVzZWFyY2g8
L2Z1bGwtdGl0bGU+PC9wZXJpb2RpY2FsPjxwYWdlcz45LTE3PC9wYWdlcz48dm9sdW1lPjU3PC92
b2x1bWU+PGRhdGVzPjx5ZWFyPjIwMTY8L3llYXI+PC9kYXRlcz48aXNibj4wMDIyLTQzNzU8L2lz
Ym4+PHVybHM+PC91cmxzPjwvcmVjb3JkPjwvQ2l0ZT48L0VuZE5vdGU+
</w:fldData>
        </w:fldChar>
      </w:r>
      <w:r w:rsidR="000A112E" w:rsidRPr="00F917ED">
        <w:rPr>
          <w:rFonts w:ascii="Times New Roman" w:hAnsi="Times New Roman" w:cs="Times New Roman"/>
        </w:rPr>
        <w:instrText xml:space="preserve"> ADDIN EN.CITE </w:instrText>
      </w:r>
      <w:r w:rsidR="000A112E" w:rsidRPr="00F917ED">
        <w:rPr>
          <w:rFonts w:ascii="Times New Roman" w:hAnsi="Times New Roman" w:cs="Times New Roman"/>
        </w:rPr>
        <w:fldChar w:fldCharType="begin">
          <w:fldData xml:space="preserve">PEVuZE5vdGU+PENpdGU+PEF1dGhvcj5NaWxlcy1Eb2FuPC9BdXRob3I+PFllYXI+MTk5NjwvWWVh
cj48UmVjTnVtPjc4PC9SZWNOdW0+PERpc3BsYXlUZXh0PihIb2x1Ym93eWN6IDE5OTUsIE1pbGVz
LURvYW4gMTk5Niwgw5ZzdHLDtm0gYW5kIEVyaWtzc29uIDIwMDEsIFBvdXItUm91aG9sYW1pbiBh
bmQgWmhvdSAyMDE2LCBLZW1uaXR6ZXI8c3R5bGUgZmFjZT0iaXRhbGljIj4gZXQgYWwuPC9zdHls
ZT4gMjAxOSk8L0Rpc3BsYXlUZXh0PjxyZWNvcmQ+PHJlYy1udW1iZXI+Nzg8L3JlYy1udW1iZXI+
PGZvcmVpZ24ta2V5cz48a2V5IGFwcD0iRU4iIGRiLWlkPSJyZDl4eDlmMDJweHhhcmVldjJsdjVl
eG94cmZkZnN3ZXJzenoiIHRpbWVzdGFtcD0iMTYxOTA3ODE5NiI+Nzg8L2tleT48L2ZvcmVpZ24t
a2V5cz48cmVmLXR5cGUgbmFtZT0iSm91cm5hbCBBcnRpY2xlIj4xNzwvcmVmLXR5cGU+PGNvbnRy
aWJ1dG9ycz48YXV0aG9ycz48YXV0aG9yPk1pbGVzLURvYW4sIFJlYmVjY2E8L2F1dGhvcj48L2F1
dGhvcnM+PC9jb250cmlidXRvcnM+PHRpdGxlcz48dGl0bGU+QWxjb2hvbCB1c2UgYW1vbmcgcGVk
ZXN0cmlhbnMgYW5kIHRoZSBvZGRzIG9mIHN1cnZpdmluZyBhbiBpbmp1cnk6IGV2aWRlbmNlIGZy
b20gRmxvcmlkYSBsYXcgZW5mb3JjZW1lbnQgZGF0YTwvdGl0bGU+PHNlY29uZGFyeS10aXRsZT5B
Y2NpZGVudCBBbmFseXNpcyAmYW1wOyBQcmV2ZW50aW9uPC9zZWNvbmRhcnktdGl0bGU+PC90aXRs
ZXM+PHBlcmlvZGljYWw+PGZ1bGwtdGl0bGU+QWNjaWRlbnQgQW5hbHlzaXMgJmFtcDsgUHJldmVu
dGlvbjwvZnVsbC10aXRsZT48L3BlcmlvZGljYWw+PHBhZ2VzPjIzLTMxPC9wYWdlcz48dm9sdW1l
PjI4PC92b2x1bWU+PG51bWJlcj4xPC9udW1iZXI+PGRhdGVzPjx5ZWFyPjE5OTY8L3llYXI+PC9k
YXRlcz48aXNibj4wMDAxLTQ1NzU8L2lzYm4+PHVybHM+PC91cmxzPjwvcmVjb3JkPjwvQ2l0ZT48
Q2l0ZT48QXV0aG9yPsOWc3Ryw7ZtPC9BdXRob3I+PFllYXI+MjAwMTwvWWVhcj48UmVjTnVtPjg0
PC9SZWNOdW0+PHJlY29yZD48cmVjLW51bWJlcj44NDwvcmVjLW51bWJlcj48Zm9yZWlnbi1rZXlz
PjxrZXkgYXBwPSJFTiIgZGItaWQ9InJkOXh4OWYwMnB4eGFyZWV2Mmx2NWV4b3hyZmRmc3dlcnN6
eiIgdGltZXN0YW1wPSIxNjE5MDc4MzAwIj44NDwva2V5PjwvZm9yZWlnbi1rZXlzPjxyZWYtdHlw
ZSBuYW1lPSJKb3VybmFsIEFydGljbGUiPjE3PC9yZWYtdHlwZT48Y29udHJpYnV0b3JzPjxhdXRo
b3JzPjxhdXRob3I+w5ZzdHLDtm0sIE1hdHM8L2F1dGhvcj48YXV0aG9yPkVyaWtzc29uLCBBbmRl
cnM8L2F1dGhvcj48L2F1dGhvcnM+PC9jb250cmlidXRvcnM+PHRpdGxlcz48dGl0bGU+UGVkZXN0
cmlhbiBmYXRhbGl0aWVzIGFuZCBhbGNvaG9sPC90aXRsZT48c2Vjb25kYXJ5LXRpdGxlPkFjY2lk
ZW50IEFuYWx5c2lzICZhbXA7IFByZXZlbnRpb248L3NlY29uZGFyeS10aXRsZT48L3RpdGxlcz48
cGVyaW9kaWNhbD48ZnVsbC10aXRsZT5BY2NpZGVudCBBbmFseXNpcyAmYW1wOyBQcmV2ZW50aW9u
PC9mdWxsLXRpdGxlPjwvcGVyaW9kaWNhbD48cGFnZXM+MTczLTE4MDwvcGFnZXM+PHZvbHVtZT4z
Mzwvdm9sdW1lPjxudW1iZXI+MjwvbnVtYmVyPjxkYXRlcz48eWVhcj4yMDAxPC95ZWFyPjwvZGF0
ZXM+PGlzYm4+MDAwMS00NTc1PC9pc2JuPjx1cmxzPjwvdXJscz48L3JlY29yZD48L0NpdGU+PENp
dGU+PEF1dGhvcj5Ib2x1Ym93eWN6PC9BdXRob3I+PFllYXI+MTk5NTwvWWVhcj48UmVjTnVtPjQz
PC9SZWNOdW0+PHJlY29yZD48cmVjLW51bWJlcj40MzwvcmVjLW51bWJlcj48Zm9yZWlnbi1rZXlz
PjxrZXkgYXBwPSJFTiIgZGItaWQ9InJkOXh4OWYwMnB4eGFyZWV2Mmx2NWV4b3hyZmRmc3dlcnN6
eiIgdGltZXN0YW1wPSIxNjE5MDc3Njk1Ij40Mzwva2V5PjwvZm9yZWlnbi1rZXlzPjxyZWYtdHlw
ZSBuYW1lPSJKb3VybmFsIEFydGljbGUiPjE3PC9yZWYtdHlwZT48Y29udHJpYnV0b3JzPjxhdXRo
b3JzPjxhdXRob3I+SG9sdWJvd3ljeiwgT2tzYW5hIFQ8L2F1dGhvcj48L2F1dGhvcnM+PC9jb250
cmlidXRvcnM+PHRpdGxlcz48dGl0bGU+QWdlLCBzZXgsIGFuZCBibG9vZCBhbGNvaG9sIGNvbmNl
bnRyYXRpb24gb2Yga2lsbGVkIGFuZCBpbmp1cmVkIHBlZGVzdHJpYW5zPC90aXRsZT48c2Vjb25k
YXJ5LXRpdGxlPkFjY2lkZW50IEFuYWx5c2lzICZhbXA7IFByZXZlbnRpb248L3NlY29uZGFyeS10
aXRsZT48L3RpdGxlcz48cGVyaW9kaWNhbD48ZnVsbC10aXRsZT5BY2NpZGVudCBBbmFseXNpcyAm
YW1wOyBQcmV2ZW50aW9uPC9mdWxsLXRpdGxlPjwvcGVyaW9kaWNhbD48cGFnZXM+NDE3LTQyMjwv
cGFnZXM+PHZvbHVtZT4yNzwvdm9sdW1lPjxudW1iZXI+MzwvbnVtYmVyPjxkYXRlcz48eWVhcj4x
OTk1PC95ZWFyPjwvZGF0ZXM+PGlzYm4+MDAwMS00NTc1PC9pc2JuPjx1cmxzPjwvdXJscz48L3Jl
Y29yZD48L0NpdGU+PENpdGU+PEF1dGhvcj5LZW1uaXR6ZXI8L0F1dGhvcj48WWVhcj4yMDE5PC9Z
ZWFyPjxSZWNOdW0+NTE8L1JlY051bT48cmVjb3JkPjxyZWMtbnVtYmVyPjUxPC9yZWMtbnVtYmVy
Pjxmb3JlaWduLWtleXM+PGtleSBhcHA9IkVOIiBkYi1pZD0icmQ5eHg5ZjAycHh4YXJlZXYybHY1
ZXhveHJmZGZzd2Vyc3p6IiB0aW1lc3RhbXA9IjE2MTkwNzc4MTIiPjUxPC9rZXk+PC9mb3JlaWdu
LWtleXM+PHJlZi10eXBlIG5hbWU9IkpvdXJuYWwgQXJ0aWNsZSI+MTc8L3JlZi10eXBlPjxjb250
cmlidXRvcnM+PGF1dGhvcnM+PGF1dGhvcj5LZW1uaXR6ZXIsIENhaXRseW4gUjwvYXV0aG9yPjxh
dXRob3I+UG9wZSwgQ2FpdGxpbiBOPC9hdXRob3I+PGF1dGhvcj5Od29zdSwgQW5uPC9hdXRob3I+
PGF1dGhvcj5aaGFvLCBTb25nemh1PC9hdXRob3I+PGF1dGhvcj5XZWksIExhaTwvYXV0aG9yPjxh
dXRob3I+Wmh1LCBNb3RhbzwvYXV0aG9yPjwvYXV0aG9ycz48L2NvbnRyaWJ1dG9ycz48dGl0bGVz
Pjx0aXRsZT5BbiBpbnZlc3RpZ2F0aW9uIG9mIGRyaXZlciwgcGVkZXN0cmlhbiwgYW5kIGVudmly
b25tZW50YWwgY2hhcmFjdGVyaXN0aWNzIGFuZCByZXN1bHRpbmcgcGVkZXN0cmlhbiBpbmp1cnk8
L3RpdGxlPjxzZWNvbmRhcnktdGl0bGU+VHJhZmZpYyBpbmp1cnkgcHJldmVudGlvbjwvc2Vjb25k
YXJ5LXRpdGxlPjwvdGl0bGVzPjxwZXJpb2RpY2FsPjxmdWxsLXRpdGxlPlRyYWZmaWMgaW5qdXJ5
IHByZXZlbnRpb248L2Z1bGwtdGl0bGU+PC9wZXJpb2RpY2FsPjxwYWdlcz41MTAtNTE0PC9wYWdl
cz48dm9sdW1lPjIwPC92b2x1bWU+PG51bWJlcj41PC9udW1iZXI+PGRhdGVzPjx5ZWFyPjIwMTk8
L3llYXI+PC9kYXRlcz48aXNibj4xNTM4LTk1ODg8L2lzYm4+PHVybHM+PC91cmxzPjwvcmVjb3Jk
PjwvQ2l0ZT48Q2l0ZT48QXV0aG9yPlBvdXItUm91aG9sYW1pbjwvQXV0aG9yPjxZZWFyPjIwMTY8
L1llYXI+PFJlY051bT45MDwvUmVjTnVtPjxyZWNvcmQ+PHJlYy1udW1iZXI+OTA8L3JlYy1udW1i
ZXI+PGZvcmVpZ24ta2V5cz48a2V5IGFwcD0iRU4iIGRiLWlkPSJyZDl4eDlmMDJweHhhcmVldjJs
djVleG94cmZkZnN3ZXJzenoiIHRpbWVzdGFtcD0iMTYxOTA3ODM3NCI+OTA8L2tleT48L2ZvcmVp
Z24ta2V5cz48cmVmLXR5cGUgbmFtZT0iSm91cm5hbCBBcnRpY2xlIj4xNzwvcmVmLXR5cGU+PGNv
bnRyaWJ1dG9ycz48YXV0aG9ycz48YXV0aG9yPlBvdXItUm91aG9sYW1pbiwgTWFoZGk8L2F1dGhv
cj48YXV0aG9yPlpob3UsIEh1YWd1bzwvYXV0aG9yPjwvYXV0aG9ycz48L2NvbnRyaWJ1dG9ycz48
dGl0bGVzPjx0aXRsZT5JbnZlc3RpZ2F0aW5nIHRoZSByaXNrIGZhY3RvcnMgYXNzb2NpYXRlZCB3
aXRoIHBlZGVzdHJpYW4gaW5qdXJ5IHNldmVyaXR5IGluIElsbGlub2lzPC90aXRsZT48c2Vjb25k
YXJ5LXRpdGxlPkpvdXJuYWwgb2Ygc2FmZXR5IHJlc2VhcmNoPC9zZWNvbmRhcnktdGl0bGU+PC90
aXRsZXM+PHBlcmlvZGljYWw+PGZ1bGwtdGl0bGU+Sm91cm5hbCBvZiBzYWZldHkgcmVzZWFyY2g8
L2Z1bGwtdGl0bGU+PC9wZXJpb2RpY2FsPjxwYWdlcz45LTE3PC9wYWdlcz48dm9sdW1lPjU3PC92
b2x1bWU+PGRhdGVzPjx5ZWFyPjIwMTY8L3llYXI+PC9kYXRlcz48aXNibj4wMDIyLTQzNzU8L2lz
Ym4+PHVybHM+PC91cmxzPjwvcmVjb3JkPjwvQ2l0ZT48L0VuZE5vdGU+
</w:fldData>
        </w:fldChar>
      </w:r>
      <w:r w:rsidR="000A112E" w:rsidRPr="00F917ED">
        <w:rPr>
          <w:rFonts w:ascii="Times New Roman" w:hAnsi="Times New Roman" w:cs="Times New Roman"/>
        </w:rPr>
        <w:instrText xml:space="preserve"> ADDIN EN.CITE.DATA </w:instrText>
      </w:r>
      <w:r w:rsidR="000A112E" w:rsidRPr="00F917ED">
        <w:rPr>
          <w:rFonts w:ascii="Times New Roman" w:hAnsi="Times New Roman" w:cs="Times New Roman"/>
        </w:rPr>
      </w:r>
      <w:r w:rsidR="000A112E" w:rsidRPr="00F917ED">
        <w:rPr>
          <w:rFonts w:ascii="Times New Roman" w:hAnsi="Times New Roman" w:cs="Times New Roman"/>
        </w:rPr>
        <w:fldChar w:fldCharType="end"/>
      </w:r>
      <w:r w:rsidR="000A112E" w:rsidRPr="00F917ED">
        <w:rPr>
          <w:rFonts w:ascii="Times New Roman" w:hAnsi="Times New Roman" w:cs="Times New Roman"/>
        </w:rPr>
      </w:r>
      <w:r w:rsidR="000A112E" w:rsidRPr="00F917ED">
        <w:rPr>
          <w:rFonts w:ascii="Times New Roman" w:hAnsi="Times New Roman" w:cs="Times New Roman"/>
        </w:rPr>
        <w:fldChar w:fldCharType="separate"/>
      </w:r>
      <w:r w:rsidR="000A112E" w:rsidRPr="00F917ED">
        <w:rPr>
          <w:rFonts w:ascii="Times New Roman" w:hAnsi="Times New Roman" w:cs="Times New Roman"/>
        </w:rPr>
        <w:t>(Holubowycz 1995, Miles-Doan 1996, Öström and Eriksson 2001, Pour-Rouholamin and Zhou 2016, Kemnitzer et al. 2019)</w:t>
      </w:r>
      <w:r w:rsidR="000A112E" w:rsidRPr="00F917ED">
        <w:rPr>
          <w:rFonts w:ascii="Times New Roman" w:hAnsi="Times New Roman" w:cs="Times New Roman"/>
        </w:rPr>
        <w:fldChar w:fldCharType="end"/>
      </w:r>
      <w:r w:rsidR="000A112E" w:rsidRPr="00F917ED">
        <w:rPr>
          <w:rFonts w:ascii="Times New Roman" w:hAnsi="Times New Roman" w:cs="Times New Roman"/>
        </w:rPr>
        <w:t xml:space="preserve"> on pedestrian injuries,</w:t>
      </w:r>
      <w:r w:rsidRPr="00F917ED">
        <w:rPr>
          <w:rFonts w:ascii="Times New Roman" w:hAnsi="Times New Roman" w:cs="Times New Roman"/>
        </w:rPr>
        <w:t xml:space="preserve"> this dissertation has looked at the pre-crash behaviors of both pedestrians and drivers </w:t>
      </w:r>
      <w:r w:rsidR="000A112E" w:rsidRPr="00F917ED">
        <w:rPr>
          <w:rFonts w:ascii="Times New Roman" w:hAnsi="Times New Roman" w:cs="Times New Roman"/>
        </w:rPr>
        <w:t xml:space="preserve">in a comprehensive manner by </w:t>
      </w:r>
      <w:r w:rsidRPr="00F917ED">
        <w:rPr>
          <w:rFonts w:ascii="Times New Roman" w:hAnsi="Times New Roman" w:cs="Times New Roman"/>
        </w:rPr>
        <w:t>bringing them into systematic frameworks</w:t>
      </w:r>
      <w:r w:rsidR="000A112E" w:rsidRPr="00F917ED">
        <w:rPr>
          <w:rFonts w:ascii="Times New Roman" w:hAnsi="Times New Roman" w:cs="Times New Roman"/>
        </w:rPr>
        <w:t xml:space="preserve">. Finally, the unique methodological aspect of this research is the use of </w:t>
      </w:r>
      <w:r w:rsidRPr="00F917ED">
        <w:rPr>
          <w:rFonts w:ascii="Times New Roman" w:hAnsi="Times New Roman" w:cs="Times New Roman"/>
        </w:rPr>
        <w:t xml:space="preserve">a </w:t>
      </w:r>
      <w:r w:rsidR="000A112E" w:rsidRPr="00F917ED">
        <w:rPr>
          <w:rFonts w:ascii="Times New Roman" w:hAnsi="Times New Roman" w:cs="Times New Roman"/>
        </w:rPr>
        <w:t>finite mixture model to capture heterogeneity in pedestrian injuries across different latent (unobserved) classes based on some unobserved variables (e.g., aggressiveness by pedestrians and/or driver, conspicuity of pedestrians, and impact speed) – something which is usually overlooked.</w:t>
      </w:r>
    </w:p>
    <w:p w14:paraId="2CA89BD3" w14:textId="4C30BB27" w:rsidR="000A112E" w:rsidRPr="00F917ED" w:rsidRDefault="000A112E" w:rsidP="00225E42">
      <w:pPr>
        <w:spacing w:before="240" w:line="360" w:lineRule="auto"/>
        <w:jc w:val="both"/>
        <w:rPr>
          <w:rFonts w:ascii="Times New Roman" w:hAnsi="Times New Roman" w:cs="Times New Roman"/>
        </w:rPr>
      </w:pPr>
      <w:r w:rsidRPr="00F917ED">
        <w:rPr>
          <w:rFonts w:ascii="Times New Roman" w:hAnsi="Times New Roman" w:cs="Times New Roman"/>
        </w:rPr>
        <w:t xml:space="preserve">Based on the thorough empirical </w:t>
      </w:r>
      <w:r w:rsidR="00CC542E" w:rsidRPr="00F917ED">
        <w:rPr>
          <w:rFonts w:ascii="Times New Roman" w:hAnsi="Times New Roman" w:cs="Times New Roman"/>
        </w:rPr>
        <w:t>analyses</w:t>
      </w:r>
      <w:r w:rsidRPr="00F917ED">
        <w:rPr>
          <w:rFonts w:ascii="Times New Roman" w:hAnsi="Times New Roman" w:cs="Times New Roman"/>
        </w:rPr>
        <w:t xml:space="preserve"> </w:t>
      </w:r>
      <w:r w:rsidR="00CC542E" w:rsidRPr="00F917ED">
        <w:rPr>
          <w:rFonts w:ascii="Times New Roman" w:hAnsi="Times New Roman" w:cs="Times New Roman"/>
        </w:rPr>
        <w:t>in this dissertation</w:t>
      </w:r>
      <w:r w:rsidRPr="00F917ED">
        <w:rPr>
          <w:rFonts w:ascii="Times New Roman" w:hAnsi="Times New Roman" w:cs="Times New Roman"/>
        </w:rPr>
        <w:t>, several useful insights were obtained which highlight the role of human factors in road crashes</w:t>
      </w:r>
      <w:r w:rsidR="00CC542E" w:rsidRPr="00F917ED">
        <w:rPr>
          <w:rFonts w:ascii="Times New Roman" w:hAnsi="Times New Roman" w:cs="Times New Roman"/>
        </w:rPr>
        <w:t xml:space="preserve">. These findings provide useful knowledge and foundation that could help in selecting </w:t>
      </w:r>
      <w:r w:rsidRPr="00F917ED">
        <w:rPr>
          <w:rFonts w:ascii="Times New Roman" w:hAnsi="Times New Roman" w:cs="Times New Roman"/>
        </w:rPr>
        <w:t xml:space="preserve">appropriate countermeasures to enhance various elements of the safe system. To spot the key </w:t>
      </w:r>
      <w:r w:rsidR="00CC542E" w:rsidRPr="00F917ED">
        <w:rPr>
          <w:rFonts w:ascii="Times New Roman" w:hAnsi="Times New Roman" w:cs="Times New Roman"/>
        </w:rPr>
        <w:t>findings based on</w:t>
      </w:r>
      <w:r w:rsidRPr="00F917ED">
        <w:rPr>
          <w:rFonts w:ascii="Times New Roman" w:hAnsi="Times New Roman" w:cs="Times New Roman"/>
        </w:rPr>
        <w:t xml:space="preserve"> SHRP2-NDS data, please refer to Table 7.1. For instance, based on our findings, in</w:t>
      </w:r>
      <w:r w:rsidR="00CC542E" w:rsidRPr="00F917ED">
        <w:rPr>
          <w:rFonts w:ascii="Times New Roman" w:hAnsi="Times New Roman" w:cs="Times New Roman"/>
        </w:rPr>
        <w:t xml:space="preserve"> a </w:t>
      </w:r>
      <w:r w:rsidRPr="00F917ED">
        <w:rPr>
          <w:rFonts w:ascii="Times New Roman" w:hAnsi="Times New Roman" w:cs="Times New Roman"/>
        </w:rPr>
        <w:t xml:space="preserve">school zone, business or industrial area, urban location, there is a higher chance of SCEs. However, the three roadway types lead to higher instability in driving and </w:t>
      </w:r>
      <w:r w:rsidR="00CC542E" w:rsidRPr="00F917ED">
        <w:rPr>
          <w:rFonts w:ascii="Times New Roman" w:hAnsi="Times New Roman" w:cs="Times New Roman"/>
        </w:rPr>
        <w:t xml:space="preserve">a </w:t>
      </w:r>
      <w:r w:rsidRPr="00F917ED">
        <w:rPr>
          <w:rFonts w:ascii="Times New Roman" w:hAnsi="Times New Roman" w:cs="Times New Roman"/>
        </w:rPr>
        <w:t xml:space="preserve">higher chance of recognition errors and decision errors </w:t>
      </w:r>
      <w:r w:rsidR="00CC542E" w:rsidRPr="00F917ED">
        <w:rPr>
          <w:rFonts w:ascii="Times New Roman" w:hAnsi="Times New Roman" w:cs="Times New Roman"/>
        </w:rPr>
        <w:t>where the two errors and instability in driving</w:t>
      </w:r>
      <w:r w:rsidRPr="00F917ED">
        <w:rPr>
          <w:rFonts w:ascii="Times New Roman" w:hAnsi="Times New Roman" w:cs="Times New Roman"/>
        </w:rPr>
        <w:t xml:space="preserve"> themselves are associated with </w:t>
      </w:r>
      <w:r w:rsidR="00CC542E" w:rsidRPr="00F917ED">
        <w:rPr>
          <w:rFonts w:ascii="Times New Roman" w:hAnsi="Times New Roman" w:cs="Times New Roman"/>
        </w:rPr>
        <w:t xml:space="preserve">a </w:t>
      </w:r>
      <w:r w:rsidRPr="00F917ED">
        <w:rPr>
          <w:rFonts w:ascii="Times New Roman" w:hAnsi="Times New Roman" w:cs="Times New Roman"/>
        </w:rPr>
        <w:t xml:space="preserve">higher chance of SCEs. The results also indicate that drivers distracted for </w:t>
      </w:r>
      <w:r w:rsidR="00CC542E" w:rsidRPr="00F917ED">
        <w:rPr>
          <w:rFonts w:ascii="Times New Roman" w:hAnsi="Times New Roman" w:cs="Times New Roman"/>
        </w:rPr>
        <w:t>a longer</w:t>
      </w:r>
      <w:r w:rsidRPr="00F917ED">
        <w:rPr>
          <w:rFonts w:ascii="Times New Roman" w:hAnsi="Times New Roman" w:cs="Times New Roman"/>
        </w:rPr>
        <w:t xml:space="preserve"> duration have </w:t>
      </w:r>
      <w:r w:rsidR="00CC542E" w:rsidRPr="00F917ED">
        <w:rPr>
          <w:rFonts w:ascii="Times New Roman" w:hAnsi="Times New Roman" w:cs="Times New Roman"/>
        </w:rPr>
        <w:t xml:space="preserve">a </w:t>
      </w:r>
      <w:r w:rsidRPr="00F917ED">
        <w:rPr>
          <w:rFonts w:ascii="Times New Roman" w:hAnsi="Times New Roman" w:cs="Times New Roman"/>
        </w:rPr>
        <w:t xml:space="preserve">higher chance of SCEs (crash and near-crash) where the chance of SCEs further increase if the effects of duration of distraction on SCEs through recognition error, decision error, performance error, and instability in driving are considered. These findings provide </w:t>
      </w:r>
      <w:r w:rsidR="00CC542E" w:rsidRPr="00F917ED">
        <w:rPr>
          <w:rFonts w:ascii="Times New Roman" w:hAnsi="Times New Roman" w:cs="Times New Roman"/>
        </w:rPr>
        <w:t xml:space="preserve">a </w:t>
      </w:r>
      <w:r w:rsidRPr="00F917ED">
        <w:rPr>
          <w:rFonts w:ascii="Times New Roman" w:hAnsi="Times New Roman" w:cs="Times New Roman"/>
        </w:rPr>
        <w:t xml:space="preserve">foundation </w:t>
      </w:r>
      <w:r w:rsidR="00CC542E" w:rsidRPr="00F917ED">
        <w:rPr>
          <w:rFonts w:ascii="Times New Roman" w:hAnsi="Times New Roman" w:cs="Times New Roman"/>
        </w:rPr>
        <w:t>that could be useful in</w:t>
      </w:r>
      <w:r w:rsidRPr="00F917ED">
        <w:rPr>
          <w:rFonts w:ascii="Times New Roman" w:hAnsi="Times New Roman" w:cs="Times New Roman"/>
        </w:rPr>
        <w:t xml:space="preserve"> selecting </w:t>
      </w:r>
      <w:r w:rsidR="00CC542E" w:rsidRPr="00F917ED">
        <w:rPr>
          <w:rFonts w:ascii="Times New Roman" w:hAnsi="Times New Roman" w:cs="Times New Roman"/>
        </w:rPr>
        <w:t>effective</w:t>
      </w:r>
      <w:r w:rsidRPr="00F917ED">
        <w:rPr>
          <w:rFonts w:ascii="Times New Roman" w:hAnsi="Times New Roman" w:cs="Times New Roman"/>
        </w:rPr>
        <w:t xml:space="preserve"> countermeasures </w:t>
      </w:r>
      <w:r w:rsidR="00CC542E" w:rsidRPr="00F917ED">
        <w:rPr>
          <w:rFonts w:ascii="Times New Roman" w:hAnsi="Times New Roman" w:cs="Times New Roman"/>
        </w:rPr>
        <w:t>which could potentially improve safety through</w:t>
      </w:r>
      <w:r w:rsidRPr="00F917ED">
        <w:rPr>
          <w:rFonts w:ascii="Times New Roman" w:hAnsi="Times New Roman" w:cs="Times New Roman"/>
        </w:rPr>
        <w:t xml:space="preserve"> multiple protective layers of the safe system (Table 7.2). For instance, the ratio of safer road users can be increased through campaigns and seminars while educating the general public (especially drivers) about the negative consequences of driving errors, intentional violations, duration of distraction, and instability in driving. Furthermore, driver assistance systems have the potential to reduce driving errors, intentional violations, and driving instability thus </w:t>
      </w:r>
      <w:r w:rsidR="00CC542E" w:rsidRPr="00F917ED">
        <w:rPr>
          <w:rFonts w:ascii="Times New Roman" w:hAnsi="Times New Roman" w:cs="Times New Roman"/>
        </w:rPr>
        <w:t>improving road</w:t>
      </w:r>
      <w:r w:rsidRPr="00F917ED">
        <w:rPr>
          <w:rFonts w:ascii="Times New Roman" w:hAnsi="Times New Roman" w:cs="Times New Roman"/>
        </w:rPr>
        <w:t xml:space="preserve"> safety through safer road users, safer vehicles, and safer speed (Table 7.2). For instance, studies reveal that the forward collision warning systems </w:t>
      </w:r>
      <w:r w:rsidRPr="00F917ED">
        <w:rPr>
          <w:rFonts w:ascii="Times New Roman" w:hAnsi="Times New Roman" w:cs="Times New Roman"/>
        </w:rPr>
        <w:fldChar w:fldCharType="begin"/>
      </w:r>
      <w:r w:rsidRPr="00F917ED">
        <w:rPr>
          <w:rFonts w:ascii="Times New Roman" w:hAnsi="Times New Roman" w:cs="Times New Roman"/>
        </w:rPr>
        <w:instrText xml:space="preserve"> ADDIN EN.CITE &lt;EndNote&gt;&lt;Cite&gt;&lt;Author&gt;Ervin&lt;/Author&gt;&lt;Year&gt;2005&lt;/Year&gt;&lt;RecNum&gt;32&lt;/RecNum&gt;&lt;DisplayText&gt;(Ervin 2005, Rakha 2011)&lt;/DisplayText&gt;&lt;record&gt;&lt;rec-number&gt;32&lt;/rec-number&gt;&lt;foreign-keys&gt;&lt;key app="EN" db-id="rd9xx9f02pxxareev2lv5exoxrfdfswerszz" timestamp="1619077517"&gt;32&lt;/key&gt;&lt;/foreign-keys&gt;&lt;ref-type name="Report"&gt;27&lt;/ref-type&gt;&lt;contributors&gt;&lt;authors&gt;&lt;author&gt;Ervin, RD&lt;/author&gt;&lt;/authors&gt;&lt;/contributors&gt;&lt;titles&gt;&lt;title&gt;Automotive collision avoidance system field operational test methodology and results, volume 1: technical report&lt;/title&gt;&lt;/titles&gt;&lt;dates&gt;&lt;year&gt;2005&lt;/year&gt;&lt;/dates&gt;&lt;publisher&gt;University of Michigan, Ann Arbor, Transportation Research Institute&lt;/publisher&gt;&lt;urls&gt;&lt;/urls&gt;&lt;/record&gt;&lt;/Cite&gt;&lt;Cite&gt;&lt;Author&gt;Rakha&lt;/Author&gt;&lt;Year&gt;2011&lt;/Year&gt;&lt;RecNum&gt;91&lt;/RecNum&gt;&lt;record&gt;&lt;rec-number&gt;91&lt;/rec-number&gt;&lt;foreign-keys&gt;&lt;key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F917ED">
        <w:rPr>
          <w:rFonts w:ascii="Times New Roman" w:hAnsi="Times New Roman" w:cs="Times New Roman"/>
        </w:rPr>
        <w:fldChar w:fldCharType="separate"/>
      </w:r>
      <w:r w:rsidRPr="00F917ED">
        <w:rPr>
          <w:rFonts w:ascii="Times New Roman" w:hAnsi="Times New Roman" w:cs="Times New Roman"/>
        </w:rPr>
        <w:t>(Ervin 2005, Rakha 2011)</w:t>
      </w:r>
      <w:r w:rsidRPr="00F917ED">
        <w:rPr>
          <w:rFonts w:ascii="Times New Roman" w:hAnsi="Times New Roman" w:cs="Times New Roman"/>
        </w:rPr>
        <w:fldChar w:fldCharType="end"/>
      </w:r>
      <w:r w:rsidRPr="00F917ED">
        <w:rPr>
          <w:rFonts w:ascii="Times New Roman" w:hAnsi="Times New Roman" w:cs="Times New Roman"/>
        </w:rPr>
        <w:t xml:space="preserve">, adaptive cruise control </w:t>
      </w:r>
      <w:r w:rsidRPr="00F917ED">
        <w:rPr>
          <w:rFonts w:ascii="Times New Roman" w:hAnsi="Times New Roman" w:cs="Times New Roman"/>
        </w:rPr>
        <w:fldChar w:fldCharType="begin"/>
      </w:r>
      <w:r w:rsidRPr="00F917ED">
        <w:rPr>
          <w:rFonts w:ascii="Times New Roman" w:hAnsi="Times New Roman" w:cs="Times New Roman"/>
        </w:rPr>
        <w:instrText xml:space="preserve"> ADDIN EN.CITE &lt;EndNote&gt;&lt;Cite&gt;&lt;Author&gt;Ervin&lt;/Author&gt;&lt;Year&gt;2005&lt;/Year&gt;&lt;RecNum&gt;32&lt;/RecNum&gt;&lt;DisplayText&gt;(Ervin 2005, Rakha 2011)&lt;/DisplayText&gt;&lt;record&gt;&lt;rec-number&gt;32&lt;/rec-number&gt;&lt;foreign-keys&gt;&lt;key app="EN" db-id="rd9xx9f02pxxareev2lv5exoxrfdfswerszz" timestamp="1619077517"&gt;32&lt;/key&gt;&lt;/foreign-keys&gt;&lt;ref-type name="Report"&gt;27&lt;/ref-type&gt;&lt;contributors&gt;&lt;authors&gt;&lt;author&gt;Ervin, RD&lt;/author&gt;&lt;/authors&gt;&lt;/contributors&gt;&lt;titles&gt;&lt;title&gt;Automotive collision avoidance system field operational test methodology and results, volume 1: technical report&lt;/title&gt;&lt;/titles&gt;&lt;dates&gt;&lt;year&gt;2005&lt;/year&gt;&lt;/dates&gt;&lt;publisher&gt;University of Michigan, Ann Arbor, Transportation Research Institute&lt;/publisher&gt;&lt;urls&gt;&lt;/urls&gt;&lt;/record&gt;&lt;/Cite&gt;&lt;Cite&gt;&lt;Author&gt;Rakha&lt;/Author&gt;&lt;Year&gt;2011&lt;/Year&gt;&lt;RecNum&gt;91&lt;/RecNum&gt;&lt;record&gt;&lt;rec-number&gt;91&lt;/rec-number&gt;&lt;foreign-keys&gt;&lt;key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F917ED">
        <w:rPr>
          <w:rFonts w:ascii="Times New Roman" w:hAnsi="Times New Roman" w:cs="Times New Roman"/>
        </w:rPr>
        <w:fldChar w:fldCharType="separate"/>
      </w:r>
      <w:r w:rsidRPr="00F917ED">
        <w:rPr>
          <w:rFonts w:ascii="Times New Roman" w:hAnsi="Times New Roman" w:cs="Times New Roman"/>
        </w:rPr>
        <w:t>(Ervin 2005, Rakha 2011)</w:t>
      </w:r>
      <w:r w:rsidRPr="00F917ED">
        <w:rPr>
          <w:rFonts w:ascii="Times New Roman" w:hAnsi="Times New Roman" w:cs="Times New Roman"/>
        </w:rPr>
        <w:fldChar w:fldCharType="end"/>
      </w:r>
      <w:r w:rsidRPr="00F917ED">
        <w:rPr>
          <w:rFonts w:ascii="Times New Roman" w:hAnsi="Times New Roman" w:cs="Times New Roman"/>
        </w:rPr>
        <w:t>, blind</w:t>
      </w:r>
      <w:r w:rsidR="00CC542E" w:rsidRPr="00F917ED">
        <w:rPr>
          <w:rFonts w:ascii="Times New Roman" w:hAnsi="Times New Roman" w:cs="Times New Roman"/>
        </w:rPr>
        <w:t>-</w:t>
      </w:r>
      <w:r w:rsidRPr="00F917ED">
        <w:rPr>
          <w:rFonts w:ascii="Times New Roman" w:hAnsi="Times New Roman" w:cs="Times New Roman"/>
        </w:rPr>
        <w:t xml:space="preserve">spot assistance systems </w:t>
      </w:r>
      <w:r w:rsidRPr="00F917ED">
        <w:rPr>
          <w:rFonts w:ascii="Times New Roman" w:hAnsi="Times New Roman" w:cs="Times New Roman"/>
        </w:rPr>
        <w:fldChar w:fldCharType="begin"/>
      </w:r>
      <w:r w:rsidRPr="00F917ED">
        <w:rPr>
          <w:rFonts w:ascii="Times New Roman" w:hAnsi="Times New Roman" w:cs="Times New Roman"/>
        </w:rPr>
        <w:instrText xml:space="preserve"> ADDIN EN.CITE &lt;EndNote&gt;&lt;Cite&gt;&lt;Author&gt;Liu&lt;/Author&gt;&lt;Year&gt;2017&lt;/Year&gt;&lt;RecNum&gt;62&lt;/RecNum&gt;&lt;DisplayText&gt;(Liu&lt;style face="italic"&gt; et al.&lt;/style&gt; 2017a, Sossa and Zamora 2020)&lt;/DisplayText&gt;&lt;record&gt;&lt;rec-number&gt;62&lt;/rec-number&gt;&lt;foreign-keys&gt;&lt;key app="EN" db-id="rd9xx9f02pxxareev2lv5exoxrfdfswerszz" timestamp="1619077972"&gt;62&lt;/key&gt;&lt;/foreign-keys&gt;&lt;ref-type name="Conference Proceedings"&gt;10&lt;/ref-type&gt;&lt;contributors&gt;&lt;authors&gt;&lt;author&gt;Liu, Guiru&lt;/author&gt;&lt;author&gt;Wang, Lulin&lt;/author&gt;&lt;author&gt;Zou, Shan&lt;/author&gt;&lt;/authors&gt;&lt;/contributors&gt;&lt;titles&gt;&lt;title&gt;A radar-based blind spot detection and warning system for driver assistance&lt;/title&gt;&lt;secondary-title&gt;2017 IEEE 2nd Advanced Information Technology, Electronic and Automation Control Conference (IAEAC)&lt;/secondary-title&gt;&lt;/titles&gt;&lt;pages&gt;2204-2208&lt;/pages&gt;&lt;dates&gt;&lt;year&gt;2017&lt;/year&gt;&lt;/dates&gt;&lt;publisher&gt;IEEE&lt;/publisher&gt;&lt;isbn&gt;146738979X&lt;/isbn&gt;&lt;urls&gt;&lt;/urls&gt;&lt;/record&gt;&lt;/Cite&gt;&lt;Cite&gt;&lt;Author&gt;Sossa&lt;/Author&gt;&lt;Year&gt;2020&lt;/Year&gt;&lt;RecNum&gt;114&lt;/RecNum&gt;&lt;record&gt;&lt;rec-number&gt;114&lt;/rec-number&gt;&lt;foreign-keys&gt;&lt;key app="EN" db-id="rd9xx9f02pxxareev2lv5exoxrfdfswerszz" timestamp="1619078694"&gt;114&lt;/key&gt;&lt;/foreign-keys&gt;&lt;ref-type name="Conference Proceedings"&gt;10&lt;/ref-type&gt;&lt;contributors&gt;&lt;authors&gt;&lt;author&gt;Sossa, Humberto&lt;/author&gt;&lt;author&gt;Zamora, Erik&lt;/author&gt;&lt;/authors&gt;&lt;/contributors&gt;&lt;titles&gt;&lt;title&gt;Vision-Based Blind Spot Warning System by Deep Neural Networks&lt;/title&gt;&lt;secondary-title&gt;Mexican Conference on Pattern Recognition&lt;/secondary-title&gt;&lt;/titles&gt;&lt;pages&gt;185-194&lt;/pages&gt;&lt;dates&gt;&lt;year&gt;2020&lt;/year&gt;&lt;/dates&gt;&lt;publisher&gt;Springer&lt;/publisher&gt;&lt;urls&gt;&lt;/urls&gt;&lt;/record&gt;&lt;/Cite&gt;&lt;/EndNote&gt;</w:instrText>
      </w:r>
      <w:r w:rsidRPr="00F917ED">
        <w:rPr>
          <w:rFonts w:ascii="Times New Roman" w:hAnsi="Times New Roman" w:cs="Times New Roman"/>
        </w:rPr>
        <w:fldChar w:fldCharType="separate"/>
      </w:r>
      <w:r w:rsidRPr="00F917ED">
        <w:rPr>
          <w:rFonts w:ascii="Times New Roman" w:hAnsi="Times New Roman" w:cs="Times New Roman"/>
        </w:rPr>
        <w:t>(Liu et al. 2017a, Sossa and Zamora 2020)</w:t>
      </w:r>
      <w:r w:rsidRPr="00F917ED">
        <w:rPr>
          <w:rFonts w:ascii="Times New Roman" w:hAnsi="Times New Roman" w:cs="Times New Roman"/>
        </w:rPr>
        <w:fldChar w:fldCharType="end"/>
      </w:r>
      <w:r w:rsidRPr="00F917ED">
        <w:rPr>
          <w:rFonts w:ascii="Times New Roman" w:hAnsi="Times New Roman" w:cs="Times New Roman"/>
        </w:rPr>
        <w:t xml:space="preserve">, and lane tracking systems </w:t>
      </w:r>
      <w:r w:rsidRPr="00F917ED">
        <w:rPr>
          <w:rFonts w:ascii="Times New Roman" w:hAnsi="Times New Roman" w:cs="Times New Roman"/>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Pr="00F917ED">
        <w:rPr>
          <w:rFonts w:ascii="Times New Roman" w:hAnsi="Times New Roman" w:cs="Times New Roman"/>
        </w:rPr>
        <w:instrText xml:space="preserve"> ADDIN EN.CITE </w:instrText>
      </w:r>
      <w:r w:rsidRPr="00F917ED">
        <w:rPr>
          <w:rFonts w:ascii="Times New Roman" w:hAnsi="Times New Roman" w:cs="Times New Roman"/>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Pr="00F917ED">
        <w:rPr>
          <w:rFonts w:ascii="Times New Roman" w:hAnsi="Times New Roman" w:cs="Times New Roman"/>
        </w:rPr>
        <w:instrText xml:space="preserve"> ADDIN EN.CITE.DATA </w:instrText>
      </w:r>
      <w:r w:rsidRPr="00F917ED">
        <w:rPr>
          <w:rFonts w:ascii="Times New Roman" w:hAnsi="Times New Roman" w:cs="Times New Roman"/>
        </w:rPr>
      </w:r>
      <w:r w:rsidRPr="00F917ED">
        <w:rPr>
          <w:rFonts w:ascii="Times New Roman" w:hAnsi="Times New Roman" w:cs="Times New Roman"/>
        </w:rPr>
        <w:fldChar w:fldCharType="end"/>
      </w:r>
      <w:r w:rsidRPr="00F917ED">
        <w:rPr>
          <w:rFonts w:ascii="Times New Roman" w:hAnsi="Times New Roman" w:cs="Times New Roman"/>
        </w:rPr>
      </w:r>
      <w:r w:rsidRPr="00F917ED">
        <w:rPr>
          <w:rFonts w:ascii="Times New Roman" w:hAnsi="Times New Roman" w:cs="Times New Roman"/>
        </w:rPr>
        <w:fldChar w:fldCharType="separate"/>
      </w:r>
      <w:r w:rsidRPr="00F917ED">
        <w:rPr>
          <w:rFonts w:ascii="Times New Roman" w:hAnsi="Times New Roman" w:cs="Times New Roman"/>
        </w:rPr>
        <w:t>(Ervin 2005, Hanowski et al. 2008, Lerner et al. 2010, Rakha 2011)</w:t>
      </w:r>
      <w:r w:rsidRPr="00F917ED">
        <w:rPr>
          <w:rFonts w:ascii="Times New Roman" w:hAnsi="Times New Roman" w:cs="Times New Roman"/>
        </w:rPr>
        <w:fldChar w:fldCharType="end"/>
      </w:r>
      <w:r w:rsidRPr="00F917ED">
        <w:rPr>
          <w:rFonts w:ascii="Times New Roman" w:hAnsi="Times New Roman" w:cs="Times New Roman"/>
        </w:rPr>
        <w:t xml:space="preserve"> have the potential to mitigate both recognition and decision errors by drivers. Similarly, forward collision warning systems </w:t>
      </w:r>
      <w:r w:rsidRPr="00F917ED">
        <w:rPr>
          <w:rFonts w:ascii="Times New Roman" w:hAnsi="Times New Roman" w:cs="Times New Roman"/>
        </w:rPr>
        <w:fldChar w:fldCharType="begin"/>
      </w:r>
      <w:r w:rsidRPr="00F917ED">
        <w:rPr>
          <w:rFonts w:ascii="Times New Roman" w:hAnsi="Times New Roman" w:cs="Times New Roman"/>
        </w:rPr>
        <w:instrText xml:space="preserve"> ADDIN EN.CITE &lt;EndNote&gt;&lt;Cite&gt;&lt;Author&gt;Rakha&lt;/Author&gt;&lt;Year&gt;2011&lt;/Year&gt;&lt;RecNum&gt;91&lt;/RecNum&gt;&lt;DisplayText&gt;(Rakha 2011)&lt;/DisplayText&gt;&lt;record&gt;&lt;rec-number&gt;91&lt;/rec-number&gt;&lt;foreign-keys&gt;&lt;key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Board&lt;/publisher&gt;&lt;isbn&gt;0309128986&lt;/isbn&gt;&lt;urls&gt;&lt;/urls&gt;&lt;/record&gt;&lt;/Cite&gt;&lt;/EndNote&gt;</w:instrText>
      </w:r>
      <w:r w:rsidRPr="00F917ED">
        <w:rPr>
          <w:rFonts w:ascii="Times New Roman" w:hAnsi="Times New Roman" w:cs="Times New Roman"/>
        </w:rPr>
        <w:fldChar w:fldCharType="separate"/>
      </w:r>
      <w:r w:rsidRPr="00F917ED">
        <w:rPr>
          <w:rFonts w:ascii="Times New Roman" w:hAnsi="Times New Roman" w:cs="Times New Roman"/>
        </w:rPr>
        <w:t>(Rakha 2011)</w:t>
      </w:r>
      <w:r w:rsidRPr="00F917ED">
        <w:rPr>
          <w:rFonts w:ascii="Times New Roman" w:hAnsi="Times New Roman" w:cs="Times New Roman"/>
        </w:rPr>
        <w:fldChar w:fldCharType="end"/>
      </w:r>
      <w:r w:rsidRPr="00F917ED">
        <w:rPr>
          <w:rFonts w:ascii="Times New Roman" w:hAnsi="Times New Roman" w:cs="Times New Roman"/>
        </w:rPr>
        <w:t xml:space="preserve">, adaptive cruise control </w:t>
      </w:r>
      <w:r w:rsidRPr="00F917ED">
        <w:rPr>
          <w:rFonts w:ascii="Times New Roman" w:hAnsi="Times New Roman" w:cs="Times New Roman"/>
        </w:rPr>
        <w:fldChar w:fldCharType="begin"/>
      </w:r>
      <w:r w:rsidRPr="00F917ED">
        <w:rPr>
          <w:rFonts w:ascii="Times New Roman" w:hAnsi="Times New Roman" w:cs="Times New Roman"/>
        </w:rPr>
        <w:instrText xml:space="preserve"> ADDIN EN.CITE &lt;EndNote&gt;&lt;Cite&gt;&lt;Author&gt;McDonald&lt;/Author&gt;&lt;Year&gt;2001&lt;/Year&gt;&lt;RecNum&gt;72&lt;/RecNum&gt;&lt;DisplayText&gt;(McDonald&lt;style face="italic"&gt; et al.&lt;/style&gt; 2001, Dang&lt;style face="italic"&gt; et al.&lt;/style&gt; 2015)&lt;/DisplayText&gt;&lt;record&gt;&lt;rec-number&gt;72&lt;/rec-number&gt;&lt;foreign-keys&gt;&lt;key app="EN" db-id="rd9xx9f02pxxareev2lv5exoxrfdfswerszz" timestamp="1619078112"&gt;72&lt;/key&gt;&lt;/foreign-keys&gt;&lt;ref-type name="Journal Article"&gt;17&lt;/ref-type&gt;&lt;contributors&gt;&lt;authors&gt;&lt;author&gt;McDonald, Mike&lt;/author&gt;&lt;author&gt;Marsden, Greg&lt;/author&gt;&lt;author&gt;Brackstone, Mark&lt;/author&gt;&lt;/authors&gt;&lt;/contributors&gt;&lt;titles&gt;&lt;title&gt;Deployment of interurban ATT test scenarios (DIATS): implications for the European road network&lt;/title&gt;&lt;secondary-title&gt;Transport Reviews&lt;/secondary-title&gt;&lt;/titles&gt;&lt;periodical&gt;&lt;full-title&gt;Transport Reviews&lt;/full-title&gt;&lt;/periodical&gt;&lt;pages&gt;303-335&lt;/pages&gt;&lt;volume&gt;21&lt;/volume&gt;&lt;number&gt;3&lt;/number&gt;&lt;dates&gt;&lt;year&gt;2001&lt;/year&gt;&lt;/dates&gt;&lt;isbn&gt;0144-1647&lt;/isbn&gt;&lt;urls&gt;&lt;/urls&gt;&lt;/record&gt;&lt;/Cite&gt;&lt;Cite&gt;&lt;Author&gt;Dang&lt;/Author&gt;&lt;Year&gt;2015&lt;/Year&gt;&lt;RecNum&gt;25&lt;/RecNum&gt;&lt;record&gt;&lt;rec-number&gt;25&lt;/rec-number&gt;&lt;foreign-keys&gt;&lt;key app="EN" db-id="rd9xx9f02pxxareev2lv5exoxrfdfswerszz" timestamp="1619077406"&gt;25&lt;/key&gt;&lt;/foreign-keys&gt;&lt;ref-type name="Journal Article"&gt;17&lt;/ref-type&gt;&lt;contributors&gt;&lt;authors&gt;&lt;author&gt;Dang, Ruina&lt;/author&gt;&lt;author&gt;Wang, Jianqiang&lt;/author&gt;&lt;author&gt;Li, Shengbo Eben&lt;/author&gt;&lt;author&gt;Li, Keqiang&lt;/author&gt;&lt;/authors&gt;&lt;/contributors&gt;&lt;titles&gt;&lt;title&gt;Coordinated adaptive cruise control system with lane-change assistance&lt;/title&gt;&lt;secondary-title&gt;IEEE Transactions on Intelligent Transportation Systems&lt;/secondary-title&gt;&lt;/titles&gt;&lt;periodical&gt;&lt;full-title&gt;IEEE Transactions on Intelligent Transportation Systems&lt;/full-title&gt;&lt;/periodical&gt;&lt;pages&gt;2373-2383&lt;/pages&gt;&lt;volume&gt;16&lt;/volume&gt;&lt;number&gt;5&lt;/number&gt;&lt;dates&gt;&lt;year&gt;2015&lt;/year&gt;&lt;/dates&gt;&lt;isbn&gt;1524-9050&lt;/isbn&gt;&lt;urls&gt;&lt;/urls&gt;&lt;/record&gt;&lt;/Cite&gt;&lt;/EndNote&gt;</w:instrText>
      </w:r>
      <w:r w:rsidRPr="00F917ED">
        <w:rPr>
          <w:rFonts w:ascii="Times New Roman" w:hAnsi="Times New Roman" w:cs="Times New Roman"/>
        </w:rPr>
        <w:fldChar w:fldCharType="separate"/>
      </w:r>
      <w:r w:rsidRPr="00F917ED">
        <w:rPr>
          <w:rFonts w:ascii="Times New Roman" w:hAnsi="Times New Roman" w:cs="Times New Roman"/>
        </w:rPr>
        <w:t>(McDonald et al. 2001, Dang et al. 2015)</w:t>
      </w:r>
      <w:r w:rsidRPr="00F917ED">
        <w:rPr>
          <w:rFonts w:ascii="Times New Roman" w:hAnsi="Times New Roman" w:cs="Times New Roman"/>
        </w:rPr>
        <w:fldChar w:fldCharType="end"/>
      </w:r>
      <w:r w:rsidRPr="00F917ED">
        <w:rPr>
          <w:rFonts w:ascii="Times New Roman" w:hAnsi="Times New Roman" w:cs="Times New Roman"/>
        </w:rPr>
        <w:t xml:space="preserve">, and lane tracking systems </w:t>
      </w:r>
      <w:r w:rsidRPr="00F917ED">
        <w:rPr>
          <w:rFonts w:ascii="Times New Roman" w:hAnsi="Times New Roman" w:cs="Times New Roman"/>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Pr="00F917ED">
        <w:rPr>
          <w:rFonts w:ascii="Times New Roman" w:hAnsi="Times New Roman" w:cs="Times New Roman"/>
        </w:rPr>
        <w:instrText xml:space="preserve"> ADDIN EN.CITE </w:instrText>
      </w:r>
      <w:r w:rsidRPr="00F917ED">
        <w:rPr>
          <w:rFonts w:ascii="Times New Roman" w:hAnsi="Times New Roman" w:cs="Times New Roman"/>
        </w:rPr>
        <w:fldChar w:fldCharType="begin">
          <w:fldData xml:space="preserve">PEVuZE5vdGU+PENpdGU+PEF1dGhvcj5FcnZpbjwvQXV0aG9yPjxZZWFyPjIwMDU8L1llYXI+PFJl
Y051bT4zMjwvUmVjTnVtPjxEaXNwbGF5VGV4dD4oRXJ2aW4gMjAwNSwgSGFub3dza2k8c3R5bGUg
ZmFjZT0iaXRhbGljIj4gZXQgYWwuPC9zdHlsZT4gMjAwOCwgTGVybmVyPHN0eWxlIGZhY2U9Iml0
YWxpYyI+IGV0IGFsLjwvc3R5bGU+IDIwMTAsIFJha2hhIDIwMTEpPC9EaXNwbGF5VGV4dD48cmVj
b3JkPjxyZWMtbnVtYmVyPjMyPC9yZWMtbnVtYmVyPjxmb3JlaWduLWtleXM+PGtleSBhcHA9IkVO
IiBkYi1pZD0icmQ5eHg5ZjAycHh4YXJlZXYybHY1ZXhveHJmZGZzd2Vyc3p6IiB0aW1lc3RhbXA9
IjE2MTkwNzc1MTciPjMyPC9rZXk+PC9mb3JlaWduLWtleXM+PHJlZi10eXBlIG5hbWU9IlJlcG9y
dCI+Mjc8L3JlZi10eXBlPjxjb250cmlidXRvcnM+PGF1dGhvcnM+PGF1dGhvcj5FcnZpbiwgUkQ8
L2F1dGhvcj48L2F1dGhvcnM+PC9jb250cmlidXRvcnM+PHRpdGxlcz48dGl0bGU+QXV0b21vdGl2
ZSBjb2xsaXNpb24gYXZvaWRhbmNlIHN5c3RlbSBmaWVsZCBvcGVyYXRpb25hbCB0ZXN0IG1ldGhv
ZG9sb2d5IGFuZCByZXN1bHRzLCB2b2x1bWUgMTogdGVjaG5pY2FsIHJlcG9ydDwvdGl0bGU+PC90
aXRsZXM+PGRhdGVzPjx5ZWFyPjIwMDU8L3llYXI+PC9kYXRlcz48cHVibGlzaGVyPlVuaXZlcnNp
dHkgb2YgTWljaGlnYW4sIEFubiBBcmJvciwgVHJhbnNwb3J0YXRpb24gUmVzZWFyY2ggSW5zdGl0
dXRlPC9wdWJsaXNoZXI+PHVybHM+PC91cmxzPjwvcmVjb3JkPjwvQ2l0ZT48Q2l0ZT48QXV0aG9y
PlJha2hhPC9BdXRob3I+PFllYXI+MjAxMTwvWWVhcj48UmVjTnVtPjkxPC9SZWNOdW0+PHJlY29y
ZD48cmVjLW51bWJlcj45MTwvcmVjLW51bWJlcj48Zm9yZWlnbi1rZXlzPjxrZXkgYXBwPSJFTiIg
ZGItaWQ9InJkOXh4OWYwMnB4eGFyZWV2Mmx2NWV4b3hyZmRmc3dlcnN6eiIgdGltZXN0YW1wPSIx
NjE5MDc4Mzg4Ij45MTwva2V5PjwvZm9yZWlnbi1rZXlzPjxyZWYtdHlwZSBuYW1lPSJCb29rIj42
PC9yZWYtdHlwZT48Y29udHJpYnV0b3JzPjxhdXRob3JzPjxhdXRob3I+UmFraGEsIEhlc2hhbTwv
YXV0aG9yPjwvYXV0aG9ycz48L2NvbnRyaWJ1dG9ycz48dGl0bGVzPjx0aXRsZT5GZWFzaWJpbGl0
eSBvZiB1c2luZyBpbi12ZWhpY2xlIHZpZGVvIGRhdGEgdG8gZXhwbG9yZSBob3cgdG8gbW9kaWZ5
IGRyaXZlciBiZWhhdmlvciB0aGF0IGNhdXNlcyBub25yZWN1cnJpbmcgY29uZ2VzdGlvbjwvdGl0
bGU+PC90aXRsZXM+PGRhdGVzPjx5ZWFyPjIwMTE8L3llYXI+PC9kYXRlcz48cHVibGlzaGVyPlRy
YW5zcG9ydGF0aW9uIFJlc2VhcmNoIEJvYXJkPC9wdWJsaXNoZXI+PGlzYm4+MDMwOTEyODk4Njwv
aXNibj48dXJscz48L3VybHM+PC9yZWNvcmQ+PC9DaXRlPjxDaXRlPjxBdXRob3I+TGVybmVyPC9B
dXRob3I+PFllYXI+MjAxMDwvWWVhcj48UmVjTnVtPjYxPC9SZWNOdW0+PHJlY29yZD48cmVjLW51
bWJlcj42MTwvcmVjLW51bWJlcj48Zm9yZWlnbi1rZXlzPjxrZXkgYXBwPSJFTiIgZGItaWQ9InJk
OXh4OWYwMnB4eGFyZWV2Mmx2NWV4b3hyZmRmc3dlcnN6eiIgdGltZXN0YW1wPSIxNjE5MDc3OTU4
Ij42MTwva2V5PjwvZm9yZWlnbi1rZXlzPjxyZWYtdHlwZSBuYW1lPSJKb3VybmFsIEFydGljbGUi
PjE3PC9yZWYtdHlwZT48Y29udHJpYnV0b3JzPjxhdXRob3JzPjxhdXRob3I+TGVybmVyLCBOZWls
PC9hdXRob3I+PGF1dGhvcj5KZW5uZXNzLCBKYW1lczwvYXV0aG9yPjxhdXRob3I+U2luZ2VyLCBK
ZXJlbWlhaDwvYXV0aG9yPjxhdXRob3I+S2xhdWVyLCBTaGVpbGE8L2F1dGhvcj48YXV0aG9yPkxl
ZSwgU3V6YW5uZTwvYXV0aG9yPjxhdXRob3I+RG9uYXRoLCBNYXg8L2F1dGhvcj48YXV0aG9yPk1h
bnNlciwgTWljaGFlbDwvYXV0aG9yPjxhdXRob3I+V2FyZCwgTmljaG9sYXM8L2F1dGhvcj48L2F1
dGhvcnM+PC9jb250cmlidXRvcnM+PHRpdGxlcz48dGl0bGU+QW4gZXhwbG9yYXRpb24gb2YgdmVo
aWNsZS1iYXNlZCBtb25pdG9yaW5nIG9mIG5vdmljZSB0ZWVuIGRyaXZlcnM6IEZpbmFsIHJlcG9y
dDwvdGl0bGU+PHNlY29uZGFyeS10aXRsZT5SZXBvcnQgbnVtYmVyIERPVCBIUzwvc2Vjb25kYXJ5
LXRpdGxlPjwvdGl0bGVzPjxwZXJpb2RpY2FsPjxmdWxsLXRpdGxlPlJlcG9ydCBudW1iZXIgRE9U
IEhTPC9mdWxsLXRpdGxlPjwvcGVyaW9kaWNhbD48cGFnZXM+MzMzPC9wYWdlcz48dm9sdW1lPjgx
MTwvdm9sdW1lPjxkYXRlcz48eWVhcj4yMDEwPC95ZWFyPjwvZGF0ZXM+PHVybHM+PC91cmxzPjwv
cmVjb3JkPjwvQ2l0ZT48Q2l0ZT48QXV0aG9yPkhhbm93c2tpPC9BdXRob3I+PFllYXI+MjAwODwv
WWVhcj48UmVjTnVtPjQxPC9SZWNOdW0+PHJlY29yZD48cmVjLW51bWJlcj40MTwvcmVjLW51bWJl
cj48Zm9yZWlnbi1rZXlzPjxrZXkgYXBwPSJFTiIgZGItaWQ9InJkOXh4OWYwMnB4eGFyZWV2Mmx2
NWV4b3hyZmRmc3dlcnN6eiIgdGltZXN0YW1wPSIxNjE5MDc3NjM2Ij40MTwva2V5PjwvZm9yZWln
bi1rZXlzPjxyZWYtdHlwZSBuYW1lPSJKb3VybmFsIEFydGljbGUiPjE3PC9yZWYtdHlwZT48Y29u
dHJpYnV0b3JzPjxhdXRob3JzPjxhdXRob3I+SGFub3dza2ksIFJpY2hhcmQgSjwvYXV0aG9yPjxh
dXRob3I+QmxhbmNvLCBNeXJhPC9hdXRob3I+PGF1dGhvcj5OYWthdGEsIEE8L2F1dGhvcj48YXV0
aG9yPkhpY2ttYW4sIEplZmZyZXkgUzwvYXV0aG9yPjxhdXRob3I+U2NoYXVkdCwgV2lsbGlhbSBB
PC9hdXRob3I+PGF1dGhvcj5GdW1lcm8sIE1DPC9hdXRob3I+PGF1dGhvcj5PbHNvbiwgUmViZWNj
YSBMeW5uPC9hdXRob3I+PGF1dGhvcj5KZXJtZWxhbmQsIEo8L2F1dGhvcj48YXV0aG9yPkdyZWVu
aW5nLCBNPC9hdXRob3I+PGF1dGhvcj5Ib2xicm9vaywgR1Q8L2F1dGhvcj48L2F1dGhvcnM+PC9j
b250cmlidXRvcnM+PHRpdGxlcz48dGl0bGU+VGhlIGRyb3dzeSBkcml2ZXIgd2FybmluZyBzeXN0
ZW0gZmllbGQgb3BlcmF0aW9uYWwgdGVzdDogRGF0YSBjb2xsZWN0aW9uIG1ldGhvZHM8L3RpdGxl
PjwvdGl0bGVzPjxkYXRlcz48eWVhcj4yMDA4PC95ZWFyPjwvZGF0ZXM+PHVybHM+PC91cmxzPjwv
cmVjb3JkPjwvQ2l0ZT48L0VuZE5vdGU+
</w:fldData>
        </w:fldChar>
      </w:r>
      <w:r w:rsidRPr="00F917ED">
        <w:rPr>
          <w:rFonts w:ascii="Times New Roman" w:hAnsi="Times New Roman" w:cs="Times New Roman"/>
        </w:rPr>
        <w:instrText xml:space="preserve"> ADDIN EN.CITE.DATA </w:instrText>
      </w:r>
      <w:r w:rsidRPr="00F917ED">
        <w:rPr>
          <w:rFonts w:ascii="Times New Roman" w:hAnsi="Times New Roman" w:cs="Times New Roman"/>
        </w:rPr>
      </w:r>
      <w:r w:rsidRPr="00F917ED">
        <w:rPr>
          <w:rFonts w:ascii="Times New Roman" w:hAnsi="Times New Roman" w:cs="Times New Roman"/>
        </w:rPr>
        <w:fldChar w:fldCharType="end"/>
      </w:r>
      <w:r w:rsidRPr="00F917ED">
        <w:rPr>
          <w:rFonts w:ascii="Times New Roman" w:hAnsi="Times New Roman" w:cs="Times New Roman"/>
        </w:rPr>
      </w:r>
      <w:r w:rsidRPr="00F917ED">
        <w:rPr>
          <w:rFonts w:ascii="Times New Roman" w:hAnsi="Times New Roman" w:cs="Times New Roman"/>
        </w:rPr>
        <w:fldChar w:fldCharType="separate"/>
      </w:r>
      <w:r w:rsidRPr="00F917ED">
        <w:rPr>
          <w:rFonts w:ascii="Times New Roman" w:hAnsi="Times New Roman" w:cs="Times New Roman"/>
        </w:rPr>
        <w:t>(Ervin 2005, Hanowski et al. 2008, Lerner et al. 2010, Rakha 2011)</w:t>
      </w:r>
      <w:r w:rsidRPr="00F917ED">
        <w:rPr>
          <w:rFonts w:ascii="Times New Roman" w:hAnsi="Times New Roman" w:cs="Times New Roman"/>
        </w:rPr>
        <w:fldChar w:fldCharType="end"/>
      </w:r>
      <w:r w:rsidRPr="00F917ED">
        <w:rPr>
          <w:rFonts w:ascii="Times New Roman" w:hAnsi="Times New Roman" w:cs="Times New Roman"/>
        </w:rPr>
        <w:t xml:space="preserve"> have the potential to reduce performance errors by drivers. Referring </w:t>
      </w:r>
      <w:r w:rsidR="00CC542E" w:rsidRPr="00F917ED">
        <w:rPr>
          <w:rFonts w:ascii="Times New Roman" w:hAnsi="Times New Roman" w:cs="Times New Roman"/>
        </w:rPr>
        <w:t>to violations</w:t>
      </w:r>
      <w:r w:rsidRPr="00F917ED">
        <w:rPr>
          <w:rFonts w:ascii="Times New Roman" w:hAnsi="Times New Roman" w:cs="Times New Roman"/>
        </w:rPr>
        <w:t xml:space="preserve">, studies suggest that dilemma zone mitigation systems have the potential to reduce violations by subject drivers </w:t>
      </w:r>
      <w:r w:rsidRPr="00F917ED">
        <w:rPr>
          <w:rFonts w:ascii="Times New Roman" w:hAnsi="Times New Roman" w:cs="Times New Roman"/>
        </w:rPr>
        <w:fldChar w:fldCharType="begin"/>
      </w:r>
      <w:r w:rsidRPr="00F917ED">
        <w:rPr>
          <w:rFonts w:ascii="Times New Roman" w:hAnsi="Times New Roman" w:cs="Times New Roman"/>
        </w:rPr>
        <w:instrText xml:space="preserve"> ADDIN EN.CITE &lt;EndNote&gt;&lt;Cite&gt;&lt;Author&gt;Rakha&lt;/Author&gt;&lt;Year&gt;2011&lt;/Year&gt;&lt;RecNum&gt;91&lt;/RecNum&gt;&lt;DisplayText&gt;(U.S. DOT 2009, Rakha 2011)&lt;/DisplayText&gt;&lt;record&gt;&lt;rec-number&gt;91&lt;/rec-number&gt;&lt;foreign-keys&gt;&lt;key app="EN" db-id="rd9xx9f02pxxareev2lv5exoxrfdfswerszz" timestamp="1619078388"&gt;91&lt;/key&gt;&lt;/foreign-keys&gt;&lt;ref-type name="Book"&gt;6&lt;/ref-type&gt;&lt;contributors&gt;&lt;authors&gt;&lt;author&gt;Rakha, Hesham&lt;/author&gt;&lt;/authors&gt;&lt;/contributors&gt;&lt;titles&gt;&lt;title&gt;Feasibility of using in-vehicle video data to explore how to modify driver behavior that causes nonrecurring congestion&lt;/title&gt;&lt;/titles&gt;&lt;dates&gt;&lt;year&gt;2011&lt;/year&gt;&lt;/dates&gt;&lt;publisher&gt;Transportation Research Board&lt;/publisher&gt;&lt;isbn&gt;0309128986&lt;/isbn&gt;&lt;urls&gt;&lt;/urls&gt;&lt;/record&gt;&lt;/Cite&gt;&lt;Cite&gt;&lt;Author&gt;U.S. DOT&lt;/Author&gt;&lt;Year&gt;2009&lt;/Year&gt;&lt;RecNum&gt;93&lt;/RecNum&gt;&lt;record&gt;&lt;rec-number&gt;93&lt;/rec-number&gt;&lt;foreign-keys&gt;&lt;key app="EN" db-id="2t5020a5xpa99ze99esvpde89a9rtxaz9ad0" timestamp="1597078379"&gt;93&lt;/key&gt;&lt;/foreign-keys&gt;&lt;ref-type name="Web Page"&gt;12&lt;/ref-type&gt;&lt;contributors&gt;&lt;authors&gt;&lt;author&gt;U.S. DOT, FHWA&lt;/author&gt;&lt;/authors&gt;&lt;/contributors&gt;&lt;titles&gt;&lt;title&gt;Advance Dilemma-Zone Detection System&lt;/title&gt;&lt;/titles&gt;&lt;volume&gt;2020&lt;/volume&gt;&lt;number&gt;August 10&lt;/number&gt;&lt;dates&gt;&lt;year&gt;2009&lt;/year&gt;&lt;/dates&gt;&lt;urls&gt;&lt;related-urls&gt;&lt;url&gt;&lt;style face="underline" font="default" size="100%"&gt;https://safety.fhwa.dot.gov/intersection/conventional/signalized/tech_sum/fhwasa09008/fhwasa09008.pdf&lt;/style&gt;&lt;/url&gt;&lt;/related-urls&gt;&lt;/urls&gt;&lt;/record&gt;&lt;/Cite&gt;&lt;/EndNote&gt;</w:instrText>
      </w:r>
      <w:r w:rsidRPr="00F917ED">
        <w:rPr>
          <w:rFonts w:ascii="Times New Roman" w:hAnsi="Times New Roman" w:cs="Times New Roman"/>
        </w:rPr>
        <w:fldChar w:fldCharType="separate"/>
      </w:r>
      <w:r w:rsidRPr="00F917ED">
        <w:rPr>
          <w:rFonts w:ascii="Times New Roman" w:hAnsi="Times New Roman" w:cs="Times New Roman"/>
        </w:rPr>
        <w:t xml:space="preserve">(U.S. DOT </w:t>
      </w:r>
      <w:r w:rsidRPr="00F917ED">
        <w:rPr>
          <w:rFonts w:ascii="Times New Roman" w:hAnsi="Times New Roman" w:cs="Times New Roman"/>
        </w:rPr>
        <w:lastRenderedPageBreak/>
        <w:t>2009, Rakha 2011)</w:t>
      </w:r>
      <w:r w:rsidRPr="00F917ED">
        <w:rPr>
          <w:rFonts w:ascii="Times New Roman" w:hAnsi="Times New Roman" w:cs="Times New Roman"/>
        </w:rPr>
        <w:fldChar w:fldCharType="end"/>
      </w:r>
      <w:r w:rsidRPr="00F917ED">
        <w:rPr>
          <w:rFonts w:ascii="Times New Roman" w:hAnsi="Times New Roman" w:cs="Times New Roman"/>
        </w:rPr>
        <w:t xml:space="preserve">. For </w:t>
      </w:r>
      <w:r w:rsidR="00CC542E" w:rsidRPr="00F917ED">
        <w:rPr>
          <w:rFonts w:ascii="Times New Roman" w:hAnsi="Times New Roman" w:cs="Times New Roman"/>
        </w:rPr>
        <w:t xml:space="preserve">a </w:t>
      </w:r>
      <w:r w:rsidRPr="00F917ED">
        <w:rPr>
          <w:rFonts w:ascii="Times New Roman" w:hAnsi="Times New Roman" w:cs="Times New Roman"/>
        </w:rPr>
        <w:t xml:space="preserve">detailed discussion about the effectiveness of various driver assistance systems in mitigating one or more driving errors and violations, please refer to Chapter 2 </w:t>
      </w:r>
      <w:r w:rsidRPr="00F917ED">
        <w:rPr>
          <w:rFonts w:ascii="Times New Roman" w:hAnsi="Times New Roman" w:cs="Times New Roman"/>
        </w:rPr>
        <w:fldChar w:fldCharType="begin"/>
      </w:r>
      <w:r w:rsidRPr="00F917ED">
        <w:rPr>
          <w:rFonts w:ascii="Times New Roman" w:hAnsi="Times New Roman" w:cs="Times New Roman"/>
        </w:rPr>
        <w:instrText xml:space="preserve"> ADDIN EN.CITE &lt;EndNote&gt;&lt;Cite&gt;&lt;Author&gt;Khattak&lt;/Author&gt;&lt;Year&gt;2021&lt;/Year&gt;&lt;RecNum&gt;42&lt;/RecNum&gt;&lt;DisplayText&gt;(Khattak&lt;style face="italic"&gt; et al.&lt;/style&gt; 2021a)&lt;/DisplayText&gt;&lt;record&gt;&lt;rec-number&gt;42&lt;/rec-number&gt;&lt;foreign-keys&gt;&lt;key app="EN" db-id="rd9xx9f02pxxareev2lv5exoxrfdfswerszz" timestamp="1619077649"&gt;42&lt;/key&gt;&lt;/foreign-keys&gt;&lt;ref-type name="Journal Article"&gt;17&lt;/ref-type&gt;&lt;contributors&gt;&lt;authors&gt;&lt;author&gt;Khattak, Asad J&lt;/author&gt;&lt;author&gt;Ahmad, Numan&lt;/author&gt;&lt;author&gt;Wali, Behram&lt;/author&gt;&lt;author&gt;Dumbaugh, Eric&lt;/author&gt;&lt;/authors&gt;&lt;/contributors&gt;&lt;titles&gt;&lt;title&gt;A taxonomy of driving errors and violations: Evidence from the naturalistic driving study&lt;/title&gt;&lt;secondary-title&gt;Accident Analysis &amp;amp; Prevention&lt;/secondary-title&gt;&lt;/titles&gt;&lt;periodical&gt;&lt;full-title&gt;Accident Analysis &amp;amp; Prevention&lt;/full-title&gt;&lt;/periodical&gt;&lt;pages&gt;105873&lt;/pages&gt;&lt;volume&gt;151&lt;/volume&gt;&lt;dates&gt;&lt;year&gt;2021&lt;/year&gt;&lt;/dates&gt;&lt;isbn&gt;0001-4575&lt;/isbn&gt;&lt;urls&gt;&lt;/urls&gt;&lt;/record&gt;&lt;/Cite&gt;&lt;/EndNote&gt;</w:instrText>
      </w:r>
      <w:r w:rsidRPr="00F917ED">
        <w:rPr>
          <w:rFonts w:ascii="Times New Roman" w:hAnsi="Times New Roman" w:cs="Times New Roman"/>
        </w:rPr>
        <w:fldChar w:fldCharType="separate"/>
      </w:r>
      <w:r w:rsidRPr="00F917ED">
        <w:rPr>
          <w:rFonts w:ascii="Times New Roman" w:hAnsi="Times New Roman" w:cs="Times New Roman"/>
        </w:rPr>
        <w:t>(Khattak et al. 2021a)</w:t>
      </w:r>
      <w:r w:rsidRPr="00F917ED">
        <w:rPr>
          <w:rFonts w:ascii="Times New Roman" w:hAnsi="Times New Roman" w:cs="Times New Roman"/>
        </w:rPr>
        <w:fldChar w:fldCharType="end"/>
      </w:r>
      <w:r w:rsidRPr="00F917ED">
        <w:rPr>
          <w:rFonts w:ascii="Times New Roman" w:hAnsi="Times New Roman" w:cs="Times New Roman"/>
        </w:rPr>
        <w:t xml:space="preserve"> and Chapter 3 (Ahmad et al. 2021). Referring to the safer speed, driver assistance systems especially adaptive cruise control can help in maintaining constant speed thus reducing speed instability of the subject driver. We also consider that monitoring speed variation in real-time and generating warning to drivers who deviates from his/her normal speed range could </w:t>
      </w:r>
      <w:r w:rsidR="00CC542E" w:rsidRPr="00F917ED">
        <w:rPr>
          <w:rFonts w:ascii="Times New Roman" w:hAnsi="Times New Roman" w:cs="Times New Roman"/>
        </w:rPr>
        <w:t>help</w:t>
      </w:r>
      <w:r w:rsidRPr="00F917ED">
        <w:rPr>
          <w:rFonts w:ascii="Times New Roman" w:hAnsi="Times New Roman" w:cs="Times New Roman"/>
        </w:rPr>
        <w:t xml:space="preserve"> to ensure safer speed by the drivers. </w:t>
      </w:r>
      <w:r w:rsidR="00CC542E" w:rsidRPr="00F917ED">
        <w:rPr>
          <w:rFonts w:ascii="Times New Roman" w:hAnsi="Times New Roman" w:cs="Times New Roman"/>
        </w:rPr>
        <w:t>Furthermore, we</w:t>
      </w:r>
      <w:r w:rsidRPr="00F917ED">
        <w:rPr>
          <w:rFonts w:ascii="Times New Roman" w:hAnsi="Times New Roman" w:cs="Times New Roman"/>
        </w:rPr>
        <w:t xml:space="preserve"> consider that the objective of safer road users can be achieved through use of hands-free devices (instead of texting or holding cellphone) by drivers for urgent calls only </w:t>
      </w:r>
      <w:r w:rsidR="00CC542E" w:rsidRPr="00F917ED">
        <w:rPr>
          <w:rFonts w:ascii="Times New Roman" w:hAnsi="Times New Roman" w:cs="Times New Roman"/>
        </w:rPr>
        <w:t>during</w:t>
      </w:r>
      <w:r w:rsidRPr="00F917ED">
        <w:rPr>
          <w:rFonts w:ascii="Times New Roman" w:hAnsi="Times New Roman" w:cs="Times New Roman"/>
        </w:rPr>
        <w:t xml:space="preserve"> driving. Referring to the safer roadway environments, crashes (and near-crashes) can be reduced or eliminated by removing external sources of distraction (e.g., billboards) and by improving signs (both fixed and variable messages signs to warn drivers about the negative effects of risky behaviors like distracted driving). </w:t>
      </w:r>
    </w:p>
    <w:p w14:paraId="7982713F" w14:textId="31EA7C4B" w:rsidR="000A112E" w:rsidRPr="00F917ED" w:rsidRDefault="00CC542E" w:rsidP="0003119D">
      <w:pPr>
        <w:spacing w:line="360" w:lineRule="auto"/>
        <w:jc w:val="both"/>
        <w:rPr>
          <w:rFonts w:ascii="Times New Roman" w:hAnsi="Times New Roman" w:cs="Times New Roman"/>
        </w:rPr>
        <w:sectPr w:rsidR="000A112E" w:rsidRPr="00F917ED" w:rsidSect="00BD3BFC">
          <w:pgSz w:w="12240" w:h="15840"/>
          <w:pgMar w:top="1440" w:right="1440" w:bottom="1440" w:left="1440" w:header="720" w:footer="720" w:gutter="0"/>
          <w:cols w:space="720"/>
          <w:docGrid w:linePitch="360"/>
        </w:sectPr>
      </w:pPr>
      <w:r w:rsidRPr="00F917ED">
        <w:rPr>
          <w:rFonts w:ascii="Times New Roman" w:hAnsi="Times New Roman" w:cs="Times New Roman"/>
        </w:rPr>
        <w:t>B</w:t>
      </w:r>
      <w:r w:rsidR="000A112E" w:rsidRPr="00F917ED">
        <w:rPr>
          <w:rFonts w:ascii="Times New Roman" w:hAnsi="Times New Roman" w:cs="Times New Roman"/>
        </w:rPr>
        <w:t xml:space="preserve">ased on NCPBCAT data, our findings indicate that chance of </w:t>
      </w:r>
      <w:r w:rsidRPr="00F917ED">
        <w:rPr>
          <w:rFonts w:ascii="Times New Roman" w:hAnsi="Times New Roman" w:cs="Times New Roman"/>
        </w:rPr>
        <w:t xml:space="preserve">a </w:t>
      </w:r>
      <w:r w:rsidR="000A112E" w:rsidRPr="00F917ED">
        <w:rPr>
          <w:rFonts w:ascii="Times New Roman" w:hAnsi="Times New Roman" w:cs="Times New Roman"/>
        </w:rPr>
        <w:t xml:space="preserve">pedestrian being killed and seriously injured is significantly higher if </w:t>
      </w:r>
      <w:r w:rsidRPr="00F917ED">
        <w:rPr>
          <w:rFonts w:ascii="Times New Roman" w:hAnsi="Times New Roman" w:cs="Times New Roman"/>
        </w:rPr>
        <w:t xml:space="preserve">a </w:t>
      </w:r>
      <w:r w:rsidR="000A112E" w:rsidRPr="00F917ED">
        <w:rPr>
          <w:rFonts w:ascii="Times New Roman" w:hAnsi="Times New Roman" w:cs="Times New Roman"/>
        </w:rPr>
        <w:t xml:space="preserve">pedestrian makes </w:t>
      </w:r>
      <w:r w:rsidRPr="00F917ED">
        <w:rPr>
          <w:rFonts w:ascii="Times New Roman" w:hAnsi="Times New Roman" w:cs="Times New Roman"/>
        </w:rPr>
        <w:t xml:space="preserve">a </w:t>
      </w:r>
      <w:r w:rsidR="000A112E" w:rsidRPr="00F917ED">
        <w:rPr>
          <w:rFonts w:ascii="Times New Roman" w:hAnsi="Times New Roman" w:cs="Times New Roman"/>
        </w:rPr>
        <w:t xml:space="preserve">recognition error or violation, </w:t>
      </w:r>
      <w:r w:rsidRPr="00F917ED">
        <w:rPr>
          <w:rFonts w:ascii="Times New Roman" w:hAnsi="Times New Roman" w:cs="Times New Roman"/>
        </w:rPr>
        <w:t xml:space="preserve">a </w:t>
      </w:r>
      <w:r w:rsidR="000A112E" w:rsidRPr="00F917ED">
        <w:rPr>
          <w:rFonts w:ascii="Times New Roman" w:hAnsi="Times New Roman" w:cs="Times New Roman"/>
        </w:rPr>
        <w:t xml:space="preserve">driver makes </w:t>
      </w:r>
      <w:r w:rsidRPr="00F917ED">
        <w:rPr>
          <w:rFonts w:ascii="Times New Roman" w:hAnsi="Times New Roman" w:cs="Times New Roman"/>
        </w:rPr>
        <w:t xml:space="preserve">a </w:t>
      </w:r>
      <w:r w:rsidR="000A112E" w:rsidRPr="00F917ED">
        <w:rPr>
          <w:rFonts w:ascii="Times New Roman" w:hAnsi="Times New Roman" w:cs="Times New Roman"/>
        </w:rPr>
        <w:t>performance</w:t>
      </w:r>
      <w:r w:rsidRPr="00F917ED">
        <w:rPr>
          <w:rFonts w:ascii="Times New Roman" w:hAnsi="Times New Roman" w:cs="Times New Roman"/>
        </w:rPr>
        <w:t xml:space="preserve"> error</w:t>
      </w:r>
      <w:r w:rsidR="000A112E" w:rsidRPr="00F917ED">
        <w:rPr>
          <w:rFonts w:ascii="Times New Roman" w:hAnsi="Times New Roman" w:cs="Times New Roman"/>
        </w:rPr>
        <w:t xml:space="preserve">, and either pedestrian or driver is impaired </w:t>
      </w:r>
      <w:r w:rsidRPr="00F917ED">
        <w:rPr>
          <w:rFonts w:ascii="Times New Roman" w:hAnsi="Times New Roman" w:cs="Times New Roman"/>
        </w:rPr>
        <w:t>due to</w:t>
      </w:r>
      <w:r w:rsidR="000A112E" w:rsidRPr="00F917ED">
        <w:rPr>
          <w:rFonts w:ascii="Times New Roman" w:hAnsi="Times New Roman" w:cs="Times New Roman"/>
        </w:rPr>
        <w:t xml:space="preserve"> alcohol or drugs. While the results of the traditional ordered </w:t>
      </w:r>
      <w:proofErr w:type="spellStart"/>
      <w:r w:rsidR="000A112E" w:rsidRPr="00F917ED">
        <w:rPr>
          <w:rFonts w:ascii="Times New Roman" w:hAnsi="Times New Roman" w:cs="Times New Roman"/>
        </w:rPr>
        <w:t>Probit</w:t>
      </w:r>
      <w:proofErr w:type="spellEnd"/>
      <w:r w:rsidR="000A112E" w:rsidRPr="00F917ED">
        <w:rPr>
          <w:rFonts w:ascii="Times New Roman" w:hAnsi="Times New Roman" w:cs="Times New Roman"/>
        </w:rPr>
        <w:t xml:space="preserve"> model indicate that chance of </w:t>
      </w:r>
      <w:r w:rsidRPr="00F917ED">
        <w:rPr>
          <w:rFonts w:ascii="Times New Roman" w:hAnsi="Times New Roman" w:cs="Times New Roman"/>
        </w:rPr>
        <w:t xml:space="preserve">a </w:t>
      </w:r>
      <w:r w:rsidR="000A112E" w:rsidRPr="00F917ED">
        <w:rPr>
          <w:rFonts w:ascii="Times New Roman" w:hAnsi="Times New Roman" w:cs="Times New Roman"/>
        </w:rPr>
        <w:t xml:space="preserve">pedestrian being killed and seriously injured is significantly higher if a crash occurs in dark light conditions (compared to daytime) for all the observations, the finite mixture model shows that the effects of </w:t>
      </w:r>
      <w:r w:rsidRPr="00F917ED">
        <w:rPr>
          <w:rFonts w:ascii="Times New Roman" w:hAnsi="Times New Roman" w:cs="Times New Roman"/>
        </w:rPr>
        <w:t>darkness</w:t>
      </w:r>
      <w:r w:rsidR="000A112E" w:rsidRPr="00F917ED">
        <w:rPr>
          <w:rFonts w:ascii="Times New Roman" w:hAnsi="Times New Roman" w:cs="Times New Roman"/>
        </w:rPr>
        <w:t xml:space="preserve"> on pedestrian injury are </w:t>
      </w:r>
      <w:r w:rsidRPr="00F917ED">
        <w:rPr>
          <w:rFonts w:ascii="Times New Roman" w:hAnsi="Times New Roman" w:cs="Times New Roman"/>
        </w:rPr>
        <w:t>different across the observations based on some unobserved factors</w:t>
      </w:r>
      <w:r w:rsidR="000A112E" w:rsidRPr="00F917ED">
        <w:rPr>
          <w:rFonts w:ascii="Times New Roman" w:hAnsi="Times New Roman" w:cs="Times New Roman"/>
        </w:rPr>
        <w:t xml:space="preserve">. </w:t>
      </w:r>
      <w:r w:rsidRPr="00F917ED">
        <w:rPr>
          <w:rFonts w:ascii="Times New Roman" w:hAnsi="Times New Roman" w:cs="Times New Roman"/>
        </w:rPr>
        <w:t xml:space="preserve">Using the finite mixture model, we have found </w:t>
      </w:r>
      <w:proofErr w:type="gramStart"/>
      <w:r w:rsidRPr="00F917ED">
        <w:rPr>
          <w:rFonts w:ascii="Times New Roman" w:hAnsi="Times New Roman" w:cs="Times New Roman"/>
        </w:rPr>
        <w:t>sufficient</w:t>
      </w:r>
      <w:proofErr w:type="gramEnd"/>
      <w:r w:rsidRPr="00F917ED">
        <w:rPr>
          <w:rFonts w:ascii="Times New Roman" w:hAnsi="Times New Roman" w:cs="Times New Roman"/>
        </w:rPr>
        <w:t xml:space="preserve"> statistical evidence that pedestrians could be split into two latent classes across which the effects of observed factors on pedestrian injury severity could not be the same. For instance,</w:t>
      </w:r>
      <w:r w:rsidR="000A112E" w:rsidRPr="00F917ED">
        <w:rPr>
          <w:rFonts w:ascii="Times New Roman" w:hAnsi="Times New Roman" w:cs="Times New Roman"/>
        </w:rPr>
        <w:t xml:space="preserve"> in Class 2, the dark light conditions have even </w:t>
      </w:r>
      <w:r w:rsidRPr="00F917ED">
        <w:rPr>
          <w:rFonts w:ascii="Times New Roman" w:hAnsi="Times New Roman" w:cs="Times New Roman"/>
        </w:rPr>
        <w:t>a higher</w:t>
      </w:r>
      <w:r w:rsidR="000A112E" w:rsidRPr="00F917ED">
        <w:rPr>
          <w:rFonts w:ascii="Times New Roman" w:hAnsi="Times New Roman" w:cs="Times New Roman"/>
        </w:rPr>
        <w:t xml:space="preserve"> chance of fatality and serious injuries compared to Class 1. This could be due to the better conspicuity</w:t>
      </w:r>
      <w:r w:rsidRPr="00F917ED">
        <w:rPr>
          <w:rFonts w:ascii="Times New Roman" w:hAnsi="Times New Roman" w:cs="Times New Roman"/>
        </w:rPr>
        <w:t xml:space="preserve">, </w:t>
      </w:r>
      <w:r w:rsidR="000A112E" w:rsidRPr="00F917ED">
        <w:rPr>
          <w:rFonts w:ascii="Times New Roman" w:hAnsi="Times New Roman" w:cs="Times New Roman"/>
        </w:rPr>
        <w:t>less risk</w:t>
      </w:r>
      <w:r w:rsidRPr="00F917ED">
        <w:rPr>
          <w:rFonts w:ascii="Times New Roman" w:hAnsi="Times New Roman" w:cs="Times New Roman"/>
        </w:rPr>
        <w:t>y</w:t>
      </w:r>
      <w:r w:rsidR="000A112E" w:rsidRPr="00F917ED">
        <w:rPr>
          <w:rFonts w:ascii="Times New Roman" w:hAnsi="Times New Roman" w:cs="Times New Roman"/>
        </w:rPr>
        <w:t xml:space="preserve"> behaviors</w:t>
      </w:r>
      <w:r w:rsidRPr="00F917ED">
        <w:rPr>
          <w:rFonts w:ascii="Times New Roman" w:hAnsi="Times New Roman" w:cs="Times New Roman"/>
        </w:rPr>
        <w:t>,</w:t>
      </w:r>
      <w:r w:rsidR="000A112E" w:rsidRPr="00F917ED">
        <w:rPr>
          <w:rFonts w:ascii="Times New Roman" w:hAnsi="Times New Roman" w:cs="Times New Roman"/>
        </w:rPr>
        <w:t xml:space="preserve"> </w:t>
      </w:r>
      <w:r w:rsidR="00640C27" w:rsidRPr="00F917ED">
        <w:rPr>
          <w:rFonts w:ascii="Times New Roman" w:hAnsi="Times New Roman" w:cs="Times New Roman"/>
        </w:rPr>
        <w:t xml:space="preserve">or lower impact speed </w:t>
      </w:r>
      <w:r w:rsidR="000A112E" w:rsidRPr="00F917ED">
        <w:rPr>
          <w:rFonts w:ascii="Times New Roman" w:hAnsi="Times New Roman" w:cs="Times New Roman"/>
        </w:rPr>
        <w:t>(</w:t>
      </w:r>
      <w:r w:rsidR="00640C27" w:rsidRPr="00F917ED">
        <w:rPr>
          <w:rFonts w:ascii="Times New Roman" w:hAnsi="Times New Roman" w:cs="Times New Roman"/>
        </w:rPr>
        <w:t>all the three factors are unobserved in the data</w:t>
      </w:r>
      <w:r w:rsidR="000A112E" w:rsidRPr="00F917ED">
        <w:rPr>
          <w:rFonts w:ascii="Times New Roman" w:hAnsi="Times New Roman" w:cs="Times New Roman"/>
        </w:rPr>
        <w:t>)</w:t>
      </w:r>
      <w:r w:rsidR="00640C27" w:rsidRPr="00F917ED">
        <w:rPr>
          <w:rFonts w:ascii="Times New Roman" w:hAnsi="Times New Roman" w:cs="Times New Roman"/>
        </w:rPr>
        <w:t xml:space="preserve"> for pedestrians who belong to</w:t>
      </w:r>
      <w:r w:rsidR="000A112E" w:rsidRPr="00F917ED">
        <w:rPr>
          <w:rFonts w:ascii="Times New Roman" w:hAnsi="Times New Roman" w:cs="Times New Roman"/>
        </w:rPr>
        <w:t xml:space="preserve"> Class 1 compared to Class 2. </w:t>
      </w:r>
      <w:r w:rsidR="00640C27" w:rsidRPr="00F917ED">
        <w:rPr>
          <w:rFonts w:ascii="Times New Roman" w:hAnsi="Times New Roman" w:cs="Times New Roman"/>
        </w:rPr>
        <w:t xml:space="preserve">Furthermore, violations by pedestrians and impairment by either pedestrian or driver are associated with </w:t>
      </w:r>
      <w:r w:rsidRPr="00F917ED">
        <w:rPr>
          <w:rFonts w:ascii="Times New Roman" w:hAnsi="Times New Roman" w:cs="Times New Roman"/>
        </w:rPr>
        <w:t xml:space="preserve">even a </w:t>
      </w:r>
      <w:r w:rsidR="00640C27" w:rsidRPr="00F917ED">
        <w:rPr>
          <w:rFonts w:ascii="Times New Roman" w:hAnsi="Times New Roman" w:cs="Times New Roman"/>
        </w:rPr>
        <w:t xml:space="preserve">higher chance of </w:t>
      </w:r>
      <w:r w:rsidRPr="00F917ED">
        <w:rPr>
          <w:rFonts w:ascii="Times New Roman" w:hAnsi="Times New Roman" w:cs="Times New Roman"/>
        </w:rPr>
        <w:t xml:space="preserve">a </w:t>
      </w:r>
      <w:r w:rsidR="00640C27" w:rsidRPr="00F917ED">
        <w:rPr>
          <w:rFonts w:ascii="Times New Roman" w:hAnsi="Times New Roman" w:cs="Times New Roman"/>
        </w:rPr>
        <w:t>pedestrian being killed which further increases if pedestrian</w:t>
      </w:r>
      <w:r w:rsidRPr="00F917ED">
        <w:rPr>
          <w:rFonts w:ascii="Times New Roman" w:hAnsi="Times New Roman" w:cs="Times New Roman"/>
        </w:rPr>
        <w:t>s</w:t>
      </w:r>
      <w:r w:rsidR="00640C27" w:rsidRPr="00F917ED">
        <w:rPr>
          <w:rFonts w:ascii="Times New Roman" w:hAnsi="Times New Roman" w:cs="Times New Roman"/>
        </w:rPr>
        <w:t xml:space="preserve"> belong to Class 2.</w:t>
      </w:r>
      <w:r w:rsidR="0003119D" w:rsidRPr="00F917ED">
        <w:rPr>
          <w:rFonts w:ascii="Times New Roman" w:hAnsi="Times New Roman" w:cs="Times New Roman"/>
        </w:rPr>
        <w:t xml:space="preserve"> </w:t>
      </w:r>
      <w:r w:rsidR="000A112E" w:rsidRPr="00F917ED">
        <w:rPr>
          <w:rFonts w:ascii="Times New Roman" w:hAnsi="Times New Roman" w:cs="Times New Roman"/>
        </w:rPr>
        <w:t xml:space="preserve">We note that our findings indicate that </w:t>
      </w:r>
      <w:r w:rsidRPr="00F917ED">
        <w:rPr>
          <w:rFonts w:ascii="Times New Roman" w:hAnsi="Times New Roman" w:cs="Times New Roman"/>
        </w:rPr>
        <w:t xml:space="preserve">the </w:t>
      </w:r>
      <w:r w:rsidR="000A112E" w:rsidRPr="00F917ED">
        <w:rPr>
          <w:rFonts w:ascii="Times New Roman" w:hAnsi="Times New Roman" w:cs="Times New Roman"/>
        </w:rPr>
        <w:t xml:space="preserve">posterior probabilities of fatal injury and suspected serious injury to </w:t>
      </w:r>
      <w:r w:rsidRPr="00F917ED">
        <w:rPr>
          <w:rFonts w:ascii="Times New Roman" w:hAnsi="Times New Roman" w:cs="Times New Roman"/>
        </w:rPr>
        <w:t xml:space="preserve">a </w:t>
      </w:r>
      <w:r w:rsidR="000A112E" w:rsidRPr="00F917ED">
        <w:rPr>
          <w:rFonts w:ascii="Times New Roman" w:hAnsi="Times New Roman" w:cs="Times New Roman"/>
        </w:rPr>
        <w:t xml:space="preserve">pedestrian in Class 2 </w:t>
      </w:r>
      <w:r w:rsidRPr="00F917ED">
        <w:rPr>
          <w:rFonts w:ascii="Times New Roman" w:hAnsi="Times New Roman" w:cs="Times New Roman"/>
        </w:rPr>
        <w:t>are</w:t>
      </w:r>
      <w:r w:rsidR="000A112E" w:rsidRPr="00F917ED">
        <w:rPr>
          <w:rFonts w:ascii="Times New Roman" w:hAnsi="Times New Roman" w:cs="Times New Roman"/>
        </w:rPr>
        <w:t xml:space="preserve"> significantly higher than Class 1 suggesting that Class 2 is </w:t>
      </w:r>
      <w:r w:rsidRPr="00F917ED">
        <w:rPr>
          <w:rFonts w:ascii="Times New Roman" w:hAnsi="Times New Roman" w:cs="Times New Roman"/>
        </w:rPr>
        <w:t>more unsafe</w:t>
      </w:r>
      <w:r w:rsidR="000A112E" w:rsidRPr="00F917ED">
        <w:rPr>
          <w:rFonts w:ascii="Times New Roman" w:hAnsi="Times New Roman" w:cs="Times New Roman"/>
        </w:rPr>
        <w:t>. Based on the class probabilit</w:t>
      </w:r>
      <w:r w:rsidRPr="00F917ED">
        <w:rPr>
          <w:rFonts w:ascii="Times New Roman" w:hAnsi="Times New Roman" w:cs="Times New Roman"/>
        </w:rPr>
        <w:t>ies obtained via the finite mixture model,</w:t>
      </w:r>
      <w:r w:rsidR="000A112E" w:rsidRPr="00F917ED">
        <w:rPr>
          <w:rFonts w:ascii="Times New Roman" w:hAnsi="Times New Roman" w:cs="Times New Roman"/>
        </w:rPr>
        <w:t xml:space="preserve"> 57% of the pedestrians </w:t>
      </w:r>
      <w:r w:rsidRPr="00F917ED">
        <w:rPr>
          <w:rFonts w:ascii="Times New Roman" w:hAnsi="Times New Roman" w:cs="Times New Roman"/>
        </w:rPr>
        <w:t>belong to Class 2 which is alarming</w:t>
      </w:r>
      <w:r w:rsidR="000A112E" w:rsidRPr="00F917ED">
        <w:rPr>
          <w:rFonts w:ascii="Times New Roman" w:hAnsi="Times New Roman" w:cs="Times New Roman"/>
        </w:rPr>
        <w:t xml:space="preserve">. Referring to the practical implications, we consider that educating pedestrians about the potential benefits of using brighter clothes (at nighttime) and negative consequences of risky or aggressive behaviors by pedestrians could improve pedestrian safety </w:t>
      </w:r>
      <w:r w:rsidRPr="00F917ED">
        <w:rPr>
          <w:rFonts w:ascii="Times New Roman" w:hAnsi="Times New Roman" w:cs="Times New Roman"/>
        </w:rPr>
        <w:t>by</w:t>
      </w:r>
      <w:r w:rsidR="000A112E" w:rsidRPr="00F917ED">
        <w:rPr>
          <w:rFonts w:ascii="Times New Roman" w:hAnsi="Times New Roman" w:cs="Times New Roman"/>
        </w:rPr>
        <w:t xml:space="preserve"> increasing the ratio of safer pedestrians. Similarly, effective enforcement </w:t>
      </w:r>
      <w:r w:rsidRPr="00F917ED">
        <w:rPr>
          <w:rFonts w:ascii="Times New Roman" w:hAnsi="Times New Roman" w:cs="Times New Roman"/>
        </w:rPr>
        <w:t>of laws related to</w:t>
      </w:r>
      <w:r w:rsidR="000A112E" w:rsidRPr="00F917ED">
        <w:rPr>
          <w:rFonts w:ascii="Times New Roman" w:hAnsi="Times New Roman" w:cs="Times New Roman"/>
        </w:rPr>
        <w:t xml:space="preserve"> drunk driving and drunk walking could potentially increase the ratio of sober and safer pedestrians thus mitigating pedestrian</w:t>
      </w:r>
      <w:r w:rsidRPr="00F917ED">
        <w:rPr>
          <w:rFonts w:ascii="Times New Roman" w:hAnsi="Times New Roman" w:cs="Times New Roman"/>
        </w:rPr>
        <w:t>s</w:t>
      </w:r>
      <w:r w:rsidR="000A112E" w:rsidRPr="00F917ED">
        <w:rPr>
          <w:rFonts w:ascii="Times New Roman" w:hAnsi="Times New Roman" w:cs="Times New Roman"/>
        </w:rPr>
        <w:t xml:space="preserve"> being killed or seriously injured. From the technological standpoint, </w:t>
      </w:r>
      <w:r w:rsidRPr="00F917ED">
        <w:rPr>
          <w:rFonts w:ascii="Times New Roman" w:hAnsi="Times New Roman" w:cs="Times New Roman"/>
        </w:rPr>
        <w:t xml:space="preserve">the </w:t>
      </w:r>
      <w:r w:rsidR="000A112E" w:rsidRPr="00F917ED">
        <w:rPr>
          <w:rFonts w:ascii="Times New Roman" w:hAnsi="Times New Roman" w:cs="Times New Roman"/>
        </w:rPr>
        <w:t xml:space="preserve">use of hands-free devices (only for necessary calls) by pedestrians could help </w:t>
      </w:r>
      <w:r w:rsidR="000A112E" w:rsidRPr="00F917ED">
        <w:rPr>
          <w:rFonts w:ascii="Times New Roman" w:hAnsi="Times New Roman" w:cs="Times New Roman"/>
        </w:rPr>
        <w:lastRenderedPageBreak/>
        <w:t>in avoiding distracted walking due to cellphone texting or browsing. To mitigate the performance errors by drivers which lead to fatality and serious injuries to pedestrians, we consider that driver assistance systems including automatic brake system</w:t>
      </w:r>
      <w:r w:rsidRPr="00F917ED">
        <w:rPr>
          <w:rFonts w:ascii="Times New Roman" w:hAnsi="Times New Roman" w:cs="Times New Roman"/>
        </w:rPr>
        <w:t>s</w:t>
      </w:r>
      <w:r w:rsidR="000A112E" w:rsidRPr="00F917ED">
        <w:rPr>
          <w:rFonts w:ascii="Times New Roman" w:hAnsi="Times New Roman" w:cs="Times New Roman"/>
        </w:rPr>
        <w:t xml:space="preserve">, collision warning systems, and pedestrian detection systems </w:t>
      </w:r>
      <w:r w:rsidRPr="00F917ED">
        <w:rPr>
          <w:rFonts w:ascii="Times New Roman" w:hAnsi="Times New Roman" w:cs="Times New Roman"/>
        </w:rPr>
        <w:t>can potentially enhance pedestrian safety</w:t>
      </w:r>
      <w:r w:rsidR="000A112E" w:rsidRPr="00F917ED">
        <w:rPr>
          <w:rFonts w:ascii="Times New Roman" w:hAnsi="Times New Roman" w:cs="Times New Roman"/>
        </w:rPr>
        <w:t>.</w:t>
      </w:r>
      <w:r w:rsidR="0003119D" w:rsidRPr="00F917ED">
        <w:rPr>
          <w:rFonts w:ascii="Times New Roman" w:hAnsi="Times New Roman" w:cs="Times New Roman"/>
        </w:rPr>
        <w:t xml:space="preserve"> As </w:t>
      </w:r>
      <w:r w:rsidR="00667410" w:rsidRPr="00F917ED">
        <w:rPr>
          <w:rFonts w:ascii="Times New Roman" w:hAnsi="Times New Roman" w:cs="Times New Roman"/>
        </w:rPr>
        <w:t>discussed,</w:t>
      </w:r>
      <w:r w:rsidR="0003119D" w:rsidRPr="00F917ED">
        <w:rPr>
          <w:rFonts w:ascii="Times New Roman" w:hAnsi="Times New Roman" w:cs="Times New Roman"/>
        </w:rPr>
        <w:t xml:space="preserve"> </w:t>
      </w:r>
      <w:proofErr w:type="gramStart"/>
      <w:r w:rsidR="0003119D" w:rsidRPr="00F917ED">
        <w:rPr>
          <w:rFonts w:ascii="Times New Roman" w:hAnsi="Times New Roman" w:cs="Times New Roman"/>
        </w:rPr>
        <w:t>all of</w:t>
      </w:r>
      <w:proofErr w:type="gramEnd"/>
      <w:r w:rsidR="0003119D" w:rsidRPr="00F917ED">
        <w:rPr>
          <w:rFonts w:ascii="Times New Roman" w:hAnsi="Times New Roman" w:cs="Times New Roman"/>
        </w:rPr>
        <w:t xml:space="preserve"> the aforementioned countermeasures </w:t>
      </w:r>
      <w:r w:rsidRPr="00F917ED">
        <w:rPr>
          <w:rFonts w:ascii="Times New Roman" w:hAnsi="Times New Roman" w:cs="Times New Roman"/>
        </w:rPr>
        <w:t>have the potential to</w:t>
      </w:r>
      <w:r w:rsidR="0003119D" w:rsidRPr="00F917ED">
        <w:rPr>
          <w:rFonts w:ascii="Times New Roman" w:hAnsi="Times New Roman" w:cs="Times New Roman"/>
        </w:rPr>
        <w:t xml:space="preserve"> improve safety; however, we consider that there is a need </w:t>
      </w:r>
      <w:r w:rsidRPr="00F917ED">
        <w:rPr>
          <w:rFonts w:ascii="Times New Roman" w:hAnsi="Times New Roman" w:cs="Times New Roman"/>
        </w:rPr>
        <w:t>for</w:t>
      </w:r>
      <w:r w:rsidR="0003119D" w:rsidRPr="00F917ED">
        <w:rPr>
          <w:rFonts w:ascii="Times New Roman" w:hAnsi="Times New Roman" w:cs="Times New Roman"/>
        </w:rPr>
        <w:t xml:space="preserve"> further research </w:t>
      </w:r>
      <w:r w:rsidRPr="00F917ED">
        <w:rPr>
          <w:rFonts w:ascii="Times New Roman" w:hAnsi="Times New Roman" w:cs="Times New Roman"/>
        </w:rPr>
        <w:t>prior to</w:t>
      </w:r>
      <w:r w:rsidR="0003119D" w:rsidRPr="00F917ED">
        <w:rPr>
          <w:rFonts w:ascii="Times New Roman" w:hAnsi="Times New Roman" w:cs="Times New Roman"/>
        </w:rPr>
        <w:t xml:space="preserve"> firm recommendation of implementing them.</w:t>
      </w:r>
    </w:p>
    <w:p w14:paraId="5843CA3F" w14:textId="39B540C4" w:rsidR="000A112E" w:rsidRPr="000A112E" w:rsidRDefault="000A112E" w:rsidP="000A112E">
      <w:pPr>
        <w:jc w:val="both"/>
      </w:pPr>
    </w:p>
    <w:p w14:paraId="1686295A" w14:textId="39D47998" w:rsidR="000A112E" w:rsidRPr="00667410" w:rsidRDefault="000A112E" w:rsidP="00F917ED">
      <w:pPr>
        <w:pStyle w:val="Caption"/>
        <w:jc w:val="center"/>
        <w:rPr>
          <w:sz w:val="22"/>
          <w:szCs w:val="22"/>
        </w:rPr>
      </w:pPr>
      <w:bookmarkStart w:id="1141" w:name="_Toc86240024"/>
      <w:bookmarkStart w:id="1142" w:name="_Toc86240095"/>
      <w:bookmarkStart w:id="1143" w:name="_Toc86266494"/>
      <w:bookmarkStart w:id="1144" w:name="_Toc87231723"/>
      <w:bookmarkStart w:id="1145" w:name="_Toc87231964"/>
      <w:bookmarkStart w:id="1146" w:name="_Toc87311086"/>
      <w:bookmarkStart w:id="1147" w:name="_Toc87311226"/>
      <w:bookmarkStart w:id="1148" w:name="_Toc87957967"/>
      <w:bookmarkStart w:id="1149" w:name="_Toc87958038"/>
      <w:r w:rsidRPr="00667410">
        <w:rPr>
          <w:sz w:val="22"/>
          <w:szCs w:val="22"/>
        </w:rPr>
        <w:t xml:space="preserve">Table 7. </w:t>
      </w:r>
      <w:r w:rsidRPr="00667410">
        <w:rPr>
          <w:sz w:val="22"/>
          <w:szCs w:val="22"/>
        </w:rPr>
        <w:fldChar w:fldCharType="begin"/>
      </w:r>
      <w:r w:rsidRPr="00667410">
        <w:rPr>
          <w:sz w:val="22"/>
          <w:szCs w:val="22"/>
        </w:rPr>
        <w:instrText xml:space="preserve"> SEQ Table_7. \* ARABIC </w:instrText>
      </w:r>
      <w:r w:rsidRPr="00667410">
        <w:rPr>
          <w:sz w:val="22"/>
          <w:szCs w:val="22"/>
        </w:rPr>
        <w:fldChar w:fldCharType="separate"/>
      </w:r>
      <w:r w:rsidR="00B953AA">
        <w:rPr>
          <w:noProof/>
          <w:sz w:val="22"/>
          <w:szCs w:val="22"/>
        </w:rPr>
        <w:t>1</w:t>
      </w:r>
      <w:r w:rsidRPr="00667410">
        <w:rPr>
          <w:sz w:val="22"/>
          <w:szCs w:val="22"/>
        </w:rPr>
        <w:fldChar w:fldCharType="end"/>
      </w:r>
      <w:r w:rsidRPr="00667410">
        <w:rPr>
          <w:sz w:val="22"/>
          <w:szCs w:val="22"/>
        </w:rPr>
        <w:t xml:space="preserve"> Key Relationships of Human Factors and Roadway Environments with SCEs: Insights from SHRP2-NDS data</w:t>
      </w:r>
      <w:bookmarkEnd w:id="1141"/>
      <w:bookmarkEnd w:id="1142"/>
      <w:bookmarkEnd w:id="1143"/>
      <w:bookmarkEnd w:id="1144"/>
      <w:bookmarkEnd w:id="1145"/>
      <w:bookmarkEnd w:id="1146"/>
      <w:bookmarkEnd w:id="1147"/>
      <w:bookmarkEnd w:id="1148"/>
      <w:bookmarkEnd w:id="1149"/>
    </w:p>
    <w:tbl>
      <w:tblPr>
        <w:tblW w:w="12775" w:type="dxa"/>
        <w:jc w:val="center"/>
        <w:tblLook w:val="04A0" w:firstRow="1" w:lastRow="0" w:firstColumn="1" w:lastColumn="0" w:noHBand="0" w:noVBand="1"/>
      </w:tblPr>
      <w:tblGrid>
        <w:gridCol w:w="2997"/>
        <w:gridCol w:w="1341"/>
        <w:gridCol w:w="1055"/>
        <w:gridCol w:w="1439"/>
        <w:gridCol w:w="1529"/>
        <w:gridCol w:w="1267"/>
        <w:gridCol w:w="1170"/>
        <w:gridCol w:w="1182"/>
        <w:gridCol w:w="795"/>
      </w:tblGrid>
      <w:tr w:rsidR="00667410" w:rsidRPr="00667410" w14:paraId="74F4D826" w14:textId="77777777" w:rsidTr="00667410">
        <w:trPr>
          <w:trHeight w:val="144"/>
          <w:jc w:val="center"/>
        </w:trPr>
        <w:tc>
          <w:tcPr>
            <w:tcW w:w="29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D0E81" w14:textId="77777777" w:rsidR="000A112E" w:rsidRPr="00667410" w:rsidRDefault="000A112E" w:rsidP="000A112E">
            <w:pPr>
              <w:spacing w:after="0" w:line="240" w:lineRule="auto"/>
              <w:rPr>
                <w:rFonts w:ascii="Times New Roman" w:eastAsia="Times New Roman" w:hAnsi="Times New Roman" w:cs="Times New Roman"/>
                <w:b/>
                <w:bCs/>
              </w:rPr>
            </w:pPr>
            <w:r w:rsidRPr="00667410">
              <w:rPr>
                <w:rFonts w:ascii="Times New Roman" w:eastAsia="Times New Roman" w:hAnsi="Times New Roman" w:cs="Times New Roman"/>
                <w:b/>
                <w:bCs/>
              </w:rPr>
              <w:t>Explanatory Variables</w:t>
            </w:r>
          </w:p>
        </w:tc>
        <w:tc>
          <w:tcPr>
            <w:tcW w:w="9778" w:type="dxa"/>
            <w:gridSpan w:val="8"/>
            <w:tcBorders>
              <w:top w:val="single" w:sz="4" w:space="0" w:color="auto"/>
              <w:left w:val="nil"/>
              <w:bottom w:val="single" w:sz="4" w:space="0" w:color="auto"/>
              <w:right w:val="single" w:sz="4" w:space="0" w:color="auto"/>
            </w:tcBorders>
            <w:shd w:val="clear" w:color="auto" w:fill="auto"/>
            <w:noWrap/>
            <w:vAlign w:val="bottom"/>
            <w:hideMark/>
          </w:tcPr>
          <w:p w14:paraId="2852362B" w14:textId="77777777" w:rsidR="000A112E" w:rsidRPr="00667410" w:rsidRDefault="000A112E" w:rsidP="000A112E">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Outcomes</w:t>
            </w:r>
          </w:p>
        </w:tc>
      </w:tr>
      <w:tr w:rsidR="00667410" w:rsidRPr="00667410" w14:paraId="410DF9E6" w14:textId="77777777" w:rsidTr="00667410">
        <w:trPr>
          <w:trHeight w:val="144"/>
          <w:jc w:val="center"/>
        </w:trPr>
        <w:tc>
          <w:tcPr>
            <w:tcW w:w="2997" w:type="dxa"/>
            <w:vMerge/>
            <w:tcBorders>
              <w:top w:val="single" w:sz="4" w:space="0" w:color="auto"/>
              <w:left w:val="single" w:sz="4" w:space="0" w:color="auto"/>
              <w:bottom w:val="single" w:sz="4" w:space="0" w:color="auto"/>
              <w:right w:val="single" w:sz="4" w:space="0" w:color="auto"/>
            </w:tcBorders>
            <w:vAlign w:val="center"/>
            <w:hideMark/>
          </w:tcPr>
          <w:p w14:paraId="70152369" w14:textId="77777777" w:rsidR="000A112E" w:rsidRPr="00667410" w:rsidRDefault="000A112E" w:rsidP="00667410">
            <w:pPr>
              <w:spacing w:after="0" w:line="240" w:lineRule="auto"/>
              <w:jc w:val="center"/>
              <w:rPr>
                <w:rFonts w:ascii="Times New Roman" w:eastAsia="Times New Roman" w:hAnsi="Times New Roman" w:cs="Times New Roman"/>
                <w:b/>
                <w:bCs/>
              </w:rPr>
            </w:pPr>
          </w:p>
        </w:tc>
        <w:tc>
          <w:tcPr>
            <w:tcW w:w="7801" w:type="dxa"/>
            <w:gridSpan w:val="6"/>
            <w:tcBorders>
              <w:top w:val="single" w:sz="4" w:space="0" w:color="auto"/>
              <w:left w:val="nil"/>
              <w:bottom w:val="single" w:sz="4" w:space="0" w:color="auto"/>
              <w:right w:val="single" w:sz="4" w:space="0" w:color="auto"/>
            </w:tcBorders>
            <w:shd w:val="clear" w:color="auto" w:fill="auto"/>
            <w:noWrap/>
            <w:vAlign w:val="center"/>
            <w:hideMark/>
          </w:tcPr>
          <w:p w14:paraId="75FC6BDA" w14:textId="77777777" w:rsidR="000A112E" w:rsidRPr="00667410" w:rsidRDefault="000A112E" w:rsidP="00667410">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Driving Errors and Violations</w:t>
            </w:r>
          </w:p>
        </w:tc>
        <w:tc>
          <w:tcPr>
            <w:tcW w:w="118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C27C02" w14:textId="77777777" w:rsidR="000A112E" w:rsidRPr="00667410" w:rsidRDefault="000A112E" w:rsidP="00667410">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Driving Instability</w:t>
            </w:r>
          </w:p>
        </w:tc>
        <w:tc>
          <w:tcPr>
            <w:tcW w:w="79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1C55A3" w14:textId="77777777" w:rsidR="000A112E" w:rsidRPr="00667410" w:rsidRDefault="000A112E" w:rsidP="00667410">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Crash Risk</w:t>
            </w:r>
          </w:p>
        </w:tc>
      </w:tr>
      <w:tr w:rsidR="00667410" w:rsidRPr="00667410" w14:paraId="7238D6CB"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center"/>
            <w:hideMark/>
          </w:tcPr>
          <w:p w14:paraId="5038C26C" w14:textId="77777777" w:rsidR="000A112E" w:rsidRPr="00667410" w:rsidRDefault="000A112E" w:rsidP="00667410">
            <w:pPr>
              <w:spacing w:after="0" w:line="240" w:lineRule="auto"/>
              <w:rPr>
                <w:rFonts w:ascii="Times New Roman" w:eastAsia="Times New Roman" w:hAnsi="Times New Roman" w:cs="Times New Roman"/>
                <w:b/>
                <w:bCs/>
              </w:rPr>
            </w:pPr>
            <w:r w:rsidRPr="00667410">
              <w:rPr>
                <w:rFonts w:ascii="Times New Roman" w:eastAsia="Times New Roman" w:hAnsi="Times New Roman" w:cs="Times New Roman"/>
                <w:b/>
                <w:bCs/>
              </w:rPr>
              <w:t>Roadway Environment</w:t>
            </w:r>
          </w:p>
        </w:tc>
        <w:tc>
          <w:tcPr>
            <w:tcW w:w="1341" w:type="dxa"/>
            <w:tcBorders>
              <w:top w:val="nil"/>
              <w:left w:val="nil"/>
              <w:bottom w:val="single" w:sz="4" w:space="0" w:color="auto"/>
              <w:right w:val="single" w:sz="4" w:space="0" w:color="auto"/>
            </w:tcBorders>
            <w:shd w:val="clear" w:color="auto" w:fill="auto"/>
            <w:noWrap/>
            <w:vAlign w:val="center"/>
            <w:hideMark/>
          </w:tcPr>
          <w:p w14:paraId="2C878938" w14:textId="77777777" w:rsidR="000A112E" w:rsidRPr="00667410" w:rsidRDefault="000A112E" w:rsidP="00667410">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Recognition Errors</w:t>
            </w:r>
          </w:p>
        </w:tc>
        <w:tc>
          <w:tcPr>
            <w:tcW w:w="1055" w:type="dxa"/>
            <w:tcBorders>
              <w:top w:val="nil"/>
              <w:left w:val="nil"/>
              <w:bottom w:val="single" w:sz="4" w:space="0" w:color="auto"/>
              <w:right w:val="single" w:sz="4" w:space="0" w:color="auto"/>
            </w:tcBorders>
            <w:shd w:val="clear" w:color="auto" w:fill="auto"/>
            <w:noWrap/>
            <w:vAlign w:val="center"/>
            <w:hideMark/>
          </w:tcPr>
          <w:p w14:paraId="66A7F6F8" w14:textId="77777777" w:rsidR="000A112E" w:rsidRPr="00667410" w:rsidRDefault="000A112E" w:rsidP="00667410">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Decision Errors</w:t>
            </w:r>
          </w:p>
        </w:tc>
        <w:tc>
          <w:tcPr>
            <w:tcW w:w="1439" w:type="dxa"/>
            <w:tcBorders>
              <w:top w:val="nil"/>
              <w:left w:val="nil"/>
              <w:bottom w:val="single" w:sz="4" w:space="0" w:color="auto"/>
              <w:right w:val="single" w:sz="4" w:space="0" w:color="auto"/>
            </w:tcBorders>
            <w:shd w:val="clear" w:color="auto" w:fill="auto"/>
            <w:noWrap/>
            <w:vAlign w:val="center"/>
            <w:hideMark/>
          </w:tcPr>
          <w:p w14:paraId="54BA68D3" w14:textId="77777777" w:rsidR="000A112E" w:rsidRPr="00667410" w:rsidRDefault="000A112E" w:rsidP="00667410">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Performance Errors</w:t>
            </w:r>
          </w:p>
        </w:tc>
        <w:tc>
          <w:tcPr>
            <w:tcW w:w="1529" w:type="dxa"/>
            <w:tcBorders>
              <w:top w:val="nil"/>
              <w:left w:val="nil"/>
              <w:bottom w:val="single" w:sz="4" w:space="0" w:color="auto"/>
              <w:right w:val="single" w:sz="4" w:space="0" w:color="auto"/>
            </w:tcBorders>
            <w:shd w:val="clear" w:color="auto" w:fill="auto"/>
            <w:noWrap/>
            <w:vAlign w:val="center"/>
            <w:hideMark/>
          </w:tcPr>
          <w:p w14:paraId="0E54539A" w14:textId="77777777" w:rsidR="000A112E" w:rsidRPr="00667410" w:rsidRDefault="000A112E" w:rsidP="00667410">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Physical Condition Errors</w:t>
            </w:r>
          </w:p>
        </w:tc>
        <w:tc>
          <w:tcPr>
            <w:tcW w:w="1267" w:type="dxa"/>
            <w:tcBorders>
              <w:top w:val="nil"/>
              <w:left w:val="nil"/>
              <w:bottom w:val="single" w:sz="4" w:space="0" w:color="auto"/>
              <w:right w:val="single" w:sz="4" w:space="0" w:color="auto"/>
            </w:tcBorders>
            <w:shd w:val="clear" w:color="auto" w:fill="auto"/>
            <w:noWrap/>
            <w:vAlign w:val="center"/>
            <w:hideMark/>
          </w:tcPr>
          <w:p w14:paraId="5417F277" w14:textId="77777777" w:rsidR="000A112E" w:rsidRPr="00667410" w:rsidRDefault="000A112E" w:rsidP="00667410">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Experience Errors</w:t>
            </w:r>
          </w:p>
        </w:tc>
        <w:tc>
          <w:tcPr>
            <w:tcW w:w="1170" w:type="dxa"/>
            <w:tcBorders>
              <w:top w:val="nil"/>
              <w:left w:val="nil"/>
              <w:bottom w:val="single" w:sz="4" w:space="0" w:color="auto"/>
              <w:right w:val="single" w:sz="4" w:space="0" w:color="auto"/>
            </w:tcBorders>
            <w:shd w:val="clear" w:color="auto" w:fill="auto"/>
            <w:noWrap/>
            <w:vAlign w:val="center"/>
            <w:hideMark/>
          </w:tcPr>
          <w:p w14:paraId="35BDAFEC" w14:textId="77777777" w:rsidR="000A112E" w:rsidRPr="00667410" w:rsidRDefault="000A112E" w:rsidP="00667410">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Violations</w:t>
            </w:r>
          </w:p>
        </w:tc>
        <w:tc>
          <w:tcPr>
            <w:tcW w:w="1182" w:type="dxa"/>
            <w:vMerge/>
            <w:tcBorders>
              <w:top w:val="nil"/>
              <w:left w:val="single" w:sz="4" w:space="0" w:color="auto"/>
              <w:bottom w:val="single" w:sz="4" w:space="0" w:color="auto"/>
              <w:right w:val="single" w:sz="4" w:space="0" w:color="auto"/>
            </w:tcBorders>
            <w:vAlign w:val="center"/>
            <w:hideMark/>
          </w:tcPr>
          <w:p w14:paraId="4912D1C4" w14:textId="77777777" w:rsidR="000A112E" w:rsidRPr="00667410" w:rsidRDefault="000A112E" w:rsidP="00667410">
            <w:pPr>
              <w:spacing w:after="0" w:line="240" w:lineRule="auto"/>
              <w:jc w:val="center"/>
              <w:rPr>
                <w:rFonts w:ascii="Times New Roman" w:eastAsia="Times New Roman" w:hAnsi="Times New Roman" w:cs="Times New Roman"/>
                <w:b/>
                <w:bCs/>
              </w:rPr>
            </w:pPr>
          </w:p>
        </w:tc>
        <w:tc>
          <w:tcPr>
            <w:tcW w:w="795" w:type="dxa"/>
            <w:vMerge/>
            <w:tcBorders>
              <w:top w:val="nil"/>
              <w:left w:val="single" w:sz="4" w:space="0" w:color="auto"/>
              <w:bottom w:val="single" w:sz="4" w:space="0" w:color="auto"/>
              <w:right w:val="single" w:sz="4" w:space="0" w:color="auto"/>
            </w:tcBorders>
            <w:vAlign w:val="center"/>
            <w:hideMark/>
          </w:tcPr>
          <w:p w14:paraId="72062EA8" w14:textId="77777777" w:rsidR="000A112E" w:rsidRPr="00667410" w:rsidRDefault="000A112E" w:rsidP="00667410">
            <w:pPr>
              <w:spacing w:after="0" w:line="240" w:lineRule="auto"/>
              <w:jc w:val="center"/>
              <w:rPr>
                <w:rFonts w:ascii="Times New Roman" w:eastAsia="Times New Roman" w:hAnsi="Times New Roman" w:cs="Times New Roman"/>
                <w:b/>
                <w:bCs/>
              </w:rPr>
            </w:pPr>
          </w:p>
        </w:tc>
      </w:tr>
      <w:tr w:rsidR="00667410" w:rsidRPr="00667410" w14:paraId="56376DB3"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09951C04" w14:textId="77777777" w:rsidR="000A112E" w:rsidRPr="00667410" w:rsidRDefault="000A112E" w:rsidP="000A112E">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School zones</w:t>
            </w:r>
          </w:p>
        </w:tc>
        <w:tc>
          <w:tcPr>
            <w:tcW w:w="1341" w:type="dxa"/>
            <w:tcBorders>
              <w:top w:val="nil"/>
              <w:left w:val="nil"/>
              <w:bottom w:val="single" w:sz="4" w:space="0" w:color="auto"/>
              <w:right w:val="single" w:sz="4" w:space="0" w:color="auto"/>
            </w:tcBorders>
            <w:shd w:val="clear" w:color="000000" w:fill="FF0000"/>
            <w:noWrap/>
            <w:vAlign w:val="bottom"/>
            <w:hideMark/>
          </w:tcPr>
          <w:p w14:paraId="38607914" w14:textId="5CBB0B9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FF0000"/>
            <w:noWrap/>
            <w:vAlign w:val="bottom"/>
            <w:hideMark/>
          </w:tcPr>
          <w:p w14:paraId="6811D3DF"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E7E6E6"/>
            <w:noWrap/>
            <w:vAlign w:val="bottom"/>
            <w:hideMark/>
          </w:tcPr>
          <w:p w14:paraId="0EFA0987"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294C28A8"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E7E6E6"/>
            <w:noWrap/>
            <w:vAlign w:val="bottom"/>
            <w:hideMark/>
          </w:tcPr>
          <w:p w14:paraId="69C079BD"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180B3728"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FF0000"/>
            <w:noWrap/>
            <w:vAlign w:val="bottom"/>
            <w:hideMark/>
          </w:tcPr>
          <w:p w14:paraId="014FB7CD"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6A4AE4C6"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0D428BC1"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2778554E" w14:textId="77777777" w:rsidR="000A112E" w:rsidRPr="00667410" w:rsidRDefault="000A112E" w:rsidP="000A112E">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Urban areas</w:t>
            </w:r>
          </w:p>
        </w:tc>
        <w:tc>
          <w:tcPr>
            <w:tcW w:w="1341" w:type="dxa"/>
            <w:tcBorders>
              <w:top w:val="nil"/>
              <w:left w:val="nil"/>
              <w:bottom w:val="single" w:sz="4" w:space="0" w:color="auto"/>
              <w:right w:val="single" w:sz="4" w:space="0" w:color="auto"/>
            </w:tcBorders>
            <w:shd w:val="clear" w:color="000000" w:fill="FF0000"/>
            <w:noWrap/>
            <w:vAlign w:val="bottom"/>
            <w:hideMark/>
          </w:tcPr>
          <w:p w14:paraId="4E6D4CAE"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FF0000"/>
            <w:noWrap/>
            <w:vAlign w:val="bottom"/>
            <w:hideMark/>
          </w:tcPr>
          <w:p w14:paraId="522383A8"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FF0000"/>
            <w:noWrap/>
            <w:vAlign w:val="bottom"/>
            <w:hideMark/>
          </w:tcPr>
          <w:p w14:paraId="377E92B5"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0DCEF8F5"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E7E6E6"/>
            <w:noWrap/>
            <w:vAlign w:val="bottom"/>
            <w:hideMark/>
          </w:tcPr>
          <w:p w14:paraId="5831824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7E5EDABD"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FF0000"/>
            <w:noWrap/>
            <w:vAlign w:val="bottom"/>
            <w:hideMark/>
          </w:tcPr>
          <w:p w14:paraId="17FA90C7"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0290EF8C"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6C3CA63B"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4CF81FF1" w14:textId="77777777" w:rsidR="000A112E" w:rsidRPr="00667410" w:rsidRDefault="000A112E" w:rsidP="000A112E">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Business or Industrial locations</w:t>
            </w:r>
          </w:p>
        </w:tc>
        <w:tc>
          <w:tcPr>
            <w:tcW w:w="1341" w:type="dxa"/>
            <w:tcBorders>
              <w:top w:val="nil"/>
              <w:left w:val="nil"/>
              <w:bottom w:val="single" w:sz="4" w:space="0" w:color="auto"/>
              <w:right w:val="single" w:sz="4" w:space="0" w:color="auto"/>
            </w:tcBorders>
            <w:shd w:val="clear" w:color="000000" w:fill="FF0000"/>
            <w:noWrap/>
            <w:vAlign w:val="bottom"/>
            <w:hideMark/>
          </w:tcPr>
          <w:p w14:paraId="65EE2D3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FF0000"/>
            <w:noWrap/>
            <w:vAlign w:val="bottom"/>
            <w:hideMark/>
          </w:tcPr>
          <w:p w14:paraId="7D489ABF"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FF0000"/>
            <w:noWrap/>
            <w:vAlign w:val="bottom"/>
            <w:hideMark/>
          </w:tcPr>
          <w:p w14:paraId="65658B7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03A36A36"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FF0000"/>
            <w:noWrap/>
            <w:vAlign w:val="bottom"/>
            <w:hideMark/>
          </w:tcPr>
          <w:p w14:paraId="2F2E4C45"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1E30C4D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FF0000"/>
            <w:noWrap/>
            <w:vAlign w:val="bottom"/>
            <w:hideMark/>
          </w:tcPr>
          <w:p w14:paraId="4FFB3FEB"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74D00AD6"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498FCDF7" w14:textId="77777777" w:rsidTr="00667410">
        <w:trPr>
          <w:trHeight w:val="144"/>
          <w:jc w:val="center"/>
        </w:trPr>
        <w:tc>
          <w:tcPr>
            <w:tcW w:w="12775" w:type="dxa"/>
            <w:gridSpan w:val="9"/>
            <w:tcBorders>
              <w:top w:val="nil"/>
              <w:left w:val="single" w:sz="4" w:space="0" w:color="auto"/>
              <w:bottom w:val="single" w:sz="4" w:space="0" w:color="auto"/>
              <w:right w:val="single" w:sz="4" w:space="0" w:color="auto"/>
            </w:tcBorders>
            <w:shd w:val="clear" w:color="auto" w:fill="auto"/>
            <w:noWrap/>
            <w:vAlign w:val="bottom"/>
            <w:hideMark/>
          </w:tcPr>
          <w:p w14:paraId="6DC21440" w14:textId="77777777" w:rsidR="000A112E" w:rsidRPr="00667410" w:rsidRDefault="000A112E" w:rsidP="000A112E">
            <w:pPr>
              <w:spacing w:after="0" w:line="240" w:lineRule="auto"/>
              <w:rPr>
                <w:rFonts w:ascii="Times New Roman" w:eastAsia="Times New Roman" w:hAnsi="Times New Roman" w:cs="Times New Roman"/>
                <w:b/>
                <w:bCs/>
              </w:rPr>
            </w:pPr>
            <w:r w:rsidRPr="00667410">
              <w:rPr>
                <w:rFonts w:ascii="Times New Roman" w:eastAsia="Times New Roman" w:hAnsi="Times New Roman" w:cs="Times New Roman"/>
                <w:b/>
                <w:bCs/>
              </w:rPr>
              <w:t>Driving Errors and Violations</w:t>
            </w:r>
            <w:r w:rsidRPr="00667410">
              <w:rPr>
                <w:rFonts w:ascii="Times New Roman" w:eastAsia="Times New Roman" w:hAnsi="Times New Roman" w:cs="Times New Roman"/>
              </w:rPr>
              <w:t> </w:t>
            </w:r>
          </w:p>
        </w:tc>
      </w:tr>
      <w:tr w:rsidR="00667410" w:rsidRPr="00667410" w14:paraId="45C24BF0"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2CDD5A2B" w14:textId="77777777" w:rsidR="000A112E" w:rsidRPr="00667410" w:rsidRDefault="000A112E" w:rsidP="000A112E">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Recognition Errors</w:t>
            </w:r>
          </w:p>
        </w:tc>
        <w:tc>
          <w:tcPr>
            <w:tcW w:w="1341" w:type="dxa"/>
            <w:tcBorders>
              <w:top w:val="nil"/>
              <w:left w:val="nil"/>
              <w:bottom w:val="single" w:sz="4" w:space="0" w:color="auto"/>
              <w:right w:val="single" w:sz="4" w:space="0" w:color="auto"/>
            </w:tcBorders>
            <w:shd w:val="clear" w:color="000000" w:fill="E7E6E6"/>
            <w:noWrap/>
            <w:vAlign w:val="bottom"/>
            <w:hideMark/>
          </w:tcPr>
          <w:p w14:paraId="42D8EA8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E7E6E6"/>
            <w:noWrap/>
            <w:vAlign w:val="bottom"/>
            <w:hideMark/>
          </w:tcPr>
          <w:p w14:paraId="16A92A43"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E7E6E6"/>
            <w:noWrap/>
            <w:vAlign w:val="bottom"/>
            <w:hideMark/>
          </w:tcPr>
          <w:p w14:paraId="72C7062F"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58451B9B"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E7E6E6"/>
            <w:noWrap/>
            <w:vAlign w:val="bottom"/>
            <w:hideMark/>
          </w:tcPr>
          <w:p w14:paraId="6E40DDC0"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498803CA"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FF0000"/>
            <w:noWrap/>
            <w:vAlign w:val="bottom"/>
            <w:hideMark/>
          </w:tcPr>
          <w:p w14:paraId="02062BBC"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41C88C7C"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47968EFB"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49E80D54" w14:textId="77777777" w:rsidR="000A112E" w:rsidRPr="00667410" w:rsidRDefault="000A112E" w:rsidP="000A112E">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Decision Errors</w:t>
            </w:r>
          </w:p>
        </w:tc>
        <w:tc>
          <w:tcPr>
            <w:tcW w:w="1341" w:type="dxa"/>
            <w:tcBorders>
              <w:top w:val="nil"/>
              <w:left w:val="nil"/>
              <w:bottom w:val="single" w:sz="4" w:space="0" w:color="auto"/>
              <w:right w:val="single" w:sz="4" w:space="0" w:color="auto"/>
            </w:tcBorders>
            <w:shd w:val="clear" w:color="000000" w:fill="E7E6E6"/>
            <w:noWrap/>
            <w:vAlign w:val="bottom"/>
            <w:hideMark/>
          </w:tcPr>
          <w:p w14:paraId="665432DE"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E7E6E6"/>
            <w:noWrap/>
            <w:vAlign w:val="bottom"/>
            <w:hideMark/>
          </w:tcPr>
          <w:p w14:paraId="4730694E"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E7E6E6"/>
            <w:noWrap/>
            <w:vAlign w:val="bottom"/>
            <w:hideMark/>
          </w:tcPr>
          <w:p w14:paraId="2744BC70"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12FDEC22"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E7E6E6"/>
            <w:noWrap/>
            <w:vAlign w:val="bottom"/>
            <w:hideMark/>
          </w:tcPr>
          <w:p w14:paraId="325886DB"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093A435F"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FF0000"/>
            <w:noWrap/>
            <w:vAlign w:val="bottom"/>
            <w:hideMark/>
          </w:tcPr>
          <w:p w14:paraId="1B3755C0"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34E1701B"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17168AF4"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75F7FE7C" w14:textId="77777777" w:rsidR="000A112E" w:rsidRPr="00667410" w:rsidRDefault="000A112E" w:rsidP="000A112E">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Performance Errors</w:t>
            </w:r>
          </w:p>
        </w:tc>
        <w:tc>
          <w:tcPr>
            <w:tcW w:w="1341" w:type="dxa"/>
            <w:tcBorders>
              <w:top w:val="nil"/>
              <w:left w:val="nil"/>
              <w:bottom w:val="single" w:sz="4" w:space="0" w:color="auto"/>
              <w:right w:val="single" w:sz="4" w:space="0" w:color="auto"/>
            </w:tcBorders>
            <w:shd w:val="clear" w:color="000000" w:fill="E7E6E6"/>
            <w:noWrap/>
            <w:vAlign w:val="bottom"/>
            <w:hideMark/>
          </w:tcPr>
          <w:p w14:paraId="45EAC9F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E7E6E6"/>
            <w:noWrap/>
            <w:vAlign w:val="bottom"/>
            <w:hideMark/>
          </w:tcPr>
          <w:p w14:paraId="5B51F5CB"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E7E6E6"/>
            <w:noWrap/>
            <w:vAlign w:val="bottom"/>
            <w:hideMark/>
          </w:tcPr>
          <w:p w14:paraId="724F656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6AF12502"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E7E6E6"/>
            <w:noWrap/>
            <w:vAlign w:val="bottom"/>
            <w:hideMark/>
          </w:tcPr>
          <w:p w14:paraId="4025B7C9"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02086FD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FF0000"/>
            <w:noWrap/>
            <w:vAlign w:val="bottom"/>
            <w:hideMark/>
          </w:tcPr>
          <w:p w14:paraId="18B65794"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264A9A84"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1258E394"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56DD73AD" w14:textId="77777777" w:rsidR="000A112E" w:rsidRPr="00667410" w:rsidRDefault="000A112E" w:rsidP="000A112E">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Physical Condition Errors</w:t>
            </w:r>
          </w:p>
        </w:tc>
        <w:tc>
          <w:tcPr>
            <w:tcW w:w="1341" w:type="dxa"/>
            <w:tcBorders>
              <w:top w:val="nil"/>
              <w:left w:val="nil"/>
              <w:bottom w:val="single" w:sz="4" w:space="0" w:color="auto"/>
              <w:right w:val="single" w:sz="4" w:space="0" w:color="auto"/>
            </w:tcBorders>
            <w:shd w:val="clear" w:color="000000" w:fill="E7E6E6"/>
            <w:noWrap/>
            <w:vAlign w:val="bottom"/>
            <w:hideMark/>
          </w:tcPr>
          <w:p w14:paraId="08ABA72A"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E7E6E6"/>
            <w:noWrap/>
            <w:vAlign w:val="bottom"/>
            <w:hideMark/>
          </w:tcPr>
          <w:p w14:paraId="3C38BEA4"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E7E6E6"/>
            <w:noWrap/>
            <w:vAlign w:val="bottom"/>
            <w:hideMark/>
          </w:tcPr>
          <w:p w14:paraId="67F65EE2"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71A304FA"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E7E6E6"/>
            <w:noWrap/>
            <w:vAlign w:val="bottom"/>
            <w:hideMark/>
          </w:tcPr>
          <w:p w14:paraId="1602D4D9"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05AC3D36"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FF0000"/>
            <w:noWrap/>
            <w:vAlign w:val="bottom"/>
            <w:hideMark/>
          </w:tcPr>
          <w:p w14:paraId="3BB4F2D2"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27D43097"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6BA3D61B"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771F6C9E" w14:textId="77777777" w:rsidR="000A112E" w:rsidRPr="00667410" w:rsidRDefault="000A112E" w:rsidP="000A112E">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Experience Errors</w:t>
            </w:r>
          </w:p>
        </w:tc>
        <w:tc>
          <w:tcPr>
            <w:tcW w:w="1341" w:type="dxa"/>
            <w:tcBorders>
              <w:top w:val="nil"/>
              <w:left w:val="nil"/>
              <w:bottom w:val="single" w:sz="4" w:space="0" w:color="auto"/>
              <w:right w:val="single" w:sz="4" w:space="0" w:color="auto"/>
            </w:tcBorders>
            <w:shd w:val="clear" w:color="000000" w:fill="E7E6E6"/>
            <w:noWrap/>
            <w:vAlign w:val="bottom"/>
            <w:hideMark/>
          </w:tcPr>
          <w:p w14:paraId="0B96F106"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E7E6E6"/>
            <w:noWrap/>
            <w:vAlign w:val="bottom"/>
            <w:hideMark/>
          </w:tcPr>
          <w:p w14:paraId="38A91DF7"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E7E6E6"/>
            <w:noWrap/>
            <w:vAlign w:val="bottom"/>
            <w:hideMark/>
          </w:tcPr>
          <w:p w14:paraId="4AEF5BB4"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5B9DF376"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E7E6E6"/>
            <w:noWrap/>
            <w:vAlign w:val="bottom"/>
            <w:hideMark/>
          </w:tcPr>
          <w:p w14:paraId="5591E55C"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5918DF0D"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FF0000"/>
            <w:noWrap/>
            <w:vAlign w:val="bottom"/>
            <w:hideMark/>
          </w:tcPr>
          <w:p w14:paraId="2A31CD64"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53A13CBC"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4B784A39"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0759B389" w14:textId="77777777" w:rsidR="000A112E" w:rsidRPr="00667410" w:rsidRDefault="000A112E" w:rsidP="000A112E">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Violations</w:t>
            </w:r>
          </w:p>
        </w:tc>
        <w:tc>
          <w:tcPr>
            <w:tcW w:w="1341" w:type="dxa"/>
            <w:tcBorders>
              <w:top w:val="nil"/>
              <w:left w:val="nil"/>
              <w:bottom w:val="single" w:sz="4" w:space="0" w:color="auto"/>
              <w:right w:val="single" w:sz="4" w:space="0" w:color="auto"/>
            </w:tcBorders>
            <w:shd w:val="clear" w:color="000000" w:fill="E7E6E6"/>
            <w:noWrap/>
            <w:vAlign w:val="bottom"/>
            <w:hideMark/>
          </w:tcPr>
          <w:p w14:paraId="17494DA3"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E7E6E6"/>
            <w:noWrap/>
            <w:vAlign w:val="bottom"/>
            <w:hideMark/>
          </w:tcPr>
          <w:p w14:paraId="723428E6"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E7E6E6"/>
            <w:noWrap/>
            <w:vAlign w:val="bottom"/>
            <w:hideMark/>
          </w:tcPr>
          <w:p w14:paraId="5611F2B8"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09995DBB"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E7E6E6"/>
            <w:noWrap/>
            <w:vAlign w:val="bottom"/>
            <w:hideMark/>
          </w:tcPr>
          <w:p w14:paraId="5BAD7D17"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29A4B100"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FF0000"/>
            <w:noWrap/>
            <w:vAlign w:val="bottom"/>
            <w:hideMark/>
          </w:tcPr>
          <w:p w14:paraId="2E271814"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2CD39142"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55433FE3"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60C43DDA" w14:textId="77777777" w:rsidR="000A112E" w:rsidRPr="00667410" w:rsidRDefault="000A112E" w:rsidP="000A112E">
            <w:pPr>
              <w:spacing w:after="0" w:line="240" w:lineRule="auto"/>
              <w:rPr>
                <w:rFonts w:ascii="Times New Roman" w:eastAsia="Times New Roman" w:hAnsi="Times New Roman" w:cs="Times New Roman"/>
                <w:b/>
                <w:bCs/>
              </w:rPr>
            </w:pPr>
            <w:r w:rsidRPr="00667410">
              <w:rPr>
                <w:rFonts w:ascii="Times New Roman" w:eastAsia="Times New Roman" w:hAnsi="Times New Roman" w:cs="Times New Roman"/>
                <w:b/>
                <w:bCs/>
              </w:rPr>
              <w:t>Driving Instability</w:t>
            </w:r>
          </w:p>
        </w:tc>
        <w:tc>
          <w:tcPr>
            <w:tcW w:w="1341" w:type="dxa"/>
            <w:tcBorders>
              <w:top w:val="nil"/>
              <w:left w:val="nil"/>
              <w:bottom w:val="single" w:sz="4" w:space="0" w:color="auto"/>
              <w:right w:val="single" w:sz="4" w:space="0" w:color="auto"/>
            </w:tcBorders>
            <w:shd w:val="clear" w:color="000000" w:fill="E7E6E6"/>
            <w:noWrap/>
            <w:vAlign w:val="bottom"/>
            <w:hideMark/>
          </w:tcPr>
          <w:p w14:paraId="6385C988"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E7E6E6"/>
            <w:noWrap/>
            <w:vAlign w:val="bottom"/>
            <w:hideMark/>
          </w:tcPr>
          <w:p w14:paraId="1E91517B"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E7E6E6"/>
            <w:noWrap/>
            <w:vAlign w:val="bottom"/>
            <w:hideMark/>
          </w:tcPr>
          <w:p w14:paraId="47EFA4D0"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4F92A43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E7E6E6"/>
            <w:noWrap/>
            <w:vAlign w:val="bottom"/>
            <w:hideMark/>
          </w:tcPr>
          <w:p w14:paraId="47B1C377"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09A49A0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E7E6E6"/>
            <w:noWrap/>
            <w:vAlign w:val="bottom"/>
            <w:hideMark/>
          </w:tcPr>
          <w:p w14:paraId="0AB4CFD0"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559521EC"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0BACE40F" w14:textId="77777777" w:rsidTr="00667410">
        <w:trPr>
          <w:trHeight w:val="144"/>
          <w:jc w:val="center"/>
        </w:trPr>
        <w:tc>
          <w:tcPr>
            <w:tcW w:w="2997" w:type="dxa"/>
            <w:tcBorders>
              <w:top w:val="nil"/>
              <w:left w:val="single" w:sz="4" w:space="0" w:color="auto"/>
              <w:bottom w:val="single" w:sz="4" w:space="0" w:color="auto"/>
              <w:right w:val="single" w:sz="4" w:space="0" w:color="auto"/>
            </w:tcBorders>
            <w:shd w:val="clear" w:color="auto" w:fill="auto"/>
            <w:noWrap/>
            <w:vAlign w:val="bottom"/>
            <w:hideMark/>
          </w:tcPr>
          <w:p w14:paraId="0FF6C98D" w14:textId="77777777" w:rsidR="000A112E" w:rsidRPr="00667410" w:rsidRDefault="000A112E" w:rsidP="000A112E">
            <w:pPr>
              <w:spacing w:after="0" w:line="240" w:lineRule="auto"/>
              <w:rPr>
                <w:rFonts w:ascii="Times New Roman" w:eastAsia="Times New Roman" w:hAnsi="Times New Roman" w:cs="Times New Roman"/>
                <w:b/>
                <w:bCs/>
              </w:rPr>
            </w:pPr>
            <w:r w:rsidRPr="00667410">
              <w:rPr>
                <w:rFonts w:ascii="Times New Roman" w:eastAsia="Times New Roman" w:hAnsi="Times New Roman" w:cs="Times New Roman"/>
                <w:b/>
                <w:bCs/>
              </w:rPr>
              <w:t>Duration of Distraction</w:t>
            </w:r>
          </w:p>
        </w:tc>
        <w:tc>
          <w:tcPr>
            <w:tcW w:w="1341" w:type="dxa"/>
            <w:tcBorders>
              <w:top w:val="nil"/>
              <w:left w:val="nil"/>
              <w:bottom w:val="single" w:sz="4" w:space="0" w:color="auto"/>
              <w:right w:val="single" w:sz="4" w:space="0" w:color="auto"/>
            </w:tcBorders>
            <w:shd w:val="clear" w:color="000000" w:fill="FF0000"/>
            <w:noWrap/>
            <w:vAlign w:val="bottom"/>
            <w:hideMark/>
          </w:tcPr>
          <w:p w14:paraId="099ED0C9"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055" w:type="dxa"/>
            <w:tcBorders>
              <w:top w:val="nil"/>
              <w:left w:val="nil"/>
              <w:bottom w:val="single" w:sz="4" w:space="0" w:color="auto"/>
              <w:right w:val="single" w:sz="4" w:space="0" w:color="auto"/>
            </w:tcBorders>
            <w:shd w:val="clear" w:color="000000" w:fill="FF0000"/>
            <w:noWrap/>
            <w:vAlign w:val="bottom"/>
            <w:hideMark/>
          </w:tcPr>
          <w:p w14:paraId="2CBC6917"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39" w:type="dxa"/>
            <w:tcBorders>
              <w:top w:val="nil"/>
              <w:left w:val="nil"/>
              <w:bottom w:val="single" w:sz="4" w:space="0" w:color="auto"/>
              <w:right w:val="single" w:sz="4" w:space="0" w:color="auto"/>
            </w:tcBorders>
            <w:shd w:val="clear" w:color="000000" w:fill="FF0000"/>
            <w:noWrap/>
            <w:vAlign w:val="bottom"/>
            <w:hideMark/>
          </w:tcPr>
          <w:p w14:paraId="5318686D"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529" w:type="dxa"/>
            <w:tcBorders>
              <w:top w:val="nil"/>
              <w:left w:val="nil"/>
              <w:bottom w:val="single" w:sz="4" w:space="0" w:color="auto"/>
              <w:right w:val="single" w:sz="4" w:space="0" w:color="auto"/>
            </w:tcBorders>
            <w:shd w:val="clear" w:color="000000" w:fill="E7E6E6"/>
            <w:noWrap/>
            <w:vAlign w:val="bottom"/>
            <w:hideMark/>
          </w:tcPr>
          <w:p w14:paraId="6A6B0BF7"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267" w:type="dxa"/>
            <w:tcBorders>
              <w:top w:val="nil"/>
              <w:left w:val="nil"/>
              <w:bottom w:val="single" w:sz="4" w:space="0" w:color="auto"/>
              <w:right w:val="single" w:sz="4" w:space="0" w:color="auto"/>
            </w:tcBorders>
            <w:shd w:val="clear" w:color="000000" w:fill="FF0000"/>
            <w:noWrap/>
            <w:vAlign w:val="bottom"/>
            <w:hideMark/>
          </w:tcPr>
          <w:p w14:paraId="27B6F1ED"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70" w:type="dxa"/>
            <w:tcBorders>
              <w:top w:val="nil"/>
              <w:left w:val="nil"/>
              <w:bottom w:val="single" w:sz="4" w:space="0" w:color="auto"/>
              <w:right w:val="single" w:sz="4" w:space="0" w:color="auto"/>
            </w:tcBorders>
            <w:shd w:val="clear" w:color="000000" w:fill="E7E6E6"/>
            <w:noWrap/>
            <w:vAlign w:val="bottom"/>
            <w:hideMark/>
          </w:tcPr>
          <w:p w14:paraId="306BD9DB"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182" w:type="dxa"/>
            <w:tcBorders>
              <w:top w:val="nil"/>
              <w:left w:val="nil"/>
              <w:bottom w:val="single" w:sz="4" w:space="0" w:color="auto"/>
              <w:right w:val="single" w:sz="4" w:space="0" w:color="auto"/>
            </w:tcBorders>
            <w:shd w:val="clear" w:color="000000" w:fill="FF0000"/>
            <w:noWrap/>
            <w:vAlign w:val="bottom"/>
            <w:hideMark/>
          </w:tcPr>
          <w:p w14:paraId="34916859"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795" w:type="dxa"/>
            <w:tcBorders>
              <w:top w:val="nil"/>
              <w:left w:val="nil"/>
              <w:bottom w:val="single" w:sz="4" w:space="0" w:color="auto"/>
              <w:right w:val="single" w:sz="4" w:space="0" w:color="auto"/>
            </w:tcBorders>
            <w:shd w:val="clear" w:color="000000" w:fill="FF0000"/>
            <w:noWrap/>
            <w:vAlign w:val="bottom"/>
            <w:hideMark/>
          </w:tcPr>
          <w:p w14:paraId="495CE43D"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bl>
    <w:p w14:paraId="02B5DC82" w14:textId="77777777" w:rsidR="000A112E" w:rsidRPr="00667410" w:rsidRDefault="000A112E" w:rsidP="000A112E">
      <w:pPr>
        <w:pStyle w:val="ListParagraph"/>
        <w:ind w:left="360"/>
        <w:rPr>
          <w:rFonts w:ascii="Times New Roman" w:hAnsi="Times New Roman" w:cs="Times New Roman"/>
        </w:rPr>
      </w:pPr>
    </w:p>
    <w:p w14:paraId="15D91E87" w14:textId="1FD5C383" w:rsidR="000A112E" w:rsidRPr="00667410" w:rsidRDefault="000A112E" w:rsidP="000A112E">
      <w:pPr>
        <w:pStyle w:val="Caption"/>
        <w:jc w:val="center"/>
        <w:rPr>
          <w:sz w:val="22"/>
          <w:szCs w:val="22"/>
        </w:rPr>
      </w:pPr>
      <w:bookmarkStart w:id="1150" w:name="_Toc86240025"/>
      <w:bookmarkStart w:id="1151" w:name="_Toc86240096"/>
      <w:bookmarkStart w:id="1152" w:name="_Toc86266495"/>
      <w:bookmarkStart w:id="1153" w:name="_Toc87231724"/>
      <w:bookmarkStart w:id="1154" w:name="_Toc87231965"/>
      <w:bookmarkStart w:id="1155" w:name="_Toc87311087"/>
      <w:bookmarkStart w:id="1156" w:name="_Toc87311227"/>
      <w:bookmarkStart w:id="1157" w:name="_Toc87957968"/>
      <w:bookmarkStart w:id="1158" w:name="_Toc87958039"/>
      <w:r w:rsidRPr="00667410">
        <w:rPr>
          <w:sz w:val="22"/>
          <w:szCs w:val="22"/>
        </w:rPr>
        <w:t xml:space="preserve">Table 7. </w:t>
      </w:r>
      <w:r w:rsidRPr="00667410">
        <w:rPr>
          <w:sz w:val="22"/>
          <w:szCs w:val="22"/>
        </w:rPr>
        <w:fldChar w:fldCharType="begin"/>
      </w:r>
      <w:r w:rsidRPr="00667410">
        <w:rPr>
          <w:sz w:val="22"/>
          <w:szCs w:val="22"/>
        </w:rPr>
        <w:instrText xml:space="preserve"> SEQ Table_7. \* ARABIC </w:instrText>
      </w:r>
      <w:r w:rsidRPr="00667410">
        <w:rPr>
          <w:sz w:val="22"/>
          <w:szCs w:val="22"/>
        </w:rPr>
        <w:fldChar w:fldCharType="separate"/>
      </w:r>
      <w:r w:rsidR="00B953AA">
        <w:rPr>
          <w:noProof/>
          <w:sz w:val="22"/>
          <w:szCs w:val="22"/>
        </w:rPr>
        <w:t>2</w:t>
      </w:r>
      <w:r w:rsidRPr="00667410">
        <w:rPr>
          <w:sz w:val="22"/>
          <w:szCs w:val="22"/>
        </w:rPr>
        <w:fldChar w:fldCharType="end"/>
      </w:r>
      <w:r w:rsidRPr="00667410">
        <w:rPr>
          <w:sz w:val="22"/>
          <w:szCs w:val="22"/>
        </w:rPr>
        <w:t xml:space="preserve"> Potential Countermeasures: Improving Elements of Safe Systems</w:t>
      </w:r>
      <w:bookmarkEnd w:id="1150"/>
      <w:bookmarkEnd w:id="1151"/>
      <w:bookmarkEnd w:id="1152"/>
      <w:bookmarkEnd w:id="1153"/>
      <w:bookmarkEnd w:id="1154"/>
      <w:bookmarkEnd w:id="1155"/>
      <w:bookmarkEnd w:id="1156"/>
      <w:bookmarkEnd w:id="1157"/>
      <w:bookmarkEnd w:id="1158"/>
    </w:p>
    <w:tbl>
      <w:tblPr>
        <w:tblW w:w="11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1405"/>
        <w:gridCol w:w="1800"/>
        <w:gridCol w:w="1440"/>
        <w:gridCol w:w="1800"/>
        <w:gridCol w:w="2340"/>
      </w:tblGrid>
      <w:tr w:rsidR="00667410" w:rsidRPr="00667410" w14:paraId="7E49D3C0" w14:textId="77777777" w:rsidTr="00667410">
        <w:trPr>
          <w:trHeight w:val="144"/>
          <w:jc w:val="center"/>
        </w:trPr>
        <w:tc>
          <w:tcPr>
            <w:tcW w:w="2910" w:type="dxa"/>
            <w:vMerge w:val="restart"/>
            <w:shd w:val="clear" w:color="auto" w:fill="auto"/>
            <w:noWrap/>
            <w:vAlign w:val="center"/>
            <w:hideMark/>
          </w:tcPr>
          <w:p w14:paraId="4574D678" w14:textId="77777777" w:rsidR="000A112E" w:rsidRPr="00667410" w:rsidRDefault="000A112E" w:rsidP="000A112E">
            <w:pPr>
              <w:spacing w:after="0" w:line="240" w:lineRule="auto"/>
              <w:rPr>
                <w:rFonts w:ascii="Times New Roman" w:eastAsia="Times New Roman" w:hAnsi="Times New Roman" w:cs="Times New Roman"/>
                <w:b/>
                <w:bCs/>
              </w:rPr>
            </w:pPr>
            <w:r w:rsidRPr="00667410">
              <w:rPr>
                <w:rFonts w:ascii="Times New Roman" w:eastAsia="Times New Roman" w:hAnsi="Times New Roman" w:cs="Times New Roman"/>
                <w:b/>
                <w:bCs/>
              </w:rPr>
              <w:t>Elements of Safe Systems</w:t>
            </w:r>
          </w:p>
        </w:tc>
        <w:tc>
          <w:tcPr>
            <w:tcW w:w="8785" w:type="dxa"/>
            <w:gridSpan w:val="5"/>
            <w:shd w:val="clear" w:color="auto" w:fill="auto"/>
            <w:noWrap/>
            <w:vAlign w:val="bottom"/>
            <w:hideMark/>
          </w:tcPr>
          <w:p w14:paraId="2E5497A1" w14:textId="77777777" w:rsidR="000A112E" w:rsidRPr="00667410" w:rsidRDefault="000A112E" w:rsidP="000A112E">
            <w:pPr>
              <w:spacing w:after="0" w:line="240" w:lineRule="auto"/>
              <w:jc w:val="center"/>
              <w:rPr>
                <w:rFonts w:ascii="Times New Roman" w:eastAsia="Times New Roman" w:hAnsi="Times New Roman" w:cs="Times New Roman"/>
                <w:b/>
                <w:bCs/>
              </w:rPr>
            </w:pPr>
            <w:r w:rsidRPr="00667410">
              <w:rPr>
                <w:rFonts w:ascii="Times New Roman" w:eastAsia="Times New Roman" w:hAnsi="Times New Roman" w:cs="Times New Roman"/>
                <w:b/>
                <w:bCs/>
              </w:rPr>
              <w:t>Potential Countermeasures</w:t>
            </w:r>
          </w:p>
        </w:tc>
      </w:tr>
      <w:tr w:rsidR="00667410" w:rsidRPr="00667410" w14:paraId="43918430" w14:textId="77777777" w:rsidTr="00667410">
        <w:trPr>
          <w:trHeight w:val="144"/>
          <w:jc w:val="center"/>
        </w:trPr>
        <w:tc>
          <w:tcPr>
            <w:tcW w:w="2910" w:type="dxa"/>
            <w:vMerge/>
            <w:vAlign w:val="center"/>
            <w:hideMark/>
          </w:tcPr>
          <w:p w14:paraId="714D6BE7" w14:textId="77777777" w:rsidR="000A112E" w:rsidRPr="00667410" w:rsidRDefault="000A112E" w:rsidP="000A112E">
            <w:pPr>
              <w:spacing w:after="0" w:line="240" w:lineRule="auto"/>
              <w:rPr>
                <w:rFonts w:ascii="Times New Roman" w:eastAsia="Times New Roman" w:hAnsi="Times New Roman" w:cs="Times New Roman"/>
                <w:b/>
                <w:bCs/>
              </w:rPr>
            </w:pPr>
          </w:p>
        </w:tc>
        <w:tc>
          <w:tcPr>
            <w:tcW w:w="1405" w:type="dxa"/>
            <w:shd w:val="clear" w:color="auto" w:fill="auto"/>
            <w:noWrap/>
            <w:vAlign w:val="center"/>
            <w:hideMark/>
          </w:tcPr>
          <w:p w14:paraId="42316033" w14:textId="77777777" w:rsidR="000A112E" w:rsidRPr="00667410" w:rsidRDefault="000A112E" w:rsidP="00667410">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Educational Campaigns</w:t>
            </w:r>
          </w:p>
        </w:tc>
        <w:tc>
          <w:tcPr>
            <w:tcW w:w="1800" w:type="dxa"/>
            <w:shd w:val="clear" w:color="auto" w:fill="auto"/>
            <w:noWrap/>
            <w:vAlign w:val="center"/>
            <w:hideMark/>
          </w:tcPr>
          <w:p w14:paraId="7B4451ED" w14:textId="77777777" w:rsidR="000A112E" w:rsidRPr="00667410" w:rsidRDefault="000A112E" w:rsidP="00667410">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Driver Assistance Systems</w:t>
            </w:r>
          </w:p>
        </w:tc>
        <w:tc>
          <w:tcPr>
            <w:tcW w:w="1440" w:type="dxa"/>
            <w:shd w:val="clear" w:color="auto" w:fill="auto"/>
            <w:noWrap/>
            <w:vAlign w:val="center"/>
            <w:hideMark/>
          </w:tcPr>
          <w:p w14:paraId="0707E34B" w14:textId="58327C8D" w:rsidR="000A112E" w:rsidRPr="00667410" w:rsidRDefault="000A112E" w:rsidP="00667410">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Hands</w:t>
            </w:r>
            <w:r w:rsidR="00CC542E">
              <w:rPr>
                <w:rFonts w:ascii="Times New Roman" w:eastAsia="Times New Roman" w:hAnsi="Times New Roman" w:cs="Times New Roman"/>
              </w:rPr>
              <w:t>-</w:t>
            </w:r>
            <w:r w:rsidRPr="00667410">
              <w:rPr>
                <w:rFonts w:ascii="Times New Roman" w:eastAsia="Times New Roman" w:hAnsi="Times New Roman" w:cs="Times New Roman"/>
              </w:rPr>
              <w:t>free devices</w:t>
            </w:r>
          </w:p>
        </w:tc>
        <w:tc>
          <w:tcPr>
            <w:tcW w:w="1800" w:type="dxa"/>
            <w:shd w:val="clear" w:color="auto" w:fill="auto"/>
            <w:noWrap/>
            <w:vAlign w:val="center"/>
            <w:hideMark/>
          </w:tcPr>
          <w:p w14:paraId="54A760D4" w14:textId="77777777" w:rsidR="000A112E" w:rsidRPr="00667410" w:rsidRDefault="000A112E" w:rsidP="00667410">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Improving Signs</w:t>
            </w:r>
          </w:p>
        </w:tc>
        <w:tc>
          <w:tcPr>
            <w:tcW w:w="2340" w:type="dxa"/>
            <w:shd w:val="clear" w:color="auto" w:fill="auto"/>
            <w:vAlign w:val="center"/>
            <w:hideMark/>
          </w:tcPr>
          <w:p w14:paraId="343A81C7" w14:textId="77777777" w:rsidR="000A112E" w:rsidRPr="00667410" w:rsidRDefault="000A112E" w:rsidP="00667410">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Roadway Environment (Removing billboards)</w:t>
            </w:r>
          </w:p>
        </w:tc>
      </w:tr>
      <w:tr w:rsidR="00667410" w:rsidRPr="00667410" w14:paraId="77275658" w14:textId="77777777" w:rsidTr="00667410">
        <w:trPr>
          <w:trHeight w:val="144"/>
          <w:jc w:val="center"/>
        </w:trPr>
        <w:tc>
          <w:tcPr>
            <w:tcW w:w="2910" w:type="dxa"/>
            <w:shd w:val="clear" w:color="auto" w:fill="auto"/>
            <w:noWrap/>
            <w:vAlign w:val="bottom"/>
            <w:hideMark/>
          </w:tcPr>
          <w:p w14:paraId="4088F78F" w14:textId="77777777" w:rsidR="000A112E" w:rsidRPr="00667410" w:rsidRDefault="000A112E" w:rsidP="00667410">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Safer Roadway Environment</w:t>
            </w:r>
          </w:p>
        </w:tc>
        <w:tc>
          <w:tcPr>
            <w:tcW w:w="1405" w:type="dxa"/>
            <w:shd w:val="clear" w:color="000000" w:fill="E7E6E6"/>
            <w:noWrap/>
            <w:vAlign w:val="bottom"/>
            <w:hideMark/>
          </w:tcPr>
          <w:p w14:paraId="618E05C9"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800" w:type="dxa"/>
            <w:shd w:val="clear" w:color="000000" w:fill="E7E6E6"/>
            <w:noWrap/>
            <w:vAlign w:val="bottom"/>
            <w:hideMark/>
          </w:tcPr>
          <w:p w14:paraId="2080CBE2"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440" w:type="dxa"/>
            <w:shd w:val="clear" w:color="000000" w:fill="E7E6E6"/>
            <w:noWrap/>
            <w:vAlign w:val="bottom"/>
            <w:hideMark/>
          </w:tcPr>
          <w:p w14:paraId="081A6B1B"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800" w:type="dxa"/>
            <w:shd w:val="clear" w:color="000000" w:fill="A9D08E"/>
            <w:noWrap/>
            <w:vAlign w:val="bottom"/>
            <w:hideMark/>
          </w:tcPr>
          <w:p w14:paraId="788BA1A7"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sym w:font="Wingdings 2" w:char="F050"/>
            </w:r>
          </w:p>
        </w:tc>
        <w:tc>
          <w:tcPr>
            <w:tcW w:w="2340" w:type="dxa"/>
            <w:shd w:val="clear" w:color="000000" w:fill="A9D08E"/>
            <w:noWrap/>
            <w:vAlign w:val="bottom"/>
            <w:hideMark/>
          </w:tcPr>
          <w:p w14:paraId="1FC58260"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sym w:font="Wingdings 2" w:char="F050"/>
            </w:r>
          </w:p>
        </w:tc>
      </w:tr>
      <w:tr w:rsidR="00667410" w:rsidRPr="00667410" w14:paraId="5EA81A73" w14:textId="77777777" w:rsidTr="00667410">
        <w:trPr>
          <w:trHeight w:val="144"/>
          <w:jc w:val="center"/>
        </w:trPr>
        <w:tc>
          <w:tcPr>
            <w:tcW w:w="2910" w:type="dxa"/>
            <w:shd w:val="clear" w:color="auto" w:fill="auto"/>
            <w:noWrap/>
            <w:vAlign w:val="bottom"/>
            <w:hideMark/>
          </w:tcPr>
          <w:p w14:paraId="3B285406" w14:textId="77777777" w:rsidR="000A112E" w:rsidRPr="00667410" w:rsidRDefault="000A112E" w:rsidP="00667410">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Safer Road Users</w:t>
            </w:r>
          </w:p>
        </w:tc>
        <w:tc>
          <w:tcPr>
            <w:tcW w:w="1405" w:type="dxa"/>
            <w:shd w:val="clear" w:color="000000" w:fill="A9D08E"/>
            <w:noWrap/>
            <w:vAlign w:val="bottom"/>
            <w:hideMark/>
          </w:tcPr>
          <w:p w14:paraId="152C2CF2"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sym w:font="Wingdings 2" w:char="F050"/>
            </w:r>
          </w:p>
        </w:tc>
        <w:tc>
          <w:tcPr>
            <w:tcW w:w="1800" w:type="dxa"/>
            <w:shd w:val="clear" w:color="000000" w:fill="A9D08E"/>
            <w:noWrap/>
            <w:vAlign w:val="bottom"/>
            <w:hideMark/>
          </w:tcPr>
          <w:p w14:paraId="5AC4ED52"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sym w:font="Wingdings 2" w:char="F050"/>
            </w:r>
          </w:p>
        </w:tc>
        <w:tc>
          <w:tcPr>
            <w:tcW w:w="1440" w:type="dxa"/>
            <w:shd w:val="clear" w:color="000000" w:fill="A9D08E"/>
            <w:noWrap/>
            <w:vAlign w:val="bottom"/>
            <w:hideMark/>
          </w:tcPr>
          <w:p w14:paraId="4FD13F7A"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sym w:font="Wingdings 2" w:char="F050"/>
            </w:r>
          </w:p>
        </w:tc>
        <w:tc>
          <w:tcPr>
            <w:tcW w:w="1800" w:type="dxa"/>
            <w:shd w:val="clear" w:color="000000" w:fill="E7E6E6"/>
            <w:noWrap/>
            <w:vAlign w:val="bottom"/>
            <w:hideMark/>
          </w:tcPr>
          <w:p w14:paraId="297CF93F"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2340" w:type="dxa"/>
            <w:shd w:val="clear" w:color="000000" w:fill="A9D08E"/>
            <w:noWrap/>
            <w:vAlign w:val="bottom"/>
            <w:hideMark/>
          </w:tcPr>
          <w:p w14:paraId="3A72BC2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sym w:font="Wingdings 2" w:char="F050"/>
            </w:r>
          </w:p>
        </w:tc>
      </w:tr>
      <w:tr w:rsidR="00667410" w:rsidRPr="00667410" w14:paraId="1E39321C" w14:textId="77777777" w:rsidTr="00667410">
        <w:trPr>
          <w:trHeight w:val="144"/>
          <w:jc w:val="center"/>
        </w:trPr>
        <w:tc>
          <w:tcPr>
            <w:tcW w:w="2910" w:type="dxa"/>
            <w:shd w:val="clear" w:color="auto" w:fill="auto"/>
            <w:noWrap/>
            <w:vAlign w:val="bottom"/>
            <w:hideMark/>
          </w:tcPr>
          <w:p w14:paraId="720B8D29" w14:textId="77777777" w:rsidR="000A112E" w:rsidRPr="00667410" w:rsidRDefault="000A112E" w:rsidP="00667410">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Safer Vehicles</w:t>
            </w:r>
          </w:p>
        </w:tc>
        <w:tc>
          <w:tcPr>
            <w:tcW w:w="1405" w:type="dxa"/>
            <w:shd w:val="clear" w:color="000000" w:fill="E7E6E6"/>
            <w:noWrap/>
            <w:vAlign w:val="bottom"/>
            <w:hideMark/>
          </w:tcPr>
          <w:p w14:paraId="40334080"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800" w:type="dxa"/>
            <w:shd w:val="clear" w:color="000000" w:fill="A9D08E"/>
            <w:noWrap/>
            <w:vAlign w:val="bottom"/>
            <w:hideMark/>
          </w:tcPr>
          <w:p w14:paraId="093E49D7"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sym w:font="Wingdings 2" w:char="F050"/>
            </w:r>
          </w:p>
        </w:tc>
        <w:tc>
          <w:tcPr>
            <w:tcW w:w="1440" w:type="dxa"/>
            <w:shd w:val="clear" w:color="000000" w:fill="E7E6E6"/>
            <w:noWrap/>
            <w:vAlign w:val="bottom"/>
            <w:hideMark/>
          </w:tcPr>
          <w:p w14:paraId="35A380B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800" w:type="dxa"/>
            <w:shd w:val="clear" w:color="000000" w:fill="E7E6E6"/>
            <w:noWrap/>
            <w:vAlign w:val="bottom"/>
            <w:hideMark/>
          </w:tcPr>
          <w:p w14:paraId="5C8CD9FF"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2340" w:type="dxa"/>
            <w:shd w:val="clear" w:color="000000" w:fill="E7E6E6"/>
            <w:noWrap/>
            <w:vAlign w:val="bottom"/>
            <w:hideMark/>
          </w:tcPr>
          <w:p w14:paraId="2293E15B"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r w:rsidR="00667410" w:rsidRPr="00667410" w14:paraId="4821A745" w14:textId="77777777" w:rsidTr="00667410">
        <w:trPr>
          <w:trHeight w:val="144"/>
          <w:jc w:val="center"/>
        </w:trPr>
        <w:tc>
          <w:tcPr>
            <w:tcW w:w="2910" w:type="dxa"/>
            <w:shd w:val="clear" w:color="auto" w:fill="auto"/>
            <w:noWrap/>
            <w:vAlign w:val="bottom"/>
            <w:hideMark/>
          </w:tcPr>
          <w:p w14:paraId="13440BAE" w14:textId="77777777" w:rsidR="000A112E" w:rsidRPr="00667410" w:rsidRDefault="000A112E" w:rsidP="00667410">
            <w:pPr>
              <w:spacing w:after="0" w:line="240" w:lineRule="auto"/>
              <w:rPr>
                <w:rFonts w:ascii="Times New Roman" w:eastAsia="Times New Roman" w:hAnsi="Times New Roman" w:cs="Times New Roman"/>
              </w:rPr>
            </w:pPr>
            <w:r w:rsidRPr="00667410">
              <w:rPr>
                <w:rFonts w:ascii="Times New Roman" w:eastAsia="Times New Roman" w:hAnsi="Times New Roman" w:cs="Times New Roman"/>
              </w:rPr>
              <w:t>Safer Speed</w:t>
            </w:r>
          </w:p>
        </w:tc>
        <w:tc>
          <w:tcPr>
            <w:tcW w:w="1405" w:type="dxa"/>
            <w:shd w:val="clear" w:color="000000" w:fill="E7E6E6"/>
            <w:noWrap/>
            <w:vAlign w:val="bottom"/>
            <w:hideMark/>
          </w:tcPr>
          <w:p w14:paraId="3480CBD5"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800" w:type="dxa"/>
            <w:shd w:val="clear" w:color="000000" w:fill="A9D08E"/>
            <w:noWrap/>
            <w:vAlign w:val="bottom"/>
            <w:hideMark/>
          </w:tcPr>
          <w:p w14:paraId="4C187801"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sym w:font="Wingdings 2" w:char="F050"/>
            </w:r>
          </w:p>
        </w:tc>
        <w:tc>
          <w:tcPr>
            <w:tcW w:w="1440" w:type="dxa"/>
            <w:shd w:val="clear" w:color="000000" w:fill="E7E6E6"/>
            <w:noWrap/>
            <w:vAlign w:val="bottom"/>
            <w:hideMark/>
          </w:tcPr>
          <w:p w14:paraId="61C09F18"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1800" w:type="dxa"/>
            <w:shd w:val="clear" w:color="000000" w:fill="E7E6E6"/>
            <w:noWrap/>
            <w:vAlign w:val="bottom"/>
            <w:hideMark/>
          </w:tcPr>
          <w:p w14:paraId="35A448AA"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c>
          <w:tcPr>
            <w:tcW w:w="2340" w:type="dxa"/>
            <w:shd w:val="clear" w:color="000000" w:fill="E7E6E6"/>
            <w:noWrap/>
            <w:vAlign w:val="bottom"/>
            <w:hideMark/>
          </w:tcPr>
          <w:p w14:paraId="7A847FA4" w14:textId="77777777" w:rsidR="000A112E" w:rsidRPr="00667410" w:rsidRDefault="000A112E" w:rsidP="000A112E">
            <w:pPr>
              <w:spacing w:after="0" w:line="240" w:lineRule="auto"/>
              <w:jc w:val="center"/>
              <w:rPr>
                <w:rFonts w:ascii="Times New Roman" w:eastAsia="Times New Roman" w:hAnsi="Times New Roman" w:cs="Times New Roman"/>
              </w:rPr>
            </w:pPr>
            <w:r w:rsidRPr="00667410">
              <w:rPr>
                <w:rFonts w:ascii="Times New Roman" w:eastAsia="Times New Roman" w:hAnsi="Times New Roman" w:cs="Times New Roman"/>
              </w:rPr>
              <w:t>---</w:t>
            </w:r>
          </w:p>
        </w:tc>
      </w:tr>
    </w:tbl>
    <w:p w14:paraId="2B452416" w14:textId="77777777" w:rsidR="000A112E" w:rsidRPr="00667410" w:rsidRDefault="000A112E" w:rsidP="000A112E">
      <w:pPr>
        <w:pStyle w:val="ListParagraph"/>
        <w:numPr>
          <w:ilvl w:val="0"/>
          <w:numId w:val="48"/>
        </w:numPr>
        <w:rPr>
          <w:rFonts w:ascii="Times New Roman" w:hAnsi="Times New Roman" w:cs="Times New Roman"/>
        </w:rPr>
        <w:sectPr w:rsidR="000A112E" w:rsidRPr="00667410" w:rsidSect="000A112E">
          <w:pgSz w:w="15840" w:h="12240" w:orient="landscape"/>
          <w:pgMar w:top="1440" w:right="1440" w:bottom="1440" w:left="1440" w:header="720" w:footer="720" w:gutter="0"/>
          <w:cols w:space="720"/>
          <w:docGrid w:linePitch="360"/>
        </w:sectPr>
      </w:pPr>
    </w:p>
    <w:p w14:paraId="1F6EDFE8" w14:textId="642DBE67" w:rsidR="00420892" w:rsidRPr="0093129F" w:rsidRDefault="0093129F" w:rsidP="0093129F">
      <w:pPr>
        <w:pStyle w:val="Heading1"/>
        <w:jc w:val="center"/>
        <w:rPr>
          <w:rFonts w:ascii="Times New Roman" w:hAnsi="Times New Roman" w:cs="Times New Roman"/>
          <w:b/>
          <w:bCs/>
          <w:color w:val="000000" w:themeColor="text1"/>
          <w:sz w:val="24"/>
          <w:szCs w:val="24"/>
        </w:rPr>
      </w:pPr>
      <w:bookmarkStart w:id="1159" w:name="_Toc87957895"/>
      <w:r>
        <w:rPr>
          <w:rFonts w:ascii="Times New Roman" w:hAnsi="Times New Roman" w:cs="Times New Roman"/>
          <w:b/>
          <w:bCs/>
          <w:color w:val="000000" w:themeColor="text1"/>
          <w:sz w:val="24"/>
          <w:szCs w:val="24"/>
        </w:rPr>
        <w:lastRenderedPageBreak/>
        <w:t xml:space="preserve">CHAPTER 8. </w:t>
      </w:r>
      <w:r w:rsidRPr="0093129F">
        <w:rPr>
          <w:rFonts w:ascii="Times New Roman" w:hAnsi="Times New Roman" w:cs="Times New Roman"/>
          <w:b/>
          <w:bCs/>
          <w:color w:val="000000" w:themeColor="text1"/>
          <w:sz w:val="24"/>
          <w:szCs w:val="24"/>
        </w:rPr>
        <w:t>CONCLUSIONS</w:t>
      </w:r>
      <w:bookmarkEnd w:id="1159"/>
    </w:p>
    <w:p w14:paraId="66AA2476" w14:textId="77777777" w:rsidR="0093129F" w:rsidRDefault="0093129F" w:rsidP="003159E1">
      <w:pPr>
        <w:spacing w:before="240" w:after="0"/>
        <w:jc w:val="both"/>
        <w:rPr>
          <w:rFonts w:ascii="Times New Roman" w:hAnsi="Times New Roman" w:cs="Times New Roman"/>
          <w:color w:val="000000" w:themeColor="text1"/>
        </w:rPr>
        <w:sectPr w:rsidR="0093129F" w:rsidSect="00BD3BFC">
          <w:pgSz w:w="12240" w:h="15840"/>
          <w:pgMar w:top="1440" w:right="1440" w:bottom="1440" w:left="1440" w:header="720" w:footer="720" w:gutter="0"/>
          <w:cols w:space="720"/>
          <w:docGrid w:linePitch="360"/>
        </w:sectPr>
      </w:pPr>
      <w:bookmarkStart w:id="1160" w:name="_Hlk70126354"/>
    </w:p>
    <w:p w14:paraId="48B1E053" w14:textId="2757998B" w:rsidR="003159E1" w:rsidRPr="00225E42" w:rsidRDefault="003159E1" w:rsidP="00225E42">
      <w:pPr>
        <w:spacing w:before="240" w:after="0" w:line="360" w:lineRule="auto"/>
        <w:jc w:val="both"/>
        <w:rPr>
          <w:rFonts w:ascii="Times New Roman" w:hAnsi="Times New Roman" w:cs="Times New Roman"/>
        </w:rPr>
      </w:pPr>
      <w:r w:rsidRPr="00225E42">
        <w:rPr>
          <w:rFonts w:ascii="Times New Roman" w:hAnsi="Times New Roman" w:cs="Times New Roman"/>
        </w:rPr>
        <w:lastRenderedPageBreak/>
        <w:t xml:space="preserve">Human factors including driving errors and violations are highly relevant to </w:t>
      </w:r>
      <w:r w:rsidR="008712D6" w:rsidRPr="00225E42">
        <w:rPr>
          <w:rFonts w:ascii="Times New Roman" w:hAnsi="Times New Roman" w:cs="Times New Roman"/>
        </w:rPr>
        <w:t xml:space="preserve">the </w:t>
      </w:r>
      <w:r w:rsidRPr="00225E42">
        <w:rPr>
          <w:rFonts w:ascii="Times New Roman" w:hAnsi="Times New Roman" w:cs="Times New Roman"/>
        </w:rPr>
        <w:t xml:space="preserve">safe system approach as these factors tend to contribute to </w:t>
      </w:r>
      <w:proofErr w:type="gramStart"/>
      <w:r w:rsidRPr="00225E42">
        <w:rPr>
          <w:rFonts w:ascii="Times New Roman" w:hAnsi="Times New Roman" w:cs="Times New Roman"/>
        </w:rPr>
        <w:t>a majority of</w:t>
      </w:r>
      <w:proofErr w:type="gramEnd"/>
      <w:r w:rsidRPr="00225E42">
        <w:rPr>
          <w:rFonts w:ascii="Times New Roman" w:hAnsi="Times New Roman" w:cs="Times New Roman"/>
        </w:rPr>
        <w:t xml:space="preserve"> road crashes. The safe system approach to roadway safety is a more holistic procedure </w:t>
      </w:r>
      <w:r w:rsidR="008712D6" w:rsidRPr="00225E42">
        <w:rPr>
          <w:rFonts w:ascii="Times New Roman" w:hAnsi="Times New Roman" w:cs="Times New Roman"/>
        </w:rPr>
        <w:t>that</w:t>
      </w:r>
      <w:r w:rsidRPr="00225E42">
        <w:rPr>
          <w:rFonts w:ascii="Times New Roman" w:hAnsi="Times New Roman" w:cs="Times New Roman"/>
        </w:rPr>
        <w:t xml:space="preserve"> requires safety experts to access the roadway system </w:t>
      </w:r>
      <w:r w:rsidR="008712D6" w:rsidRPr="00225E42">
        <w:rPr>
          <w:rFonts w:ascii="Times New Roman" w:hAnsi="Times New Roman" w:cs="Times New Roman"/>
        </w:rPr>
        <w:t>more comprehensively</w:t>
      </w:r>
      <w:r w:rsidRPr="00225E42">
        <w:rPr>
          <w:rFonts w:ascii="Times New Roman" w:hAnsi="Times New Roman" w:cs="Times New Roman"/>
        </w:rPr>
        <w:t>. For instance, roadway safety could be substantially improved through</w:t>
      </w:r>
      <w:r w:rsidR="00455BC4" w:rsidRPr="00225E42">
        <w:rPr>
          <w:rFonts w:ascii="Times New Roman" w:hAnsi="Times New Roman" w:cs="Times New Roman"/>
        </w:rPr>
        <w:t xml:space="preserve"> multiple layers of protection for roadway users which include</w:t>
      </w:r>
      <w:r w:rsidRPr="00225E42">
        <w:rPr>
          <w:rFonts w:ascii="Times New Roman" w:hAnsi="Times New Roman" w:cs="Times New Roman"/>
        </w:rPr>
        <w:t xml:space="preserve"> safe road users, safe vehicles, safe speed, safe roads, safe roadway environment, and </w:t>
      </w:r>
      <w:r w:rsidR="008712D6" w:rsidRPr="00225E42">
        <w:rPr>
          <w:rFonts w:ascii="Times New Roman" w:hAnsi="Times New Roman" w:cs="Times New Roman"/>
        </w:rPr>
        <w:t xml:space="preserve">an </w:t>
      </w:r>
      <w:r w:rsidRPr="00225E42">
        <w:rPr>
          <w:rFonts w:ascii="Times New Roman" w:hAnsi="Times New Roman" w:cs="Times New Roman"/>
        </w:rPr>
        <w:t xml:space="preserve">appropriate post-crash care system. Road safety can be improved by applying </w:t>
      </w:r>
      <w:r w:rsidR="008712D6" w:rsidRPr="00225E42">
        <w:rPr>
          <w:rFonts w:ascii="Times New Roman" w:hAnsi="Times New Roman" w:cs="Times New Roman"/>
        </w:rPr>
        <w:t xml:space="preserve">the </w:t>
      </w:r>
      <w:r w:rsidRPr="00225E42">
        <w:rPr>
          <w:rFonts w:ascii="Times New Roman" w:hAnsi="Times New Roman" w:cs="Times New Roman"/>
        </w:rPr>
        <w:t xml:space="preserve">safe systems approach to harness new forms of real-world data. Contrary to crash data obtained through police crash reports, emerging data sources including SHRP2-NDS data provide opportunities to explore pre-crash behaviors and performance from unique perspectives which could not be possible through conventional police crash data. The SHRP2-NDS data include real-world microscopic details about pre-crash driving behaviors, performance, distractions (and their durations), and vehicle kinematics (speed, acceleration, and deceleration) of the subject (in instrumented vehicle) drivers. In SHRP2-NDS data, </w:t>
      </w:r>
      <w:proofErr w:type="gramStart"/>
      <w:r w:rsidRPr="00225E42">
        <w:rPr>
          <w:rFonts w:ascii="Times New Roman" w:hAnsi="Times New Roman" w:cs="Times New Roman"/>
        </w:rPr>
        <w:t>all of</w:t>
      </w:r>
      <w:proofErr w:type="gramEnd"/>
      <w:r w:rsidRPr="00225E42">
        <w:rPr>
          <w:rFonts w:ascii="Times New Roman" w:hAnsi="Times New Roman" w:cs="Times New Roman"/>
        </w:rPr>
        <w:t xml:space="preserve"> the aforementioned real-world data is continuously captured through advanced equipment, including video cameras and radars, in the subject vehicles. Moreover, one of the unique features of SHRP2-NDS data is including information about baseline (non-event driving) which could be used to quantify crash risk and near-crash risk. </w:t>
      </w:r>
      <w:proofErr w:type="gramStart"/>
      <w:r w:rsidRPr="00225E42">
        <w:rPr>
          <w:rFonts w:ascii="Times New Roman" w:hAnsi="Times New Roman" w:cs="Times New Roman"/>
        </w:rPr>
        <w:t>All of</w:t>
      </w:r>
      <w:proofErr w:type="gramEnd"/>
      <w:r w:rsidRPr="00225E42">
        <w:rPr>
          <w:rFonts w:ascii="Times New Roman" w:hAnsi="Times New Roman" w:cs="Times New Roman"/>
        </w:rPr>
        <w:t xml:space="preserve"> the aforementioned features make SHRP2-NDS data more unique and realistic which could be analyzed to generate knowledge related to driving behaviors in SCEs (crashes and near-crashes). Taking advantage of the unique SHRP2-NDS data, this study explores the role of driving behaviors and performance in SCEs at various levels.</w:t>
      </w:r>
    </w:p>
    <w:p w14:paraId="6AF7AB7D" w14:textId="1D416814" w:rsidR="003159E1" w:rsidRPr="00225E42" w:rsidRDefault="003159E1" w:rsidP="00225E42">
      <w:pPr>
        <w:spacing w:before="240" w:line="360" w:lineRule="auto"/>
        <w:jc w:val="both"/>
        <w:rPr>
          <w:rFonts w:ascii="Times New Roman" w:hAnsi="Times New Roman" w:cs="Times New Roman"/>
        </w:rPr>
      </w:pPr>
      <w:r w:rsidRPr="00225E42">
        <w:rPr>
          <w:rFonts w:ascii="Times New Roman" w:hAnsi="Times New Roman" w:cs="Times New Roman"/>
        </w:rPr>
        <w:t xml:space="preserve">Through </w:t>
      </w:r>
      <w:r w:rsidR="008712D6" w:rsidRPr="00225E42">
        <w:rPr>
          <w:rFonts w:ascii="Times New Roman" w:hAnsi="Times New Roman" w:cs="Times New Roman"/>
        </w:rPr>
        <w:t xml:space="preserve">a </w:t>
      </w:r>
      <w:r w:rsidRPr="00225E42">
        <w:rPr>
          <w:rFonts w:ascii="Times New Roman" w:hAnsi="Times New Roman" w:cs="Times New Roman"/>
        </w:rPr>
        <w:t xml:space="preserve">safe system approach, this dissertation aims to investigate the role of human factors (driving errors and violations), driving instability, and roadway “built” environment in SCEs. Using real-world data, </w:t>
      </w:r>
      <w:r w:rsidR="008712D6" w:rsidRPr="00225E42">
        <w:rPr>
          <w:rFonts w:ascii="Times New Roman" w:hAnsi="Times New Roman" w:cs="Times New Roman"/>
        </w:rPr>
        <w:t xml:space="preserve">the </w:t>
      </w:r>
      <w:r w:rsidRPr="00225E42">
        <w:rPr>
          <w:rFonts w:ascii="Times New Roman" w:hAnsi="Times New Roman" w:cs="Times New Roman"/>
        </w:rPr>
        <w:t>key objective of this dissertation is to generate new knowledge which could help in selecting more effective countermeasures which would aid</w:t>
      </w:r>
      <w:r w:rsidR="008712D6" w:rsidRPr="00225E42">
        <w:rPr>
          <w:rFonts w:ascii="Times New Roman" w:hAnsi="Times New Roman" w:cs="Times New Roman"/>
        </w:rPr>
        <w:t xml:space="preserve"> to </w:t>
      </w:r>
      <w:r w:rsidRPr="00225E42">
        <w:rPr>
          <w:rFonts w:ascii="Times New Roman" w:hAnsi="Times New Roman" w:cs="Times New Roman"/>
        </w:rPr>
        <w:t>Vision Zero through safe road users, safe speeds, and safe roadway environments. Harnessing SHRP2-NDS data, this dissertation will make a timely contribution by developing a systematic behavioral framework for all pre-crash driving behaviors which contribute to crashes. Continuing the analysis, this dissertation will apply the taxonomy to empirical data to understand how diverse roadway environments relate to different driving errors and violations. Our findings obtained through rigorous path analysis suggest that school zones, business/industrial locations, and urban areas induce crash risk not only directly but also through driving errors and violations making the overall effect on crash occurrence even higher. For instance, our findings suggest that chance of subject driver</w:t>
      </w:r>
      <w:r w:rsidR="008712D6" w:rsidRPr="00225E42">
        <w:rPr>
          <w:rFonts w:ascii="Times New Roman" w:hAnsi="Times New Roman" w:cs="Times New Roman"/>
        </w:rPr>
        <w:t>s</w:t>
      </w:r>
      <w:r w:rsidRPr="00225E42">
        <w:rPr>
          <w:rFonts w:ascii="Times New Roman" w:hAnsi="Times New Roman" w:cs="Times New Roman"/>
        </w:rPr>
        <w:t xml:space="preserve"> to make recognition errors increases by 4.78%, 2.51%, and 8.00% on roadways passing through school zones, urban areas, and business/industrial locations respectively. The three roadway environments are also found to increase </w:t>
      </w:r>
      <w:r w:rsidR="008712D6" w:rsidRPr="00225E42">
        <w:rPr>
          <w:rFonts w:ascii="Times New Roman" w:hAnsi="Times New Roman" w:cs="Times New Roman"/>
        </w:rPr>
        <w:t xml:space="preserve">the </w:t>
      </w:r>
      <w:r w:rsidRPr="00225E42">
        <w:rPr>
          <w:rFonts w:ascii="Times New Roman" w:hAnsi="Times New Roman" w:cs="Times New Roman"/>
        </w:rPr>
        <w:t xml:space="preserve">chance of decision error by </w:t>
      </w:r>
      <w:r w:rsidR="008712D6" w:rsidRPr="00225E42">
        <w:rPr>
          <w:rFonts w:ascii="Times New Roman" w:hAnsi="Times New Roman" w:cs="Times New Roman"/>
        </w:rPr>
        <w:t xml:space="preserve">the </w:t>
      </w:r>
      <w:r w:rsidRPr="00225E42">
        <w:rPr>
          <w:rFonts w:ascii="Times New Roman" w:hAnsi="Times New Roman" w:cs="Times New Roman"/>
        </w:rPr>
        <w:t>subject driver</w:t>
      </w:r>
      <w:r w:rsidR="008712D6" w:rsidRPr="00225E42">
        <w:rPr>
          <w:rFonts w:ascii="Times New Roman" w:hAnsi="Times New Roman" w:cs="Times New Roman"/>
        </w:rPr>
        <w:t>s</w:t>
      </w:r>
      <w:r w:rsidRPr="00225E42">
        <w:rPr>
          <w:rFonts w:ascii="Times New Roman" w:hAnsi="Times New Roman" w:cs="Times New Roman"/>
        </w:rPr>
        <w:t xml:space="preserve">. The findings are relevant to safe road users and </w:t>
      </w:r>
      <w:r w:rsidRPr="00225E42">
        <w:rPr>
          <w:rFonts w:ascii="Times New Roman" w:hAnsi="Times New Roman" w:cs="Times New Roman"/>
        </w:rPr>
        <w:lastRenderedPageBreak/>
        <w:t xml:space="preserve">safe roadway environments as they provide new knowledge and foundation which could be used to select appropriate countermeasures for reducing </w:t>
      </w:r>
      <w:r w:rsidR="008712D6" w:rsidRPr="00225E42">
        <w:rPr>
          <w:rFonts w:ascii="Times New Roman" w:hAnsi="Times New Roman" w:cs="Times New Roman"/>
        </w:rPr>
        <w:t xml:space="preserve">the </w:t>
      </w:r>
      <w:r w:rsidRPr="00225E42">
        <w:rPr>
          <w:rFonts w:ascii="Times New Roman" w:hAnsi="Times New Roman" w:cs="Times New Roman"/>
        </w:rPr>
        <w:t xml:space="preserve">crash risk associated with driving errors, violations, and hotspot locations. Referring to safe speed which could have </w:t>
      </w:r>
      <w:r w:rsidR="008712D6" w:rsidRPr="00225E42">
        <w:rPr>
          <w:rFonts w:ascii="Times New Roman" w:hAnsi="Times New Roman" w:cs="Times New Roman"/>
        </w:rPr>
        <w:t xml:space="preserve">a </w:t>
      </w:r>
      <w:r w:rsidRPr="00225E42">
        <w:rPr>
          <w:rFonts w:ascii="Times New Roman" w:hAnsi="Times New Roman" w:cs="Times New Roman"/>
        </w:rPr>
        <w:t xml:space="preserve">significant role </w:t>
      </w:r>
      <w:r w:rsidR="008712D6" w:rsidRPr="00225E42">
        <w:rPr>
          <w:rFonts w:ascii="Times New Roman" w:hAnsi="Times New Roman" w:cs="Times New Roman"/>
        </w:rPr>
        <w:t>in</w:t>
      </w:r>
      <w:r w:rsidRPr="00225E42">
        <w:rPr>
          <w:rFonts w:ascii="Times New Roman" w:hAnsi="Times New Roman" w:cs="Times New Roman"/>
        </w:rPr>
        <w:t xml:space="preserve"> </w:t>
      </w:r>
      <w:r w:rsidR="008712D6" w:rsidRPr="00225E42">
        <w:rPr>
          <w:rFonts w:ascii="Times New Roman" w:hAnsi="Times New Roman" w:cs="Times New Roman"/>
        </w:rPr>
        <w:t xml:space="preserve">a </w:t>
      </w:r>
      <w:r w:rsidRPr="00225E42">
        <w:rPr>
          <w:rFonts w:ascii="Times New Roman" w:hAnsi="Times New Roman" w:cs="Times New Roman"/>
        </w:rPr>
        <w:t xml:space="preserve">safe roadway system, this dissertation uses new measures of driving instability (speed volatility) which is then used to discovers multidimensional connections from driving errors, violations, and roadway environment to SCEs through driving instability. For instance, our findings suggest that school zones, business/industrial locations, and urban areas increase speed volatility which in turn is positively associated with SCEs. Furthermore, </w:t>
      </w:r>
      <w:r w:rsidR="004E7164" w:rsidRPr="00225E42">
        <w:rPr>
          <w:rFonts w:ascii="Times New Roman" w:hAnsi="Times New Roman" w:cs="Times New Roman"/>
        </w:rPr>
        <w:t xml:space="preserve">the </w:t>
      </w:r>
      <w:r w:rsidRPr="00225E42">
        <w:rPr>
          <w:rFonts w:ascii="Times New Roman" w:hAnsi="Times New Roman" w:cs="Times New Roman"/>
        </w:rPr>
        <w:t xml:space="preserve">results suggest that all driving errors and violations lead to higher speed volatility thus inducing additional indirect crash risk. </w:t>
      </w:r>
      <w:r w:rsidR="00CC4637" w:rsidRPr="00225E42">
        <w:rPr>
          <w:rFonts w:ascii="Times New Roman" w:eastAsia="MS Mincho" w:hAnsi="Times New Roman"/>
          <w:kern w:val="2"/>
          <w:lang w:eastAsia="ja-JP"/>
        </w:rPr>
        <w:t xml:space="preserve">For instance, our findings reveal that recognition error (compared to no driving error and violation) increases the crash risk by 6.54% (direct effects); however, it further increases the crash risk (through COV of speed) by 5.01% leading to an overall increase in crash risk by 11.55%. </w:t>
      </w:r>
      <w:r w:rsidRPr="00225E42">
        <w:rPr>
          <w:rFonts w:ascii="Times New Roman" w:hAnsi="Times New Roman" w:cs="Times New Roman"/>
        </w:rPr>
        <w:t xml:space="preserve">In the context of </w:t>
      </w:r>
      <w:r w:rsidR="008712D6" w:rsidRPr="00225E42">
        <w:rPr>
          <w:rFonts w:ascii="Times New Roman" w:hAnsi="Times New Roman" w:cs="Times New Roman"/>
        </w:rPr>
        <w:t xml:space="preserve">a </w:t>
      </w:r>
      <w:r w:rsidRPr="00225E42">
        <w:rPr>
          <w:rFonts w:ascii="Times New Roman" w:hAnsi="Times New Roman" w:cs="Times New Roman"/>
        </w:rPr>
        <w:t>safe system, these findings related to the effects of roadway environment and human behavior on SCEs, through driving instability, are useful and could be helpful to achieve goal</w:t>
      </w:r>
      <w:r w:rsidR="008712D6" w:rsidRPr="00225E42">
        <w:rPr>
          <w:rFonts w:ascii="Times New Roman" w:hAnsi="Times New Roman" w:cs="Times New Roman"/>
        </w:rPr>
        <w:t>s</w:t>
      </w:r>
      <w:r w:rsidRPr="00225E42">
        <w:rPr>
          <w:rFonts w:ascii="Times New Roman" w:hAnsi="Times New Roman" w:cs="Times New Roman"/>
        </w:rPr>
        <w:t xml:space="preserve"> relevant to safe speed on roadways. Realizing the significant negative role of distraction duration in SCEs, this dissertation look</w:t>
      </w:r>
      <w:r w:rsidR="004E7164" w:rsidRPr="00225E42">
        <w:rPr>
          <w:rFonts w:ascii="Times New Roman" w:hAnsi="Times New Roman" w:cs="Times New Roman"/>
        </w:rPr>
        <w:t>ed</w:t>
      </w:r>
      <w:r w:rsidRPr="00225E42">
        <w:rPr>
          <w:rFonts w:ascii="Times New Roman" w:hAnsi="Times New Roman" w:cs="Times New Roman"/>
        </w:rPr>
        <w:t xml:space="preserve"> at the effects of distraction duration (seconds) on SCEs both directly and through driving instability.</w:t>
      </w:r>
      <w:r w:rsidR="00CC4637" w:rsidRPr="00225E42">
        <w:rPr>
          <w:rFonts w:ascii="Times New Roman" w:hAnsi="Times New Roman" w:cs="Times New Roman"/>
        </w:rPr>
        <w:t xml:space="preserve"> </w:t>
      </w:r>
      <w:r w:rsidRPr="00225E42">
        <w:rPr>
          <w:rFonts w:ascii="Times New Roman" w:hAnsi="Times New Roman" w:cs="Times New Roman"/>
        </w:rPr>
        <w:t xml:space="preserve">In this regard, our findings reveal that if a subject driver is distracted for 10 seconds, his/her chance of involving in a crash is </w:t>
      </w:r>
      <w:r w:rsidR="00CC4637" w:rsidRPr="00225E42">
        <w:rPr>
          <w:rFonts w:ascii="Times New Roman" w:hAnsi="Times New Roman" w:cs="Times New Roman"/>
        </w:rPr>
        <w:t>16.88%</w:t>
      </w:r>
      <w:r w:rsidRPr="00225E42">
        <w:rPr>
          <w:rFonts w:ascii="Times New Roman" w:hAnsi="Times New Roman" w:cs="Times New Roman"/>
        </w:rPr>
        <w:t xml:space="preserve"> which is based on </w:t>
      </w:r>
      <w:r w:rsidR="008712D6" w:rsidRPr="00225E42">
        <w:rPr>
          <w:rFonts w:ascii="Times New Roman" w:hAnsi="Times New Roman" w:cs="Times New Roman"/>
        </w:rPr>
        <w:t xml:space="preserve">the </w:t>
      </w:r>
      <w:r w:rsidRPr="00225E42">
        <w:rPr>
          <w:rFonts w:ascii="Times New Roman" w:hAnsi="Times New Roman" w:cs="Times New Roman"/>
        </w:rPr>
        <w:t xml:space="preserve">direct effect of distraction duration on </w:t>
      </w:r>
      <w:r w:rsidR="008712D6" w:rsidRPr="00225E42">
        <w:rPr>
          <w:rFonts w:ascii="Times New Roman" w:hAnsi="Times New Roman" w:cs="Times New Roman"/>
        </w:rPr>
        <w:t xml:space="preserve">a </w:t>
      </w:r>
      <w:r w:rsidRPr="00225E42">
        <w:rPr>
          <w:rFonts w:ascii="Times New Roman" w:hAnsi="Times New Roman" w:cs="Times New Roman"/>
        </w:rPr>
        <w:t>crash. However, if its indirect effects on crash</w:t>
      </w:r>
      <w:r w:rsidR="008712D6" w:rsidRPr="00225E42">
        <w:rPr>
          <w:rFonts w:ascii="Times New Roman" w:hAnsi="Times New Roman" w:cs="Times New Roman"/>
        </w:rPr>
        <w:t xml:space="preserve"> </w:t>
      </w:r>
      <w:r w:rsidRPr="00225E42">
        <w:rPr>
          <w:rFonts w:ascii="Times New Roman" w:hAnsi="Times New Roman" w:cs="Times New Roman"/>
        </w:rPr>
        <w:t xml:space="preserve">risk through speed volatility are considered, the overall chance of </w:t>
      </w:r>
      <w:r w:rsidR="008712D6" w:rsidRPr="00225E42">
        <w:rPr>
          <w:rFonts w:ascii="Times New Roman" w:hAnsi="Times New Roman" w:cs="Times New Roman"/>
        </w:rPr>
        <w:t xml:space="preserve">the </w:t>
      </w:r>
      <w:r w:rsidRPr="00225E42">
        <w:rPr>
          <w:rFonts w:ascii="Times New Roman" w:hAnsi="Times New Roman" w:cs="Times New Roman"/>
        </w:rPr>
        <w:t>driver to involve in a crash is significantly higher (</w:t>
      </w:r>
      <w:r w:rsidR="00CC4637" w:rsidRPr="00225E42">
        <w:rPr>
          <w:rFonts w:ascii="Times New Roman" w:hAnsi="Times New Roman" w:cs="Times New Roman"/>
        </w:rPr>
        <w:t>22.03%</w:t>
      </w:r>
      <w:r w:rsidRPr="00225E42">
        <w:rPr>
          <w:rFonts w:ascii="Times New Roman" w:hAnsi="Times New Roman" w:cs="Times New Roman"/>
        </w:rPr>
        <w:t xml:space="preserve">). Such findings could only be explored through rigorous path analysis. </w:t>
      </w:r>
      <w:r w:rsidR="00CC4637" w:rsidRPr="00225E42">
        <w:rPr>
          <w:rFonts w:ascii="Times New Roman" w:hAnsi="Times New Roman" w:cs="Times New Roman"/>
        </w:rPr>
        <w:t xml:space="preserve">The findings also show significant statistical evidence about non-linearity in the effects of duration of distraction on both instability in driving and </w:t>
      </w:r>
      <w:r w:rsidR="008712D6" w:rsidRPr="00225E42">
        <w:rPr>
          <w:rFonts w:ascii="Times New Roman" w:hAnsi="Times New Roman" w:cs="Times New Roman"/>
        </w:rPr>
        <w:t xml:space="preserve">the </w:t>
      </w:r>
      <w:r w:rsidR="00CC4637" w:rsidRPr="00225E42">
        <w:rPr>
          <w:rFonts w:ascii="Times New Roman" w:hAnsi="Times New Roman" w:cs="Times New Roman"/>
        </w:rPr>
        <w:t xml:space="preserve">chance of SCEs. After investigating the nature and magnitude of human factors (driving errors, violations, duration of distraction, and instability in driving) on SCEs, an additional research effort was made to predict SCEs based on the human factors in diverse roadway and environments. Since conventional statistical models are found weaker in out-of-sample prediction, machine learning methods including Naïve Bayes, K-Nearest Neighbor, and Gradient Boosting Tree classification algorithms were applied. The findings indicate that </w:t>
      </w:r>
      <w:r w:rsidR="008712D6" w:rsidRPr="00225E42">
        <w:rPr>
          <w:rFonts w:ascii="Times New Roman" w:hAnsi="Times New Roman" w:cs="Times New Roman"/>
        </w:rPr>
        <w:t xml:space="preserve">the </w:t>
      </w:r>
      <w:r w:rsidR="00CC4637" w:rsidRPr="00225E42">
        <w:rPr>
          <w:rFonts w:ascii="Times New Roman" w:hAnsi="Times New Roman" w:cs="Times New Roman"/>
        </w:rPr>
        <w:t xml:space="preserve">gradient boosting tree classifier has the highest out-of-sample prediction accuracy of 91.23%. Furthermore, the gradient boosting tree classifier also showed the highest out-of-sample prediction accuracy for SCEs including crash and near-crash. Referring to the feature importance plot of the </w:t>
      </w:r>
      <w:r w:rsidR="00B22384" w:rsidRPr="00225E42">
        <w:rPr>
          <w:rFonts w:ascii="Times New Roman" w:hAnsi="Times New Roman" w:cs="Times New Roman"/>
        </w:rPr>
        <w:t>gradient boosting</w:t>
      </w:r>
      <w:r w:rsidR="00CC4637" w:rsidRPr="00225E42">
        <w:rPr>
          <w:rFonts w:ascii="Times New Roman" w:hAnsi="Times New Roman" w:cs="Times New Roman"/>
        </w:rPr>
        <w:t xml:space="preserve"> classifier, </w:t>
      </w:r>
      <w:r w:rsidR="00B22384" w:rsidRPr="00225E42">
        <w:rPr>
          <w:rFonts w:ascii="Times New Roman" w:hAnsi="Times New Roman" w:cs="Times New Roman"/>
        </w:rPr>
        <w:t xml:space="preserve">the </w:t>
      </w:r>
      <w:r w:rsidR="00CC4637" w:rsidRPr="00225E42">
        <w:rPr>
          <w:rFonts w:ascii="Times New Roman" w:hAnsi="Times New Roman" w:cs="Times New Roman"/>
        </w:rPr>
        <w:t>COV of speed is found is to be the most important feature followed by COV of deceleration, distraction duration, recognition errors, and COV of negative jerk used in predicting the event outcome. In summary, the findings in this study suggest that human factors are critical and significantly increase the chance of SCEs which if mitigated could enhance safety.</w:t>
      </w:r>
      <w:r w:rsidR="00B22384" w:rsidRPr="00225E42">
        <w:rPr>
          <w:rFonts w:ascii="Times New Roman" w:hAnsi="Times New Roman" w:cs="Times New Roman"/>
        </w:rPr>
        <w:t xml:space="preserve"> </w:t>
      </w:r>
      <w:r w:rsidRPr="00225E42">
        <w:rPr>
          <w:rFonts w:ascii="Times New Roman" w:hAnsi="Times New Roman" w:cs="Times New Roman"/>
        </w:rPr>
        <w:t xml:space="preserve">After understanding the effects of human behaviors and performance on crash risk and near-crash risk, this dissertation aims to explore the links of human factors to injury severity </w:t>
      </w:r>
      <w:r w:rsidRPr="00225E42">
        <w:rPr>
          <w:rFonts w:ascii="Times New Roman" w:hAnsi="Times New Roman" w:cs="Times New Roman"/>
        </w:rPr>
        <w:lastRenderedPageBreak/>
        <w:t>of vulnerable road users. Due to data limitation of SHRP2-NDS regarding injury severity (given a crash) and pedestrian-vehicle crashes, this dissertation will harness conventional NC-PBCAT data to see how human factors (errors, violations, and impairments by both pedestrians and drivers) relate to pedestrian injury severity given a crash. Referring to the overall analysis conducted in this dissertation, various approaches including standard path analysis, joint estimation procedure, path analysis through predictive margins, and finite mixture models will be used to spot the multidimensional pathways which lead from human factors (along with other key factors) to safety</w:t>
      </w:r>
      <w:r w:rsidR="008712D6" w:rsidRPr="00225E42">
        <w:rPr>
          <w:rFonts w:ascii="Times New Roman" w:hAnsi="Times New Roman" w:cs="Times New Roman"/>
        </w:rPr>
        <w:t>-</w:t>
      </w:r>
      <w:r w:rsidRPr="00225E42">
        <w:rPr>
          <w:rFonts w:ascii="Times New Roman" w:hAnsi="Times New Roman" w:cs="Times New Roman"/>
        </w:rPr>
        <w:t>critical outcomes.</w:t>
      </w:r>
    </w:p>
    <w:p w14:paraId="3A7AC45C" w14:textId="1EE01F26" w:rsidR="00D07728" w:rsidRPr="000A112E" w:rsidRDefault="00CA54E6" w:rsidP="00225E42">
      <w:pPr>
        <w:spacing w:before="240" w:line="360" w:lineRule="auto"/>
        <w:jc w:val="both"/>
        <w:rPr>
          <w:rFonts w:ascii="Times New Roman" w:hAnsi="Times New Roman" w:cs="Times New Roman"/>
        </w:rPr>
        <w:sectPr w:rsidR="00D07728" w:rsidRPr="000A112E" w:rsidSect="00BD3BFC">
          <w:pgSz w:w="12240" w:h="15840"/>
          <w:pgMar w:top="1440" w:right="1440" w:bottom="1440" w:left="1440" w:header="720" w:footer="720" w:gutter="0"/>
          <w:cols w:space="720"/>
          <w:docGrid w:linePitch="360"/>
        </w:sectPr>
      </w:pPr>
      <w:bookmarkStart w:id="1161" w:name="_Hlk84641203"/>
      <w:r w:rsidRPr="000A112E">
        <w:rPr>
          <w:rFonts w:ascii="Times New Roman" w:hAnsi="Times New Roman" w:cs="Times New Roman"/>
        </w:rPr>
        <w:t>From the prediction standpoint, we consider that the findings in this dissertation especially those obtained through the machine learning models could be used to develop the AI algorithms which can compute and reveal the risk of SCEs in real-time using data on pre-crash behaviors and performance of the driver in diverse roadway environments. However, prior to developing the AI algorithms which were trained in this study via driving errors and violations obtained through the TDEV, the TDEV should be programmed in the algorithm which could continuously classify the pre-crash driver behavior into various types of errors and violations using real-time data. Furthermore, based on the findings in Chapter 3, various roadway environments (e.g., school zone, urban areas, and business and industrial locations) could lead to recognition and decision errors. These findings could be used in the development of AI algorithms that could predict the real-time chance of specific driving errors and violations when the driver is traveling in a specific roadway environment. However, the key limitation in this regard is that the SHRP2-NDS data which is analyzed in this dissertation refers to a few states in the U.S. and may not be applicable in other areas due to potential variations in driver demographics, driver behaviors, and roadway and environment conditions. Using the real-time driver behavior and performance data, the ML algorithm could be trained in a manner that could generate timely warnings to the subject drivers which could help them in taking timely actions to overcome their risky behaviors which otherwise could lead to SCEs. While automated vehicles (AVs) and/or Connected Vehicles (CVs) are widely considered as the most effective solution that could significantly reduce or eliminate driving errors and violations, such vehicles could still lead to hazardous scenarios which need further research. We consider that the key driver errors (recognition errors, decision errors, and performance errors) and violations discussed in this dissertation could be still expected in AVs and even CVs where in the latter two cases such errors and violations could be more drastic. For instance, the AV may fail to recognize or unintentionally misclassify an object (or hazard) in the roadway resulting in recognition error due to the system (NTSB, 2017, McDonald, 2019,</w:t>
      </w:r>
      <w:r w:rsidRPr="000A112E">
        <w:t xml:space="preserve"> </w:t>
      </w:r>
      <w:proofErr w:type="spellStart"/>
      <w:r w:rsidRPr="000A112E">
        <w:rPr>
          <w:rFonts w:ascii="Times New Roman" w:hAnsi="Times New Roman" w:cs="Times New Roman"/>
        </w:rPr>
        <w:t>Louw</w:t>
      </w:r>
      <w:proofErr w:type="spellEnd"/>
      <w:r w:rsidRPr="000A112E">
        <w:rPr>
          <w:rFonts w:ascii="Times New Roman" w:hAnsi="Times New Roman" w:cs="Times New Roman"/>
        </w:rPr>
        <w:t xml:space="preserve">, 2019). Such recognition errors can also occur due to the malfunction of AVs or their limitations. </w:t>
      </w:r>
      <w:proofErr w:type="gramStart"/>
      <w:r w:rsidRPr="000A112E">
        <w:rPr>
          <w:rFonts w:ascii="Times New Roman" w:hAnsi="Times New Roman" w:cs="Times New Roman"/>
        </w:rPr>
        <w:t>Similar to</w:t>
      </w:r>
      <w:proofErr w:type="gramEnd"/>
      <w:r w:rsidRPr="000A112E">
        <w:rPr>
          <w:rFonts w:ascii="Times New Roman" w:hAnsi="Times New Roman" w:cs="Times New Roman"/>
        </w:rPr>
        <w:t xml:space="preserve"> recognition errors, AVs can be prone to decision errors, performance errors, and violations. As mentioned, errors due to the malfunction or limitation of AVs/CVs could be more problematic as in such scenarios these vehicles </w:t>
      </w:r>
      <w:r w:rsidRPr="000A112E">
        <w:rPr>
          <w:rFonts w:ascii="Times New Roman" w:hAnsi="Times New Roman" w:cs="Times New Roman"/>
        </w:rPr>
        <w:lastRenderedPageBreak/>
        <w:t>may not be able to generate warnings to the driver. If such “silent failures” due to machine failure occur, the responsibility may fall on the subject driver who must detect that the system has failed. The important question that needs further research is to investigate driver behaviors (errors and violations) when some control is given to the vehicles. For instance, if the subject driver is also distracted and is unable to detect the silent failure when no warning is issued by AVs/CVs, it would be a riskier situation compared to when the system fails but the driver is active enough to detect the problem and take control. To sum it up, while the current study provides useful knowledge of naturalistic driving errors and violations which can provide useful knowledge for developing AVs/CVs, still further research is needed to see the behavior and performance of drivers in partially automated vehicles. This would not only help in understanding the predominant malfunctions and silent failures of AVs/CVs but also provide useful insights about the corresponding errors and violations by drivers in such scenarios. Investigating errors and violations by drivers and partially automated vehicles could provide insights which could be more beneficial in improving the safety performance of more advanced AVs and even CVs in future</w:t>
      </w:r>
      <w:r w:rsidR="003B79FE" w:rsidRPr="000A112E">
        <w:rPr>
          <w:rFonts w:ascii="Times New Roman" w:hAnsi="Times New Roman" w:cs="Times New Roman"/>
        </w:rPr>
        <w:t>.</w:t>
      </w:r>
    </w:p>
    <w:p w14:paraId="7D0FC013" w14:textId="0ED4402B" w:rsidR="003A30BF" w:rsidRPr="0093129F" w:rsidRDefault="0093129F" w:rsidP="0093129F">
      <w:pPr>
        <w:pStyle w:val="Heading1"/>
        <w:jc w:val="center"/>
        <w:rPr>
          <w:rFonts w:ascii="Times New Roman" w:hAnsi="Times New Roman" w:cs="Times New Roman"/>
          <w:b/>
          <w:bCs/>
          <w:color w:val="000000" w:themeColor="text1"/>
          <w:sz w:val="24"/>
          <w:szCs w:val="24"/>
        </w:rPr>
      </w:pPr>
      <w:bookmarkStart w:id="1162" w:name="_Toc87957896"/>
      <w:bookmarkEnd w:id="1160"/>
      <w:bookmarkEnd w:id="1161"/>
      <w:r w:rsidRPr="0093129F">
        <w:rPr>
          <w:rFonts w:ascii="Times New Roman" w:hAnsi="Times New Roman" w:cs="Times New Roman"/>
          <w:b/>
          <w:bCs/>
          <w:color w:val="000000" w:themeColor="text1"/>
          <w:sz w:val="24"/>
          <w:szCs w:val="24"/>
        </w:rPr>
        <w:lastRenderedPageBreak/>
        <w:t>REFERENCES</w:t>
      </w:r>
      <w:bookmarkEnd w:id="1"/>
      <w:bookmarkEnd w:id="1162"/>
    </w:p>
    <w:p w14:paraId="5D098869" w14:textId="77777777" w:rsidR="003A30BF" w:rsidRPr="00F23B5F" w:rsidRDefault="003A30BF" w:rsidP="0018506D">
      <w:pPr>
        <w:pStyle w:val="EndNoteBibliography"/>
        <w:spacing w:after="0"/>
        <w:rPr>
          <w:rFonts w:ascii="Times New Roman" w:eastAsiaTheme="minorHAnsi" w:hAnsi="Times New Roman"/>
          <w:noProof w:val="0"/>
          <w:color w:val="000000" w:themeColor="text1"/>
        </w:rPr>
      </w:pPr>
    </w:p>
    <w:p w14:paraId="63B65BBB" w14:textId="77777777" w:rsidR="0093129F" w:rsidRDefault="0093129F" w:rsidP="00EE7312">
      <w:pPr>
        <w:pStyle w:val="EndNoteBibliography"/>
        <w:spacing w:after="0"/>
        <w:ind w:left="720" w:hanging="720"/>
        <w:rPr>
          <w:rFonts w:ascii="Times New Roman" w:eastAsiaTheme="minorHAnsi" w:hAnsi="Times New Roman"/>
          <w:noProof w:val="0"/>
          <w:color w:val="000000" w:themeColor="text1"/>
        </w:rPr>
        <w:sectPr w:rsidR="0093129F" w:rsidSect="00BD3BFC">
          <w:headerReference w:type="default" r:id="rId112"/>
          <w:footerReference w:type="default" r:id="rId113"/>
          <w:pgSz w:w="12240" w:h="15840"/>
          <w:pgMar w:top="1440" w:right="1440" w:bottom="1440" w:left="1440" w:header="720" w:footer="720" w:gutter="0"/>
          <w:cols w:space="720"/>
          <w:docGrid w:linePitch="360"/>
        </w:sectPr>
      </w:pPr>
    </w:p>
    <w:p w14:paraId="6DBDF928" w14:textId="7FAE7B1F" w:rsidR="00EE7312" w:rsidRPr="002E6894" w:rsidRDefault="003A30BF" w:rsidP="00225E42">
      <w:pPr>
        <w:pStyle w:val="EndNoteBibliography"/>
        <w:spacing w:after="0" w:line="360" w:lineRule="auto"/>
        <w:ind w:left="720" w:hanging="720"/>
        <w:rPr>
          <w:rFonts w:ascii="Times New Roman" w:hAnsi="Times New Roman"/>
        </w:rPr>
      </w:pPr>
      <w:r w:rsidRPr="002E6894">
        <w:rPr>
          <w:rFonts w:ascii="Times New Roman" w:eastAsiaTheme="minorHAnsi" w:hAnsi="Times New Roman"/>
          <w:noProof w:val="0"/>
          <w:color w:val="000000" w:themeColor="text1"/>
        </w:rPr>
        <w:lastRenderedPageBreak/>
        <w:fldChar w:fldCharType="begin"/>
      </w:r>
      <w:r w:rsidRPr="002E6894">
        <w:rPr>
          <w:rFonts w:ascii="Times New Roman" w:eastAsiaTheme="minorHAnsi" w:hAnsi="Times New Roman"/>
          <w:noProof w:val="0"/>
          <w:color w:val="000000" w:themeColor="text1"/>
        </w:rPr>
        <w:instrText xml:space="preserve"> ADDIN EN.REFLIST </w:instrText>
      </w:r>
      <w:r w:rsidRPr="002E6894">
        <w:rPr>
          <w:rFonts w:ascii="Times New Roman" w:eastAsiaTheme="minorHAnsi" w:hAnsi="Times New Roman"/>
          <w:noProof w:val="0"/>
          <w:color w:val="000000" w:themeColor="text1"/>
        </w:rPr>
        <w:fldChar w:fldCharType="separate"/>
      </w:r>
      <w:r w:rsidR="00EE7312" w:rsidRPr="002E6894">
        <w:rPr>
          <w:rFonts w:ascii="Times New Roman" w:hAnsi="Times New Roman"/>
        </w:rPr>
        <w:t xml:space="preserve">Abdel-Aty, M., 2003. Analysis of driver injury severity levels at multiple locations using ordered probit models. Journal of </w:t>
      </w:r>
      <w:r w:rsidR="002E6894" w:rsidRPr="002E6894">
        <w:rPr>
          <w:rFonts w:ascii="Times New Roman" w:hAnsi="Times New Roman"/>
        </w:rPr>
        <w:t>Safety Resear</w:t>
      </w:r>
      <w:r w:rsidR="00EE7312" w:rsidRPr="002E6894">
        <w:rPr>
          <w:rFonts w:ascii="Times New Roman" w:hAnsi="Times New Roman"/>
        </w:rPr>
        <w:t>ch</w:t>
      </w:r>
      <w:r w:rsidR="00EE7312" w:rsidRPr="002E6894">
        <w:rPr>
          <w:rFonts w:ascii="Times New Roman" w:hAnsi="Times New Roman"/>
          <w:i/>
        </w:rPr>
        <w:t xml:space="preserve"> </w:t>
      </w:r>
      <w:r w:rsidR="00EE7312" w:rsidRPr="002E6894">
        <w:rPr>
          <w:rFonts w:ascii="Times New Roman" w:hAnsi="Times New Roman"/>
        </w:rPr>
        <w:t>34 (5), 597-603.</w:t>
      </w:r>
    </w:p>
    <w:p w14:paraId="111415CE"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Ahmad, N., Ahmed, A., Shah, A.A., 2019a. Is effective enforcement of seatbelt law helpful in reduction of road crash fatalities: An exploratory empirical analysis using aggregate data. Proceedings of the Pakistan Academy of Sciences: A. Physical and Computational Sciences</w:t>
      </w:r>
      <w:r w:rsidRPr="002E6894">
        <w:rPr>
          <w:rFonts w:ascii="Times New Roman" w:hAnsi="Times New Roman"/>
          <w:i/>
        </w:rPr>
        <w:t xml:space="preserve"> </w:t>
      </w:r>
      <w:r w:rsidRPr="002E6894">
        <w:rPr>
          <w:rFonts w:ascii="Times New Roman" w:hAnsi="Times New Roman"/>
        </w:rPr>
        <w:t>56 (4), 31–41-31–41.</w:t>
      </w:r>
    </w:p>
    <w:p w14:paraId="0EB235D6" w14:textId="4D7AA355"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Ahmad, N., Ahmed, A., Wali, B., Saeed, T.U., 2019b. Exploring factors associated with crash severity on motorways in </w:t>
      </w:r>
      <w:r w:rsidR="00557AC7">
        <w:rPr>
          <w:rFonts w:ascii="Times New Roman" w:hAnsi="Times New Roman"/>
        </w:rPr>
        <w:t>P</w:t>
      </w:r>
      <w:r w:rsidRPr="002E6894">
        <w:rPr>
          <w:rFonts w:ascii="Times New Roman" w:hAnsi="Times New Roman"/>
        </w:rPr>
        <w:t>akistan. Proceedings of the Institution of Civil Engineers-Transport, 1-10.</w:t>
      </w:r>
    </w:p>
    <w:p w14:paraId="22542316"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Ahmad, N., Wali, B., Khattak, A.J., Dumbaugh, E., 2021. Built environment, driving errors and violations, and crashes in naturalistic driving environment. Accident Analysis &amp; Prevention</w:t>
      </w:r>
      <w:r w:rsidRPr="002E6894">
        <w:rPr>
          <w:rFonts w:ascii="Times New Roman" w:hAnsi="Times New Roman"/>
          <w:i/>
        </w:rPr>
        <w:t xml:space="preserve"> </w:t>
      </w:r>
      <w:r w:rsidRPr="002E6894">
        <w:rPr>
          <w:rFonts w:ascii="Times New Roman" w:hAnsi="Times New Roman"/>
        </w:rPr>
        <w:t>157, 106158.</w:t>
      </w:r>
    </w:p>
    <w:p w14:paraId="4641D096"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Ahmad, N., Wali, B., Khattak, A. J., &amp; Dumbaugh, E., 2021. Built environment, driving errors and violations, and crashes in naturalistic driving environment. Accident analysis &amp; prevention. Accident Analysis &amp; Prevention</w:t>
      </w:r>
      <w:r w:rsidRPr="002E6894">
        <w:rPr>
          <w:rFonts w:ascii="Times New Roman" w:hAnsi="Times New Roman"/>
          <w:i/>
        </w:rPr>
        <w:t xml:space="preserve"> </w:t>
      </w:r>
      <w:r w:rsidRPr="002E6894">
        <w:rPr>
          <w:rFonts w:ascii="Times New Roman" w:hAnsi="Times New Roman"/>
        </w:rPr>
        <w:t>(157), 106158.</w:t>
      </w:r>
    </w:p>
    <w:p w14:paraId="16E4654C" w14:textId="399B2B58"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Akaike, H., 1974. A new look at the statistical model identification. IEEE </w:t>
      </w:r>
      <w:r w:rsidR="002E6894" w:rsidRPr="002E6894">
        <w:rPr>
          <w:rFonts w:ascii="Times New Roman" w:hAnsi="Times New Roman"/>
        </w:rPr>
        <w:t>T</w:t>
      </w:r>
      <w:r w:rsidRPr="002E6894">
        <w:rPr>
          <w:rFonts w:ascii="Times New Roman" w:hAnsi="Times New Roman"/>
        </w:rPr>
        <w:t xml:space="preserve">ransactions on </w:t>
      </w:r>
      <w:r w:rsidR="002E6894" w:rsidRPr="002E6894">
        <w:rPr>
          <w:rFonts w:ascii="Times New Roman" w:hAnsi="Times New Roman"/>
        </w:rPr>
        <w:t>A</w:t>
      </w:r>
      <w:r w:rsidRPr="002E6894">
        <w:rPr>
          <w:rFonts w:ascii="Times New Roman" w:hAnsi="Times New Roman"/>
        </w:rPr>
        <w:t xml:space="preserve">utomatic </w:t>
      </w:r>
      <w:r w:rsidR="002E6894" w:rsidRPr="002E6894">
        <w:rPr>
          <w:rFonts w:ascii="Times New Roman" w:hAnsi="Times New Roman"/>
        </w:rPr>
        <w:t>C</w:t>
      </w:r>
      <w:r w:rsidRPr="002E6894">
        <w:rPr>
          <w:rFonts w:ascii="Times New Roman" w:hAnsi="Times New Roman"/>
        </w:rPr>
        <w:t>ontrol</w:t>
      </w:r>
      <w:r w:rsidRPr="002E6894">
        <w:rPr>
          <w:rFonts w:ascii="Times New Roman" w:hAnsi="Times New Roman"/>
          <w:i/>
        </w:rPr>
        <w:t xml:space="preserve"> </w:t>
      </w:r>
      <w:r w:rsidRPr="002E6894">
        <w:rPr>
          <w:rFonts w:ascii="Times New Roman" w:hAnsi="Times New Roman"/>
        </w:rPr>
        <w:t>19 (6), 716-723.</w:t>
      </w:r>
    </w:p>
    <w:p w14:paraId="445D7DC5" w14:textId="56EAA91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Alioua, N., Amine, A., Rziza, M., Aboutajdine, D., </w:t>
      </w:r>
      <w:r w:rsidR="00557AC7">
        <w:rPr>
          <w:rFonts w:ascii="Times New Roman" w:hAnsi="Times New Roman"/>
        </w:rPr>
        <w:t>2011</w:t>
      </w:r>
      <w:r w:rsidRPr="002E6894">
        <w:rPr>
          <w:rFonts w:ascii="Times New Roman" w:hAnsi="Times New Roman"/>
        </w:rPr>
        <w:t>. Driver’s fatigue and drowsiness detection to reduce traffic accidents on road. In: Proceedings of the International Conference on Computer Analysis of Images and Patterns, pp. 397-404.</w:t>
      </w:r>
    </w:p>
    <w:p w14:paraId="3D0EC37F" w14:textId="0DF80566"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Anastasopoulos, P.C., 2016. Random parameters multivariate </w:t>
      </w:r>
      <w:r w:rsidR="00557AC7">
        <w:rPr>
          <w:rFonts w:ascii="Times New Roman" w:hAnsi="Times New Roman"/>
        </w:rPr>
        <w:t>T</w:t>
      </w:r>
      <w:r w:rsidRPr="002E6894">
        <w:rPr>
          <w:rFonts w:ascii="Times New Roman" w:hAnsi="Times New Roman"/>
        </w:rPr>
        <w:t xml:space="preserve">obit and zero-inflated count data models: Addressing unobserved and zero-state heterogeneity in accident injury-severity rate and frequency analysis. Analytic </w:t>
      </w:r>
      <w:r w:rsidR="00557AC7">
        <w:rPr>
          <w:rFonts w:ascii="Times New Roman" w:hAnsi="Times New Roman"/>
        </w:rPr>
        <w:t>M</w:t>
      </w:r>
      <w:r w:rsidRPr="002E6894">
        <w:rPr>
          <w:rFonts w:ascii="Times New Roman" w:hAnsi="Times New Roman"/>
        </w:rPr>
        <w:t xml:space="preserve">ethods in </w:t>
      </w:r>
      <w:r w:rsidR="002E6894" w:rsidRPr="002E6894">
        <w:rPr>
          <w:rFonts w:ascii="Times New Roman" w:hAnsi="Times New Roman"/>
        </w:rPr>
        <w:t>Accident Researc</w:t>
      </w:r>
      <w:r w:rsidRPr="002E6894">
        <w:rPr>
          <w:rFonts w:ascii="Times New Roman" w:hAnsi="Times New Roman"/>
        </w:rPr>
        <w:t>h</w:t>
      </w:r>
      <w:r w:rsidRPr="002E6894">
        <w:rPr>
          <w:rFonts w:ascii="Times New Roman" w:hAnsi="Times New Roman"/>
          <w:i/>
        </w:rPr>
        <w:t xml:space="preserve"> </w:t>
      </w:r>
      <w:r w:rsidRPr="002E6894">
        <w:rPr>
          <w:rFonts w:ascii="Times New Roman" w:hAnsi="Times New Roman"/>
        </w:rPr>
        <w:t>11, 17-32.</w:t>
      </w:r>
    </w:p>
    <w:p w14:paraId="45466F08" w14:textId="0E140DBA"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Anastasopoulos, P.C., Mannering, F.L., Shankar, V.N., Haddock, J.E., 2012. A study of factors affecting highway accident rates using the random-parameters </w:t>
      </w:r>
      <w:r w:rsidR="00557AC7">
        <w:rPr>
          <w:rFonts w:ascii="Times New Roman" w:hAnsi="Times New Roman"/>
        </w:rPr>
        <w:t>T</w:t>
      </w:r>
      <w:r w:rsidRPr="002E6894">
        <w:rPr>
          <w:rFonts w:ascii="Times New Roman" w:hAnsi="Times New Roman"/>
        </w:rPr>
        <w:t>obit model. Accident Analysis &amp; Prevention</w:t>
      </w:r>
      <w:r w:rsidRPr="002E6894">
        <w:rPr>
          <w:rFonts w:ascii="Times New Roman" w:hAnsi="Times New Roman"/>
          <w:i/>
        </w:rPr>
        <w:t xml:space="preserve"> </w:t>
      </w:r>
      <w:r w:rsidRPr="002E6894">
        <w:rPr>
          <w:rFonts w:ascii="Times New Roman" w:hAnsi="Times New Roman"/>
        </w:rPr>
        <w:t>45, 628-633.</w:t>
      </w:r>
    </w:p>
    <w:p w14:paraId="3C5FBC22"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Anastasopoulos, P.C., Tarko, A.P., Mannering, F.L., 2008. Tobit analysis of vehicle accident rates on interstate highways. Accident Analysis &amp; Prevention</w:t>
      </w:r>
      <w:r w:rsidRPr="002E6894">
        <w:rPr>
          <w:rFonts w:ascii="Times New Roman" w:hAnsi="Times New Roman"/>
          <w:i/>
        </w:rPr>
        <w:t xml:space="preserve"> </w:t>
      </w:r>
      <w:r w:rsidRPr="002E6894">
        <w:rPr>
          <w:rFonts w:ascii="Times New Roman" w:hAnsi="Times New Roman"/>
        </w:rPr>
        <w:t>40 (2), 768-775.</w:t>
      </w:r>
    </w:p>
    <w:p w14:paraId="5541F5E5"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Arvin, R., Kamrani, M., Khattak, A.J., 2019a. The role of pre-crash driving instability in contributing to crash intensity using naturalistic driving data. Accident Analysis &amp; Prevention</w:t>
      </w:r>
      <w:r w:rsidRPr="002E6894">
        <w:rPr>
          <w:rFonts w:ascii="Times New Roman" w:hAnsi="Times New Roman"/>
          <w:i/>
        </w:rPr>
        <w:t xml:space="preserve"> </w:t>
      </w:r>
      <w:r w:rsidRPr="002E6894">
        <w:rPr>
          <w:rFonts w:ascii="Times New Roman" w:hAnsi="Times New Roman"/>
        </w:rPr>
        <w:t>132, 105226.</w:t>
      </w:r>
    </w:p>
    <w:p w14:paraId="2CC49934"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Arvin, R., Khattak, A.J., 2020. Driving impairments and duration of distractions: Assessing crash risk by harnessing microscopic naturalistic driving data. Accident Analysis &amp; Prevention</w:t>
      </w:r>
      <w:r w:rsidRPr="002E6894">
        <w:rPr>
          <w:rFonts w:ascii="Times New Roman" w:hAnsi="Times New Roman"/>
          <w:i/>
        </w:rPr>
        <w:t xml:space="preserve"> </w:t>
      </w:r>
      <w:r w:rsidRPr="002E6894">
        <w:rPr>
          <w:rFonts w:ascii="Times New Roman" w:hAnsi="Times New Roman"/>
        </w:rPr>
        <w:t>146, 105733.</w:t>
      </w:r>
    </w:p>
    <w:p w14:paraId="747F8A89"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Bao, F., Huang, B., Year. The design of vehicle low-speed intelligent braking system. In: Proceedings of the 3rd International Conference on Mechatronics, Robotics and Automation.</w:t>
      </w:r>
    </w:p>
    <w:p w14:paraId="41C40324"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Bhat, C.R., Eluru, N., 2009. A copula-based approach to accommodate residential self-selection effects in travel behavior modeling. Transportation Research Part B: Methodological</w:t>
      </w:r>
      <w:r w:rsidRPr="002E6894">
        <w:rPr>
          <w:rFonts w:ascii="Times New Roman" w:hAnsi="Times New Roman"/>
          <w:i/>
        </w:rPr>
        <w:t xml:space="preserve"> </w:t>
      </w:r>
      <w:r w:rsidRPr="002E6894">
        <w:rPr>
          <w:rFonts w:ascii="Times New Roman" w:hAnsi="Times New Roman"/>
        </w:rPr>
        <w:t>43 (7), 749-765.</w:t>
      </w:r>
    </w:p>
    <w:p w14:paraId="41837723" w14:textId="7CA35544"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Blanco, M., Hickman, J.S., Olson, R.L., Bocanegra, J.L., Greening, M., Madison, P., Holbrook, G.T., Hanowski, R.J., Nakata, A., Bowman, D.S., 2016. Investigating critical incidents, driver restart period, sleep quantity, and crash countermeasures in commercial vehicle operations using naturalistic data collection. United States. Department of Transportation. Federal Motor Carrier Safety </w:t>
      </w:r>
      <w:r w:rsidR="002E6894" w:rsidRPr="002E6894">
        <w:rPr>
          <w:rFonts w:ascii="Times New Roman" w:hAnsi="Times New Roman"/>
        </w:rPr>
        <w:t>Administration</w:t>
      </w:r>
      <w:r w:rsidRPr="002E6894">
        <w:rPr>
          <w:rFonts w:ascii="Times New Roman" w:hAnsi="Times New Roman"/>
        </w:rPr>
        <w:t>.</w:t>
      </w:r>
    </w:p>
    <w:p w14:paraId="65DCFCD6"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Blatt, A., Pierowicz, J., Flanigan, M., Lin, P.-S., Kourtellis, A., Lee, C., Jovanis, P., Jenness, J., Wilaby, M., Campbell, J., 2015. Naturalistic driving study: Field data collection.</w:t>
      </w:r>
    </w:p>
    <w:p w14:paraId="744124F8" w14:textId="0105758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Boggs, A.M., Wali, B., Khattak, A.J., 2020. Exploratory analysis of automated vehicle crashes in </w:t>
      </w:r>
      <w:r w:rsidR="00557AC7">
        <w:rPr>
          <w:rFonts w:ascii="Times New Roman" w:hAnsi="Times New Roman"/>
        </w:rPr>
        <w:t>C</w:t>
      </w:r>
      <w:r w:rsidRPr="002E6894">
        <w:rPr>
          <w:rFonts w:ascii="Times New Roman" w:hAnsi="Times New Roman"/>
        </w:rPr>
        <w:t>alifornia: A text analytics &amp; hierarchical bayesian heterogeneity-based approach. Accident Analysis &amp; Prevention</w:t>
      </w:r>
      <w:r w:rsidRPr="002E6894">
        <w:rPr>
          <w:rFonts w:ascii="Times New Roman" w:hAnsi="Times New Roman"/>
          <w:i/>
        </w:rPr>
        <w:t xml:space="preserve"> </w:t>
      </w:r>
      <w:r w:rsidRPr="002E6894">
        <w:rPr>
          <w:rFonts w:ascii="Times New Roman" w:hAnsi="Times New Roman"/>
        </w:rPr>
        <w:t>135, 105354.</w:t>
      </w:r>
    </w:p>
    <w:p w14:paraId="27F994B3" w14:textId="70655029"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Bozdogan, H., 1987. Model selection and </w:t>
      </w:r>
      <w:r w:rsidR="00557AC7">
        <w:rPr>
          <w:rFonts w:ascii="Times New Roman" w:hAnsi="Times New Roman"/>
        </w:rPr>
        <w:t>A</w:t>
      </w:r>
      <w:r w:rsidRPr="002E6894">
        <w:rPr>
          <w:rFonts w:ascii="Times New Roman" w:hAnsi="Times New Roman"/>
        </w:rPr>
        <w:t>kaike's information criterion (</w:t>
      </w:r>
      <w:r w:rsidR="00557AC7" w:rsidRPr="002E6894">
        <w:rPr>
          <w:rFonts w:ascii="Times New Roman" w:hAnsi="Times New Roman"/>
        </w:rPr>
        <w:t>AIC</w:t>
      </w:r>
      <w:r w:rsidRPr="002E6894">
        <w:rPr>
          <w:rFonts w:ascii="Times New Roman" w:hAnsi="Times New Roman"/>
        </w:rPr>
        <w:t>): The general theory and its analytical extensions. Psychometrika</w:t>
      </w:r>
      <w:r w:rsidRPr="002E6894">
        <w:rPr>
          <w:rFonts w:ascii="Times New Roman" w:hAnsi="Times New Roman"/>
          <w:i/>
        </w:rPr>
        <w:t xml:space="preserve"> </w:t>
      </w:r>
      <w:r w:rsidRPr="002E6894">
        <w:rPr>
          <w:rFonts w:ascii="Times New Roman" w:hAnsi="Times New Roman"/>
        </w:rPr>
        <w:t>52 (3), 345-370.</w:t>
      </w:r>
    </w:p>
    <w:p w14:paraId="07CF14B2"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Bozdogan, H., 1990. On the information-based measure of covariance complexity and its application to the evaluation of multivariate linear models. Communications in Statistics-Theory and Methods</w:t>
      </w:r>
      <w:r w:rsidRPr="002E6894">
        <w:rPr>
          <w:rFonts w:ascii="Times New Roman" w:hAnsi="Times New Roman"/>
          <w:i/>
        </w:rPr>
        <w:t xml:space="preserve"> </w:t>
      </w:r>
      <w:r w:rsidRPr="002E6894">
        <w:rPr>
          <w:rFonts w:ascii="Times New Roman" w:hAnsi="Times New Roman"/>
        </w:rPr>
        <w:t>19 (1), 221-278.</w:t>
      </w:r>
    </w:p>
    <w:p w14:paraId="3F205494"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Byington, K.W., Schwebel, D.C., 2013. Effects of mobile internet use on college student pedestrian injury risk. Accident Analysis &amp; Prevention</w:t>
      </w:r>
      <w:r w:rsidRPr="002E6894">
        <w:rPr>
          <w:rFonts w:ascii="Times New Roman" w:hAnsi="Times New Roman"/>
          <w:i/>
        </w:rPr>
        <w:t xml:space="preserve"> </w:t>
      </w:r>
      <w:r w:rsidRPr="002E6894">
        <w:rPr>
          <w:rFonts w:ascii="Times New Roman" w:hAnsi="Times New Roman"/>
        </w:rPr>
        <w:t>51, 78-83.</w:t>
      </w:r>
    </w:p>
    <w:p w14:paraId="074DDC0C" w14:textId="3E9406A8"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Campbell, K.L., 2012. The </w:t>
      </w:r>
      <w:r w:rsidR="002E6894" w:rsidRPr="002E6894">
        <w:rPr>
          <w:rFonts w:ascii="Times New Roman" w:hAnsi="Times New Roman"/>
        </w:rPr>
        <w:t>SHRP</w:t>
      </w:r>
      <w:r w:rsidRPr="002E6894">
        <w:rPr>
          <w:rFonts w:ascii="Times New Roman" w:hAnsi="Times New Roman"/>
        </w:rPr>
        <w:t xml:space="preserve"> 2 naturalistic driving study: Addressing driver performance and behavior in traffic safety. T</w:t>
      </w:r>
      <w:r w:rsidR="002E6894" w:rsidRPr="002E6894">
        <w:rPr>
          <w:rFonts w:ascii="Times New Roman" w:hAnsi="Times New Roman"/>
        </w:rPr>
        <w:t>RB</w:t>
      </w:r>
      <w:r w:rsidRPr="002E6894">
        <w:rPr>
          <w:rFonts w:ascii="Times New Roman" w:hAnsi="Times New Roman"/>
        </w:rPr>
        <w:t xml:space="preserve"> News</w:t>
      </w:r>
      <w:r w:rsidRPr="002E6894">
        <w:rPr>
          <w:rFonts w:ascii="Times New Roman" w:hAnsi="Times New Roman"/>
          <w:i/>
        </w:rPr>
        <w:t xml:space="preserve"> </w:t>
      </w:r>
      <w:r w:rsidRPr="002E6894">
        <w:rPr>
          <w:rFonts w:ascii="Times New Roman" w:hAnsi="Times New Roman"/>
        </w:rPr>
        <w:t>(282).</w:t>
      </w:r>
    </w:p>
    <w:p w14:paraId="747C4405"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Carney, C., Mcgehee, D., Harland, K., Weiss, M., Raby, M., 2015a. Using naturalistic driving data to assess the prevalence of environmental factors and driver behaviors in teen driver crashes.</w:t>
      </w:r>
    </w:p>
    <w:p w14:paraId="269CD471" w14:textId="780C9EE2"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Casado-Sanz, N., Guirao, B., Lara Galera, A., Attard, M., 2019. Investigating the risk factors associated with the severity of the pedestrians injured on </w:t>
      </w:r>
      <w:r w:rsidR="00557AC7">
        <w:rPr>
          <w:rFonts w:ascii="Times New Roman" w:hAnsi="Times New Roman"/>
        </w:rPr>
        <w:t>S</w:t>
      </w:r>
      <w:r w:rsidRPr="002E6894">
        <w:rPr>
          <w:rFonts w:ascii="Times New Roman" w:hAnsi="Times New Roman"/>
        </w:rPr>
        <w:t>panish crosstown roads. Sustainability</w:t>
      </w:r>
      <w:r w:rsidRPr="002E6894">
        <w:rPr>
          <w:rFonts w:ascii="Times New Roman" w:hAnsi="Times New Roman"/>
          <w:i/>
        </w:rPr>
        <w:t xml:space="preserve"> </w:t>
      </w:r>
      <w:r w:rsidRPr="002E6894">
        <w:rPr>
          <w:rFonts w:ascii="Times New Roman" w:hAnsi="Times New Roman"/>
        </w:rPr>
        <w:t>11 (19), 5194.</w:t>
      </w:r>
    </w:p>
    <w:p w14:paraId="7653BFE3" w14:textId="2F69968C"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Celik, A.K., Oktay, E., 2014. A multinomial logit analysis of risk factors influencing road traffic injury severities in the </w:t>
      </w:r>
      <w:r w:rsidR="00557AC7">
        <w:rPr>
          <w:rFonts w:ascii="Times New Roman" w:hAnsi="Times New Roman"/>
        </w:rPr>
        <w:t>E</w:t>
      </w:r>
      <w:r w:rsidRPr="002E6894">
        <w:rPr>
          <w:rFonts w:ascii="Times New Roman" w:hAnsi="Times New Roman"/>
        </w:rPr>
        <w:t xml:space="preserve">rzurum and </w:t>
      </w:r>
      <w:r w:rsidR="00557AC7" w:rsidRPr="002E6894">
        <w:rPr>
          <w:rFonts w:ascii="Times New Roman" w:hAnsi="Times New Roman"/>
        </w:rPr>
        <w:t xml:space="preserve">Kars </w:t>
      </w:r>
      <w:r w:rsidRPr="002E6894">
        <w:rPr>
          <w:rFonts w:ascii="Times New Roman" w:hAnsi="Times New Roman"/>
        </w:rPr>
        <w:t>provinces of turkey. Accident Analysis &amp; Prevention</w:t>
      </w:r>
      <w:r w:rsidRPr="002E6894">
        <w:rPr>
          <w:rFonts w:ascii="Times New Roman" w:hAnsi="Times New Roman"/>
          <w:i/>
        </w:rPr>
        <w:t xml:space="preserve"> </w:t>
      </w:r>
      <w:r w:rsidRPr="002E6894">
        <w:rPr>
          <w:rFonts w:ascii="Times New Roman" w:hAnsi="Times New Roman"/>
        </w:rPr>
        <w:t>72, 66-77.</w:t>
      </w:r>
    </w:p>
    <w:p w14:paraId="1BFF1416"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Chen, Z., Wu, C., Huang, Z., Lyu, N., Hu, Z., Zhong, M., Cheng, Y., Ran, B., 2017. Dangerous driving behavior detection using video-extracted vehicle trajectory histograms. Journal of Intelligent Transportation Systems</w:t>
      </w:r>
      <w:r w:rsidRPr="002E6894">
        <w:rPr>
          <w:rFonts w:ascii="Times New Roman" w:hAnsi="Times New Roman"/>
          <w:i/>
        </w:rPr>
        <w:t xml:space="preserve"> </w:t>
      </w:r>
      <w:r w:rsidRPr="002E6894">
        <w:rPr>
          <w:rFonts w:ascii="Times New Roman" w:hAnsi="Times New Roman"/>
        </w:rPr>
        <w:t>21 (5), 409-421.</w:t>
      </w:r>
    </w:p>
    <w:p w14:paraId="24FDFFD1" w14:textId="09122E9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Choudhary, P., Velaga, N.R., 2017a. Analysis of vehicle-based lateral performance measures during distracted driving due to phone use. Transportation </w:t>
      </w:r>
      <w:r w:rsidR="002E6894" w:rsidRPr="002E6894">
        <w:rPr>
          <w:rFonts w:ascii="Times New Roman" w:hAnsi="Times New Roman"/>
        </w:rPr>
        <w:t xml:space="preserve">Research Part </w:t>
      </w:r>
      <w:r w:rsidRPr="002E6894">
        <w:rPr>
          <w:rFonts w:ascii="Times New Roman" w:hAnsi="Times New Roman"/>
        </w:rPr>
        <w:t>F</w:t>
      </w:r>
      <w:r w:rsidR="002E6894" w:rsidRPr="002E6894">
        <w:rPr>
          <w:rFonts w:ascii="Times New Roman" w:hAnsi="Times New Roman"/>
        </w:rPr>
        <w:t>: Traffic Psych</w:t>
      </w:r>
      <w:r w:rsidRPr="002E6894">
        <w:rPr>
          <w:rFonts w:ascii="Times New Roman" w:hAnsi="Times New Roman"/>
        </w:rPr>
        <w:t xml:space="preserve">ology and </w:t>
      </w:r>
      <w:r w:rsidR="002E6894" w:rsidRPr="002E6894">
        <w:rPr>
          <w:rFonts w:ascii="Times New Roman" w:hAnsi="Times New Roman"/>
        </w:rPr>
        <w:t>B</w:t>
      </w:r>
      <w:r w:rsidRPr="002E6894">
        <w:rPr>
          <w:rFonts w:ascii="Times New Roman" w:hAnsi="Times New Roman"/>
        </w:rPr>
        <w:t>ehaviour</w:t>
      </w:r>
      <w:r w:rsidRPr="002E6894">
        <w:rPr>
          <w:rFonts w:ascii="Times New Roman" w:hAnsi="Times New Roman"/>
          <w:i/>
        </w:rPr>
        <w:t xml:space="preserve"> </w:t>
      </w:r>
      <w:r w:rsidRPr="002E6894">
        <w:rPr>
          <w:rFonts w:ascii="Times New Roman" w:hAnsi="Times New Roman"/>
        </w:rPr>
        <w:t>44, 120-133.</w:t>
      </w:r>
    </w:p>
    <w:p w14:paraId="5811C05A" w14:textId="00C145E4"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Choudhary, P., Velaga, N.R., 2017b. Modeling driver distraction effects due to mobile phone use on reaction time. Transportation Research Part C: Emerging Technologies</w:t>
      </w:r>
      <w:r w:rsidRPr="002E6894">
        <w:rPr>
          <w:rFonts w:ascii="Times New Roman" w:hAnsi="Times New Roman"/>
          <w:i/>
        </w:rPr>
        <w:t xml:space="preserve"> </w:t>
      </w:r>
      <w:r w:rsidRPr="002E6894">
        <w:rPr>
          <w:rFonts w:ascii="Times New Roman" w:hAnsi="Times New Roman"/>
        </w:rPr>
        <w:t>77, 351-365.</w:t>
      </w:r>
    </w:p>
    <w:p w14:paraId="4E233D05" w14:textId="11A2E4D1"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Chovan, J., Tijerina, L., Alexander, G., Hendricks, D., 1994. Examination of lane change crashes and potential countermeasures. Final report.</w:t>
      </w:r>
    </w:p>
    <w:p w14:paraId="57159AF5" w14:textId="144F7D49"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Cicchino, J.B., 2018. Effects of blind spot monitoring systems on police-reported lane-change crashes. Traffic </w:t>
      </w:r>
      <w:r w:rsidR="002E6894" w:rsidRPr="002E6894">
        <w:rPr>
          <w:rFonts w:ascii="Times New Roman" w:hAnsi="Times New Roman"/>
        </w:rPr>
        <w:t>Injury Prevention</w:t>
      </w:r>
      <w:r w:rsidRPr="002E6894">
        <w:rPr>
          <w:rFonts w:ascii="Times New Roman" w:hAnsi="Times New Roman"/>
          <w:i/>
        </w:rPr>
        <w:t xml:space="preserve"> </w:t>
      </w:r>
      <w:r w:rsidRPr="002E6894">
        <w:rPr>
          <w:rFonts w:ascii="Times New Roman" w:hAnsi="Times New Roman"/>
        </w:rPr>
        <w:t>19 (6), 615-622.</w:t>
      </w:r>
    </w:p>
    <w:p w14:paraId="1A2E50E0" w14:textId="59938579"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Cicchino, J.B., 2019. Real-world effects of rear automatic braking and other backing assistance systems. Journal of</w:t>
      </w:r>
      <w:r w:rsidR="002E6894" w:rsidRPr="002E6894">
        <w:rPr>
          <w:rFonts w:ascii="Times New Roman" w:hAnsi="Times New Roman"/>
        </w:rPr>
        <w:t xml:space="preserve"> Safety Research</w:t>
      </w:r>
      <w:r w:rsidRPr="002E6894">
        <w:rPr>
          <w:rFonts w:ascii="Times New Roman" w:hAnsi="Times New Roman"/>
          <w:i/>
        </w:rPr>
        <w:t xml:space="preserve"> </w:t>
      </w:r>
      <w:r w:rsidRPr="002E6894">
        <w:rPr>
          <w:rFonts w:ascii="Times New Roman" w:hAnsi="Times New Roman"/>
        </w:rPr>
        <w:t>68, 41-47.</w:t>
      </w:r>
    </w:p>
    <w:p w14:paraId="0BC7F9FC" w14:textId="01C4E4EA"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Clifton, K.J., Burnier, C.V., Akar, G., 2009. Severity of injury resulting from pedestrian–vehicle crashes: What can we learn from examining the built environment? Transportation </w:t>
      </w:r>
      <w:r w:rsidR="002E6894" w:rsidRPr="002E6894">
        <w:rPr>
          <w:rFonts w:ascii="Times New Roman" w:hAnsi="Times New Roman"/>
        </w:rPr>
        <w:t>Research P</w:t>
      </w:r>
      <w:r w:rsidRPr="002E6894">
        <w:rPr>
          <w:rFonts w:ascii="Times New Roman" w:hAnsi="Times New Roman"/>
        </w:rPr>
        <w:t xml:space="preserve">art D: </w:t>
      </w:r>
      <w:r w:rsidR="002E6894" w:rsidRPr="002E6894">
        <w:rPr>
          <w:rFonts w:ascii="Times New Roman" w:hAnsi="Times New Roman"/>
        </w:rPr>
        <w:t xml:space="preserve">Transport </w:t>
      </w:r>
      <w:r w:rsidRPr="002E6894">
        <w:rPr>
          <w:rFonts w:ascii="Times New Roman" w:hAnsi="Times New Roman"/>
        </w:rPr>
        <w:t xml:space="preserve">and </w:t>
      </w:r>
      <w:r w:rsidR="002E6894" w:rsidRPr="002E6894">
        <w:rPr>
          <w:rFonts w:ascii="Times New Roman" w:hAnsi="Times New Roman"/>
        </w:rPr>
        <w:t>Environment</w:t>
      </w:r>
      <w:r w:rsidR="002E6894" w:rsidRPr="002E6894">
        <w:rPr>
          <w:rFonts w:ascii="Times New Roman" w:hAnsi="Times New Roman"/>
          <w:i/>
        </w:rPr>
        <w:t xml:space="preserve"> </w:t>
      </w:r>
      <w:r w:rsidRPr="002E6894">
        <w:rPr>
          <w:rFonts w:ascii="Times New Roman" w:hAnsi="Times New Roman"/>
        </w:rPr>
        <w:t>14 (6), 425-436.</w:t>
      </w:r>
    </w:p>
    <w:p w14:paraId="251DC5C2"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Cover, T., Hart, P., 1967. Nearest neighbor pattern classification. IEEE transactions on information theory</w:t>
      </w:r>
      <w:r w:rsidRPr="002E6894">
        <w:rPr>
          <w:rFonts w:ascii="Times New Roman" w:hAnsi="Times New Roman"/>
          <w:i/>
        </w:rPr>
        <w:t xml:space="preserve"> </w:t>
      </w:r>
      <w:r w:rsidRPr="002E6894">
        <w:rPr>
          <w:rFonts w:ascii="Times New Roman" w:hAnsi="Times New Roman"/>
        </w:rPr>
        <w:t>13 (1), 21-27.</w:t>
      </w:r>
    </w:p>
    <w:p w14:paraId="69A41CD1"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Dang, R., Wang, J., Li, S.E., Li, K., 2015. Coordinated adaptive cruise control system with lane-change assistance. IEEE Transactions on Intelligent Transportation Systems</w:t>
      </w:r>
      <w:r w:rsidRPr="002E6894">
        <w:rPr>
          <w:rFonts w:ascii="Times New Roman" w:hAnsi="Times New Roman"/>
          <w:i/>
        </w:rPr>
        <w:t xml:space="preserve"> </w:t>
      </w:r>
      <w:r w:rsidRPr="002E6894">
        <w:rPr>
          <w:rFonts w:ascii="Times New Roman" w:hAnsi="Times New Roman"/>
        </w:rPr>
        <w:t>16 (5), 2373-2383.</w:t>
      </w:r>
    </w:p>
    <w:p w14:paraId="08C800F4" w14:textId="3C1F29ED"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Debnath, A.K., Blackman, R., Haworth, N., 2014. A </w:t>
      </w:r>
      <w:r w:rsidR="00557AC7">
        <w:rPr>
          <w:rFonts w:ascii="Times New Roman" w:hAnsi="Times New Roman"/>
        </w:rPr>
        <w:t>T</w:t>
      </w:r>
      <w:r w:rsidRPr="002E6894">
        <w:rPr>
          <w:rFonts w:ascii="Times New Roman" w:hAnsi="Times New Roman"/>
        </w:rPr>
        <w:t xml:space="preserve">obit model for analyzing speed limit compliance in work zones. Safety </w:t>
      </w:r>
      <w:r w:rsidR="002E6894" w:rsidRPr="002E6894">
        <w:rPr>
          <w:rFonts w:ascii="Times New Roman" w:hAnsi="Times New Roman"/>
        </w:rPr>
        <w:t>S</w:t>
      </w:r>
      <w:r w:rsidRPr="002E6894">
        <w:rPr>
          <w:rFonts w:ascii="Times New Roman" w:hAnsi="Times New Roman"/>
        </w:rPr>
        <w:t>cience</w:t>
      </w:r>
      <w:r w:rsidRPr="002E6894">
        <w:rPr>
          <w:rFonts w:ascii="Times New Roman" w:hAnsi="Times New Roman"/>
          <w:i/>
        </w:rPr>
        <w:t xml:space="preserve"> </w:t>
      </w:r>
      <w:r w:rsidRPr="002E6894">
        <w:rPr>
          <w:rFonts w:ascii="Times New Roman" w:hAnsi="Times New Roman"/>
        </w:rPr>
        <w:t>70, 367-377.</w:t>
      </w:r>
    </w:p>
    <w:p w14:paraId="1231ED66"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Dingus, T.A., Guo, F., Lee, S., Antin, J.F., Perez, M., Buchanan-King, M., Hankey, J., 2016. Driver crash risk factors and prevalence evaluation using naturalistic driving data. Proceedings of the National Academy of Sciences</w:t>
      </w:r>
      <w:r w:rsidRPr="002E6894">
        <w:rPr>
          <w:rFonts w:ascii="Times New Roman" w:hAnsi="Times New Roman"/>
          <w:i/>
        </w:rPr>
        <w:t xml:space="preserve"> </w:t>
      </w:r>
      <w:r w:rsidRPr="002E6894">
        <w:rPr>
          <w:rFonts w:ascii="Times New Roman" w:hAnsi="Times New Roman"/>
        </w:rPr>
        <w:t>113 (10), 2636-2641.</w:t>
      </w:r>
    </w:p>
    <w:p w14:paraId="4610A153" w14:textId="0E9B504E"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Dingus, T.A., Klauer, S.G., Neale, V.L., Petersen, A., Lee, S.E., Sudweeks, J., Perez, M.A., Hankey, J., Ramsey, D., Gupta, S., 2006a. The 100-car naturalistic driving study, phase ii-results of the 100-car field experiment. United States. Department of Transportation. National Highway Traffic Safety </w:t>
      </w:r>
      <w:r w:rsidR="002E6894" w:rsidRPr="002E6894">
        <w:rPr>
          <w:rFonts w:ascii="Times New Roman" w:hAnsi="Times New Roman"/>
        </w:rPr>
        <w:t>Administration.</w:t>
      </w:r>
    </w:p>
    <w:p w14:paraId="02F54D4B"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Dingus, T.A., Neale, V.L., Klauer, S.G., Petersen, A.D., Carroll, R.J., 2006c. The development of a naturalistic data collection system to perform critical incident analysis: An investigation of safety and fatigue issues in long-haul trucking. Accident Analysis &amp; Prevention</w:t>
      </w:r>
      <w:r w:rsidRPr="002E6894">
        <w:rPr>
          <w:rFonts w:ascii="Times New Roman" w:hAnsi="Times New Roman"/>
          <w:i/>
        </w:rPr>
        <w:t xml:space="preserve"> </w:t>
      </w:r>
      <w:r w:rsidRPr="002E6894">
        <w:rPr>
          <w:rFonts w:ascii="Times New Roman" w:hAnsi="Times New Roman"/>
        </w:rPr>
        <w:t>38 (6), 1127-1136.</w:t>
      </w:r>
    </w:p>
    <w:p w14:paraId="7E43FEA7"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Dissanayake, S., Lu, J.J., 2002. Factors influential in making an injury severity difference to older drivers involved in fixed object–passenger car crashes. Accident Analysis &amp; Prevention</w:t>
      </w:r>
      <w:r w:rsidRPr="002E6894">
        <w:rPr>
          <w:rFonts w:ascii="Times New Roman" w:hAnsi="Times New Roman"/>
          <w:i/>
        </w:rPr>
        <w:t xml:space="preserve"> </w:t>
      </w:r>
      <w:r w:rsidRPr="002E6894">
        <w:rPr>
          <w:rFonts w:ascii="Times New Roman" w:hAnsi="Times New Roman"/>
        </w:rPr>
        <w:t>34 (5), 609-618.</w:t>
      </w:r>
    </w:p>
    <w:p w14:paraId="035E22A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Distner, M., Bengtsson, M., Broberg, T., Jakobsson, L., Year. City safety—a system addressing rear-end collisions at low speeds. In: Proceedings of the Proc. 21st International Technical Conference on the Enhanced Safety of Vehicles.</w:t>
      </w:r>
    </w:p>
    <w:p w14:paraId="0600A945"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Dumbaugh, E., Li, W., 2010. Designing for the safety of pedestrians, cyclists, and motorists in urban environments. Journal of the American Planning Association</w:t>
      </w:r>
      <w:r w:rsidRPr="002E6894">
        <w:rPr>
          <w:rFonts w:ascii="Times New Roman" w:hAnsi="Times New Roman"/>
          <w:i/>
        </w:rPr>
        <w:t xml:space="preserve"> </w:t>
      </w:r>
      <w:r w:rsidRPr="002E6894">
        <w:rPr>
          <w:rFonts w:ascii="Times New Roman" w:hAnsi="Times New Roman"/>
        </w:rPr>
        <w:t>77 (1), 69-88.</w:t>
      </w:r>
    </w:p>
    <w:p w14:paraId="2B28B7E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Eluru, N., Paleti, R., Pendyala, R.M., Bhat, C.R., 2010. Modeling multiple vehicle occupant injury severity: A copula-based multivariate approach. Transportation Research Record</w:t>
      </w:r>
      <w:r w:rsidRPr="002E6894">
        <w:rPr>
          <w:rFonts w:ascii="Times New Roman" w:hAnsi="Times New Roman"/>
          <w:i/>
        </w:rPr>
        <w:t xml:space="preserve"> </w:t>
      </w:r>
      <w:r w:rsidRPr="002E6894">
        <w:rPr>
          <w:rFonts w:ascii="Times New Roman" w:hAnsi="Times New Roman"/>
        </w:rPr>
        <w:t>2165, 1-11.</w:t>
      </w:r>
    </w:p>
    <w:p w14:paraId="32728203"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Ervin, R., 2005. Automotive collision avoidance system field operational test methodology and results, volume 1: Technical report. University of Michigan, Ann Arbor, Transportation Research Institute.</w:t>
      </w:r>
    </w:p>
    <w:p w14:paraId="2853D233"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Farmer, C.M., 2008. Crash avoidance potential of five vehicle technologies. Insurance Institute for Highway Safety.</w:t>
      </w:r>
    </w:p>
    <w:p w14:paraId="30BF6D83" w14:textId="6088C394" w:rsidR="00EE7312" w:rsidRPr="002E6894" w:rsidRDefault="002E6894" w:rsidP="00225E42">
      <w:pPr>
        <w:pStyle w:val="EndNoteBibliography"/>
        <w:spacing w:after="0" w:line="360" w:lineRule="auto"/>
        <w:ind w:left="720" w:hanging="720"/>
        <w:rPr>
          <w:rFonts w:ascii="Times New Roman" w:hAnsi="Times New Roman"/>
        </w:rPr>
      </w:pPr>
      <w:r w:rsidRPr="002E6894">
        <w:rPr>
          <w:rFonts w:ascii="Times New Roman" w:hAnsi="Times New Roman"/>
        </w:rPr>
        <w:t>FHWA</w:t>
      </w:r>
      <w:r w:rsidR="00EE7312" w:rsidRPr="002E6894">
        <w:rPr>
          <w:rFonts w:ascii="Times New Roman" w:hAnsi="Times New Roman"/>
        </w:rPr>
        <w:t xml:space="preserve">, Facts and statistics work zone injuries and fatalities </w:t>
      </w:r>
    </w:p>
    <w:p w14:paraId="308224B8" w14:textId="579E8FA6" w:rsidR="00EE7312" w:rsidRPr="002E6894" w:rsidRDefault="002E6894" w:rsidP="00225E42">
      <w:pPr>
        <w:pStyle w:val="EndNoteBibliography"/>
        <w:spacing w:after="0" w:line="360" w:lineRule="auto"/>
        <w:ind w:left="720" w:hanging="720"/>
        <w:rPr>
          <w:rFonts w:ascii="Times New Roman" w:hAnsi="Times New Roman"/>
        </w:rPr>
      </w:pPr>
      <w:r w:rsidRPr="002E6894">
        <w:rPr>
          <w:rFonts w:ascii="Times New Roman" w:hAnsi="Times New Roman"/>
        </w:rPr>
        <w:t>FHWA</w:t>
      </w:r>
      <w:r w:rsidR="00EE7312" w:rsidRPr="002E6894">
        <w:rPr>
          <w:rFonts w:ascii="Times New Roman" w:hAnsi="Times New Roman"/>
        </w:rPr>
        <w:t xml:space="preserve">, 1989. </w:t>
      </w:r>
      <w:r w:rsidRPr="002E6894">
        <w:rPr>
          <w:rFonts w:ascii="Times New Roman" w:hAnsi="Times New Roman"/>
        </w:rPr>
        <w:t xml:space="preserve">FHWA </w:t>
      </w:r>
      <w:r w:rsidR="00EE7312" w:rsidRPr="002E6894">
        <w:rPr>
          <w:rFonts w:ascii="Times New Roman" w:hAnsi="Times New Roman"/>
        </w:rPr>
        <w:t xml:space="preserve">functional classification guidelines. </w:t>
      </w:r>
      <w:r w:rsidR="00557AC7" w:rsidRPr="002E6894">
        <w:rPr>
          <w:rFonts w:ascii="Times New Roman" w:hAnsi="Times New Roman"/>
        </w:rPr>
        <w:t>US</w:t>
      </w:r>
      <w:r w:rsidR="00EE7312" w:rsidRPr="002E6894">
        <w:rPr>
          <w:rFonts w:ascii="Times New Roman" w:hAnsi="Times New Roman"/>
        </w:rPr>
        <w:t xml:space="preserve"> </w:t>
      </w:r>
      <w:r w:rsidR="00557AC7" w:rsidRPr="002E6894">
        <w:rPr>
          <w:rFonts w:ascii="Times New Roman" w:hAnsi="Times New Roman"/>
        </w:rPr>
        <w:t>Federal Highway Administration, Washington</w:t>
      </w:r>
      <w:r w:rsidR="00EE7312" w:rsidRPr="002E6894">
        <w:rPr>
          <w:rFonts w:ascii="Times New Roman" w:hAnsi="Times New Roman"/>
        </w:rPr>
        <w:t xml:space="preserve">, </w:t>
      </w:r>
      <w:r w:rsidR="00557AC7" w:rsidRPr="002E6894">
        <w:rPr>
          <w:rFonts w:ascii="Times New Roman" w:hAnsi="Times New Roman"/>
        </w:rPr>
        <w:t>DC</w:t>
      </w:r>
      <w:r w:rsidR="00EE7312" w:rsidRPr="002E6894">
        <w:rPr>
          <w:rFonts w:ascii="Times New Roman" w:hAnsi="Times New Roman"/>
        </w:rPr>
        <w:t>.</w:t>
      </w:r>
    </w:p>
    <w:p w14:paraId="5D59EFB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Frawley, W.E., Eisele, W.L., 2004. Investigation of access point density and raised medians: Crash analysis and micro-simulation.</w:t>
      </w:r>
    </w:p>
    <w:p w14:paraId="2EDCFBCE"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Fu, X., Nie, Q., Liu, J., Khattak, A., Hainen, A., Nambisan, S., 2021. Constructing spatiotemporal driving volatility profiles for connected and automated vehicles in existing highway networks. Journal of Intelligent Transportation Systems, 1-14.</w:t>
      </w:r>
    </w:p>
    <w:p w14:paraId="2B541E9A"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Gaspar, J.G., Schwarz, C.W., Brown, T.L., Kang, J., 2019. Gaze position modulates the effectiveness of forward collision warnings for drowsy drivers. Accident Analysis &amp; Prevention</w:t>
      </w:r>
      <w:r w:rsidRPr="002E6894">
        <w:rPr>
          <w:rFonts w:ascii="Times New Roman" w:hAnsi="Times New Roman"/>
          <w:i/>
        </w:rPr>
        <w:t xml:space="preserve"> </w:t>
      </w:r>
      <w:r w:rsidRPr="002E6894">
        <w:rPr>
          <w:rFonts w:ascii="Times New Roman" w:hAnsi="Times New Roman"/>
        </w:rPr>
        <w:t>126, 25-30.</w:t>
      </w:r>
    </w:p>
    <w:p w14:paraId="053956AF" w14:textId="67EB4902"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Gershon, P., Sita, K.R., Zhu, C., Ehsani, J.P., Klauer, S.G., Dingus, T.A., Simons-Morton, B.G., 2019. Distracted driving, visual inattention, and crash risk among teenage drivers. American </w:t>
      </w:r>
      <w:r w:rsidR="002E6894" w:rsidRPr="002E6894">
        <w:rPr>
          <w:rFonts w:ascii="Times New Roman" w:hAnsi="Times New Roman"/>
        </w:rPr>
        <w:t>J</w:t>
      </w:r>
      <w:r w:rsidRPr="002E6894">
        <w:rPr>
          <w:rFonts w:ascii="Times New Roman" w:hAnsi="Times New Roman"/>
        </w:rPr>
        <w:t xml:space="preserve">ournal of </w:t>
      </w:r>
      <w:r w:rsidR="002E6894" w:rsidRPr="002E6894">
        <w:rPr>
          <w:rFonts w:ascii="Times New Roman" w:hAnsi="Times New Roman"/>
        </w:rPr>
        <w:t>Preventive M</w:t>
      </w:r>
      <w:r w:rsidRPr="002E6894">
        <w:rPr>
          <w:rFonts w:ascii="Times New Roman" w:hAnsi="Times New Roman"/>
        </w:rPr>
        <w:t>edicine</w:t>
      </w:r>
      <w:r w:rsidRPr="002E6894">
        <w:rPr>
          <w:rFonts w:ascii="Times New Roman" w:hAnsi="Times New Roman"/>
          <w:i/>
        </w:rPr>
        <w:t xml:space="preserve"> </w:t>
      </w:r>
      <w:r w:rsidRPr="002E6894">
        <w:rPr>
          <w:rFonts w:ascii="Times New Roman" w:hAnsi="Times New Roman"/>
        </w:rPr>
        <w:t>56 (4), 494-500.</w:t>
      </w:r>
    </w:p>
    <w:p w14:paraId="4B30BA0A" w14:textId="200398A1"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Gkritza, K., Kinzenbaw, C.R., Hallmark, S., Hawkins, N., 2010. An empirical analysis of farm vehicle crash injury severities on </w:t>
      </w:r>
      <w:r w:rsidR="00557AC7" w:rsidRPr="002E6894">
        <w:rPr>
          <w:rFonts w:ascii="Times New Roman" w:hAnsi="Times New Roman"/>
        </w:rPr>
        <w:t>Io</w:t>
      </w:r>
      <w:r w:rsidRPr="002E6894">
        <w:rPr>
          <w:rFonts w:ascii="Times New Roman" w:hAnsi="Times New Roman"/>
        </w:rPr>
        <w:t>wa's public road system. Accident Analysis &amp; Prevention</w:t>
      </w:r>
      <w:r w:rsidRPr="002E6894">
        <w:rPr>
          <w:rFonts w:ascii="Times New Roman" w:hAnsi="Times New Roman"/>
          <w:i/>
        </w:rPr>
        <w:t xml:space="preserve"> </w:t>
      </w:r>
      <w:r w:rsidRPr="002E6894">
        <w:rPr>
          <w:rFonts w:ascii="Times New Roman" w:hAnsi="Times New Roman"/>
        </w:rPr>
        <w:t>42 (4), 1392-1397.</w:t>
      </w:r>
    </w:p>
    <w:p w14:paraId="5922C197"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Greene, W.H., 2003. Econometric analysis, prentice hall. New Jersey, 16.</w:t>
      </w:r>
    </w:p>
    <w:p w14:paraId="5F96F1B4" w14:textId="269066F4"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Gregory, B., Irwin, J.D., Faulks, I.J., Chekaluk, E., 2014. Speeding in school zones: Violation or lapse in prospective memory? Journal of </w:t>
      </w:r>
      <w:r w:rsidR="002E6894" w:rsidRPr="002E6894">
        <w:rPr>
          <w:rFonts w:ascii="Times New Roman" w:hAnsi="Times New Roman"/>
        </w:rPr>
        <w:t>Experimental Psychology: A</w:t>
      </w:r>
      <w:r w:rsidRPr="002E6894">
        <w:rPr>
          <w:rFonts w:ascii="Times New Roman" w:hAnsi="Times New Roman"/>
        </w:rPr>
        <w:t>pplied</w:t>
      </w:r>
      <w:r w:rsidRPr="002E6894">
        <w:rPr>
          <w:rFonts w:ascii="Times New Roman" w:hAnsi="Times New Roman"/>
          <w:i/>
        </w:rPr>
        <w:t xml:space="preserve"> </w:t>
      </w:r>
      <w:r w:rsidRPr="002E6894">
        <w:rPr>
          <w:rFonts w:ascii="Times New Roman" w:hAnsi="Times New Roman"/>
        </w:rPr>
        <w:t>20 (3), 191.</w:t>
      </w:r>
    </w:p>
    <w:p w14:paraId="2DE367CA" w14:textId="7448290F"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Guo, F., Klauer, S.G., Fang, Y., Hankey, J.M., Antin, J.F., Perez, M.A., Lee, S.E., Dingus, T.A., 2017. The effects of age on crash risk associated with driver distraction. International </w:t>
      </w:r>
      <w:r w:rsidR="002E6894" w:rsidRPr="002E6894">
        <w:rPr>
          <w:rFonts w:ascii="Times New Roman" w:hAnsi="Times New Roman"/>
        </w:rPr>
        <w:t>J</w:t>
      </w:r>
      <w:r w:rsidRPr="002E6894">
        <w:rPr>
          <w:rFonts w:ascii="Times New Roman" w:hAnsi="Times New Roman"/>
        </w:rPr>
        <w:t xml:space="preserve">ournal of </w:t>
      </w:r>
      <w:r w:rsidR="002E6894" w:rsidRPr="002E6894">
        <w:rPr>
          <w:rFonts w:ascii="Times New Roman" w:hAnsi="Times New Roman"/>
        </w:rPr>
        <w:t>E</w:t>
      </w:r>
      <w:r w:rsidRPr="002E6894">
        <w:rPr>
          <w:rFonts w:ascii="Times New Roman" w:hAnsi="Times New Roman"/>
        </w:rPr>
        <w:t>pidemiology</w:t>
      </w:r>
      <w:r w:rsidRPr="002E6894">
        <w:rPr>
          <w:rFonts w:ascii="Times New Roman" w:hAnsi="Times New Roman"/>
          <w:i/>
        </w:rPr>
        <w:t xml:space="preserve"> </w:t>
      </w:r>
      <w:r w:rsidRPr="002E6894">
        <w:rPr>
          <w:rFonts w:ascii="Times New Roman" w:hAnsi="Times New Roman"/>
        </w:rPr>
        <w:t>46 (1), 258-265.</w:t>
      </w:r>
    </w:p>
    <w:p w14:paraId="29066779" w14:textId="74A4C5E5"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Hankey, J.M., Perez, M.A., Mcclafferty, J.A., 2016. Description of the </w:t>
      </w:r>
      <w:r w:rsidR="00557AC7" w:rsidRPr="002E6894">
        <w:rPr>
          <w:rFonts w:ascii="Times New Roman" w:hAnsi="Times New Roman"/>
        </w:rPr>
        <w:t xml:space="preserve">SHRP </w:t>
      </w:r>
      <w:r w:rsidRPr="002E6894">
        <w:rPr>
          <w:rFonts w:ascii="Times New Roman" w:hAnsi="Times New Roman"/>
        </w:rPr>
        <w:t>2 naturalistic database and the crash, near-crash, and baseline data sets. Virginia Tech Transportation Institute.</w:t>
      </w:r>
    </w:p>
    <w:p w14:paraId="4875FC48"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Hanowski, R.J., Blanco, M., Nakata, A., Hickman, J.S., Schaudt, W.A., Fumero, M., Olson, R.L., Jermeland, J., Greening, M., Holbrook, G., 2008. The drowsy driver warning system field operational test: Data collection methods.</w:t>
      </w:r>
    </w:p>
    <w:p w14:paraId="4C60C3CE"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Harbluk, J.L., Noy, Y.I., Trbovich, P.L., Eizenman, M., 2007. An on-road assessment of cognitive distraction: Impacts on drivers’ visual behavior and braking performance. Accident Analysis &amp; Prevention</w:t>
      </w:r>
      <w:r w:rsidRPr="002E6894">
        <w:rPr>
          <w:rFonts w:ascii="Times New Roman" w:hAnsi="Times New Roman"/>
          <w:i/>
        </w:rPr>
        <w:t xml:space="preserve"> </w:t>
      </w:r>
      <w:r w:rsidRPr="002E6894">
        <w:rPr>
          <w:rFonts w:ascii="Times New Roman" w:hAnsi="Times New Roman"/>
        </w:rPr>
        <w:t>39 (2), 372-379.</w:t>
      </w:r>
    </w:p>
    <w:p w14:paraId="5E5999B9"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Harkey, D., 2020. Accelerating automated vehicle acceptance. TRB Webinar, National Academy of Sciences Washington D.C.</w:t>
      </w:r>
    </w:p>
    <w:p w14:paraId="1CD701D5" w14:textId="5C10F6C2"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Harkey, D.L., Tsai, S., Thomas, L., Hunter, W.W., 2006. Pbcat-pedestrian and bicycle crash analysis tool version 2.0. United States. Federal Highway Administration.</w:t>
      </w:r>
    </w:p>
    <w:p w14:paraId="09AAA387" w14:textId="3E27B299"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Hlaing, K.P., Aung, N.T.T., Hlaing, S.Z., Ochimizu, K., </w:t>
      </w:r>
      <w:r w:rsidR="00557AC7">
        <w:rPr>
          <w:rFonts w:ascii="Times New Roman" w:hAnsi="Times New Roman"/>
        </w:rPr>
        <w:t>2019</w:t>
      </w:r>
      <w:r w:rsidRPr="002E6894">
        <w:rPr>
          <w:rFonts w:ascii="Times New Roman" w:hAnsi="Times New Roman"/>
        </w:rPr>
        <w:t xml:space="preserve">. Analysis of accident severity factor in road accident of </w:t>
      </w:r>
      <w:r w:rsidR="00557AC7" w:rsidRPr="002E6894">
        <w:rPr>
          <w:rFonts w:ascii="Times New Roman" w:hAnsi="Times New Roman"/>
        </w:rPr>
        <w:t xml:space="preserve">Yangon </w:t>
      </w:r>
      <w:r w:rsidRPr="002E6894">
        <w:rPr>
          <w:rFonts w:ascii="Times New Roman" w:hAnsi="Times New Roman"/>
        </w:rPr>
        <w:t xml:space="preserve">using </w:t>
      </w:r>
      <w:r w:rsidR="00557AC7" w:rsidRPr="002E6894">
        <w:rPr>
          <w:rFonts w:ascii="Times New Roman" w:hAnsi="Times New Roman"/>
        </w:rPr>
        <w:t xml:space="preserve">FRAM </w:t>
      </w:r>
      <w:r w:rsidRPr="002E6894">
        <w:rPr>
          <w:rFonts w:ascii="Times New Roman" w:hAnsi="Times New Roman"/>
        </w:rPr>
        <w:t>and classification technique. In: Proceedings of the 2019 International Conference on Advanced Information Technologies (ICAIT), pp. 256-261.</w:t>
      </w:r>
    </w:p>
    <w:p w14:paraId="460FB934"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Holubowycz, O.T., 1995. Age, sex, and blood alcohol concentration of killed and injured pedestrians. Accident Analysis &amp; Prevention</w:t>
      </w:r>
      <w:r w:rsidRPr="002E6894">
        <w:rPr>
          <w:rFonts w:ascii="Times New Roman" w:hAnsi="Times New Roman"/>
          <w:i/>
        </w:rPr>
        <w:t xml:space="preserve"> </w:t>
      </w:r>
      <w:r w:rsidRPr="002E6894">
        <w:rPr>
          <w:rFonts w:ascii="Times New Roman" w:hAnsi="Times New Roman"/>
        </w:rPr>
        <w:t>27 (3), 417-422.</w:t>
      </w:r>
    </w:p>
    <w:p w14:paraId="24446B42" w14:textId="2D16321E"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Huang, H., Abdel-Aty, M.A., Darwiche, A.L., 2010. County-level crash risk analysis in </w:t>
      </w:r>
      <w:r w:rsidR="00557AC7">
        <w:rPr>
          <w:rFonts w:ascii="Times New Roman" w:hAnsi="Times New Roman"/>
        </w:rPr>
        <w:t>F</w:t>
      </w:r>
      <w:r w:rsidRPr="002E6894">
        <w:rPr>
          <w:rFonts w:ascii="Times New Roman" w:hAnsi="Times New Roman"/>
        </w:rPr>
        <w:t>lorida: Bayesian spatial modeling. Transportation Research Record</w:t>
      </w:r>
      <w:r w:rsidRPr="002E6894">
        <w:rPr>
          <w:rFonts w:ascii="Times New Roman" w:hAnsi="Times New Roman"/>
          <w:i/>
        </w:rPr>
        <w:t xml:space="preserve"> </w:t>
      </w:r>
      <w:r w:rsidRPr="002E6894">
        <w:rPr>
          <w:rFonts w:ascii="Times New Roman" w:hAnsi="Times New Roman"/>
        </w:rPr>
        <w:t>2148 (1), 27-37.</w:t>
      </w:r>
    </w:p>
    <w:p w14:paraId="0AD8EAFE"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Iden, R., Shappell, S.A., Year. A human error analysis of us fatal highway crashes 1990–2004. In: Proceedings of the Proceedings of the Human Factors and Ergonomics Society Annual Meeting, pp. 2000-2003.</w:t>
      </w:r>
    </w:p>
    <w:p w14:paraId="6CBBF82C"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Iranitalab, A., Khattak, A., 2017. Comparison of four statistical and machine learning methods for crash severity prediction. Accident Analysis &amp; Prevention</w:t>
      </w:r>
      <w:r w:rsidRPr="002E6894">
        <w:rPr>
          <w:rFonts w:ascii="Times New Roman" w:hAnsi="Times New Roman"/>
          <w:i/>
        </w:rPr>
        <w:t xml:space="preserve"> </w:t>
      </w:r>
      <w:r w:rsidRPr="002E6894">
        <w:rPr>
          <w:rFonts w:ascii="Times New Roman" w:hAnsi="Times New Roman"/>
        </w:rPr>
        <w:t>108, 27-36.</w:t>
      </w:r>
    </w:p>
    <w:p w14:paraId="2E7F531C"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Isaksson-Hellman, I., Lindman, M., Year. The effect of a low-speed automatic brake system estimated from real life data. In: Proceedings of the Annals of Advances in Automotive Medicine/Annual Scientific Conference, pp. 231.</w:t>
      </w:r>
    </w:p>
    <w:p w14:paraId="64B91B1C"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James, G., Witten, D., Hastie, T., Tibshirani, R., 2013. An introduction to statistical learning Springer.</w:t>
      </w:r>
    </w:p>
    <w:p w14:paraId="60287BC3"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Jermakian, J.S., 2011. Crash avoidance potential of four passenger vehicle technologies. Accident Analysis &amp; Prevention</w:t>
      </w:r>
      <w:r w:rsidRPr="002E6894">
        <w:rPr>
          <w:rFonts w:ascii="Times New Roman" w:hAnsi="Times New Roman"/>
          <w:i/>
        </w:rPr>
        <w:t xml:space="preserve"> </w:t>
      </w:r>
      <w:r w:rsidRPr="002E6894">
        <w:rPr>
          <w:rFonts w:ascii="Times New Roman" w:hAnsi="Times New Roman"/>
        </w:rPr>
        <w:t>43 (3), 732-740.</w:t>
      </w:r>
    </w:p>
    <w:p w14:paraId="1E3297ED"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Jha, A.N., Chatterjee, N., Tiwari, G., 2021. A performance analysis of prediction techniques for impacting vehicles in hit-and-run road accidents. Accident Analysis &amp; Prevention</w:t>
      </w:r>
      <w:r w:rsidRPr="002E6894">
        <w:rPr>
          <w:rFonts w:ascii="Times New Roman" w:hAnsi="Times New Roman"/>
          <w:i/>
        </w:rPr>
        <w:t xml:space="preserve"> </w:t>
      </w:r>
      <w:r w:rsidRPr="002E6894">
        <w:rPr>
          <w:rFonts w:ascii="Times New Roman" w:hAnsi="Times New Roman"/>
        </w:rPr>
        <w:t>157, 106164.</w:t>
      </w:r>
    </w:p>
    <w:p w14:paraId="31408D5B" w14:textId="1B3F19F0"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Jing-Liang, L., Zhao-Du, L., Year. Design of acc controller based on double level </w:t>
      </w:r>
      <w:r w:rsidR="00557AC7">
        <w:rPr>
          <w:rFonts w:ascii="Times New Roman" w:hAnsi="Times New Roman"/>
        </w:rPr>
        <w:t>M</w:t>
      </w:r>
      <w:r w:rsidRPr="002E6894">
        <w:rPr>
          <w:rFonts w:ascii="Times New Roman" w:hAnsi="Times New Roman"/>
        </w:rPr>
        <w:t>amdani reasoning. In: Proceedings of the 2009 WRI Global Congress on Intelligent Systems, pp. 233-237.</w:t>
      </w:r>
    </w:p>
    <w:p w14:paraId="39BB83BA"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Juvale, H.B., Mahajan, A.S., Bhagwat, A.A., Badiger, V.T., Bhutkar, G.D., Dhabe, P.S., Dhore, M.L., 2009. Design of drodeasys (drowsy detection and alarming system). Advances in computational algorithms and data analysis</w:t>
      </w:r>
      <w:r w:rsidRPr="002E6894">
        <w:rPr>
          <w:rFonts w:ascii="Times New Roman" w:hAnsi="Times New Roman"/>
          <w:i/>
        </w:rPr>
        <w:t>.</w:t>
      </w:r>
      <w:r w:rsidRPr="002E6894">
        <w:rPr>
          <w:rFonts w:ascii="Times New Roman" w:hAnsi="Times New Roman"/>
        </w:rPr>
        <w:t xml:space="preserve"> Springer, pp. 75-79.</w:t>
      </w:r>
    </w:p>
    <w:p w14:paraId="47C8CB98"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Kamrani, M., Arvin, R., Khattak, A.J., 2019. The role of aggressive driving and speeding in road safety: Insights from shrp2 naturalistic driving study data.</w:t>
      </w:r>
    </w:p>
    <w:p w14:paraId="52BFF65A" w14:textId="0FAEC489"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Kemnitzer, C.R., Pope, C.N., Nwosu, A., Zhao, S., Wei, L., Zhu, M., 2019. An investigation of driver, pedestrian, and environmental characteristics and resulting pedestrian injury. Traffic</w:t>
      </w:r>
      <w:r w:rsidR="002E6894" w:rsidRPr="002E6894">
        <w:rPr>
          <w:rFonts w:ascii="Times New Roman" w:hAnsi="Times New Roman"/>
        </w:rPr>
        <w:t xml:space="preserve"> Injury Prevention</w:t>
      </w:r>
      <w:r w:rsidRPr="002E6894">
        <w:rPr>
          <w:rFonts w:ascii="Times New Roman" w:hAnsi="Times New Roman"/>
          <w:i/>
        </w:rPr>
        <w:t xml:space="preserve"> </w:t>
      </w:r>
      <w:r w:rsidRPr="002E6894">
        <w:rPr>
          <w:rFonts w:ascii="Times New Roman" w:hAnsi="Times New Roman"/>
        </w:rPr>
        <w:t>20 (5), 510-514.</w:t>
      </w:r>
    </w:p>
    <w:p w14:paraId="5DE45337"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Khattak, A.J., Ahmad, N., Wali, B., Dumbaugh, E., 2021a. A taxonomy of driving errors and violations: Evidence from the naturalistic driving study. Accident Analysis &amp; Prevention</w:t>
      </w:r>
      <w:r w:rsidRPr="002E6894">
        <w:rPr>
          <w:rFonts w:ascii="Times New Roman" w:hAnsi="Times New Roman"/>
          <w:i/>
        </w:rPr>
        <w:t xml:space="preserve"> </w:t>
      </w:r>
      <w:r w:rsidRPr="002E6894">
        <w:rPr>
          <w:rFonts w:ascii="Times New Roman" w:hAnsi="Times New Roman"/>
        </w:rPr>
        <w:t>151, 105873.</w:t>
      </w:r>
    </w:p>
    <w:p w14:paraId="1EB2C5A1"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Khattak, A.J., And, B.W., Ahmad, N., 2019. A taxonomy of naturalistic driving errors and violations and its variations across different land-use contexts – a path analysis approach. Transportation Research Board 98th Annual Meeting Transportation Research Board</w:t>
      </w:r>
      <w:r w:rsidRPr="002E6894">
        <w:rPr>
          <w:rFonts w:ascii="Times New Roman" w:hAnsi="Times New Roman"/>
          <w:i/>
        </w:rPr>
        <w:t>.</w:t>
      </w:r>
      <w:r w:rsidRPr="002E6894">
        <w:rPr>
          <w:rFonts w:ascii="Times New Roman" w:hAnsi="Times New Roman"/>
        </w:rPr>
        <w:t xml:space="preserve"> National Academy of Sciences, Washington D.C.</w:t>
      </w:r>
    </w:p>
    <w:p w14:paraId="5551CC0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Khattak, A.J., Khattak, A.J., Council, F.M., 2002. Effects of work zone presence on injury and non-injury crashes. Accident Analysis &amp; Prevention</w:t>
      </w:r>
      <w:r w:rsidRPr="002E6894">
        <w:rPr>
          <w:rFonts w:ascii="Times New Roman" w:hAnsi="Times New Roman"/>
          <w:i/>
        </w:rPr>
        <w:t xml:space="preserve"> </w:t>
      </w:r>
      <w:r w:rsidRPr="002E6894">
        <w:rPr>
          <w:rFonts w:ascii="Times New Roman" w:hAnsi="Times New Roman"/>
        </w:rPr>
        <w:t>34 (1), 19-29.</w:t>
      </w:r>
    </w:p>
    <w:p w14:paraId="602F6A11"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Khattak, Z.H., Fontaine, M.D., Li, W., Khattak, A.J., Karnowski, T., 2021b. Investigating the relation between instantaneous driving decisions and safety critical events in naturalistic driving environment. Accident Analysis &amp; Prevention</w:t>
      </w:r>
      <w:r w:rsidRPr="002E6894">
        <w:rPr>
          <w:rFonts w:ascii="Times New Roman" w:hAnsi="Times New Roman"/>
          <w:i/>
        </w:rPr>
        <w:t xml:space="preserve"> </w:t>
      </w:r>
      <w:r w:rsidRPr="002E6894">
        <w:rPr>
          <w:rFonts w:ascii="Times New Roman" w:hAnsi="Times New Roman"/>
        </w:rPr>
        <w:t>156, 106086.</w:t>
      </w:r>
    </w:p>
    <w:p w14:paraId="54624B6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Khera, D., Singh, W., 2015. Prediction and analysis of injury severity in traffic system using data mining techniques. Int J Comput Applic</w:t>
      </w:r>
      <w:r w:rsidRPr="002E6894">
        <w:rPr>
          <w:rFonts w:ascii="Times New Roman" w:hAnsi="Times New Roman"/>
          <w:i/>
        </w:rPr>
        <w:t xml:space="preserve"> </w:t>
      </w:r>
      <w:r w:rsidRPr="002E6894">
        <w:rPr>
          <w:rFonts w:ascii="Times New Roman" w:hAnsi="Times New Roman"/>
        </w:rPr>
        <w:t>7, 1-7.</w:t>
      </w:r>
    </w:p>
    <w:p w14:paraId="2004662B"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Klauer, S.G., Dingus, T.A., Neale, V.L., Sudweeks, J.D., Ramsey, D.J., 2006. The impact of driver inattention on near-crash/crash risk: An analysis using the 100-car naturalistic driving study data.</w:t>
      </w:r>
    </w:p>
    <w:p w14:paraId="0224A9BD" w14:textId="638915A2"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Klauer, S.G., Guo, F., Simons-Morton, B.G., Ouimet, M.C., Lee, S.E., Dingus, T.A., 2014. Distracted driving and risk of road crashes among novice and experienced drivers. New England </w:t>
      </w:r>
      <w:r w:rsidR="002E6894" w:rsidRPr="002E6894">
        <w:rPr>
          <w:rFonts w:ascii="Times New Roman" w:hAnsi="Times New Roman"/>
        </w:rPr>
        <w:t>J</w:t>
      </w:r>
      <w:r w:rsidRPr="002E6894">
        <w:rPr>
          <w:rFonts w:ascii="Times New Roman" w:hAnsi="Times New Roman"/>
        </w:rPr>
        <w:t xml:space="preserve">ournal of </w:t>
      </w:r>
      <w:r w:rsidR="002E6894" w:rsidRPr="002E6894">
        <w:rPr>
          <w:rFonts w:ascii="Times New Roman" w:hAnsi="Times New Roman"/>
        </w:rPr>
        <w:t>Medicine</w:t>
      </w:r>
      <w:r w:rsidR="002E6894" w:rsidRPr="002E6894">
        <w:rPr>
          <w:rFonts w:ascii="Times New Roman" w:hAnsi="Times New Roman"/>
          <w:i/>
        </w:rPr>
        <w:t xml:space="preserve"> </w:t>
      </w:r>
      <w:r w:rsidRPr="002E6894">
        <w:rPr>
          <w:rFonts w:ascii="Times New Roman" w:hAnsi="Times New Roman"/>
        </w:rPr>
        <w:t>370 (1), 54-59.</w:t>
      </w:r>
    </w:p>
    <w:p w14:paraId="2DA6D267"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Klauer, S.G., Guo, F., Sudweeks, J., Dingus, T.A., 2010. An analysis of driver inattention using a case-crossover approach on 100-car data.</w:t>
      </w:r>
    </w:p>
    <w:p w14:paraId="5332DF70"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Kockelman, K.M., Kweon, Y.-J., 2002. Driver injury severity: An application of ordered probit models. Accident Analysis &amp; Prevention</w:t>
      </w:r>
      <w:r w:rsidRPr="002E6894">
        <w:rPr>
          <w:rFonts w:ascii="Times New Roman" w:hAnsi="Times New Roman"/>
          <w:i/>
        </w:rPr>
        <w:t xml:space="preserve"> </w:t>
      </w:r>
      <w:r w:rsidRPr="002E6894">
        <w:rPr>
          <w:rFonts w:ascii="Times New Roman" w:hAnsi="Times New Roman"/>
        </w:rPr>
        <w:t>34 (3), 313-321.</w:t>
      </w:r>
    </w:p>
    <w:p w14:paraId="62E52E69"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Kummetha, V.C., Kondyli, A., Schrock, S.D., 2020. Analysis of the effects of adaptive cruise control on driver behavior and awareness using a driving simulator. Journal of Transportation Safety &amp; Security</w:t>
      </w:r>
      <w:r w:rsidRPr="002E6894">
        <w:rPr>
          <w:rFonts w:ascii="Times New Roman" w:hAnsi="Times New Roman"/>
          <w:i/>
        </w:rPr>
        <w:t xml:space="preserve"> </w:t>
      </w:r>
      <w:r w:rsidRPr="002E6894">
        <w:rPr>
          <w:rFonts w:ascii="Times New Roman" w:hAnsi="Times New Roman"/>
        </w:rPr>
        <w:t>12 (5), 587-610.</w:t>
      </w:r>
    </w:p>
    <w:p w14:paraId="5F9F3CF0"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Lagro Jr, J., 2005. Land-use classification.</w:t>
      </w:r>
    </w:p>
    <w:p w14:paraId="698E29D9" w14:textId="03EFEBB1"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Lee, C., Abdel-Aty, M., 2005. Comprehensive analysis of vehicle–pedestrian crashes at intersections in </w:t>
      </w:r>
      <w:r w:rsidR="002E6894" w:rsidRPr="002E6894">
        <w:rPr>
          <w:rFonts w:ascii="Times New Roman" w:hAnsi="Times New Roman"/>
        </w:rPr>
        <w:t>Florida</w:t>
      </w:r>
      <w:r w:rsidRPr="002E6894">
        <w:rPr>
          <w:rFonts w:ascii="Times New Roman" w:hAnsi="Times New Roman"/>
        </w:rPr>
        <w:t>. Accident Analysis &amp; Prevention</w:t>
      </w:r>
      <w:r w:rsidRPr="002E6894">
        <w:rPr>
          <w:rFonts w:ascii="Times New Roman" w:hAnsi="Times New Roman"/>
          <w:i/>
        </w:rPr>
        <w:t xml:space="preserve"> </w:t>
      </w:r>
      <w:r w:rsidRPr="002E6894">
        <w:rPr>
          <w:rFonts w:ascii="Times New Roman" w:hAnsi="Times New Roman"/>
        </w:rPr>
        <w:t>37 (4), 775-786.</w:t>
      </w:r>
    </w:p>
    <w:p w14:paraId="27FC4FA9"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Lee, D., Oh, S., Heo, S., Hahn, M., Year. Drowsy driving detection based on the driver's head movement using infrared sensors. In: Proceedings of the 2008 Second International Symposium on Universal Communication, pp. 231-236.</w:t>
      </w:r>
    </w:p>
    <w:p w14:paraId="102AD44D" w14:textId="04E1C2CC"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Lee, J.D., Caven, B., Haake, S., Brown, T.L., 2001. Speech-based interaction with in-vehicle computers: The effect of speech-based e-mail on drivers' attention to the roadway. Human </w:t>
      </w:r>
      <w:r w:rsidR="002E6894" w:rsidRPr="002E6894">
        <w:rPr>
          <w:rFonts w:ascii="Times New Roman" w:hAnsi="Times New Roman"/>
        </w:rPr>
        <w:t>F</w:t>
      </w:r>
      <w:r w:rsidRPr="002E6894">
        <w:rPr>
          <w:rFonts w:ascii="Times New Roman" w:hAnsi="Times New Roman"/>
        </w:rPr>
        <w:t>actors</w:t>
      </w:r>
      <w:r w:rsidRPr="002E6894">
        <w:rPr>
          <w:rFonts w:ascii="Times New Roman" w:hAnsi="Times New Roman"/>
          <w:i/>
        </w:rPr>
        <w:t xml:space="preserve"> </w:t>
      </w:r>
      <w:r w:rsidRPr="002E6894">
        <w:rPr>
          <w:rFonts w:ascii="Times New Roman" w:hAnsi="Times New Roman"/>
        </w:rPr>
        <w:t>43 (4), 631-640.</w:t>
      </w:r>
    </w:p>
    <w:p w14:paraId="03F077C3"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Lee, S.E., Olsen, E.C., Wierwille, W.W., 2004. A comprehensive examination of naturalistic lane-changes. United States. National Highway Traffic Safety Administration.</w:t>
      </w:r>
    </w:p>
    <w:p w14:paraId="5ABF0666"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Lerner, N., Jenness, J., Singer, J., Klauer, S., Lee, S., Donath, M., Manser, M., Ward, N., 2010. An exploration of vehicle-based monitoring of novice teen drivers: Final report. Report number DOT HS</w:t>
      </w:r>
      <w:r w:rsidRPr="002E6894">
        <w:rPr>
          <w:rFonts w:ascii="Times New Roman" w:hAnsi="Times New Roman"/>
          <w:i/>
        </w:rPr>
        <w:t xml:space="preserve"> </w:t>
      </w:r>
      <w:r w:rsidRPr="002E6894">
        <w:rPr>
          <w:rFonts w:ascii="Times New Roman" w:hAnsi="Times New Roman"/>
        </w:rPr>
        <w:t>811, 333.</w:t>
      </w:r>
    </w:p>
    <w:p w14:paraId="63A0AA11"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Levitt, D., Pedestrian crashtypes.</w:t>
      </w:r>
    </w:p>
    <w:p w14:paraId="59FD8587"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Liang, Y., Lee, J.D., Yekhshatyan, L., 2012. How dangerous is looking away from the road? Algorithms predict crash risk from glance patterns in naturalistic driving. Human Factors</w:t>
      </w:r>
      <w:r w:rsidRPr="002E6894">
        <w:rPr>
          <w:rFonts w:ascii="Times New Roman" w:hAnsi="Times New Roman"/>
          <w:i/>
        </w:rPr>
        <w:t xml:space="preserve"> </w:t>
      </w:r>
      <w:r w:rsidRPr="002E6894">
        <w:rPr>
          <w:rFonts w:ascii="Times New Roman" w:hAnsi="Times New Roman"/>
        </w:rPr>
        <w:t>54 (6), 1104-1116.</w:t>
      </w:r>
    </w:p>
    <w:p w14:paraId="37ACEFDA"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Liu, G., Wang, L., Zou, S., Year. A radar-based blind spot detection and warning system for driver assistance. In: Proceedings of the 2017 IEEE 2nd Advanced Information Technology, Electronic and Automation Control Conference (IAEAC), pp. 2204-2208.</w:t>
      </w:r>
    </w:p>
    <w:p w14:paraId="6E00C06D"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Liu, J., 2015. Driving volatility in instantaneous driving behaviors: Studies using large-scale trajectory data.</w:t>
      </w:r>
    </w:p>
    <w:p w14:paraId="35BF88D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Liu, J., Khattak, A., Wang, X., 2017b. A comparative study of driving performance in metropolitan regions using large-scale vehicle trajectory data: Implications for sustainable cities. International Journal of Sustainable Transportation</w:t>
      </w:r>
      <w:r w:rsidRPr="002E6894">
        <w:rPr>
          <w:rFonts w:ascii="Times New Roman" w:hAnsi="Times New Roman"/>
          <w:i/>
        </w:rPr>
        <w:t xml:space="preserve"> </w:t>
      </w:r>
      <w:r w:rsidRPr="002E6894">
        <w:rPr>
          <w:rFonts w:ascii="Times New Roman" w:hAnsi="Times New Roman"/>
        </w:rPr>
        <w:t>11 (3), 170-185.</w:t>
      </w:r>
    </w:p>
    <w:p w14:paraId="209D64A8"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Liu, J., Khattak, A.J., 2017. Gate-violation behavior at highway-rail grade crossings and the consequences: Using geo-spatial modeling integrated with path analysis. Accident Analysis &amp; Prevention</w:t>
      </w:r>
      <w:r w:rsidRPr="002E6894">
        <w:rPr>
          <w:rFonts w:ascii="Times New Roman" w:hAnsi="Times New Roman"/>
          <w:i/>
        </w:rPr>
        <w:t xml:space="preserve"> </w:t>
      </w:r>
      <w:r w:rsidRPr="002E6894">
        <w:rPr>
          <w:rFonts w:ascii="Times New Roman" w:hAnsi="Times New Roman"/>
        </w:rPr>
        <w:t>109, 99-112.</w:t>
      </w:r>
    </w:p>
    <w:p w14:paraId="7E48E505" w14:textId="134DE890"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Liu, J., Khattak, A.J., 2018. Are gates at rail grade crossings always safe? Examining motorist gate-violation behaviors using path analysis. Transportation </w:t>
      </w:r>
      <w:r w:rsidR="002E6894" w:rsidRPr="002E6894">
        <w:rPr>
          <w:rFonts w:ascii="Times New Roman" w:hAnsi="Times New Roman"/>
        </w:rPr>
        <w:t>Research Part</w:t>
      </w:r>
      <w:r w:rsidRPr="002E6894">
        <w:rPr>
          <w:rFonts w:ascii="Times New Roman" w:hAnsi="Times New Roman"/>
        </w:rPr>
        <w:t xml:space="preserve"> F: </w:t>
      </w:r>
      <w:r w:rsidR="002E6894" w:rsidRPr="002E6894">
        <w:rPr>
          <w:rFonts w:ascii="Times New Roman" w:hAnsi="Times New Roman"/>
        </w:rPr>
        <w:t>Traffic Psychology</w:t>
      </w:r>
      <w:r w:rsidRPr="002E6894">
        <w:rPr>
          <w:rFonts w:ascii="Times New Roman" w:hAnsi="Times New Roman"/>
        </w:rPr>
        <w:t xml:space="preserve"> and </w:t>
      </w:r>
      <w:r w:rsidR="002E6894" w:rsidRPr="002E6894">
        <w:rPr>
          <w:rFonts w:ascii="Times New Roman" w:hAnsi="Times New Roman"/>
        </w:rPr>
        <w:t>Behaviour</w:t>
      </w:r>
      <w:r w:rsidR="002E6894" w:rsidRPr="002E6894">
        <w:rPr>
          <w:rFonts w:ascii="Times New Roman" w:hAnsi="Times New Roman"/>
          <w:i/>
        </w:rPr>
        <w:t xml:space="preserve"> </w:t>
      </w:r>
      <w:r w:rsidRPr="002E6894">
        <w:rPr>
          <w:rFonts w:ascii="Times New Roman" w:hAnsi="Times New Roman"/>
        </w:rPr>
        <w:t>55, 314-324.</w:t>
      </w:r>
    </w:p>
    <w:p w14:paraId="116D9E17" w14:textId="6491ACD6" w:rsidR="00EE7312"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Liu, J., Khattak, A.J., Richards, S.H., Nambisan, S., 2015. What are the differences in driver injury outcomes at highway-rail grade crossings? Untangling the role of pre-crash behaviors. Accident Analysis &amp; Prevention</w:t>
      </w:r>
      <w:r w:rsidRPr="002E6894">
        <w:rPr>
          <w:rFonts w:ascii="Times New Roman" w:hAnsi="Times New Roman"/>
          <w:i/>
        </w:rPr>
        <w:t xml:space="preserve"> </w:t>
      </w:r>
      <w:r w:rsidRPr="002E6894">
        <w:rPr>
          <w:rFonts w:ascii="Times New Roman" w:hAnsi="Times New Roman"/>
        </w:rPr>
        <w:t>85, 157-169.</w:t>
      </w:r>
    </w:p>
    <w:p w14:paraId="43A06C60" w14:textId="0B7188C5" w:rsidR="003B79FE" w:rsidRPr="002E6894" w:rsidRDefault="003B79FE" w:rsidP="00225E42">
      <w:pPr>
        <w:pStyle w:val="EndNoteBibliography"/>
        <w:spacing w:after="0" w:line="360" w:lineRule="auto"/>
        <w:ind w:left="720" w:hanging="720"/>
        <w:rPr>
          <w:rFonts w:ascii="Times New Roman" w:hAnsi="Times New Roman"/>
        </w:rPr>
      </w:pPr>
      <w:r w:rsidRPr="003B79FE">
        <w:rPr>
          <w:rFonts w:ascii="Times New Roman" w:hAnsi="Times New Roman"/>
        </w:rPr>
        <w:t>Louw, T., Kuo, J., Romano, R., Radhakrishnan, V., Lenné, M. G., Merat, N.</w:t>
      </w:r>
      <w:r>
        <w:rPr>
          <w:rFonts w:ascii="Times New Roman" w:hAnsi="Times New Roman"/>
        </w:rPr>
        <w:t xml:space="preserve">, </w:t>
      </w:r>
      <w:r w:rsidRPr="003B79FE">
        <w:rPr>
          <w:rFonts w:ascii="Times New Roman" w:hAnsi="Times New Roman"/>
        </w:rPr>
        <w:t>2019. Engaging in NDRTs affects drivers’ responses and glance patterns after silent automation failures. Transportation Research Part F: Traffic Psychology and Behaviour, 62, 870-882.</w:t>
      </w:r>
    </w:p>
    <w:p w14:paraId="57BA53F5" w14:textId="2E02F629"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Ma, X., Chen, F., Chen, S., 2015. Modeling crash rates for a mountainous highway by using refined-scale panel data. Transportation </w:t>
      </w:r>
      <w:r w:rsidR="002E6894" w:rsidRPr="002E6894">
        <w:rPr>
          <w:rFonts w:ascii="Times New Roman" w:hAnsi="Times New Roman"/>
        </w:rPr>
        <w:t>Research Record</w:t>
      </w:r>
      <w:r w:rsidR="002E6894" w:rsidRPr="002E6894">
        <w:rPr>
          <w:rFonts w:ascii="Times New Roman" w:hAnsi="Times New Roman"/>
          <w:i/>
        </w:rPr>
        <w:t xml:space="preserve"> </w:t>
      </w:r>
      <w:r w:rsidRPr="002E6894">
        <w:rPr>
          <w:rFonts w:ascii="Times New Roman" w:hAnsi="Times New Roman"/>
        </w:rPr>
        <w:t>2515 (1), 10-16.</w:t>
      </w:r>
    </w:p>
    <w:p w14:paraId="6223F6FB" w14:textId="22A6E65F"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Mannering, F.L., Bhat, C.R., 2014. Analytic methods in accident research: Methodological frontier and future directions. Analytic </w:t>
      </w:r>
      <w:r w:rsidR="002E6894" w:rsidRPr="002E6894">
        <w:rPr>
          <w:rFonts w:ascii="Times New Roman" w:hAnsi="Times New Roman"/>
        </w:rPr>
        <w:t xml:space="preserve">Methods </w:t>
      </w:r>
      <w:r w:rsidRPr="002E6894">
        <w:rPr>
          <w:rFonts w:ascii="Times New Roman" w:hAnsi="Times New Roman"/>
        </w:rPr>
        <w:t xml:space="preserve">in </w:t>
      </w:r>
      <w:r w:rsidR="002E6894" w:rsidRPr="002E6894">
        <w:rPr>
          <w:rFonts w:ascii="Times New Roman" w:hAnsi="Times New Roman"/>
        </w:rPr>
        <w:t>Accident Research</w:t>
      </w:r>
      <w:r w:rsidRPr="002E6894">
        <w:rPr>
          <w:rFonts w:ascii="Times New Roman" w:hAnsi="Times New Roman"/>
          <w:i/>
        </w:rPr>
        <w:t xml:space="preserve"> </w:t>
      </w:r>
      <w:r w:rsidRPr="002E6894">
        <w:rPr>
          <w:rFonts w:ascii="Times New Roman" w:hAnsi="Times New Roman"/>
        </w:rPr>
        <w:t>1, 1-22.</w:t>
      </w:r>
    </w:p>
    <w:p w14:paraId="5BABC70A" w14:textId="37AFD43D" w:rsidR="00EE7312"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Maret, I., Dakan, B., 2003. Sig et gestion de l'étalement urbain (gis and spraw management). Bulletin de l'Association de Géographes Français</w:t>
      </w:r>
      <w:r w:rsidRPr="002E6894">
        <w:rPr>
          <w:rFonts w:ascii="Times New Roman" w:hAnsi="Times New Roman"/>
          <w:i/>
        </w:rPr>
        <w:t xml:space="preserve"> </w:t>
      </w:r>
      <w:r w:rsidRPr="002E6894">
        <w:rPr>
          <w:rFonts w:ascii="Times New Roman" w:hAnsi="Times New Roman"/>
        </w:rPr>
        <w:t>80 (2), 220-234.</w:t>
      </w:r>
    </w:p>
    <w:p w14:paraId="6F6E09CB" w14:textId="041272C3" w:rsidR="003B79FE" w:rsidRPr="002E6894" w:rsidRDefault="003B79FE" w:rsidP="00225E42">
      <w:pPr>
        <w:pStyle w:val="EndNoteBibliography"/>
        <w:spacing w:after="0" w:line="360" w:lineRule="auto"/>
        <w:ind w:left="720" w:hanging="720"/>
        <w:rPr>
          <w:rFonts w:ascii="Times New Roman" w:hAnsi="Times New Roman"/>
        </w:rPr>
      </w:pPr>
      <w:r w:rsidRPr="003B79FE">
        <w:rPr>
          <w:rFonts w:ascii="Times New Roman" w:hAnsi="Times New Roman"/>
        </w:rPr>
        <w:lastRenderedPageBreak/>
        <w:t>McDonald, A. D., Alambeigi, H., Engström, J., Markkula, G., Vogelpohl, T., Dunne, J.,  Yuma, N.</w:t>
      </w:r>
      <w:r>
        <w:rPr>
          <w:rFonts w:ascii="Times New Roman" w:hAnsi="Times New Roman"/>
        </w:rPr>
        <w:t>,</w:t>
      </w:r>
      <w:r w:rsidRPr="003B79FE">
        <w:rPr>
          <w:rFonts w:ascii="Times New Roman" w:hAnsi="Times New Roman"/>
        </w:rPr>
        <w:t xml:space="preserve"> 2019. Toward computational simulations of behavior during automated driving takeovers: a review of the empirical and modeling literatures. Human factors, 61(4), 642-688.</w:t>
      </w:r>
    </w:p>
    <w:p w14:paraId="5777AF0E" w14:textId="7E6BACCB"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Mcdonald, M., Marsden, G., Brackstone, M., 2001. Deployment of interurban att test scenarios (diats): Implications for the </w:t>
      </w:r>
      <w:r w:rsidR="00557AC7">
        <w:rPr>
          <w:rFonts w:ascii="Times New Roman" w:hAnsi="Times New Roman"/>
        </w:rPr>
        <w:t>E</w:t>
      </w:r>
      <w:r w:rsidRPr="002E6894">
        <w:rPr>
          <w:rFonts w:ascii="Times New Roman" w:hAnsi="Times New Roman"/>
        </w:rPr>
        <w:t>uropean road network. Transport Reviews</w:t>
      </w:r>
      <w:r w:rsidRPr="002E6894">
        <w:rPr>
          <w:rFonts w:ascii="Times New Roman" w:hAnsi="Times New Roman"/>
          <w:i/>
        </w:rPr>
        <w:t xml:space="preserve"> </w:t>
      </w:r>
      <w:r w:rsidRPr="002E6894">
        <w:rPr>
          <w:rFonts w:ascii="Times New Roman" w:hAnsi="Times New Roman"/>
        </w:rPr>
        <w:t>21 (3), 303-335.</w:t>
      </w:r>
    </w:p>
    <w:p w14:paraId="72361C97" w14:textId="59DB43A6"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Mc</w:t>
      </w:r>
      <w:r w:rsidR="002E6894" w:rsidRPr="002E6894">
        <w:rPr>
          <w:rFonts w:ascii="Times New Roman" w:hAnsi="Times New Roman"/>
        </w:rPr>
        <w:t>F</w:t>
      </w:r>
      <w:r w:rsidRPr="002E6894">
        <w:rPr>
          <w:rFonts w:ascii="Times New Roman" w:hAnsi="Times New Roman"/>
        </w:rPr>
        <w:t>adden, D., 1981. Econometric model of probabilistic choice. Structural analysis of discrete data, 198-272. Cambridge, MA: MIT Press.</w:t>
      </w:r>
    </w:p>
    <w:p w14:paraId="41B00569"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Mckeever, B.B., 1998. Estimating the potential safety benefits of intelligent transportation systems. Mitretek Systems.</w:t>
      </w:r>
    </w:p>
    <w:p w14:paraId="39AE3E16" w14:textId="7F79315E"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Menard, S., 2002. Applied logistic regression analysis </w:t>
      </w:r>
      <w:r w:rsidR="00557AC7" w:rsidRPr="002E6894">
        <w:rPr>
          <w:rFonts w:ascii="Times New Roman" w:hAnsi="Times New Roman"/>
        </w:rPr>
        <w:t>SAGE</w:t>
      </w:r>
      <w:r w:rsidRPr="002E6894">
        <w:rPr>
          <w:rFonts w:ascii="Times New Roman" w:hAnsi="Times New Roman"/>
        </w:rPr>
        <w:t>.</w:t>
      </w:r>
    </w:p>
    <w:p w14:paraId="5ACC1A03"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Menon, N., Barbour, N., Zhang, Y., Pinjari, A.R., Mannering, F., 2019. Shared autonomous vehicles and their potential impacts on household vehicle ownership: An exploratory empirical assessment. International Journal of Sustainable Transportation</w:t>
      </w:r>
      <w:r w:rsidRPr="002E6894">
        <w:rPr>
          <w:rFonts w:ascii="Times New Roman" w:hAnsi="Times New Roman"/>
          <w:i/>
        </w:rPr>
        <w:t xml:space="preserve"> </w:t>
      </w:r>
      <w:r w:rsidRPr="002E6894">
        <w:rPr>
          <w:rFonts w:ascii="Times New Roman" w:hAnsi="Times New Roman"/>
        </w:rPr>
        <w:t>13 (2), 111-122.</w:t>
      </w:r>
    </w:p>
    <w:p w14:paraId="4732A878"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Miles-Doan, R., 1996. Alcohol use among pedestrians and the odds of surviving an injury: Evidence from florida law enforcement data. Accident Analysis &amp; Prevention</w:t>
      </w:r>
      <w:r w:rsidRPr="002E6894">
        <w:rPr>
          <w:rFonts w:ascii="Times New Roman" w:hAnsi="Times New Roman"/>
          <w:i/>
        </w:rPr>
        <w:t xml:space="preserve"> </w:t>
      </w:r>
      <w:r w:rsidRPr="002E6894">
        <w:rPr>
          <w:rFonts w:ascii="Times New Roman" w:hAnsi="Times New Roman"/>
        </w:rPr>
        <w:t>28 (1), 23-31.</w:t>
      </w:r>
    </w:p>
    <w:p w14:paraId="4E26B7F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Mohanty, M., Mishra, A., Routray, A., 2009. A non-rigid motion estimation algorithm for yawn detection in human drivers. International Journal of Computational Vision and Robotics</w:t>
      </w:r>
      <w:r w:rsidRPr="002E6894">
        <w:rPr>
          <w:rFonts w:ascii="Times New Roman" w:hAnsi="Times New Roman"/>
          <w:i/>
        </w:rPr>
        <w:t xml:space="preserve"> </w:t>
      </w:r>
      <w:r w:rsidRPr="002E6894">
        <w:rPr>
          <w:rFonts w:ascii="Times New Roman" w:hAnsi="Times New Roman"/>
        </w:rPr>
        <w:t>1 (1), 89-109.</w:t>
      </w:r>
    </w:p>
    <w:p w14:paraId="415D7FE6"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Murtagh, E.M., Nichols, L., Mohammed, M.A., Holder, R., Nevill, A.M., Murphy, M.H., 2014. Walking to improve cardiovascular health: A meta-analysis of randomised control trials. The Lancet</w:t>
      </w:r>
      <w:r w:rsidRPr="002E6894">
        <w:rPr>
          <w:rFonts w:ascii="Times New Roman" w:hAnsi="Times New Roman"/>
          <w:i/>
        </w:rPr>
        <w:t xml:space="preserve"> </w:t>
      </w:r>
      <w:r w:rsidRPr="002E6894">
        <w:rPr>
          <w:rFonts w:ascii="Times New Roman" w:hAnsi="Times New Roman"/>
        </w:rPr>
        <w:t>384, S54.</w:t>
      </w:r>
    </w:p>
    <w:p w14:paraId="1DBCFE80"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Nasar, J.L., Troyer, D., 2013. Pedestrian injuries due to mobile phone use in public places. Accident Analysis &amp; Prevention</w:t>
      </w:r>
      <w:r w:rsidRPr="002E6894">
        <w:rPr>
          <w:rFonts w:ascii="Times New Roman" w:hAnsi="Times New Roman"/>
          <w:i/>
        </w:rPr>
        <w:t xml:space="preserve"> </w:t>
      </w:r>
      <w:r w:rsidRPr="002E6894">
        <w:rPr>
          <w:rFonts w:ascii="Times New Roman" w:hAnsi="Times New Roman"/>
        </w:rPr>
        <w:t>57, 91-95.</w:t>
      </w:r>
    </w:p>
    <w:p w14:paraId="5F5039F4"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Ng, M., Sathasivan, K., 2014. Probabilistic modeling of erroneous human response to in-vehicle route guidance systems: A first look. Journal of Intelligent Transportation Systems</w:t>
      </w:r>
      <w:r w:rsidRPr="002E6894">
        <w:rPr>
          <w:rFonts w:ascii="Times New Roman" w:hAnsi="Times New Roman"/>
          <w:i/>
        </w:rPr>
        <w:t xml:space="preserve"> </w:t>
      </w:r>
      <w:r w:rsidRPr="002E6894">
        <w:rPr>
          <w:rFonts w:ascii="Times New Roman" w:hAnsi="Times New Roman"/>
        </w:rPr>
        <w:t>18 (2), 131-137.</w:t>
      </w:r>
    </w:p>
    <w:p w14:paraId="58A3FD4F" w14:textId="6D7BE79A" w:rsidR="00EE7312" w:rsidRPr="002E6894" w:rsidRDefault="002E6894" w:rsidP="00225E42">
      <w:pPr>
        <w:pStyle w:val="EndNoteBibliography"/>
        <w:spacing w:after="0" w:line="360" w:lineRule="auto"/>
        <w:ind w:left="720" w:hanging="720"/>
        <w:rPr>
          <w:rFonts w:ascii="Times New Roman" w:hAnsi="Times New Roman"/>
        </w:rPr>
      </w:pPr>
      <w:r w:rsidRPr="002E6894">
        <w:rPr>
          <w:rFonts w:ascii="Times New Roman" w:hAnsi="Times New Roman"/>
        </w:rPr>
        <w:t>NHTSA</w:t>
      </w:r>
      <w:r w:rsidR="00EE7312" w:rsidRPr="002E6894">
        <w:rPr>
          <w:rFonts w:ascii="Times New Roman" w:hAnsi="Times New Roman"/>
        </w:rPr>
        <w:t xml:space="preserve">, 2018. Fact sheet auto industry commitment to </w:t>
      </w:r>
      <w:r w:rsidR="00557AC7" w:rsidRPr="002E6894">
        <w:rPr>
          <w:rFonts w:ascii="Times New Roman" w:hAnsi="Times New Roman"/>
        </w:rPr>
        <w:t xml:space="preserve">IIHS </w:t>
      </w:r>
      <w:r w:rsidR="00EE7312" w:rsidRPr="002E6894">
        <w:rPr>
          <w:rFonts w:ascii="Times New Roman" w:hAnsi="Times New Roman"/>
        </w:rPr>
        <w:t xml:space="preserve">and </w:t>
      </w:r>
      <w:r w:rsidR="00557AC7" w:rsidRPr="002E6894">
        <w:rPr>
          <w:rFonts w:ascii="Times New Roman" w:hAnsi="Times New Roman"/>
        </w:rPr>
        <w:t xml:space="preserve">NHTSA </w:t>
      </w:r>
      <w:r w:rsidR="00EE7312" w:rsidRPr="002E6894">
        <w:rPr>
          <w:rFonts w:ascii="Times New Roman" w:hAnsi="Times New Roman"/>
        </w:rPr>
        <w:t>on automatic emergency braking.</w:t>
      </w:r>
    </w:p>
    <w:p w14:paraId="0F41E114" w14:textId="6282FA8D" w:rsidR="00EE7312" w:rsidRPr="002E6894" w:rsidRDefault="002E6894" w:rsidP="00225E42">
      <w:pPr>
        <w:pStyle w:val="EndNoteBibliography"/>
        <w:spacing w:after="0" w:line="360" w:lineRule="auto"/>
        <w:ind w:left="720" w:hanging="720"/>
        <w:rPr>
          <w:rFonts w:ascii="Times New Roman" w:hAnsi="Times New Roman"/>
        </w:rPr>
      </w:pPr>
      <w:r w:rsidRPr="002E6894">
        <w:rPr>
          <w:rFonts w:ascii="Times New Roman" w:hAnsi="Times New Roman"/>
        </w:rPr>
        <w:t>NHTSA</w:t>
      </w:r>
      <w:r w:rsidR="00EE7312" w:rsidRPr="002E6894">
        <w:rPr>
          <w:rFonts w:ascii="Times New Roman" w:hAnsi="Times New Roman"/>
        </w:rPr>
        <w:t>, 2019. Traffic safety facts research note. U.S. Department of Transportation.</w:t>
      </w:r>
    </w:p>
    <w:p w14:paraId="43B1B1F6"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Nickelsburg, G., 1985. Small-sample properties of dimensionality statistics for fitting var models to aggregate economic data: A monte carlo study. Journal of Econometrics</w:t>
      </w:r>
      <w:r w:rsidRPr="002E6894">
        <w:rPr>
          <w:rFonts w:ascii="Times New Roman" w:hAnsi="Times New Roman"/>
          <w:i/>
        </w:rPr>
        <w:t xml:space="preserve"> </w:t>
      </w:r>
      <w:r w:rsidRPr="002E6894">
        <w:rPr>
          <w:rFonts w:ascii="Times New Roman" w:hAnsi="Times New Roman"/>
        </w:rPr>
        <w:t>28 (2), 183-192.</w:t>
      </w:r>
    </w:p>
    <w:p w14:paraId="41516481" w14:textId="2788430A" w:rsidR="00EE7312"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Norman, D.A., Shallice, T., 1980. Attention to action: Willed and automatic control of behavior technical report no. 8006.</w:t>
      </w:r>
    </w:p>
    <w:p w14:paraId="3180A010" w14:textId="33CCD4E6" w:rsidR="003B79FE" w:rsidRPr="003B79FE" w:rsidRDefault="003B79FE" w:rsidP="00225E42">
      <w:pPr>
        <w:pStyle w:val="EndNoteBibliography"/>
        <w:spacing w:after="0" w:line="360" w:lineRule="auto"/>
        <w:ind w:left="720" w:hanging="720"/>
        <w:rPr>
          <w:rFonts w:ascii="Times New Roman" w:hAnsi="Times New Roman"/>
          <w:b/>
          <w:bCs/>
        </w:rPr>
      </w:pPr>
      <w:r w:rsidRPr="003B79FE">
        <w:rPr>
          <w:rFonts w:ascii="Times New Roman" w:hAnsi="Times New Roman"/>
        </w:rPr>
        <w:t>NTSB</w:t>
      </w:r>
      <w:r>
        <w:rPr>
          <w:rFonts w:ascii="Times New Roman" w:hAnsi="Times New Roman"/>
        </w:rPr>
        <w:t xml:space="preserve">., </w:t>
      </w:r>
      <w:r w:rsidRPr="003B79FE">
        <w:rPr>
          <w:rFonts w:ascii="Times New Roman" w:hAnsi="Times New Roman"/>
        </w:rPr>
        <w:t>2017. Collision Between a Car Operating With Automated Vehicle Control Systems and a Tractor-Semitrailer Truck Near Williston, Florida, May 7, 2016.</w:t>
      </w:r>
    </w:p>
    <w:p w14:paraId="0D45BB3A"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O'donnell, C., Connor, D., 1996. Predicting the severity of motor vehicle accident injuries using models of ordered multiple choice. Accident Analysis &amp; Prevention</w:t>
      </w:r>
      <w:r w:rsidRPr="002E6894">
        <w:rPr>
          <w:rFonts w:ascii="Times New Roman" w:hAnsi="Times New Roman"/>
          <w:i/>
        </w:rPr>
        <w:t xml:space="preserve"> </w:t>
      </w:r>
      <w:r w:rsidRPr="002E6894">
        <w:rPr>
          <w:rFonts w:ascii="Times New Roman" w:hAnsi="Times New Roman"/>
        </w:rPr>
        <w:t>28 (6), 739-753.</w:t>
      </w:r>
    </w:p>
    <w:p w14:paraId="0AC1B135" w14:textId="199A7655"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 xml:space="preserve">O'higgins, N., 2009. 'It's not that i'm a racist', it's that they are </w:t>
      </w:r>
      <w:r w:rsidR="00557AC7">
        <w:rPr>
          <w:rFonts w:ascii="Times New Roman" w:hAnsi="Times New Roman"/>
        </w:rPr>
        <w:t>R</w:t>
      </w:r>
      <w:r w:rsidRPr="002E6894">
        <w:rPr>
          <w:rFonts w:ascii="Times New Roman" w:hAnsi="Times New Roman"/>
        </w:rPr>
        <w:t xml:space="preserve">oma: Roma discrimination and returns to education in </w:t>
      </w:r>
      <w:r w:rsidR="002E6894" w:rsidRPr="002E6894">
        <w:rPr>
          <w:rFonts w:ascii="Times New Roman" w:hAnsi="Times New Roman"/>
        </w:rPr>
        <w:t>South Eastern Europe</w:t>
      </w:r>
      <w:r w:rsidRPr="002E6894">
        <w:rPr>
          <w:rFonts w:ascii="Times New Roman" w:hAnsi="Times New Roman"/>
        </w:rPr>
        <w:t>.</w:t>
      </w:r>
    </w:p>
    <w:p w14:paraId="5FF0FCA3" w14:textId="09DF2E3F" w:rsidR="00EE7312" w:rsidRPr="002E6894" w:rsidRDefault="002E6894" w:rsidP="00225E42">
      <w:pPr>
        <w:pStyle w:val="EndNoteBibliography"/>
        <w:spacing w:after="0" w:line="360" w:lineRule="auto"/>
        <w:ind w:left="720" w:hanging="720"/>
        <w:rPr>
          <w:rFonts w:ascii="Times New Roman" w:hAnsi="Times New Roman"/>
        </w:rPr>
      </w:pPr>
      <w:r w:rsidRPr="002E6894">
        <w:rPr>
          <w:rFonts w:ascii="Times New Roman" w:hAnsi="Times New Roman"/>
        </w:rPr>
        <w:t>WHO</w:t>
      </w:r>
      <w:r w:rsidR="00EE7312" w:rsidRPr="002E6894">
        <w:rPr>
          <w:rFonts w:ascii="Times New Roman" w:hAnsi="Times New Roman"/>
        </w:rPr>
        <w:t>, 2013. Strengthening road safety legislation: A practice and resource manual for countries World Health Organization.</w:t>
      </w:r>
    </w:p>
    <w:p w14:paraId="423A8AB3"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Öström, M., Eriksson, A., 2001. Pedestrian fatalities and alcohol. Accident Analysis &amp; Prevention</w:t>
      </w:r>
      <w:r w:rsidRPr="002E6894">
        <w:rPr>
          <w:rFonts w:ascii="Times New Roman" w:hAnsi="Times New Roman"/>
          <w:i/>
        </w:rPr>
        <w:t xml:space="preserve"> </w:t>
      </w:r>
      <w:r w:rsidRPr="002E6894">
        <w:rPr>
          <w:rFonts w:ascii="Times New Roman" w:hAnsi="Times New Roman"/>
        </w:rPr>
        <w:t>33 (2), 173-180.</w:t>
      </w:r>
    </w:p>
    <w:p w14:paraId="265ACED8"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Oviedo-Trespalacios, O., Haque, M.M., King, M., Washington, S., 2017. Effects of road infrastructure and traffic complexity in speed adaptation behaviour of distracted drivers. Accident Analysis &amp; Prevention</w:t>
      </w:r>
      <w:r w:rsidRPr="002E6894">
        <w:rPr>
          <w:rFonts w:ascii="Times New Roman" w:hAnsi="Times New Roman"/>
          <w:i/>
        </w:rPr>
        <w:t xml:space="preserve"> </w:t>
      </w:r>
      <w:r w:rsidRPr="002E6894">
        <w:rPr>
          <w:rFonts w:ascii="Times New Roman" w:hAnsi="Times New Roman"/>
        </w:rPr>
        <w:t>101, 67-77.</w:t>
      </w:r>
    </w:p>
    <w:p w14:paraId="55121D20"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Papazikou, E., 2019. Investigating the transition from normal driving to safety-critical scenarios. Loughborough University.</w:t>
      </w:r>
    </w:p>
    <w:p w14:paraId="5E2E4B50" w14:textId="377447D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Papazikou, E., Quddus, M., Thomas, P., 2017. Detecting deviation from normal driving using </w:t>
      </w:r>
      <w:r w:rsidR="002E6894" w:rsidRPr="002E6894">
        <w:rPr>
          <w:rFonts w:ascii="Times New Roman" w:hAnsi="Times New Roman"/>
        </w:rPr>
        <w:t xml:space="preserve">SHRP2 NDS </w:t>
      </w:r>
      <w:r w:rsidRPr="002E6894">
        <w:rPr>
          <w:rFonts w:ascii="Times New Roman" w:hAnsi="Times New Roman"/>
        </w:rPr>
        <w:t>data.</w:t>
      </w:r>
    </w:p>
    <w:p w14:paraId="30328909" w14:textId="3A1107F8"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Papazikou, E., Quddus, M., Thomas, P., Kidd, D., 2019. What came before the crash? An investigation through </w:t>
      </w:r>
      <w:r w:rsidR="00557AC7" w:rsidRPr="002E6894">
        <w:rPr>
          <w:rFonts w:ascii="Times New Roman" w:hAnsi="Times New Roman"/>
        </w:rPr>
        <w:t xml:space="preserve">SHRP2 NDS </w:t>
      </w:r>
      <w:r w:rsidRPr="002E6894">
        <w:rPr>
          <w:rFonts w:ascii="Times New Roman" w:hAnsi="Times New Roman"/>
        </w:rPr>
        <w:t>data. Safety Science</w:t>
      </w:r>
      <w:r w:rsidRPr="002E6894">
        <w:rPr>
          <w:rFonts w:ascii="Times New Roman" w:hAnsi="Times New Roman"/>
          <w:i/>
        </w:rPr>
        <w:t xml:space="preserve"> </w:t>
      </w:r>
      <w:r w:rsidRPr="002E6894">
        <w:rPr>
          <w:rFonts w:ascii="Times New Roman" w:hAnsi="Times New Roman"/>
        </w:rPr>
        <w:t>119, 150-161.</w:t>
      </w:r>
    </w:p>
    <w:p w14:paraId="0D2293B7" w14:textId="44F4CB35"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Peng, H., Ma, X., Chen, F., 2020. Examining injury severity of pedestrians in vehicle–pedestrian crashes at mid-blocks using path analysis. International </w:t>
      </w:r>
      <w:r w:rsidR="002E6894" w:rsidRPr="002E6894">
        <w:rPr>
          <w:rFonts w:ascii="Times New Roman" w:hAnsi="Times New Roman"/>
        </w:rPr>
        <w:t xml:space="preserve">Journal </w:t>
      </w:r>
      <w:r w:rsidRPr="002E6894">
        <w:rPr>
          <w:rFonts w:ascii="Times New Roman" w:hAnsi="Times New Roman"/>
        </w:rPr>
        <w:t xml:space="preserve">of </w:t>
      </w:r>
      <w:r w:rsidR="002E6894" w:rsidRPr="002E6894">
        <w:rPr>
          <w:rFonts w:ascii="Times New Roman" w:hAnsi="Times New Roman"/>
        </w:rPr>
        <w:t>Environmental Research</w:t>
      </w:r>
      <w:r w:rsidRPr="002E6894">
        <w:rPr>
          <w:rFonts w:ascii="Times New Roman" w:hAnsi="Times New Roman"/>
        </w:rPr>
        <w:t xml:space="preserve"> and </w:t>
      </w:r>
      <w:r w:rsidR="002E6894" w:rsidRPr="002E6894">
        <w:rPr>
          <w:rFonts w:ascii="Times New Roman" w:hAnsi="Times New Roman"/>
        </w:rPr>
        <w:t>Public Healt</w:t>
      </w:r>
      <w:r w:rsidRPr="002E6894">
        <w:rPr>
          <w:rFonts w:ascii="Times New Roman" w:hAnsi="Times New Roman"/>
        </w:rPr>
        <w:t>h</w:t>
      </w:r>
      <w:r w:rsidRPr="002E6894">
        <w:rPr>
          <w:rFonts w:ascii="Times New Roman" w:hAnsi="Times New Roman"/>
          <w:i/>
        </w:rPr>
        <w:t xml:space="preserve"> </w:t>
      </w:r>
      <w:r w:rsidRPr="002E6894">
        <w:rPr>
          <w:rFonts w:ascii="Times New Roman" w:hAnsi="Times New Roman"/>
        </w:rPr>
        <w:t>17 (17), 6170.</w:t>
      </w:r>
    </w:p>
    <w:p w14:paraId="6F114D6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Peterson, L.E., 2009. K-nearest neighbor. Scholarpedia</w:t>
      </w:r>
      <w:r w:rsidRPr="002E6894">
        <w:rPr>
          <w:rFonts w:ascii="Times New Roman" w:hAnsi="Times New Roman"/>
          <w:i/>
        </w:rPr>
        <w:t xml:space="preserve"> </w:t>
      </w:r>
      <w:r w:rsidRPr="002E6894">
        <w:rPr>
          <w:rFonts w:ascii="Times New Roman" w:hAnsi="Times New Roman"/>
        </w:rPr>
        <w:t>4 (2), 1883.</w:t>
      </w:r>
    </w:p>
    <w:p w14:paraId="47C439B4" w14:textId="1DCDF3B6"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Petridou, E., Moustaki, M., 2000. Human factors in the causation of road traffic crashes. European </w:t>
      </w:r>
      <w:r w:rsidR="002E6894" w:rsidRPr="002E6894">
        <w:rPr>
          <w:rFonts w:ascii="Times New Roman" w:hAnsi="Times New Roman"/>
        </w:rPr>
        <w:t>J</w:t>
      </w:r>
      <w:r w:rsidRPr="002E6894">
        <w:rPr>
          <w:rFonts w:ascii="Times New Roman" w:hAnsi="Times New Roman"/>
        </w:rPr>
        <w:t xml:space="preserve">ournal of </w:t>
      </w:r>
      <w:r w:rsidR="002E6894" w:rsidRPr="002E6894">
        <w:rPr>
          <w:rFonts w:ascii="Times New Roman" w:hAnsi="Times New Roman"/>
        </w:rPr>
        <w:t>E</w:t>
      </w:r>
      <w:r w:rsidRPr="002E6894">
        <w:rPr>
          <w:rFonts w:ascii="Times New Roman" w:hAnsi="Times New Roman"/>
        </w:rPr>
        <w:t>pidemiology</w:t>
      </w:r>
      <w:r w:rsidRPr="002E6894">
        <w:rPr>
          <w:rFonts w:ascii="Times New Roman" w:hAnsi="Times New Roman"/>
          <w:i/>
        </w:rPr>
        <w:t xml:space="preserve"> </w:t>
      </w:r>
      <w:r w:rsidRPr="002E6894">
        <w:rPr>
          <w:rFonts w:ascii="Times New Roman" w:hAnsi="Times New Roman"/>
        </w:rPr>
        <w:t>16 (9), 819-826.</w:t>
      </w:r>
    </w:p>
    <w:p w14:paraId="5871593C" w14:textId="7888EE06"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Poudel-Tandukar, K., Nakahara, S., Ichikawa, M., Poudel, K.C., Jimba, M., 2007. Risk perception, road behavior, and pedestrian injury among adolescent students in </w:t>
      </w:r>
      <w:r w:rsidR="00557AC7">
        <w:rPr>
          <w:rFonts w:ascii="Times New Roman" w:hAnsi="Times New Roman"/>
        </w:rPr>
        <w:t>K</w:t>
      </w:r>
      <w:r w:rsidRPr="002E6894">
        <w:rPr>
          <w:rFonts w:ascii="Times New Roman" w:hAnsi="Times New Roman"/>
        </w:rPr>
        <w:t xml:space="preserve">athmandu, </w:t>
      </w:r>
      <w:r w:rsidR="00557AC7">
        <w:rPr>
          <w:rFonts w:ascii="Times New Roman" w:hAnsi="Times New Roman"/>
        </w:rPr>
        <w:t>N</w:t>
      </w:r>
      <w:r w:rsidRPr="002E6894">
        <w:rPr>
          <w:rFonts w:ascii="Times New Roman" w:hAnsi="Times New Roman"/>
        </w:rPr>
        <w:t xml:space="preserve">epal. Injury </w:t>
      </w:r>
      <w:r w:rsidR="002E6894" w:rsidRPr="002E6894">
        <w:rPr>
          <w:rFonts w:ascii="Times New Roman" w:hAnsi="Times New Roman"/>
        </w:rPr>
        <w:t>P</w:t>
      </w:r>
      <w:r w:rsidRPr="002E6894">
        <w:rPr>
          <w:rFonts w:ascii="Times New Roman" w:hAnsi="Times New Roman"/>
        </w:rPr>
        <w:t>revention</w:t>
      </w:r>
      <w:r w:rsidRPr="002E6894">
        <w:rPr>
          <w:rFonts w:ascii="Times New Roman" w:hAnsi="Times New Roman"/>
          <w:i/>
        </w:rPr>
        <w:t xml:space="preserve"> </w:t>
      </w:r>
      <w:r w:rsidRPr="002E6894">
        <w:rPr>
          <w:rFonts w:ascii="Times New Roman" w:hAnsi="Times New Roman"/>
        </w:rPr>
        <w:t>13 (4), 258-263.</w:t>
      </w:r>
    </w:p>
    <w:p w14:paraId="17738E0E" w14:textId="4DD81E16"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Pour-Rouholamin, M., Zhou, H., 2016. Investigating the risk factors associated with pedestrian injury severity in </w:t>
      </w:r>
      <w:r w:rsidR="00557AC7">
        <w:rPr>
          <w:rFonts w:ascii="Times New Roman" w:hAnsi="Times New Roman"/>
        </w:rPr>
        <w:t>I</w:t>
      </w:r>
      <w:r w:rsidRPr="002E6894">
        <w:rPr>
          <w:rFonts w:ascii="Times New Roman" w:hAnsi="Times New Roman"/>
        </w:rPr>
        <w:t xml:space="preserve">llinois. Journal of </w:t>
      </w:r>
      <w:r w:rsidR="002E6894" w:rsidRPr="002E6894">
        <w:rPr>
          <w:rFonts w:ascii="Times New Roman" w:hAnsi="Times New Roman"/>
        </w:rPr>
        <w:t>Safety Res</w:t>
      </w:r>
      <w:r w:rsidRPr="002E6894">
        <w:rPr>
          <w:rFonts w:ascii="Times New Roman" w:hAnsi="Times New Roman"/>
        </w:rPr>
        <w:t>earch</w:t>
      </w:r>
      <w:r w:rsidRPr="002E6894">
        <w:rPr>
          <w:rFonts w:ascii="Times New Roman" w:hAnsi="Times New Roman"/>
          <w:i/>
        </w:rPr>
        <w:t xml:space="preserve"> </w:t>
      </w:r>
      <w:r w:rsidRPr="002E6894">
        <w:rPr>
          <w:rFonts w:ascii="Times New Roman" w:hAnsi="Times New Roman"/>
        </w:rPr>
        <w:t>57, 9-17.</w:t>
      </w:r>
    </w:p>
    <w:p w14:paraId="2561A9D4"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Prato, C.G., Kaplan, S., Patrier, A., Rasmussen, T.K., 2018. Considering built environment and spatial correlation in modeling pedestrian injury severity. Traffic injury prevention</w:t>
      </w:r>
      <w:r w:rsidRPr="002E6894">
        <w:rPr>
          <w:rFonts w:ascii="Times New Roman" w:hAnsi="Times New Roman"/>
          <w:i/>
        </w:rPr>
        <w:t xml:space="preserve"> </w:t>
      </w:r>
      <w:r w:rsidRPr="002E6894">
        <w:rPr>
          <w:rFonts w:ascii="Times New Roman" w:hAnsi="Times New Roman"/>
        </w:rPr>
        <w:t>19 (1), 88-93.</w:t>
      </w:r>
    </w:p>
    <w:p w14:paraId="229A8DA2" w14:textId="45219DA9"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Qin, L., Li, Z.R., Chen, Z., Bill, M.A., Noyce, D.A., 2019. Understanding driver distractions in fatal crashes: An exploratory empirical analysis. Journal of </w:t>
      </w:r>
      <w:r w:rsidR="002E6894" w:rsidRPr="002E6894">
        <w:rPr>
          <w:rFonts w:ascii="Times New Roman" w:hAnsi="Times New Roman"/>
        </w:rPr>
        <w:t>Safety Research</w:t>
      </w:r>
      <w:r w:rsidRPr="002E6894">
        <w:rPr>
          <w:rFonts w:ascii="Times New Roman" w:hAnsi="Times New Roman"/>
          <w:i/>
        </w:rPr>
        <w:t xml:space="preserve"> </w:t>
      </w:r>
      <w:r w:rsidRPr="002E6894">
        <w:rPr>
          <w:rFonts w:ascii="Times New Roman" w:hAnsi="Times New Roman"/>
        </w:rPr>
        <w:t>69, 23-31.</w:t>
      </w:r>
    </w:p>
    <w:p w14:paraId="63D36024"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Qin, Z., Wang, A.T., Zhang, C., Zhang, S., Year. Cost-sensitive classification with k-nearest neighbors. In: Proceedings of the International Conference on Knowledge Science, Engineering and Management, pp. 112-131.</w:t>
      </w:r>
    </w:p>
    <w:p w14:paraId="77392ACB" w14:textId="5EBE6428"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 xml:space="preserve">Quddus, M.A., Noland, R.B., Chin, H.C., 2002. An analysis of motorcycle injury and vehicle damage severity using ordered probit models. Journal of Safety </w:t>
      </w:r>
      <w:r w:rsidR="002E6894" w:rsidRPr="002E6894">
        <w:rPr>
          <w:rFonts w:ascii="Times New Roman" w:hAnsi="Times New Roman"/>
        </w:rPr>
        <w:t>R</w:t>
      </w:r>
      <w:r w:rsidRPr="002E6894">
        <w:rPr>
          <w:rFonts w:ascii="Times New Roman" w:hAnsi="Times New Roman"/>
        </w:rPr>
        <w:t>esearch</w:t>
      </w:r>
      <w:r w:rsidRPr="002E6894">
        <w:rPr>
          <w:rFonts w:ascii="Times New Roman" w:hAnsi="Times New Roman"/>
          <w:i/>
        </w:rPr>
        <w:t xml:space="preserve"> </w:t>
      </w:r>
      <w:r w:rsidRPr="002E6894">
        <w:rPr>
          <w:rFonts w:ascii="Times New Roman" w:hAnsi="Times New Roman"/>
        </w:rPr>
        <w:t>33 (4), 445-462.</w:t>
      </w:r>
    </w:p>
    <w:p w14:paraId="1A309C64"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Rakha, H., 2011. Feasibility of using in-vehicle video data to explore how to modify driver behavior that causes nonrecurring congestion Transportation Research Board.</w:t>
      </w:r>
    </w:p>
    <w:p w14:paraId="685F75E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Reason, J., 1990. Human error Cambridge university press.</w:t>
      </w:r>
    </w:p>
    <w:p w14:paraId="725D25A0" w14:textId="6734FB54"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Reason, J., 2000. Human error: Models and management. B</w:t>
      </w:r>
      <w:r w:rsidR="00557AC7">
        <w:rPr>
          <w:rFonts w:ascii="Times New Roman" w:hAnsi="Times New Roman"/>
        </w:rPr>
        <w:t>MJ</w:t>
      </w:r>
      <w:r w:rsidRPr="002E6894">
        <w:rPr>
          <w:rFonts w:ascii="Times New Roman" w:hAnsi="Times New Roman"/>
          <w:i/>
        </w:rPr>
        <w:t xml:space="preserve"> </w:t>
      </w:r>
      <w:r w:rsidRPr="002E6894">
        <w:rPr>
          <w:rFonts w:ascii="Times New Roman" w:hAnsi="Times New Roman"/>
        </w:rPr>
        <w:t>320 (7237), 768-770.</w:t>
      </w:r>
    </w:p>
    <w:p w14:paraId="0887CABE"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Reason, J., Manstead, A., Stradling, S., Baxter, J., Campbell, K., 1990. Errors and violations on the roads: A real distinction? Ergonomics</w:t>
      </w:r>
      <w:r w:rsidRPr="002E6894">
        <w:rPr>
          <w:rFonts w:ascii="Times New Roman" w:hAnsi="Times New Roman"/>
          <w:i/>
        </w:rPr>
        <w:t xml:space="preserve"> </w:t>
      </w:r>
      <w:r w:rsidRPr="002E6894">
        <w:rPr>
          <w:rFonts w:ascii="Times New Roman" w:hAnsi="Times New Roman"/>
        </w:rPr>
        <w:t>33 (10-11), 1315-1332.</w:t>
      </w:r>
    </w:p>
    <w:p w14:paraId="3E31781D"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Reason, J.T., Mycielska, K., 1982. Absent-minded?: The psychology of mental lapses and everyday errors Prentice Hall.</w:t>
      </w:r>
    </w:p>
    <w:p w14:paraId="347A86AA" w14:textId="4DC9B95F"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Recarte, M.A., Nunes, L.M., 2003. Mental workload while driving: Effects on visual search, discrimination, and decision making. Journal of </w:t>
      </w:r>
      <w:r w:rsidR="002E6894" w:rsidRPr="002E6894">
        <w:rPr>
          <w:rFonts w:ascii="Times New Roman" w:hAnsi="Times New Roman"/>
        </w:rPr>
        <w:t>Experimental Psych</w:t>
      </w:r>
      <w:r w:rsidRPr="002E6894">
        <w:rPr>
          <w:rFonts w:ascii="Times New Roman" w:hAnsi="Times New Roman"/>
        </w:rPr>
        <w:t>ology: Applied</w:t>
      </w:r>
      <w:r w:rsidRPr="002E6894">
        <w:rPr>
          <w:rFonts w:ascii="Times New Roman" w:hAnsi="Times New Roman"/>
          <w:i/>
        </w:rPr>
        <w:t xml:space="preserve"> </w:t>
      </w:r>
      <w:r w:rsidRPr="002E6894">
        <w:rPr>
          <w:rFonts w:ascii="Times New Roman" w:hAnsi="Times New Roman"/>
        </w:rPr>
        <w:t>9 (2), 119.</w:t>
      </w:r>
    </w:p>
    <w:p w14:paraId="4CF73C0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Regan, M.A., Mitsopoulos, E., Haworth, N., Young, K., 2002. Acceptability of in-vehicle intelligent transport systems to victorian car drivers. Monash University Accident Research Centre.</w:t>
      </w:r>
    </w:p>
    <w:p w14:paraId="67B3EE0B"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Richard, C.M., Lee, J., Atkins, R., Brown, J.L., 2020. Using shrp2 naturalistic driving data to examine driver speeding behavior. Journal of safety research</w:t>
      </w:r>
      <w:r w:rsidRPr="002E6894">
        <w:rPr>
          <w:rFonts w:ascii="Times New Roman" w:hAnsi="Times New Roman"/>
          <w:i/>
        </w:rPr>
        <w:t xml:space="preserve"> </w:t>
      </w:r>
      <w:r w:rsidRPr="002E6894">
        <w:rPr>
          <w:rFonts w:ascii="Times New Roman" w:hAnsi="Times New Roman"/>
        </w:rPr>
        <w:t>73, 271-281.</w:t>
      </w:r>
    </w:p>
    <w:p w14:paraId="6FF22606" w14:textId="014F0BD2"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Rifaat, S.M., Chin, H.C., 2007. Accident severity analysis using ordered probit model. Journal of </w:t>
      </w:r>
      <w:r w:rsidR="002E6894" w:rsidRPr="002E6894">
        <w:rPr>
          <w:rFonts w:ascii="Times New Roman" w:hAnsi="Times New Roman"/>
        </w:rPr>
        <w:t>Advanced Transportatio</w:t>
      </w:r>
      <w:r w:rsidRPr="002E6894">
        <w:rPr>
          <w:rFonts w:ascii="Times New Roman" w:hAnsi="Times New Roman"/>
        </w:rPr>
        <w:t>n</w:t>
      </w:r>
      <w:r w:rsidRPr="002E6894">
        <w:rPr>
          <w:rFonts w:ascii="Times New Roman" w:hAnsi="Times New Roman"/>
          <w:i/>
        </w:rPr>
        <w:t xml:space="preserve"> </w:t>
      </w:r>
      <w:r w:rsidRPr="002E6894">
        <w:rPr>
          <w:rFonts w:ascii="Times New Roman" w:hAnsi="Times New Roman"/>
        </w:rPr>
        <w:t>41 (1), 91-114.</w:t>
      </w:r>
    </w:p>
    <w:p w14:paraId="22208A99"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Rimini-Doering, M., Altmueller, T., Ladstaetter, U., Rossmeier, M., 2005. Effects of lane departure warning on drowsy drivers' performance and state in a simulator.</w:t>
      </w:r>
    </w:p>
    <w:p w14:paraId="0C48BA9A"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Risser, R., Sucha, M., 2020. Start walking! How to boost sustainable mode choice—psychological measures to support a shift from individual car use to more sustainable traffic modes. Sustainability</w:t>
      </w:r>
      <w:r w:rsidRPr="002E6894">
        <w:rPr>
          <w:rFonts w:ascii="Times New Roman" w:hAnsi="Times New Roman"/>
          <w:i/>
        </w:rPr>
        <w:t xml:space="preserve"> </w:t>
      </w:r>
      <w:r w:rsidRPr="002E6894">
        <w:rPr>
          <w:rFonts w:ascii="Times New Roman" w:hAnsi="Times New Roman"/>
        </w:rPr>
        <w:t>12 (2), 554.</w:t>
      </w:r>
    </w:p>
    <w:p w14:paraId="72BA8CF5"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Roe, B.P., Yang, H.-J., Zhu, J., Liu, Y., Stancu, I., Mcgregor, G., 2005. Boosted decision trees as an alternative to artificial neural networks for particle identification. Nuclear Instruments and Methods in Physics Research Section A: Accelerators, Spectrometers, Detectors and Associated Equipment</w:t>
      </w:r>
      <w:r w:rsidRPr="002E6894">
        <w:rPr>
          <w:rFonts w:ascii="Times New Roman" w:hAnsi="Times New Roman"/>
          <w:i/>
        </w:rPr>
        <w:t xml:space="preserve"> </w:t>
      </w:r>
      <w:r w:rsidRPr="002E6894">
        <w:rPr>
          <w:rFonts w:ascii="Times New Roman" w:hAnsi="Times New Roman"/>
        </w:rPr>
        <w:t>543 (2-3), 577-584.</w:t>
      </w:r>
    </w:p>
    <w:p w14:paraId="1B8493A5" w14:textId="298C01EF"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Roodman, D., Year. Mixed-process models with </w:t>
      </w:r>
      <w:r w:rsidR="00557AC7">
        <w:rPr>
          <w:rFonts w:ascii="Times New Roman" w:hAnsi="Times New Roman"/>
        </w:rPr>
        <w:t>CMP</w:t>
      </w:r>
      <w:r w:rsidRPr="002E6894">
        <w:rPr>
          <w:rFonts w:ascii="Times New Roman" w:hAnsi="Times New Roman"/>
        </w:rPr>
        <w:t>. In: Proceedings of the DC09 Stata Conference.</w:t>
      </w:r>
    </w:p>
    <w:p w14:paraId="4688A53E"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Sabey, B.E., Staughton, G., 1975. Interacting roles of road environment vehicle and road user in accidents. Ceste i mostovi.</w:t>
      </w:r>
    </w:p>
    <w:p w14:paraId="1C80E0F7" w14:textId="1E0BC6CB"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Salmon, P.M., Lenné, M.G., Stanton, N.A., Jenkins, D.P., Walker, G.H., 2010. Managing error on the open road: The contribution of human error models and methods. Safety </w:t>
      </w:r>
      <w:r w:rsidR="002E6894" w:rsidRPr="002E6894">
        <w:rPr>
          <w:rFonts w:ascii="Times New Roman" w:hAnsi="Times New Roman"/>
        </w:rPr>
        <w:t>S</w:t>
      </w:r>
      <w:r w:rsidRPr="002E6894">
        <w:rPr>
          <w:rFonts w:ascii="Times New Roman" w:hAnsi="Times New Roman"/>
        </w:rPr>
        <w:t>cience</w:t>
      </w:r>
      <w:r w:rsidRPr="002E6894">
        <w:rPr>
          <w:rFonts w:ascii="Times New Roman" w:hAnsi="Times New Roman"/>
          <w:i/>
        </w:rPr>
        <w:t xml:space="preserve"> </w:t>
      </w:r>
      <w:r w:rsidRPr="002E6894">
        <w:rPr>
          <w:rFonts w:ascii="Times New Roman" w:hAnsi="Times New Roman"/>
        </w:rPr>
        <w:t>48 (10), 1225-1235.</w:t>
      </w:r>
    </w:p>
    <w:p w14:paraId="1C02877E"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Schorr, J., Hamdar, S.H., Silverstein, C., 2017. Measuring the safety impact of road infrastructure systems on driver behavior: Vehicle instrumentation and real world driving experiment. Journal of Intelligent Transportation Systems</w:t>
      </w:r>
      <w:r w:rsidRPr="002E6894">
        <w:rPr>
          <w:rFonts w:ascii="Times New Roman" w:hAnsi="Times New Roman"/>
          <w:i/>
        </w:rPr>
        <w:t xml:space="preserve"> </w:t>
      </w:r>
      <w:r w:rsidRPr="002E6894">
        <w:rPr>
          <w:rFonts w:ascii="Times New Roman" w:hAnsi="Times New Roman"/>
        </w:rPr>
        <w:t>21 (5), 364-374.</w:t>
      </w:r>
    </w:p>
    <w:p w14:paraId="635FDA66" w14:textId="678BBE6A"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Schwarz, C., Gaspar, J., Miller, T., Yousefian, R., 2019. The detection of drowsiness using a driver monitoring system. Traffic </w:t>
      </w:r>
      <w:r w:rsidR="002E6894" w:rsidRPr="002E6894">
        <w:rPr>
          <w:rFonts w:ascii="Times New Roman" w:hAnsi="Times New Roman"/>
        </w:rPr>
        <w:t>Injury Pr</w:t>
      </w:r>
      <w:r w:rsidRPr="002E6894">
        <w:rPr>
          <w:rFonts w:ascii="Times New Roman" w:hAnsi="Times New Roman"/>
        </w:rPr>
        <w:t>evention</w:t>
      </w:r>
      <w:r w:rsidRPr="002E6894">
        <w:rPr>
          <w:rFonts w:ascii="Times New Roman" w:hAnsi="Times New Roman"/>
          <w:i/>
        </w:rPr>
        <w:t xml:space="preserve"> </w:t>
      </w:r>
      <w:r w:rsidRPr="002E6894">
        <w:rPr>
          <w:rFonts w:ascii="Times New Roman" w:hAnsi="Times New Roman"/>
        </w:rPr>
        <w:t>20 (sup1), S157-S161.</w:t>
      </w:r>
    </w:p>
    <w:p w14:paraId="143149A3" w14:textId="70C201F4"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Schwarz, G., 1978. Estimating the dimension of a model. The </w:t>
      </w:r>
      <w:r w:rsidR="002E6894" w:rsidRPr="002E6894">
        <w:rPr>
          <w:rFonts w:ascii="Times New Roman" w:hAnsi="Times New Roman"/>
        </w:rPr>
        <w:t>A</w:t>
      </w:r>
      <w:r w:rsidRPr="002E6894">
        <w:rPr>
          <w:rFonts w:ascii="Times New Roman" w:hAnsi="Times New Roman"/>
        </w:rPr>
        <w:t xml:space="preserve">nnals of </w:t>
      </w:r>
      <w:r w:rsidR="002E6894" w:rsidRPr="002E6894">
        <w:rPr>
          <w:rFonts w:ascii="Times New Roman" w:hAnsi="Times New Roman"/>
        </w:rPr>
        <w:t>S</w:t>
      </w:r>
      <w:r w:rsidRPr="002E6894">
        <w:rPr>
          <w:rFonts w:ascii="Times New Roman" w:hAnsi="Times New Roman"/>
        </w:rPr>
        <w:t>tatistics, 461-464.</w:t>
      </w:r>
    </w:p>
    <w:p w14:paraId="4549E20C"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Semanjski, I., Gautama, S., 2015. Smart city mobility application—gradient boosting trees for mobility prediction and analysis based on crowdsourced data. Sensors</w:t>
      </w:r>
      <w:r w:rsidRPr="002E6894">
        <w:rPr>
          <w:rFonts w:ascii="Times New Roman" w:hAnsi="Times New Roman"/>
          <w:i/>
        </w:rPr>
        <w:t xml:space="preserve"> </w:t>
      </w:r>
      <w:r w:rsidRPr="002E6894">
        <w:rPr>
          <w:rFonts w:ascii="Times New Roman" w:hAnsi="Times New Roman"/>
        </w:rPr>
        <w:t>15 (7), 15974-15987.</w:t>
      </w:r>
    </w:p>
    <w:p w14:paraId="4E9277D0"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Shafique, M.A., Hato, E., Year. A comparison among various classification algorithms for travel mode detection using sensors’ data collected by smartphones. In: Proceedings of the International Conference on Computers in Urban Planning and Urban Management.</w:t>
      </w:r>
    </w:p>
    <w:p w14:paraId="47020F26" w14:textId="59ACA87E"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Shaon, M.R.R., Qin, X., Chen, Z., Zhang, J., 2018. Exploration of contributing factors related to driver errors on highway segments. Transportation </w:t>
      </w:r>
      <w:r w:rsidR="002E6894" w:rsidRPr="002E6894">
        <w:rPr>
          <w:rFonts w:ascii="Times New Roman" w:hAnsi="Times New Roman"/>
        </w:rPr>
        <w:t>Research Rec</w:t>
      </w:r>
      <w:r w:rsidRPr="002E6894">
        <w:rPr>
          <w:rFonts w:ascii="Times New Roman" w:hAnsi="Times New Roman"/>
        </w:rPr>
        <w:t>ord</w:t>
      </w:r>
      <w:r w:rsidRPr="002E6894">
        <w:rPr>
          <w:rFonts w:ascii="Times New Roman" w:hAnsi="Times New Roman"/>
          <w:i/>
        </w:rPr>
        <w:t xml:space="preserve"> </w:t>
      </w:r>
      <w:r w:rsidRPr="002E6894">
        <w:rPr>
          <w:rFonts w:ascii="Times New Roman" w:hAnsi="Times New Roman"/>
        </w:rPr>
        <w:t>2672 (38), 22-34.</w:t>
      </w:r>
    </w:p>
    <w:p w14:paraId="2AFAD1AC" w14:textId="4F2D698D"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Sigelman, L., Zeng, L., 1999. Analyzing censored and sample-selected data with </w:t>
      </w:r>
      <w:r w:rsidR="00557AC7">
        <w:rPr>
          <w:rFonts w:ascii="Times New Roman" w:hAnsi="Times New Roman"/>
        </w:rPr>
        <w:t>T</w:t>
      </w:r>
      <w:r w:rsidRPr="002E6894">
        <w:rPr>
          <w:rFonts w:ascii="Times New Roman" w:hAnsi="Times New Roman"/>
        </w:rPr>
        <w:t xml:space="preserve">obit and heckit models. Political </w:t>
      </w:r>
      <w:r w:rsidR="002E6894" w:rsidRPr="002E6894">
        <w:rPr>
          <w:rFonts w:ascii="Times New Roman" w:hAnsi="Times New Roman"/>
        </w:rPr>
        <w:t>A</w:t>
      </w:r>
      <w:r w:rsidRPr="002E6894">
        <w:rPr>
          <w:rFonts w:ascii="Times New Roman" w:hAnsi="Times New Roman"/>
        </w:rPr>
        <w:t>nalysis</w:t>
      </w:r>
      <w:r w:rsidRPr="002E6894">
        <w:rPr>
          <w:rFonts w:ascii="Times New Roman" w:hAnsi="Times New Roman"/>
          <w:i/>
        </w:rPr>
        <w:t xml:space="preserve"> </w:t>
      </w:r>
      <w:r w:rsidRPr="002E6894">
        <w:rPr>
          <w:rFonts w:ascii="Times New Roman" w:hAnsi="Times New Roman"/>
        </w:rPr>
        <w:t>8 (2), 167-182.</w:t>
      </w:r>
    </w:p>
    <w:p w14:paraId="46E3629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Simons-Morton, B.G., Guo, F., Klauer, S.G., Ehsani, J.P., Pradhan, A.K., 2014. Keep your eyes on the road: Young driver crash risk increases according to duration of distraction. Journal of Adolescent Health</w:t>
      </w:r>
      <w:r w:rsidRPr="002E6894">
        <w:rPr>
          <w:rFonts w:ascii="Times New Roman" w:hAnsi="Times New Roman"/>
          <w:i/>
        </w:rPr>
        <w:t xml:space="preserve"> </w:t>
      </w:r>
      <w:r w:rsidRPr="002E6894">
        <w:rPr>
          <w:rFonts w:ascii="Times New Roman" w:hAnsi="Times New Roman"/>
        </w:rPr>
        <w:t>54 (5), S61-S67.</w:t>
      </w:r>
    </w:p>
    <w:p w14:paraId="166D2427" w14:textId="0B73C4DD"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Şimşekoğlu, Ö., 2015. How do attitudes, personality traits, and driver behaviors relate to pedestrian behaviors?: A </w:t>
      </w:r>
      <w:r w:rsidR="00557AC7">
        <w:rPr>
          <w:rFonts w:ascii="Times New Roman" w:hAnsi="Times New Roman"/>
        </w:rPr>
        <w:t>T</w:t>
      </w:r>
      <w:r w:rsidRPr="002E6894">
        <w:rPr>
          <w:rFonts w:ascii="Times New Roman" w:hAnsi="Times New Roman"/>
        </w:rPr>
        <w:t xml:space="preserve">urkish case. Traffic </w:t>
      </w:r>
      <w:r w:rsidR="002E6894" w:rsidRPr="002E6894">
        <w:rPr>
          <w:rFonts w:ascii="Times New Roman" w:hAnsi="Times New Roman"/>
        </w:rPr>
        <w:t>Injury P</w:t>
      </w:r>
      <w:r w:rsidRPr="002E6894">
        <w:rPr>
          <w:rFonts w:ascii="Times New Roman" w:hAnsi="Times New Roman"/>
        </w:rPr>
        <w:t>revention</w:t>
      </w:r>
      <w:r w:rsidRPr="002E6894">
        <w:rPr>
          <w:rFonts w:ascii="Times New Roman" w:hAnsi="Times New Roman"/>
          <w:i/>
        </w:rPr>
        <w:t xml:space="preserve"> </w:t>
      </w:r>
      <w:r w:rsidRPr="002E6894">
        <w:rPr>
          <w:rFonts w:ascii="Times New Roman" w:hAnsi="Times New Roman"/>
        </w:rPr>
        <w:t>16 (1), 84-89.</w:t>
      </w:r>
    </w:p>
    <w:p w14:paraId="3F7B2F93"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Singh, S., 2015. Critical reasons for crashes investigated in the national motor vehicle crash causation survey.</w:t>
      </w:r>
    </w:p>
    <w:p w14:paraId="6498C3E5"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Smith, P., Shah, M., Da Vitoria Lobo, N., Year. Monitoring head/eye motion for driver alertness with one camera. In: Proceedings of the Proceedings 15th International Conference on Pattern Recognition. ICPR-2000, pp. 636-642.</w:t>
      </w:r>
    </w:p>
    <w:p w14:paraId="246EDE99" w14:textId="086D9565"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Sorensen, A., 2000. Land readjustment and metropolitan growth: An examination of suburban land development and urban sprawl in the </w:t>
      </w:r>
      <w:r w:rsidR="002E6894" w:rsidRPr="002E6894">
        <w:rPr>
          <w:rFonts w:ascii="Times New Roman" w:hAnsi="Times New Roman"/>
        </w:rPr>
        <w:t>T</w:t>
      </w:r>
      <w:r w:rsidRPr="002E6894">
        <w:rPr>
          <w:rFonts w:ascii="Times New Roman" w:hAnsi="Times New Roman"/>
        </w:rPr>
        <w:t xml:space="preserve">okyo metropolitan area. Progress in </w:t>
      </w:r>
      <w:r w:rsidR="002E6894" w:rsidRPr="002E6894">
        <w:rPr>
          <w:rFonts w:ascii="Times New Roman" w:hAnsi="Times New Roman"/>
        </w:rPr>
        <w:t>P</w:t>
      </w:r>
      <w:r w:rsidRPr="002E6894">
        <w:rPr>
          <w:rFonts w:ascii="Times New Roman" w:hAnsi="Times New Roman"/>
        </w:rPr>
        <w:t>lanning</w:t>
      </w:r>
      <w:r w:rsidRPr="002E6894">
        <w:rPr>
          <w:rFonts w:ascii="Times New Roman" w:hAnsi="Times New Roman"/>
          <w:i/>
        </w:rPr>
        <w:t xml:space="preserve"> </w:t>
      </w:r>
      <w:r w:rsidRPr="002E6894">
        <w:rPr>
          <w:rFonts w:ascii="Times New Roman" w:hAnsi="Times New Roman"/>
        </w:rPr>
        <w:t>53 (4), 217-330.</w:t>
      </w:r>
    </w:p>
    <w:p w14:paraId="2B6364CD"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Sossa, H., Zamora, E., Year. Vision-based blind spot warning system by deep neural networks. In: Proceedings of the Mexican Conference on Pattern Recognition, pp. 185-194.</w:t>
      </w:r>
    </w:p>
    <w:p w14:paraId="7A5D5772" w14:textId="7C6A791C"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Soucy, P., Mineau, G.W., Year. A simple </w:t>
      </w:r>
      <w:r w:rsidR="00557AC7" w:rsidRPr="002E6894">
        <w:rPr>
          <w:rFonts w:ascii="Times New Roman" w:hAnsi="Times New Roman"/>
        </w:rPr>
        <w:t xml:space="preserve">KNN </w:t>
      </w:r>
      <w:r w:rsidRPr="002E6894">
        <w:rPr>
          <w:rFonts w:ascii="Times New Roman" w:hAnsi="Times New Roman"/>
        </w:rPr>
        <w:t>algorithm for text categorization. In: Proceedings of the Proceedings 2001 IEEE International Conference on Data Mining, pp. 647-648.</w:t>
      </w:r>
    </w:p>
    <w:p w14:paraId="27FD745C"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Stanton, N.A., Salmon, P.M., 2009. Human error taxonomies applied to driving: A generic driver error taxonomy and its implications for intelligent transport systems. Safety Science</w:t>
      </w:r>
      <w:r w:rsidRPr="002E6894">
        <w:rPr>
          <w:rFonts w:ascii="Times New Roman" w:hAnsi="Times New Roman"/>
          <w:i/>
        </w:rPr>
        <w:t xml:space="preserve"> </w:t>
      </w:r>
      <w:r w:rsidRPr="002E6894">
        <w:rPr>
          <w:rFonts w:ascii="Times New Roman" w:hAnsi="Times New Roman"/>
        </w:rPr>
        <w:t>47 (2), 227-237.</w:t>
      </w:r>
    </w:p>
    <w:p w14:paraId="515FEE3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Stavrinos, D., Byington, K.W., Schwebel, D.C., 2009. Effect of cell phone distraction on pediatric pedestrian injury risk. Pediatrics</w:t>
      </w:r>
      <w:r w:rsidRPr="002E6894">
        <w:rPr>
          <w:rFonts w:ascii="Times New Roman" w:hAnsi="Times New Roman"/>
          <w:i/>
        </w:rPr>
        <w:t xml:space="preserve"> </w:t>
      </w:r>
      <w:r w:rsidRPr="002E6894">
        <w:rPr>
          <w:rFonts w:ascii="Times New Roman" w:hAnsi="Times New Roman"/>
        </w:rPr>
        <w:t>123 (2), e179-e185.</w:t>
      </w:r>
    </w:p>
    <w:p w14:paraId="0DAF49EE" w14:textId="486BE25C"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Stavrinos, D., Byington, K.W., Schwebel, D.C., 2011. Distracted walking: Cell phones increase injury risk for college pedestrians. Journal of</w:t>
      </w:r>
      <w:r w:rsidR="002E6894" w:rsidRPr="002E6894">
        <w:rPr>
          <w:rFonts w:ascii="Times New Roman" w:hAnsi="Times New Roman"/>
        </w:rPr>
        <w:t xml:space="preserve"> Safety R</w:t>
      </w:r>
      <w:r w:rsidRPr="002E6894">
        <w:rPr>
          <w:rFonts w:ascii="Times New Roman" w:hAnsi="Times New Roman"/>
        </w:rPr>
        <w:t>esearch</w:t>
      </w:r>
      <w:r w:rsidRPr="002E6894">
        <w:rPr>
          <w:rFonts w:ascii="Times New Roman" w:hAnsi="Times New Roman"/>
          <w:i/>
        </w:rPr>
        <w:t xml:space="preserve"> </w:t>
      </w:r>
      <w:r w:rsidRPr="002E6894">
        <w:rPr>
          <w:rFonts w:ascii="Times New Roman" w:hAnsi="Times New Roman"/>
        </w:rPr>
        <w:t>42 (2), 101-107.</w:t>
      </w:r>
    </w:p>
    <w:p w14:paraId="456F3CB9" w14:textId="0C56066C"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Tan, H., Zhao, F., Hao, H., Liu, Z., Amer, A.A., Babiker, H., 2020. Automatic emergency braking (</w:t>
      </w:r>
      <w:r w:rsidR="00557AC7" w:rsidRPr="002E6894">
        <w:rPr>
          <w:rFonts w:ascii="Times New Roman" w:hAnsi="Times New Roman"/>
        </w:rPr>
        <w:t>AEB</w:t>
      </w:r>
      <w:r w:rsidRPr="002E6894">
        <w:rPr>
          <w:rFonts w:ascii="Times New Roman" w:hAnsi="Times New Roman"/>
        </w:rPr>
        <w:t xml:space="preserve">) system impact on fatality and injury reduction in china. International </w:t>
      </w:r>
      <w:r w:rsidR="002E6894" w:rsidRPr="002E6894">
        <w:rPr>
          <w:rFonts w:ascii="Times New Roman" w:hAnsi="Times New Roman"/>
        </w:rPr>
        <w:t xml:space="preserve">Journal </w:t>
      </w:r>
      <w:r w:rsidRPr="002E6894">
        <w:rPr>
          <w:rFonts w:ascii="Times New Roman" w:hAnsi="Times New Roman"/>
        </w:rPr>
        <w:t xml:space="preserve">of </w:t>
      </w:r>
      <w:r w:rsidR="002E6894" w:rsidRPr="002E6894">
        <w:rPr>
          <w:rFonts w:ascii="Times New Roman" w:hAnsi="Times New Roman"/>
        </w:rPr>
        <w:t>Environmental Res</w:t>
      </w:r>
      <w:r w:rsidRPr="002E6894">
        <w:rPr>
          <w:rFonts w:ascii="Times New Roman" w:hAnsi="Times New Roman"/>
        </w:rPr>
        <w:t xml:space="preserve">earch and </w:t>
      </w:r>
      <w:r w:rsidR="002E6894" w:rsidRPr="002E6894">
        <w:rPr>
          <w:rFonts w:ascii="Times New Roman" w:hAnsi="Times New Roman"/>
        </w:rPr>
        <w:t>Public H</w:t>
      </w:r>
      <w:r w:rsidRPr="002E6894">
        <w:rPr>
          <w:rFonts w:ascii="Times New Roman" w:hAnsi="Times New Roman"/>
        </w:rPr>
        <w:t>ealth</w:t>
      </w:r>
      <w:r w:rsidRPr="002E6894">
        <w:rPr>
          <w:rFonts w:ascii="Times New Roman" w:hAnsi="Times New Roman"/>
          <w:i/>
        </w:rPr>
        <w:t xml:space="preserve"> </w:t>
      </w:r>
      <w:r w:rsidRPr="002E6894">
        <w:rPr>
          <w:rFonts w:ascii="Times New Roman" w:hAnsi="Times New Roman"/>
        </w:rPr>
        <w:t>17 (3), 917.</w:t>
      </w:r>
    </w:p>
    <w:p w14:paraId="1995BB4A"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Tefft, B.C., 2013. Impact speed and a pedestrian's risk of severe injury or death. Accident Analysis &amp; Prevention</w:t>
      </w:r>
      <w:r w:rsidRPr="002E6894">
        <w:rPr>
          <w:rFonts w:ascii="Times New Roman" w:hAnsi="Times New Roman"/>
          <w:i/>
        </w:rPr>
        <w:t xml:space="preserve"> </w:t>
      </w:r>
      <w:r w:rsidRPr="002E6894">
        <w:rPr>
          <w:rFonts w:ascii="Times New Roman" w:hAnsi="Times New Roman"/>
        </w:rPr>
        <w:t>50, 871-878.</w:t>
      </w:r>
    </w:p>
    <w:p w14:paraId="2422B006" w14:textId="32B9F305"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Tefft, B.C., 2014. Prevalence of motor vehicle crashes involving drowsy drivers, </w:t>
      </w:r>
      <w:r w:rsidR="002E6894" w:rsidRPr="002E6894">
        <w:rPr>
          <w:rFonts w:ascii="Times New Roman" w:hAnsi="Times New Roman"/>
        </w:rPr>
        <w:t>United Sta</w:t>
      </w:r>
      <w:r w:rsidRPr="002E6894">
        <w:rPr>
          <w:rFonts w:ascii="Times New Roman" w:hAnsi="Times New Roman"/>
        </w:rPr>
        <w:t>tes, 2009-2013 Citeseer.</w:t>
      </w:r>
    </w:p>
    <w:p w14:paraId="156E4A52" w14:textId="6C726D89"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Thomas, P., Morris, A., Talbot, R., Fagerlind, H., 2013. Identifying the causes of road crashes in </w:t>
      </w:r>
      <w:r w:rsidR="00557AC7">
        <w:rPr>
          <w:rFonts w:ascii="Times New Roman" w:hAnsi="Times New Roman"/>
        </w:rPr>
        <w:t>E</w:t>
      </w:r>
      <w:r w:rsidRPr="002E6894">
        <w:rPr>
          <w:rFonts w:ascii="Times New Roman" w:hAnsi="Times New Roman"/>
        </w:rPr>
        <w:t xml:space="preserve">urope. Annals of </w:t>
      </w:r>
      <w:r w:rsidR="002E6894" w:rsidRPr="002E6894">
        <w:rPr>
          <w:rFonts w:ascii="Times New Roman" w:hAnsi="Times New Roman"/>
        </w:rPr>
        <w:t>A</w:t>
      </w:r>
      <w:r w:rsidRPr="002E6894">
        <w:rPr>
          <w:rFonts w:ascii="Times New Roman" w:hAnsi="Times New Roman"/>
        </w:rPr>
        <w:t xml:space="preserve">dvances in </w:t>
      </w:r>
      <w:r w:rsidR="002E6894" w:rsidRPr="002E6894">
        <w:rPr>
          <w:rFonts w:ascii="Times New Roman" w:hAnsi="Times New Roman"/>
        </w:rPr>
        <w:t>A</w:t>
      </w:r>
      <w:r w:rsidRPr="002E6894">
        <w:rPr>
          <w:rFonts w:ascii="Times New Roman" w:hAnsi="Times New Roman"/>
        </w:rPr>
        <w:t xml:space="preserve">utomotive </w:t>
      </w:r>
      <w:r w:rsidR="002E6894" w:rsidRPr="002E6894">
        <w:rPr>
          <w:rFonts w:ascii="Times New Roman" w:hAnsi="Times New Roman"/>
        </w:rPr>
        <w:t>M</w:t>
      </w:r>
      <w:r w:rsidRPr="002E6894">
        <w:rPr>
          <w:rFonts w:ascii="Times New Roman" w:hAnsi="Times New Roman"/>
        </w:rPr>
        <w:t>edicine</w:t>
      </w:r>
      <w:r w:rsidRPr="002E6894">
        <w:rPr>
          <w:rFonts w:ascii="Times New Roman" w:hAnsi="Times New Roman"/>
          <w:i/>
        </w:rPr>
        <w:t xml:space="preserve"> </w:t>
      </w:r>
      <w:r w:rsidRPr="002E6894">
        <w:rPr>
          <w:rFonts w:ascii="Times New Roman" w:hAnsi="Times New Roman"/>
        </w:rPr>
        <w:t>57, 13.</w:t>
      </w:r>
    </w:p>
    <w:p w14:paraId="7B784AE1"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Tian, R., Li, L., Chen, M., Chen, Y., Witt, G.J., 2013. Studying the effects of driver distraction and traffic density on the probability of crash and near-crash events in naturalistic driving environment. IEEE Transactions on Intelligent Transportation Systems</w:t>
      </w:r>
      <w:r w:rsidRPr="002E6894">
        <w:rPr>
          <w:rFonts w:ascii="Times New Roman" w:hAnsi="Times New Roman"/>
          <w:i/>
        </w:rPr>
        <w:t xml:space="preserve"> </w:t>
      </w:r>
      <w:r w:rsidRPr="002E6894">
        <w:rPr>
          <w:rFonts w:ascii="Times New Roman" w:hAnsi="Times New Roman"/>
        </w:rPr>
        <w:t>14 (3), 1547-1555.</w:t>
      </w:r>
    </w:p>
    <w:p w14:paraId="6CB0BEF6"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Tideman, M., Van Der Voort, M.C., Van Arem, B., Tillema, F., Year. A review of lateral driver support systems. In: Proceedings of the 2007 IEEE Intelligent Transportation Systems Conference, pp. 992-999.</w:t>
      </w:r>
    </w:p>
    <w:p w14:paraId="318BFE39"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Treat, J.R., Tumbas, N., Mcdonald, S., Shinar, D., Hume, R.D., Mayer, R., Stansifer, R., Castellan, N., 1979b. Tri-level study of the causes of traffic accidents: Final report. Executive summary. Indiana University, Bloomington, Institute for Research in Public Safety.</w:t>
      </w:r>
    </w:p>
    <w:p w14:paraId="60D97DEB" w14:textId="7D01EE4A" w:rsidR="00EE7312" w:rsidRPr="002E6894" w:rsidRDefault="002E6894"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FHWA, </w:t>
      </w:r>
      <w:r w:rsidR="00EE7312" w:rsidRPr="002E6894">
        <w:rPr>
          <w:rFonts w:ascii="Times New Roman" w:hAnsi="Times New Roman"/>
        </w:rPr>
        <w:t xml:space="preserve">U.S. </w:t>
      </w:r>
      <w:r w:rsidRPr="002E6894">
        <w:rPr>
          <w:rFonts w:ascii="Times New Roman" w:hAnsi="Times New Roman"/>
        </w:rPr>
        <w:t>DOT.</w:t>
      </w:r>
      <w:r w:rsidR="00EE7312" w:rsidRPr="002E6894">
        <w:rPr>
          <w:rFonts w:ascii="Times New Roman" w:hAnsi="Times New Roman"/>
        </w:rPr>
        <w:t xml:space="preserve"> 2009. Advance dilemma-zone detection system.</w:t>
      </w:r>
    </w:p>
    <w:p w14:paraId="0C1DC216"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Venkataraman, N., Ulfarsson, G.F., Shankar, V.N., 2013. Random parameter models of interstate crash frequencies by severity, number of vehicles involved, collision and location type. Accident Analysis &amp; Prevention</w:t>
      </w:r>
      <w:r w:rsidRPr="002E6894">
        <w:rPr>
          <w:rFonts w:ascii="Times New Roman" w:hAnsi="Times New Roman"/>
          <w:i/>
        </w:rPr>
        <w:t xml:space="preserve"> </w:t>
      </w:r>
      <w:r w:rsidRPr="002E6894">
        <w:rPr>
          <w:rFonts w:ascii="Times New Roman" w:hAnsi="Times New Roman"/>
        </w:rPr>
        <w:t>59, 309-318.</w:t>
      </w:r>
    </w:p>
    <w:p w14:paraId="4D05FA88" w14:textId="7F50829C"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Wali, B., Ahmed, A., Ahmad, N., </w:t>
      </w:r>
      <w:r w:rsidR="002E6894" w:rsidRPr="002E6894">
        <w:rPr>
          <w:rFonts w:ascii="Times New Roman" w:hAnsi="Times New Roman"/>
        </w:rPr>
        <w:t>2018</w:t>
      </w:r>
      <w:r w:rsidRPr="002E6894">
        <w:rPr>
          <w:rFonts w:ascii="Times New Roman" w:hAnsi="Times New Roman"/>
        </w:rPr>
        <w:t>. An ordered-probit analysis of enforcement of road speed limits. In: Proceedings of the Proceedings of the Institution of Civil Engineers-Transport, pp. 225-234.</w:t>
      </w:r>
    </w:p>
    <w:p w14:paraId="474BC59D"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Wali, B., Greene, D.L., Khattak, A.J., Liu, J., 2018b. Analyzing within garage fuel economy gaps to support vehicle purchasing decisions–a copula-based modeling &amp; forecasting approach. Transportation Research Part D: Transport and Environment</w:t>
      </w:r>
      <w:r w:rsidRPr="002E6894">
        <w:rPr>
          <w:rFonts w:ascii="Times New Roman" w:hAnsi="Times New Roman"/>
          <w:i/>
        </w:rPr>
        <w:t xml:space="preserve"> </w:t>
      </w:r>
      <w:r w:rsidRPr="002E6894">
        <w:rPr>
          <w:rFonts w:ascii="Times New Roman" w:hAnsi="Times New Roman"/>
        </w:rPr>
        <w:t>63, 186-208.</w:t>
      </w:r>
    </w:p>
    <w:p w14:paraId="32F433FD" w14:textId="4528F55D"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Wali, B., Khattak, A.J., 2020. Harnessing ambient sensing &amp; naturalistic driving systems to understand links between driving volatility and crash propensity in school zones–a generalized hierarchical mixed logit framework. Transportation </w:t>
      </w:r>
      <w:r w:rsidR="002E6894" w:rsidRPr="002E6894">
        <w:rPr>
          <w:rFonts w:ascii="Times New Roman" w:hAnsi="Times New Roman"/>
        </w:rPr>
        <w:t>Research P</w:t>
      </w:r>
      <w:r w:rsidRPr="002E6894">
        <w:rPr>
          <w:rFonts w:ascii="Times New Roman" w:hAnsi="Times New Roman"/>
        </w:rPr>
        <w:t xml:space="preserve">art C: </w:t>
      </w:r>
      <w:r w:rsidR="002E6894" w:rsidRPr="002E6894">
        <w:rPr>
          <w:rFonts w:ascii="Times New Roman" w:hAnsi="Times New Roman"/>
        </w:rPr>
        <w:t>Emerging Tec</w:t>
      </w:r>
      <w:r w:rsidRPr="002E6894">
        <w:rPr>
          <w:rFonts w:ascii="Times New Roman" w:hAnsi="Times New Roman"/>
        </w:rPr>
        <w:t>hnologies</w:t>
      </w:r>
      <w:r w:rsidRPr="002E6894">
        <w:rPr>
          <w:rFonts w:ascii="Times New Roman" w:hAnsi="Times New Roman"/>
          <w:i/>
        </w:rPr>
        <w:t xml:space="preserve"> </w:t>
      </w:r>
      <w:r w:rsidRPr="002E6894">
        <w:rPr>
          <w:rFonts w:ascii="Times New Roman" w:hAnsi="Times New Roman"/>
        </w:rPr>
        <w:t>114, 405-424.</w:t>
      </w:r>
    </w:p>
    <w:p w14:paraId="6140EFBC" w14:textId="13322661"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Wali, B., Khattak, A.J., Bozdogan, H., Kamrani, M., 2018c. How is driving volatility related to intersection safety? A bayesian heterogeneity-based analysis of instrumented vehicles data. Transportation r</w:t>
      </w:r>
      <w:r w:rsidR="002E6894" w:rsidRPr="002E6894">
        <w:rPr>
          <w:rFonts w:ascii="Times New Roman" w:hAnsi="Times New Roman"/>
        </w:rPr>
        <w:t xml:space="preserve">esearch Part </w:t>
      </w:r>
      <w:r w:rsidRPr="002E6894">
        <w:rPr>
          <w:rFonts w:ascii="Times New Roman" w:hAnsi="Times New Roman"/>
        </w:rPr>
        <w:t>C</w:t>
      </w:r>
      <w:r w:rsidR="002E6894" w:rsidRPr="002E6894">
        <w:rPr>
          <w:rFonts w:ascii="Times New Roman" w:hAnsi="Times New Roman"/>
        </w:rPr>
        <w:t>: Emerging Tec</w:t>
      </w:r>
      <w:r w:rsidRPr="002E6894">
        <w:rPr>
          <w:rFonts w:ascii="Times New Roman" w:hAnsi="Times New Roman"/>
        </w:rPr>
        <w:t>hnologies</w:t>
      </w:r>
      <w:r w:rsidRPr="002E6894">
        <w:rPr>
          <w:rFonts w:ascii="Times New Roman" w:hAnsi="Times New Roman"/>
          <w:i/>
        </w:rPr>
        <w:t xml:space="preserve"> </w:t>
      </w:r>
      <w:r w:rsidRPr="002E6894">
        <w:rPr>
          <w:rFonts w:ascii="Times New Roman" w:hAnsi="Times New Roman"/>
        </w:rPr>
        <w:t>92, 504-524.</w:t>
      </w:r>
    </w:p>
    <w:p w14:paraId="45439DF2"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Wali, B., Khattak, A.J., Karnowski, T., 2019. Exploring microscopic driving volatility in naturalistic driving environment prior to involvement in safety critical events—concept of event-based driving volatility. Accident Analysis &amp; Prevention</w:t>
      </w:r>
      <w:r w:rsidRPr="002E6894">
        <w:rPr>
          <w:rFonts w:ascii="Times New Roman" w:hAnsi="Times New Roman"/>
          <w:i/>
        </w:rPr>
        <w:t xml:space="preserve"> </w:t>
      </w:r>
      <w:r w:rsidRPr="002E6894">
        <w:rPr>
          <w:rFonts w:ascii="Times New Roman" w:hAnsi="Times New Roman"/>
        </w:rPr>
        <w:t>132, 105277.</w:t>
      </w:r>
    </w:p>
    <w:p w14:paraId="4B2EB640"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Wali, B., Khattak, A.J., Karnowski, T., 2020. The relationship between driving volatility in time to collision and crash-injury severity in a naturalistic driving environment. Analytic Methods in Accident Research, 100136.</w:t>
      </w:r>
    </w:p>
    <w:p w14:paraId="3FA3C61D"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Wali, B., Khattak, A.J., Khattak, A.J., 2018d. A heterogeneity based case-control analysis of motorcyclist’s injury crashes: Evidence from motorcycle crash causation study. Accident Analysis &amp; Prevention</w:t>
      </w:r>
      <w:r w:rsidRPr="002E6894">
        <w:rPr>
          <w:rFonts w:ascii="Times New Roman" w:hAnsi="Times New Roman"/>
          <w:i/>
        </w:rPr>
        <w:t xml:space="preserve"> </w:t>
      </w:r>
      <w:r w:rsidRPr="002E6894">
        <w:rPr>
          <w:rFonts w:ascii="Times New Roman" w:hAnsi="Times New Roman"/>
        </w:rPr>
        <w:t>119, 202-214.</w:t>
      </w:r>
    </w:p>
    <w:p w14:paraId="2CEEA510"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Wali, B., Khattak, A.J., Xu, J., 2018e. Contributory fault and level of personal injury to drivers involved in head-on collisions: Application of copula-based bivariate ordinal models. Accident Analysis &amp; Prevention</w:t>
      </w:r>
      <w:r w:rsidRPr="002E6894">
        <w:rPr>
          <w:rFonts w:ascii="Times New Roman" w:hAnsi="Times New Roman"/>
          <w:i/>
        </w:rPr>
        <w:t xml:space="preserve"> </w:t>
      </w:r>
      <w:r w:rsidRPr="002E6894">
        <w:rPr>
          <w:rFonts w:ascii="Times New Roman" w:hAnsi="Times New Roman"/>
        </w:rPr>
        <w:t>110, 101-114.</w:t>
      </w:r>
    </w:p>
    <w:p w14:paraId="5ED0EDFF"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Wang, L., Zhong, H., Ma, W., Abdel-Aty, M., Park, J., 2020. How many crashes can connected vehicle and automated vehicle technologies prevent: A meta-analysis. Accident Analysis &amp; Prevention</w:t>
      </w:r>
      <w:r w:rsidRPr="002E6894">
        <w:rPr>
          <w:rFonts w:ascii="Times New Roman" w:hAnsi="Times New Roman"/>
          <w:i/>
        </w:rPr>
        <w:t xml:space="preserve"> </w:t>
      </w:r>
      <w:r w:rsidRPr="002E6894">
        <w:rPr>
          <w:rFonts w:ascii="Times New Roman" w:hAnsi="Times New Roman"/>
        </w:rPr>
        <w:t>136, 105299.</w:t>
      </w:r>
    </w:p>
    <w:p w14:paraId="3C4CA1B2"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Wang, X., Khattak, A.J., Liu, J., Masghati-Amoli, G., Son, S., 2015. What is the level of volatility in instantaneous driving decisions? Transportation Research Part C: Emerging Technologies</w:t>
      </w:r>
      <w:r w:rsidRPr="002E6894">
        <w:rPr>
          <w:rFonts w:ascii="Times New Roman" w:hAnsi="Times New Roman"/>
          <w:i/>
        </w:rPr>
        <w:t xml:space="preserve"> </w:t>
      </w:r>
      <w:r w:rsidRPr="002E6894">
        <w:rPr>
          <w:rFonts w:ascii="Times New Roman" w:hAnsi="Times New Roman"/>
        </w:rPr>
        <w:t>58, 413-427.</w:t>
      </w:r>
    </w:p>
    <w:p w14:paraId="73CFA743"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Waseem, M., Ahmed, A., Saeed, T.U., 2019. Factors affecting motorcyclists’ injury severities: An empirical assessment using random parameters logit model with heterogeneity in means and variances. Accident Analysis &amp; Prevention</w:t>
      </w:r>
      <w:r w:rsidRPr="002E6894">
        <w:rPr>
          <w:rFonts w:ascii="Times New Roman" w:hAnsi="Times New Roman"/>
          <w:i/>
        </w:rPr>
        <w:t xml:space="preserve"> </w:t>
      </w:r>
      <w:r w:rsidRPr="002E6894">
        <w:rPr>
          <w:rFonts w:ascii="Times New Roman" w:hAnsi="Times New Roman"/>
        </w:rPr>
        <w:t>123, 12-19.</w:t>
      </w:r>
    </w:p>
    <w:p w14:paraId="33AD631B"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Washington, S., Karlaftis, M.G., Mannering, F., Anastasopoulos, P., 2020. Statistical and econometric methods for transportation data analysis CRC press.</w:t>
      </w:r>
    </w:p>
    <w:p w14:paraId="33B2955C"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Washington, S.P., Karlaftis, M.G., Mannering, F., 2010. Statistical and econometric methods for transportation data analysis Chapman and Hall/CRC.</w:t>
      </w:r>
    </w:p>
    <w:p w14:paraId="26C0DB5A" w14:textId="3536BCD3"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Watanabe, Y., Ito, S., </w:t>
      </w:r>
      <w:r w:rsidR="002E6894" w:rsidRPr="002E6894">
        <w:rPr>
          <w:rFonts w:ascii="Times New Roman" w:hAnsi="Times New Roman"/>
        </w:rPr>
        <w:t>2007</w:t>
      </w:r>
      <w:r w:rsidRPr="002E6894">
        <w:rPr>
          <w:rFonts w:ascii="Times New Roman" w:hAnsi="Times New Roman"/>
        </w:rPr>
        <w:t>. Influence of vehicle properties and human attributes on neck injuries in rear-end collisions. In: Proceedings of the Proceedings of the 20th International Technical Conference on the Enhanced Safety of Vehicles (CD-ROM). Washington, DC: National Highway Traffic Safety Administration.</w:t>
      </w:r>
    </w:p>
    <w:p w14:paraId="195A8BF2" w14:textId="0FF6B223"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Wierwille, W., Hanowski, R., Hankey, J., Kieliszewski, C., Lee, S., Medina, A., Keisler, A., Dingus, T., 2002. Identification and evaluation of driver errors: Overview and recommendations.</w:t>
      </w:r>
    </w:p>
    <w:p w14:paraId="440DBBEB"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lastRenderedPageBreak/>
        <w:t>Williams, R., 2005. Gologit2: A program for generalized logistic regression/partial proportional odds models for ordinal variables. Retrieved May</w:t>
      </w:r>
      <w:r w:rsidRPr="002E6894">
        <w:rPr>
          <w:rFonts w:ascii="Times New Roman" w:hAnsi="Times New Roman"/>
          <w:i/>
        </w:rPr>
        <w:t xml:space="preserve"> </w:t>
      </w:r>
      <w:r w:rsidRPr="002E6894">
        <w:rPr>
          <w:rFonts w:ascii="Times New Roman" w:hAnsi="Times New Roman"/>
        </w:rPr>
        <w:t>12, 2005.</w:t>
      </w:r>
    </w:p>
    <w:p w14:paraId="35D95E6D"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Williams, R., 2016. Understanding and interpreting generalized ordered logit models. The Journal of Mathematical Sociology</w:t>
      </w:r>
      <w:r w:rsidRPr="002E6894">
        <w:rPr>
          <w:rFonts w:ascii="Times New Roman" w:hAnsi="Times New Roman"/>
          <w:i/>
        </w:rPr>
        <w:t xml:space="preserve"> </w:t>
      </w:r>
      <w:r w:rsidRPr="002E6894">
        <w:rPr>
          <w:rFonts w:ascii="Times New Roman" w:hAnsi="Times New Roman"/>
        </w:rPr>
        <w:t>40 (1), 7-20.</w:t>
      </w:r>
    </w:p>
    <w:p w14:paraId="580FDFC7"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Wooldridge, J.M., 2010. Econometric analysis of cross section and panel data MIT press.</w:t>
      </w:r>
    </w:p>
    <w:p w14:paraId="0F32FA7F" w14:textId="061CA722"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Yamamoto, T., Hashiji, J., Shankar, V.N., 2008. Underreporting in traffic accident data, bias in parameters and the structure of injury severity models. Accident Analysis &amp; Prevention</w:t>
      </w:r>
      <w:r w:rsidRPr="002E6894">
        <w:rPr>
          <w:rFonts w:ascii="Times New Roman" w:hAnsi="Times New Roman"/>
          <w:i/>
        </w:rPr>
        <w:t xml:space="preserve"> </w:t>
      </w:r>
      <w:r w:rsidRPr="002E6894">
        <w:rPr>
          <w:rFonts w:ascii="Times New Roman" w:hAnsi="Times New Roman"/>
        </w:rPr>
        <w:t>40 (4), 1320-1329.</w:t>
      </w:r>
    </w:p>
    <w:p w14:paraId="2171A692" w14:textId="5F065851"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Yang, W., Zhang, X., Lei, Q., Cheng, X., 2019. Research on longitudinal active collision avoidance of autonomous emergency braking pedestrian system (</w:t>
      </w:r>
      <w:r w:rsidR="00557AC7" w:rsidRPr="002E6894">
        <w:rPr>
          <w:rFonts w:ascii="Times New Roman" w:hAnsi="Times New Roman"/>
        </w:rPr>
        <w:t>AEB-P</w:t>
      </w:r>
      <w:r w:rsidRPr="002E6894">
        <w:rPr>
          <w:rFonts w:ascii="Times New Roman" w:hAnsi="Times New Roman"/>
        </w:rPr>
        <w:t>). Sensors</w:t>
      </w:r>
      <w:r w:rsidRPr="002E6894">
        <w:rPr>
          <w:rFonts w:ascii="Times New Roman" w:hAnsi="Times New Roman"/>
          <w:i/>
        </w:rPr>
        <w:t xml:space="preserve"> </w:t>
      </w:r>
      <w:r w:rsidRPr="002E6894">
        <w:rPr>
          <w:rFonts w:ascii="Times New Roman" w:hAnsi="Times New Roman"/>
        </w:rPr>
        <w:t>19 (21), 4671.</w:t>
      </w:r>
    </w:p>
    <w:p w14:paraId="778B2037" w14:textId="10B8FCAE"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 xml:space="preserve">Yannis, G., Papadimitriou, E., Karekla, X., Kontodima, E., 2010. Mobile phone use by young drivers: Effects on traffic speed and headways. Transportation </w:t>
      </w:r>
      <w:r w:rsidR="002E6894" w:rsidRPr="002E6894">
        <w:rPr>
          <w:rFonts w:ascii="Times New Roman" w:hAnsi="Times New Roman"/>
        </w:rPr>
        <w:t>P</w:t>
      </w:r>
      <w:r w:rsidRPr="002E6894">
        <w:rPr>
          <w:rFonts w:ascii="Times New Roman" w:hAnsi="Times New Roman"/>
        </w:rPr>
        <w:t xml:space="preserve">lanning and </w:t>
      </w:r>
      <w:r w:rsidR="002E6894" w:rsidRPr="002E6894">
        <w:rPr>
          <w:rFonts w:ascii="Times New Roman" w:hAnsi="Times New Roman"/>
        </w:rPr>
        <w:t>T</w:t>
      </w:r>
      <w:r w:rsidRPr="002E6894">
        <w:rPr>
          <w:rFonts w:ascii="Times New Roman" w:hAnsi="Times New Roman"/>
        </w:rPr>
        <w:t>echnology</w:t>
      </w:r>
      <w:r w:rsidRPr="002E6894">
        <w:rPr>
          <w:rFonts w:ascii="Times New Roman" w:hAnsi="Times New Roman"/>
          <w:i/>
        </w:rPr>
        <w:t xml:space="preserve"> </w:t>
      </w:r>
      <w:r w:rsidRPr="002E6894">
        <w:rPr>
          <w:rFonts w:ascii="Times New Roman" w:hAnsi="Times New Roman"/>
        </w:rPr>
        <w:t>33 (4), 385-394.</w:t>
      </w:r>
    </w:p>
    <w:p w14:paraId="47E1D22C"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Ye, F., Lord, D.J.T.R.R., 2011. Investigation of effects of underreporting crash data on three commonly used traffic crash severity models: Multinomial logit, ordered probit, and mixed logit. 2241 (1), 51-58.</w:t>
      </w:r>
    </w:p>
    <w:p w14:paraId="284F36DD"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Yeo, J., Lee, J., Jang, K., 2020. The effects of rainfall on driving behaviors based on driving volatility. International Journal of Sustainable Transportation, 1-9.</w:t>
      </w:r>
    </w:p>
    <w:p w14:paraId="61CE6DCE" w14:textId="77777777" w:rsidR="00EE7312" w:rsidRPr="002E6894" w:rsidRDefault="00EE7312" w:rsidP="00225E42">
      <w:pPr>
        <w:pStyle w:val="EndNoteBibliography"/>
        <w:spacing w:after="0" w:line="360" w:lineRule="auto"/>
        <w:ind w:left="720" w:hanging="720"/>
        <w:rPr>
          <w:rFonts w:ascii="Times New Roman" w:hAnsi="Times New Roman"/>
        </w:rPr>
      </w:pPr>
      <w:r w:rsidRPr="002E6894">
        <w:rPr>
          <w:rFonts w:ascii="Times New Roman" w:hAnsi="Times New Roman"/>
        </w:rPr>
        <w:t>Young, M.S., Mahfoud, J.M., Walker, G.H., Jenkins, D.P., Stanton, N.A., 2008. Crash dieting: The effects of eating and drinking on driving performance. Accident Analysis &amp; Prevention</w:t>
      </w:r>
      <w:r w:rsidRPr="002E6894">
        <w:rPr>
          <w:rFonts w:ascii="Times New Roman" w:hAnsi="Times New Roman"/>
          <w:i/>
        </w:rPr>
        <w:t xml:space="preserve"> </w:t>
      </w:r>
      <w:r w:rsidRPr="002E6894">
        <w:rPr>
          <w:rFonts w:ascii="Times New Roman" w:hAnsi="Times New Roman"/>
        </w:rPr>
        <w:t>40 (1), 142-148.</w:t>
      </w:r>
    </w:p>
    <w:p w14:paraId="68A9BF24" w14:textId="77777777" w:rsidR="00EE7312" w:rsidRPr="002E6894" w:rsidRDefault="00EE7312" w:rsidP="00225E42">
      <w:pPr>
        <w:pStyle w:val="EndNoteBibliography"/>
        <w:spacing w:line="360" w:lineRule="auto"/>
        <w:ind w:left="720" w:hanging="720"/>
        <w:rPr>
          <w:rFonts w:ascii="Times New Roman" w:hAnsi="Times New Roman"/>
        </w:rPr>
      </w:pPr>
      <w:r w:rsidRPr="002E6894">
        <w:rPr>
          <w:rFonts w:ascii="Times New Roman" w:hAnsi="Times New Roman"/>
        </w:rPr>
        <w:t>Zhang, M., Khattak, A.J., Liu, J., Clarke, D., 2018. A comparative study of rail-pedestrian trespassing crash injury severity between highway-rail grade crossings and non-crossings. Accident Analysis &amp; Prevention</w:t>
      </w:r>
      <w:r w:rsidRPr="002E6894">
        <w:rPr>
          <w:rFonts w:ascii="Times New Roman" w:hAnsi="Times New Roman"/>
          <w:i/>
        </w:rPr>
        <w:t xml:space="preserve"> </w:t>
      </w:r>
      <w:r w:rsidRPr="002E6894">
        <w:rPr>
          <w:rFonts w:ascii="Times New Roman" w:hAnsi="Times New Roman"/>
        </w:rPr>
        <w:t>117, 427-438.</w:t>
      </w:r>
    </w:p>
    <w:p w14:paraId="083F3A39" w14:textId="77777777" w:rsidR="00225E42" w:rsidRDefault="003A30BF" w:rsidP="00225E42">
      <w:pPr>
        <w:pStyle w:val="EndNoteBibliography"/>
        <w:spacing w:after="0" w:line="360" w:lineRule="auto"/>
        <w:rPr>
          <w:rFonts w:ascii="Times New Roman" w:eastAsiaTheme="minorHAnsi" w:hAnsi="Times New Roman"/>
          <w:noProof w:val="0"/>
          <w:color w:val="000000" w:themeColor="text1"/>
        </w:rPr>
        <w:sectPr w:rsidR="00225E42" w:rsidSect="00BD3BFC">
          <w:pgSz w:w="12240" w:h="15840"/>
          <w:pgMar w:top="1440" w:right="1440" w:bottom="1440" w:left="1440" w:header="720" w:footer="720" w:gutter="0"/>
          <w:cols w:space="720"/>
          <w:docGrid w:linePitch="360"/>
        </w:sectPr>
      </w:pPr>
      <w:r w:rsidRPr="002E6894">
        <w:rPr>
          <w:rFonts w:ascii="Times New Roman" w:eastAsiaTheme="minorHAnsi" w:hAnsi="Times New Roman"/>
          <w:noProof w:val="0"/>
          <w:color w:val="000000" w:themeColor="text1"/>
        </w:rPr>
        <w:fldChar w:fldCharType="end"/>
      </w:r>
    </w:p>
    <w:p w14:paraId="5AF85FD8" w14:textId="26985D2D" w:rsidR="00225E42" w:rsidRPr="0093129F" w:rsidRDefault="00225E42" w:rsidP="00225E42">
      <w:pPr>
        <w:pStyle w:val="Heading1"/>
        <w:jc w:val="center"/>
        <w:rPr>
          <w:rFonts w:ascii="Times New Roman" w:hAnsi="Times New Roman" w:cs="Times New Roman"/>
          <w:b/>
          <w:bCs/>
          <w:color w:val="000000" w:themeColor="text1"/>
          <w:sz w:val="24"/>
          <w:szCs w:val="24"/>
        </w:rPr>
      </w:pPr>
      <w:bookmarkStart w:id="1163" w:name="_Toc87957897"/>
      <w:r>
        <w:rPr>
          <w:rFonts w:ascii="Times New Roman" w:hAnsi="Times New Roman" w:cs="Times New Roman"/>
          <w:b/>
          <w:bCs/>
          <w:color w:val="000000" w:themeColor="text1"/>
          <w:sz w:val="24"/>
          <w:szCs w:val="24"/>
        </w:rPr>
        <w:lastRenderedPageBreak/>
        <w:t>VITA</w:t>
      </w:r>
      <w:bookmarkEnd w:id="1163"/>
    </w:p>
    <w:p w14:paraId="6FD7BD11" w14:textId="07FC5C1C" w:rsidR="00BD3BFC" w:rsidRDefault="00225E42" w:rsidP="00225E42">
      <w:pPr>
        <w:pStyle w:val="EndNoteBibliography"/>
        <w:spacing w:before="240" w:after="0" w:line="360" w:lineRule="auto"/>
        <w:rPr>
          <w:rFonts w:ascii="Times New Roman" w:eastAsiaTheme="minorHAnsi" w:hAnsi="Times New Roman"/>
          <w:noProof w:val="0"/>
          <w:color w:val="000000" w:themeColor="text1"/>
        </w:rPr>
      </w:pPr>
      <w:r>
        <w:rPr>
          <w:rFonts w:ascii="Times New Roman" w:eastAsiaTheme="minorHAnsi" w:hAnsi="Times New Roman"/>
          <w:noProof w:val="0"/>
          <w:color w:val="000000" w:themeColor="text1"/>
        </w:rPr>
        <w:t xml:space="preserve">Numan Ahmad was born in Peshawar, Pakistan. After passing his higher secondary school certificate from Islamia College Peshawar (Pakistan), he started his Bachelor of Science in Civil Engineering at the University of Engineering and Technology Peshawar (Pakistan). After completing his BSc in Civil Engineering in 2013, he started his master's in Transportation Engineering at the National University of Sciences and Technology Pakistan. His master thesis relates to exploring </w:t>
      </w:r>
      <w:r w:rsidRPr="00225E42">
        <w:rPr>
          <w:rFonts w:ascii="Times New Roman" w:eastAsiaTheme="minorHAnsi" w:hAnsi="Times New Roman"/>
          <w:noProof w:val="0"/>
          <w:color w:val="000000" w:themeColor="text1"/>
        </w:rPr>
        <w:t>factors associated with crash severity on motorways in Pakistan</w:t>
      </w:r>
      <w:r>
        <w:rPr>
          <w:rFonts w:ascii="Times New Roman" w:eastAsiaTheme="minorHAnsi" w:hAnsi="Times New Roman"/>
          <w:noProof w:val="0"/>
          <w:color w:val="000000" w:themeColor="text1"/>
        </w:rPr>
        <w:t xml:space="preserve">. After completing his MS in Transportation Engineering in 2016, he joined the provincial Transport and Mass Transit Department at Peshawar (Pakistan) where he worked for one year as a Highway Engineer. In 2018, Mr. Ahmad went to the United States to pursue his </w:t>
      </w:r>
      <w:r w:rsidRPr="00225E42">
        <w:rPr>
          <w:rFonts w:ascii="Times New Roman" w:eastAsiaTheme="minorHAnsi" w:hAnsi="Times New Roman"/>
          <w:noProof w:val="0"/>
          <w:color w:val="000000" w:themeColor="text1"/>
        </w:rPr>
        <w:t>in Civil and Environmental Engineering</w:t>
      </w:r>
      <w:r>
        <w:rPr>
          <w:rFonts w:ascii="Times New Roman" w:eastAsiaTheme="minorHAnsi" w:hAnsi="Times New Roman"/>
          <w:noProof w:val="0"/>
          <w:color w:val="000000" w:themeColor="text1"/>
        </w:rPr>
        <w:t xml:space="preserve"> </w:t>
      </w:r>
      <w:r w:rsidRPr="00225E42">
        <w:rPr>
          <w:rFonts w:ascii="Times New Roman" w:eastAsiaTheme="minorHAnsi" w:hAnsi="Times New Roman"/>
          <w:noProof w:val="0"/>
          <w:color w:val="000000" w:themeColor="text1"/>
        </w:rPr>
        <w:t>Transportation and Master in Statistics at The University of Tennessee, Knoxville</w:t>
      </w:r>
      <w:r>
        <w:rPr>
          <w:rFonts w:ascii="Times New Roman" w:eastAsiaTheme="minorHAnsi" w:hAnsi="Times New Roman"/>
          <w:noProof w:val="0"/>
          <w:color w:val="000000" w:themeColor="text1"/>
        </w:rPr>
        <w:t xml:space="preserve">. His research covers a wide range of transportation-related topics which include transportation safety, </w:t>
      </w:r>
      <w:r w:rsidRPr="00225E42">
        <w:rPr>
          <w:rFonts w:ascii="Times New Roman" w:eastAsiaTheme="minorHAnsi" w:hAnsi="Times New Roman"/>
          <w:noProof w:val="0"/>
          <w:color w:val="000000" w:themeColor="text1"/>
        </w:rPr>
        <w:t>Intelligent Transportation Systems, connected and automated vehicles, electric and alternative fuel vehicles, and safety of vulnerable road users (pedestrians, bicyclists, and motorcyclists).</w:t>
      </w:r>
      <w:r>
        <w:rPr>
          <w:rFonts w:ascii="Times New Roman" w:eastAsiaTheme="minorHAnsi" w:hAnsi="Times New Roman"/>
          <w:noProof w:val="0"/>
          <w:color w:val="000000" w:themeColor="text1"/>
        </w:rPr>
        <w:t xml:space="preserve"> His research interests are mainly application of advanced statistical and economic models, artificial intelligence or machine learning methods, and more sophisticated heterogeneous ensembles (combination of both statistical and machine learning methods) to investigate research issues related to transportation safety, connected and automated vehicles, electric and alternative fuel vehicles, and safety of vulnerable road users. Mr. Ahmad has authored/co-authored 10 journal articles and 17 peer-reviewed conference papers to date. </w:t>
      </w:r>
    </w:p>
    <w:p w14:paraId="21DFD2A2" w14:textId="104C2DA5" w:rsidR="00225E42" w:rsidRDefault="00225E42" w:rsidP="00225E42">
      <w:pPr>
        <w:pStyle w:val="EndNoteBibliography"/>
        <w:spacing w:before="240" w:after="0" w:line="360" w:lineRule="auto"/>
        <w:rPr>
          <w:rFonts w:ascii="Times New Roman" w:eastAsiaTheme="minorHAnsi" w:hAnsi="Times New Roman"/>
          <w:noProof w:val="0"/>
          <w:color w:val="000000" w:themeColor="text1"/>
        </w:rPr>
      </w:pPr>
      <w:r w:rsidRPr="00225E42">
        <w:rPr>
          <w:rFonts w:ascii="Times New Roman" w:eastAsiaTheme="minorHAnsi" w:hAnsi="Times New Roman"/>
          <w:noProof w:val="0"/>
          <w:color w:val="000000" w:themeColor="text1"/>
        </w:rPr>
        <w:t xml:space="preserve">As a Ph.D. student, Mr. Ahmad received several scholarships and awards including </w:t>
      </w:r>
      <w:r>
        <w:rPr>
          <w:rFonts w:ascii="Times New Roman" w:eastAsiaTheme="minorHAnsi" w:hAnsi="Times New Roman"/>
          <w:noProof w:val="0"/>
          <w:color w:val="000000" w:themeColor="text1"/>
        </w:rPr>
        <w:t xml:space="preserve">the </w:t>
      </w:r>
      <w:r w:rsidRPr="00151630">
        <w:rPr>
          <w:rFonts w:ascii="Times New Roman" w:eastAsiaTheme="minorHAnsi" w:hAnsi="Times New Roman"/>
          <w:noProof w:val="0"/>
          <w:color w:val="000000" w:themeColor="text1"/>
        </w:rPr>
        <w:t xml:space="preserve">Lifesavers Scholarship, Graduate Student Senate Travel Award, </w:t>
      </w:r>
      <w:r w:rsidRPr="00225E42">
        <w:rPr>
          <w:rFonts w:ascii="Times New Roman" w:eastAsiaTheme="minorHAnsi" w:hAnsi="Times New Roman"/>
          <w:noProof w:val="0"/>
          <w:color w:val="000000" w:themeColor="text1"/>
        </w:rPr>
        <w:fldChar w:fldCharType="begin"/>
      </w:r>
      <w:r w:rsidRPr="00151630">
        <w:rPr>
          <w:rFonts w:ascii="Times New Roman" w:eastAsiaTheme="minorHAnsi" w:hAnsi="Times New Roman"/>
          <w:noProof w:val="0"/>
          <w:color w:val="000000" w:themeColor="text1"/>
        </w:rPr>
        <w:instrText xml:space="preserve"> HYPERLINK "https://safetrec.berkeley.edu/programs/collaborative-sciences-center-road-safety-cscrs" </w:instrText>
      </w:r>
      <w:r w:rsidRPr="00225E42">
        <w:rPr>
          <w:rFonts w:ascii="Times New Roman" w:eastAsiaTheme="minorHAnsi" w:hAnsi="Times New Roman"/>
          <w:noProof w:val="0"/>
          <w:color w:val="000000" w:themeColor="text1"/>
        </w:rPr>
        <w:fldChar w:fldCharType="separate"/>
      </w:r>
      <w:r w:rsidRPr="00151630">
        <w:rPr>
          <w:rFonts w:ascii="Times New Roman" w:eastAsiaTheme="minorHAnsi" w:hAnsi="Times New Roman"/>
          <w:noProof w:val="0"/>
          <w:color w:val="000000" w:themeColor="text1"/>
        </w:rPr>
        <w:t xml:space="preserve">Collaborative Sciences Center for Road Safety (CSCRS) award for being an author of one of the top three papers presented at the CSCRS summit in North Carolina. He has been an active ITE student member and has served as a secretary for the ITE student chapter at UTK in 2018-2019. </w:t>
      </w:r>
      <w:r>
        <w:rPr>
          <w:rFonts w:ascii="Times New Roman" w:eastAsiaTheme="minorHAnsi" w:hAnsi="Times New Roman"/>
          <w:noProof w:val="0"/>
          <w:color w:val="000000" w:themeColor="text1"/>
        </w:rPr>
        <w:t>Mr. Ahmad has also been serving as a reviewer for various scientific journals including the Journal of Transportation Research Record, Accident Analysis and Prevention, and Safety Science.</w:t>
      </w:r>
    </w:p>
    <w:p w14:paraId="094D2B47" w14:textId="0A1833A5" w:rsidR="00225E42" w:rsidRPr="00F23B5F" w:rsidRDefault="00225E42" w:rsidP="00225E42">
      <w:pPr>
        <w:pStyle w:val="EndNoteBibliography"/>
        <w:spacing w:before="240" w:after="0" w:line="360" w:lineRule="auto"/>
        <w:rPr>
          <w:rFonts w:ascii="Times New Roman" w:eastAsiaTheme="minorHAnsi" w:hAnsi="Times New Roman"/>
          <w:noProof w:val="0"/>
          <w:color w:val="000000" w:themeColor="text1"/>
        </w:rPr>
      </w:pPr>
      <w:r w:rsidRPr="00225E42">
        <w:rPr>
          <w:rFonts w:ascii="Times New Roman" w:eastAsiaTheme="minorHAnsi" w:hAnsi="Times New Roman"/>
          <w:noProof w:val="0"/>
          <w:color w:val="000000" w:themeColor="text1"/>
        </w:rPr>
        <w:fldChar w:fldCharType="end"/>
      </w:r>
    </w:p>
    <w:sectPr w:rsidR="00225E42" w:rsidRPr="00F23B5F" w:rsidSect="00BD3BFC">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D4FEC" w16cex:dateUtc="2021-04-23T17:53:00Z"/>
  <w16cex:commentExtensible w16cex:durableId="242D500C" w16cex:dateUtc="2021-04-23T17:54:00Z"/>
  <w16cex:commentExtensible w16cex:durableId="242D50A1" w16cex:dateUtc="2021-04-23T17:56:00Z"/>
  <w16cex:commentExtensible w16cex:durableId="242D504F" w16cex:dateUtc="2021-04-23T17:55:00Z"/>
  <w16cex:commentExtensible w16cex:durableId="242D5C5F" w16cex:dateUtc="2021-04-23T18:46:00Z"/>
  <w16cex:commentExtensible w16cex:durableId="242D5D83" w16cex:dateUtc="2021-04-23T18:5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F0AA10" w14:textId="77777777" w:rsidR="00173CE6" w:rsidRDefault="00173CE6" w:rsidP="00C22A6E">
      <w:pPr>
        <w:spacing w:after="0" w:line="240" w:lineRule="auto"/>
      </w:pPr>
      <w:r>
        <w:separator/>
      </w:r>
    </w:p>
  </w:endnote>
  <w:endnote w:type="continuationSeparator" w:id="0">
    <w:p w14:paraId="43C86411" w14:textId="77777777" w:rsidR="00173CE6" w:rsidRDefault="00173CE6" w:rsidP="00C22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14212076"/>
      <w:docPartObj>
        <w:docPartGallery w:val="Page Numbers (Bottom of Page)"/>
        <w:docPartUnique/>
      </w:docPartObj>
    </w:sdtPr>
    <w:sdtEndPr>
      <w:rPr>
        <w:noProof/>
      </w:rPr>
    </w:sdtEndPr>
    <w:sdtContent>
      <w:p w14:paraId="7949E20D" w14:textId="71B3D2E3" w:rsidR="00F812AC" w:rsidRPr="00594068" w:rsidRDefault="00F812AC" w:rsidP="00151630">
        <w:pPr>
          <w:pStyle w:val="Footer"/>
          <w:jc w:val="center"/>
          <w:rPr>
            <w:rFonts w:ascii="Times New Roman" w:hAnsi="Times New Roman" w:cs="Times New Roman"/>
          </w:rPr>
        </w:pPr>
        <w:r w:rsidRPr="00594068">
          <w:rPr>
            <w:rFonts w:ascii="Times New Roman" w:hAnsi="Times New Roman" w:cs="Times New Roman"/>
          </w:rPr>
          <w:fldChar w:fldCharType="begin"/>
        </w:r>
        <w:r w:rsidRPr="00594068">
          <w:rPr>
            <w:rFonts w:ascii="Times New Roman" w:hAnsi="Times New Roman" w:cs="Times New Roman"/>
          </w:rPr>
          <w:instrText xml:space="preserve"> PAGE   \* MERGEFORMAT </w:instrText>
        </w:r>
        <w:r w:rsidRPr="00594068">
          <w:rPr>
            <w:rFonts w:ascii="Times New Roman" w:hAnsi="Times New Roman" w:cs="Times New Roman"/>
          </w:rPr>
          <w:fldChar w:fldCharType="separate"/>
        </w:r>
        <w:r w:rsidRPr="00594068">
          <w:rPr>
            <w:rFonts w:ascii="Times New Roman" w:hAnsi="Times New Roman" w:cs="Times New Roman"/>
            <w:noProof/>
          </w:rPr>
          <w:t>2</w:t>
        </w:r>
        <w:r w:rsidRPr="00594068">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FABDF" w14:textId="3857A064" w:rsidR="00F812AC" w:rsidRDefault="00F812AC" w:rsidP="004448D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BE8A7" w14:textId="0B8FA31D" w:rsidR="00F812AC" w:rsidRPr="0090461B" w:rsidRDefault="00F812AC" w:rsidP="004448DC">
    <w:pPr>
      <w:pStyle w:val="Footer"/>
      <w:jc w:val="center"/>
      <w:rPr>
        <w:rFonts w:ascii="Times New Roman" w:hAnsi="Times New Roman" w:cs="Times New Roman"/>
      </w:rPr>
    </w:pPr>
    <w:r w:rsidRPr="0090461B">
      <w:rPr>
        <w:rFonts w:ascii="Times New Roman" w:hAnsi="Times New Roman" w:cs="Times New Roman"/>
      </w:rPr>
      <w:t>iv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9A7A7" w14:textId="4E417B0F" w:rsidR="00F812AC" w:rsidRPr="0090461B" w:rsidRDefault="00F812AC" w:rsidP="004448DC">
    <w:pPr>
      <w:pStyle w:val="Footer"/>
      <w:jc w:val="center"/>
      <w:rPr>
        <w:rFonts w:ascii="Times New Roman" w:hAnsi="Times New Roman" w:cs="Times New Roman"/>
      </w:rPr>
    </w:pPr>
    <w:r w:rsidRPr="0090461B">
      <w:rPr>
        <w:rFonts w:ascii="Times New Roman" w:hAnsi="Times New Roman" w:cs="Times New Roman"/>
      </w:rPr>
      <w:t>vi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31374954"/>
      <w:docPartObj>
        <w:docPartGallery w:val="Page Numbers (Bottom of Page)"/>
        <w:docPartUnique/>
      </w:docPartObj>
    </w:sdtPr>
    <w:sdtEndPr>
      <w:rPr>
        <w:noProof/>
      </w:rPr>
    </w:sdtEndPr>
    <w:sdtContent>
      <w:p w14:paraId="37D3D611" w14:textId="07174FB0" w:rsidR="00F812AC" w:rsidRPr="0090461B" w:rsidRDefault="00F812AC" w:rsidP="0090461B">
        <w:pPr>
          <w:pStyle w:val="Footer"/>
          <w:jc w:val="center"/>
          <w:rPr>
            <w:rFonts w:ascii="Times New Roman" w:hAnsi="Times New Roman" w:cs="Times New Roman"/>
          </w:rPr>
        </w:pPr>
        <w:r w:rsidRPr="003E6479">
          <w:rPr>
            <w:rFonts w:ascii="Times New Roman" w:hAnsi="Times New Roman" w:cs="Times New Roman"/>
          </w:rPr>
          <w:fldChar w:fldCharType="begin"/>
        </w:r>
        <w:r w:rsidRPr="003E6479">
          <w:rPr>
            <w:rFonts w:ascii="Times New Roman" w:hAnsi="Times New Roman" w:cs="Times New Roman"/>
          </w:rPr>
          <w:instrText xml:space="preserve"> PAGE   \* MERGEFORMAT </w:instrText>
        </w:r>
        <w:r w:rsidRPr="003E6479">
          <w:rPr>
            <w:rFonts w:ascii="Times New Roman" w:hAnsi="Times New Roman" w:cs="Times New Roman"/>
          </w:rPr>
          <w:fldChar w:fldCharType="separate"/>
        </w:r>
        <w:r w:rsidRPr="003E6479">
          <w:rPr>
            <w:rFonts w:ascii="Times New Roman" w:hAnsi="Times New Roman" w:cs="Times New Roman"/>
            <w:noProof/>
          </w:rPr>
          <w:t>2</w:t>
        </w:r>
        <w:r w:rsidRPr="003E6479">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9991316"/>
      <w:docPartObj>
        <w:docPartGallery w:val="Page Numbers (Bottom of Page)"/>
        <w:docPartUnique/>
      </w:docPartObj>
    </w:sdtPr>
    <w:sdtEndPr>
      <w:rPr>
        <w:noProof/>
      </w:rPr>
    </w:sdtEndPr>
    <w:sdtContent>
      <w:p w14:paraId="5360C727" w14:textId="0FB0B979" w:rsidR="00F812AC" w:rsidRPr="0090461B" w:rsidRDefault="00F812AC" w:rsidP="0090461B">
        <w:pPr>
          <w:pStyle w:val="Footer"/>
          <w:jc w:val="center"/>
          <w:rPr>
            <w:rFonts w:ascii="Times New Roman" w:hAnsi="Times New Roman" w:cs="Times New Roman"/>
          </w:rPr>
        </w:pPr>
        <w:r w:rsidRPr="0090461B">
          <w:rPr>
            <w:rFonts w:ascii="Times New Roman" w:hAnsi="Times New Roman" w:cs="Times New Roman"/>
          </w:rPr>
          <w:fldChar w:fldCharType="begin"/>
        </w:r>
        <w:r w:rsidRPr="0090461B">
          <w:rPr>
            <w:rFonts w:ascii="Times New Roman" w:hAnsi="Times New Roman" w:cs="Times New Roman"/>
          </w:rPr>
          <w:instrText xml:space="preserve"> PAGE   \* MERGEFORMAT </w:instrText>
        </w:r>
        <w:r w:rsidRPr="0090461B">
          <w:rPr>
            <w:rFonts w:ascii="Times New Roman" w:hAnsi="Times New Roman" w:cs="Times New Roman"/>
          </w:rPr>
          <w:fldChar w:fldCharType="separate"/>
        </w:r>
        <w:r w:rsidRPr="0090461B">
          <w:rPr>
            <w:rFonts w:ascii="Times New Roman" w:hAnsi="Times New Roman" w:cs="Times New Roman"/>
            <w:noProof/>
          </w:rPr>
          <w:t>11</w:t>
        </w:r>
        <w:r w:rsidRPr="0090461B">
          <w:rPr>
            <w:rFonts w:ascii="Times New Roman" w:hAnsi="Times New Roman" w:cs="Times New Roman"/>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8711823"/>
      <w:docPartObj>
        <w:docPartGallery w:val="Page Numbers (Bottom of Page)"/>
        <w:docPartUnique/>
      </w:docPartObj>
    </w:sdtPr>
    <w:sdtEndPr>
      <w:rPr>
        <w:rFonts w:ascii="Times New Roman" w:hAnsi="Times New Roman" w:cs="Times New Roman"/>
        <w:noProof/>
      </w:rPr>
    </w:sdtEndPr>
    <w:sdtContent>
      <w:p w14:paraId="28F0FC98" w14:textId="6BC32F64" w:rsidR="00F812AC" w:rsidRDefault="00F812AC" w:rsidP="0090461B">
        <w:pPr>
          <w:pStyle w:val="Footer"/>
          <w:jc w:val="center"/>
        </w:pPr>
        <w:r w:rsidRPr="0090461B">
          <w:rPr>
            <w:rFonts w:ascii="Times New Roman" w:hAnsi="Times New Roman" w:cs="Times New Roman"/>
          </w:rPr>
          <w:fldChar w:fldCharType="begin"/>
        </w:r>
        <w:r w:rsidRPr="0090461B">
          <w:rPr>
            <w:rFonts w:ascii="Times New Roman" w:hAnsi="Times New Roman" w:cs="Times New Roman"/>
          </w:rPr>
          <w:instrText xml:space="preserve"> PAGE   \* MERGEFORMAT </w:instrText>
        </w:r>
        <w:r w:rsidRPr="0090461B">
          <w:rPr>
            <w:rFonts w:ascii="Times New Roman" w:hAnsi="Times New Roman" w:cs="Times New Roman"/>
          </w:rPr>
          <w:fldChar w:fldCharType="separate"/>
        </w:r>
        <w:r w:rsidRPr="0090461B">
          <w:rPr>
            <w:rFonts w:ascii="Times New Roman" w:hAnsi="Times New Roman" w:cs="Times New Roman"/>
            <w:noProof/>
          </w:rPr>
          <w:t>1</w:t>
        </w:r>
        <w:r w:rsidRPr="0090461B">
          <w:rPr>
            <w:rFonts w:ascii="Times New Roman" w:hAnsi="Times New Roman" w:cs="Times New Roman"/>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9438026"/>
      <w:docPartObj>
        <w:docPartGallery w:val="Page Numbers (Bottom of Page)"/>
        <w:docPartUnique/>
      </w:docPartObj>
    </w:sdtPr>
    <w:sdtEndPr>
      <w:rPr>
        <w:rFonts w:cstheme="majorBidi"/>
        <w:noProof/>
      </w:rPr>
    </w:sdtEndPr>
    <w:sdtContent>
      <w:p w14:paraId="14CB3DF7" w14:textId="77777777" w:rsidR="00F812AC" w:rsidRPr="0033727C" w:rsidRDefault="00F812AC">
        <w:pPr>
          <w:pStyle w:val="Footer"/>
          <w:jc w:val="center"/>
          <w:rPr>
            <w:rFonts w:cstheme="majorBidi"/>
          </w:rPr>
        </w:pPr>
        <w:r w:rsidRPr="0033727C">
          <w:rPr>
            <w:rFonts w:cstheme="majorBidi"/>
          </w:rPr>
          <w:fldChar w:fldCharType="begin"/>
        </w:r>
        <w:r w:rsidRPr="0033727C">
          <w:rPr>
            <w:rFonts w:cstheme="majorBidi"/>
          </w:rPr>
          <w:instrText xml:space="preserve"> PAGE   \* MERGEFORMAT </w:instrText>
        </w:r>
        <w:r w:rsidRPr="0033727C">
          <w:rPr>
            <w:rFonts w:cstheme="majorBidi"/>
          </w:rPr>
          <w:fldChar w:fldCharType="separate"/>
        </w:r>
        <w:r>
          <w:rPr>
            <w:rFonts w:cstheme="majorBidi"/>
            <w:noProof/>
          </w:rPr>
          <w:t>21</w:t>
        </w:r>
        <w:r w:rsidRPr="0033727C">
          <w:rPr>
            <w:rFonts w:cstheme="majorBidi"/>
            <w:noProof/>
          </w:rPr>
          <w:fldChar w:fldCharType="end"/>
        </w:r>
      </w:p>
    </w:sdtContent>
  </w:sdt>
  <w:p w14:paraId="5414EA19" w14:textId="77777777" w:rsidR="00F812AC" w:rsidRDefault="00F812A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6017005"/>
      <w:docPartObj>
        <w:docPartGallery w:val="Page Numbers (Bottom of Page)"/>
        <w:docPartUnique/>
      </w:docPartObj>
    </w:sdtPr>
    <w:sdtEndPr>
      <w:rPr>
        <w:rFonts w:ascii="Times New Roman" w:hAnsi="Times New Roman" w:cs="Times New Roman"/>
        <w:noProof/>
      </w:rPr>
    </w:sdtEndPr>
    <w:sdtContent>
      <w:p w14:paraId="658D8F2B" w14:textId="48D9AF55" w:rsidR="00F812AC" w:rsidRPr="0090461B" w:rsidRDefault="00F812AC" w:rsidP="0090461B">
        <w:pPr>
          <w:pStyle w:val="Footer"/>
          <w:jc w:val="center"/>
          <w:rPr>
            <w:rFonts w:cstheme="majorBidi"/>
          </w:rPr>
        </w:pPr>
        <w:r w:rsidRPr="0090461B">
          <w:rPr>
            <w:rFonts w:ascii="Times New Roman" w:hAnsi="Times New Roman" w:cs="Times New Roman"/>
          </w:rPr>
          <w:fldChar w:fldCharType="begin"/>
        </w:r>
        <w:r w:rsidRPr="0090461B">
          <w:rPr>
            <w:rFonts w:ascii="Times New Roman" w:hAnsi="Times New Roman" w:cs="Times New Roman"/>
          </w:rPr>
          <w:instrText xml:space="preserve"> PAGE   \* MERGEFORMAT </w:instrText>
        </w:r>
        <w:r w:rsidRPr="0090461B">
          <w:rPr>
            <w:rFonts w:ascii="Times New Roman" w:hAnsi="Times New Roman" w:cs="Times New Roman"/>
          </w:rPr>
          <w:fldChar w:fldCharType="separate"/>
        </w:r>
        <w:r w:rsidRPr="0090461B">
          <w:rPr>
            <w:rFonts w:ascii="Times New Roman" w:hAnsi="Times New Roman" w:cs="Times New Roman"/>
            <w:noProof/>
          </w:rPr>
          <w:t>21</w:t>
        </w:r>
        <w:r w:rsidRPr="0090461B">
          <w:rPr>
            <w:rFonts w:ascii="Times New Roman" w:hAnsi="Times New Roman" w:cs="Times New Roman"/>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22117"/>
      <w:docPartObj>
        <w:docPartGallery w:val="Page Numbers (Bottom of Page)"/>
        <w:docPartUnique/>
      </w:docPartObj>
    </w:sdtPr>
    <w:sdtEndPr>
      <w:rPr>
        <w:rFonts w:ascii="Times New Roman" w:hAnsi="Times New Roman" w:cs="Times New Roman"/>
        <w:noProof/>
      </w:rPr>
    </w:sdtEndPr>
    <w:sdtContent>
      <w:p w14:paraId="604022FC" w14:textId="32146EE1" w:rsidR="00F812AC" w:rsidRDefault="00F812AC" w:rsidP="0090461B">
        <w:pPr>
          <w:pStyle w:val="Footer"/>
          <w:jc w:val="center"/>
        </w:pPr>
        <w:r w:rsidRPr="0090461B">
          <w:rPr>
            <w:rFonts w:ascii="Times New Roman" w:hAnsi="Times New Roman" w:cs="Times New Roman"/>
          </w:rPr>
          <w:fldChar w:fldCharType="begin"/>
        </w:r>
        <w:r w:rsidRPr="0090461B">
          <w:rPr>
            <w:rFonts w:ascii="Times New Roman" w:hAnsi="Times New Roman" w:cs="Times New Roman"/>
          </w:rPr>
          <w:instrText xml:space="preserve"> PAGE   \* MERGEFORMAT </w:instrText>
        </w:r>
        <w:r w:rsidRPr="0090461B">
          <w:rPr>
            <w:rFonts w:ascii="Times New Roman" w:hAnsi="Times New Roman" w:cs="Times New Roman"/>
          </w:rPr>
          <w:fldChar w:fldCharType="separate"/>
        </w:r>
        <w:r w:rsidRPr="0090461B">
          <w:rPr>
            <w:rFonts w:ascii="Times New Roman" w:hAnsi="Times New Roman" w:cs="Times New Roman"/>
            <w:noProof/>
          </w:rPr>
          <w:t>44</w:t>
        </w:r>
        <w:r w:rsidRPr="0090461B">
          <w:rPr>
            <w:rFonts w:ascii="Times New Roman" w:hAnsi="Times New Roman" w:cs="Times New Roman"/>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1900524"/>
      <w:docPartObj>
        <w:docPartGallery w:val="Page Numbers (Bottom of Page)"/>
        <w:docPartUnique/>
      </w:docPartObj>
    </w:sdtPr>
    <w:sdtEndPr>
      <w:rPr>
        <w:rFonts w:asciiTheme="majorBidi" w:hAnsiTheme="majorBidi" w:cstheme="majorBidi"/>
        <w:noProof/>
      </w:rPr>
    </w:sdtEndPr>
    <w:sdtContent>
      <w:p w14:paraId="4E0DE613" w14:textId="725E60CB" w:rsidR="00F812AC" w:rsidRPr="0090461B" w:rsidRDefault="00F812AC" w:rsidP="0090461B">
        <w:pPr>
          <w:pStyle w:val="Footer"/>
          <w:spacing w:before="240"/>
          <w:jc w:val="center"/>
          <w:rPr>
            <w:rFonts w:asciiTheme="majorBidi" w:hAnsiTheme="majorBidi" w:cstheme="majorBidi"/>
            <w:sz w:val="24"/>
            <w:szCs w:val="24"/>
          </w:rPr>
        </w:pPr>
        <w:r w:rsidRPr="0090461B">
          <w:rPr>
            <w:rFonts w:asciiTheme="majorBidi" w:hAnsiTheme="majorBidi" w:cstheme="majorBidi"/>
          </w:rPr>
          <w:fldChar w:fldCharType="begin"/>
        </w:r>
        <w:r w:rsidRPr="0090461B">
          <w:rPr>
            <w:rFonts w:asciiTheme="majorBidi" w:hAnsiTheme="majorBidi" w:cstheme="majorBidi"/>
          </w:rPr>
          <w:instrText xml:space="preserve"> PAGE   \* MERGEFORMAT </w:instrText>
        </w:r>
        <w:r w:rsidRPr="0090461B">
          <w:rPr>
            <w:rFonts w:asciiTheme="majorBidi" w:hAnsiTheme="majorBidi" w:cstheme="majorBidi"/>
          </w:rPr>
          <w:fldChar w:fldCharType="separate"/>
        </w:r>
        <w:r w:rsidRPr="0090461B">
          <w:rPr>
            <w:rFonts w:asciiTheme="majorBidi" w:hAnsiTheme="majorBidi" w:cstheme="majorBidi"/>
            <w:noProof/>
          </w:rPr>
          <w:t>22</w:t>
        </w:r>
        <w:r w:rsidRPr="0090461B">
          <w:rPr>
            <w:rFonts w:asciiTheme="majorBidi" w:hAnsiTheme="majorBidi" w:cstheme="majorBidi"/>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7409424"/>
      <w:docPartObj>
        <w:docPartGallery w:val="Page Numbers (Bottom of Page)"/>
        <w:docPartUnique/>
      </w:docPartObj>
    </w:sdtPr>
    <w:sdtEndPr>
      <w:rPr>
        <w:rFonts w:asciiTheme="majorBidi" w:hAnsiTheme="majorBidi" w:cstheme="majorBidi"/>
        <w:noProof/>
      </w:rPr>
    </w:sdtEndPr>
    <w:sdtContent>
      <w:p w14:paraId="1403D646" w14:textId="2CFFA332" w:rsidR="00F812AC" w:rsidRPr="0090461B" w:rsidRDefault="00F812AC" w:rsidP="0090461B">
        <w:pPr>
          <w:pStyle w:val="Footer"/>
          <w:jc w:val="center"/>
          <w:rPr>
            <w:rFonts w:asciiTheme="majorBidi" w:hAnsiTheme="majorBidi" w:cstheme="majorBidi"/>
            <w:sz w:val="24"/>
            <w:szCs w:val="24"/>
          </w:rPr>
        </w:pPr>
        <w:r w:rsidRPr="0090461B">
          <w:rPr>
            <w:rFonts w:ascii="Times New Roman" w:hAnsi="Times New Roman" w:cs="Times New Roman"/>
          </w:rPr>
          <w:fldChar w:fldCharType="begin"/>
        </w:r>
        <w:r w:rsidRPr="0090461B">
          <w:rPr>
            <w:rFonts w:ascii="Times New Roman" w:hAnsi="Times New Roman" w:cs="Times New Roman"/>
          </w:rPr>
          <w:instrText xml:space="preserve"> PAGE   \* MERGEFORMAT </w:instrText>
        </w:r>
        <w:r w:rsidRPr="0090461B">
          <w:rPr>
            <w:rFonts w:ascii="Times New Roman" w:hAnsi="Times New Roman" w:cs="Times New Roman"/>
          </w:rPr>
          <w:fldChar w:fldCharType="separate"/>
        </w:r>
        <w:r w:rsidRPr="0090461B">
          <w:rPr>
            <w:rFonts w:ascii="Times New Roman" w:hAnsi="Times New Roman" w:cs="Times New Roman"/>
            <w:noProof/>
          </w:rPr>
          <w:t>22</w:t>
        </w:r>
        <w:r w:rsidRPr="0090461B">
          <w:rPr>
            <w:rFonts w:ascii="Times New Roman" w:hAnsi="Times New Roman" w:cs="Times New Roman"/>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9496786"/>
      <w:docPartObj>
        <w:docPartGallery w:val="Page Numbers (Bottom of Page)"/>
        <w:docPartUnique/>
      </w:docPartObj>
    </w:sdtPr>
    <w:sdtEndPr>
      <w:rPr>
        <w:rFonts w:ascii="Times New Roman" w:hAnsi="Times New Roman" w:cs="Times New Roman"/>
        <w:noProof/>
      </w:rPr>
    </w:sdtEndPr>
    <w:sdtContent>
      <w:p w14:paraId="60B739EE" w14:textId="7921FBBF" w:rsidR="00F812AC" w:rsidRDefault="00F812AC" w:rsidP="00F812AC">
        <w:pPr>
          <w:pStyle w:val="Footer"/>
          <w:jc w:val="center"/>
        </w:pPr>
        <w:r w:rsidRPr="00F812AC">
          <w:rPr>
            <w:rFonts w:ascii="Times New Roman" w:hAnsi="Times New Roman" w:cs="Times New Roman"/>
          </w:rPr>
          <w:fldChar w:fldCharType="begin"/>
        </w:r>
        <w:r w:rsidRPr="00F812AC">
          <w:rPr>
            <w:rFonts w:ascii="Times New Roman" w:hAnsi="Times New Roman" w:cs="Times New Roman"/>
          </w:rPr>
          <w:instrText xml:space="preserve"> PAGE   \* MERGEFORMAT </w:instrText>
        </w:r>
        <w:r w:rsidRPr="00F812AC">
          <w:rPr>
            <w:rFonts w:ascii="Times New Roman" w:hAnsi="Times New Roman" w:cs="Times New Roman"/>
          </w:rPr>
          <w:fldChar w:fldCharType="separate"/>
        </w:r>
        <w:r w:rsidRPr="00F812AC">
          <w:rPr>
            <w:rFonts w:ascii="Times New Roman" w:hAnsi="Times New Roman" w:cs="Times New Roman"/>
            <w:noProof/>
          </w:rPr>
          <w:t>2</w:t>
        </w:r>
        <w:r w:rsidRPr="00F812AC">
          <w:rPr>
            <w:rFonts w:ascii="Times New Roman" w:hAnsi="Times New Roman" w:cs="Times New Roman"/>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30677583"/>
      <w:docPartObj>
        <w:docPartGallery w:val="Page Numbers (Bottom of Page)"/>
        <w:docPartUnique/>
      </w:docPartObj>
    </w:sdtPr>
    <w:sdtEndPr>
      <w:rPr>
        <w:noProof/>
      </w:rPr>
    </w:sdtEndPr>
    <w:sdtContent>
      <w:p w14:paraId="28BC8998" w14:textId="2D65C72E" w:rsidR="00F812AC" w:rsidRPr="00F812AC" w:rsidRDefault="00F812AC" w:rsidP="00F812AC">
        <w:pPr>
          <w:pStyle w:val="Footer"/>
          <w:jc w:val="center"/>
          <w:rPr>
            <w:rFonts w:ascii="Times New Roman" w:hAnsi="Times New Roman" w:cs="Times New Roman"/>
          </w:rPr>
        </w:pPr>
        <w:r w:rsidRPr="00594068">
          <w:rPr>
            <w:rFonts w:ascii="Times New Roman" w:hAnsi="Times New Roman" w:cs="Times New Roman"/>
          </w:rPr>
          <w:fldChar w:fldCharType="begin"/>
        </w:r>
        <w:r w:rsidRPr="00594068">
          <w:rPr>
            <w:rFonts w:ascii="Times New Roman" w:hAnsi="Times New Roman" w:cs="Times New Roman"/>
          </w:rPr>
          <w:instrText xml:space="preserve"> PAGE   \* MERGEFORMAT </w:instrText>
        </w:r>
        <w:r w:rsidRPr="00594068">
          <w:rPr>
            <w:rFonts w:ascii="Times New Roman" w:hAnsi="Times New Roman" w:cs="Times New Roman"/>
          </w:rPr>
          <w:fldChar w:fldCharType="separate"/>
        </w:r>
        <w:r w:rsidRPr="00594068">
          <w:rPr>
            <w:rFonts w:ascii="Times New Roman" w:hAnsi="Times New Roman" w:cs="Times New Roman"/>
            <w:noProof/>
          </w:rPr>
          <w:t>2</w:t>
        </w:r>
        <w:r w:rsidRPr="00594068">
          <w:rPr>
            <w:rFonts w:ascii="Times New Roman" w:hAnsi="Times New Roman" w:cs="Times New Roman"/>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35746338"/>
      <w:docPartObj>
        <w:docPartGallery w:val="Page Numbers (Bottom of Page)"/>
        <w:docPartUnique/>
      </w:docPartObj>
    </w:sdtPr>
    <w:sdtEndPr>
      <w:rPr>
        <w:noProof/>
      </w:rPr>
    </w:sdtEndPr>
    <w:sdtContent>
      <w:p w14:paraId="42321C5D" w14:textId="37723636" w:rsidR="00F812AC" w:rsidRPr="00F812AC" w:rsidRDefault="00F812AC" w:rsidP="00F812AC">
        <w:pPr>
          <w:pStyle w:val="Footer"/>
          <w:jc w:val="center"/>
          <w:rPr>
            <w:rFonts w:ascii="Times New Roman" w:hAnsi="Times New Roman" w:cs="Times New Roman"/>
          </w:rPr>
        </w:pPr>
        <w:r w:rsidRPr="00F917ED">
          <w:rPr>
            <w:rFonts w:ascii="Times New Roman" w:hAnsi="Times New Roman" w:cs="Times New Roman"/>
          </w:rPr>
          <w:fldChar w:fldCharType="begin"/>
        </w:r>
        <w:r w:rsidRPr="00F917ED">
          <w:rPr>
            <w:rFonts w:ascii="Times New Roman" w:hAnsi="Times New Roman" w:cs="Times New Roman"/>
          </w:rPr>
          <w:instrText xml:space="preserve"> PAGE   \* MERGEFORMAT </w:instrText>
        </w:r>
        <w:r w:rsidRPr="00F917ED">
          <w:rPr>
            <w:rFonts w:ascii="Times New Roman" w:hAnsi="Times New Roman" w:cs="Times New Roman"/>
          </w:rPr>
          <w:fldChar w:fldCharType="separate"/>
        </w:r>
        <w:r w:rsidRPr="00F917ED">
          <w:rPr>
            <w:rFonts w:ascii="Times New Roman" w:hAnsi="Times New Roman" w:cs="Times New Roman"/>
            <w:noProof/>
          </w:rPr>
          <w:t>2</w:t>
        </w:r>
        <w:r w:rsidRPr="00F917E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B948D" w14:textId="77777777" w:rsidR="00173CE6" w:rsidRDefault="00173CE6" w:rsidP="00C22A6E">
      <w:pPr>
        <w:spacing w:after="0" w:line="240" w:lineRule="auto"/>
      </w:pPr>
      <w:r>
        <w:separator/>
      </w:r>
    </w:p>
  </w:footnote>
  <w:footnote w:type="continuationSeparator" w:id="0">
    <w:p w14:paraId="2E823B3F" w14:textId="77777777" w:rsidR="00173CE6" w:rsidRDefault="00173CE6" w:rsidP="00C22A6E">
      <w:pPr>
        <w:spacing w:after="0" w:line="240" w:lineRule="auto"/>
      </w:pPr>
      <w:r>
        <w:continuationSeparator/>
      </w:r>
    </w:p>
  </w:footnote>
  <w:footnote w:id="1">
    <w:p w14:paraId="44A37045" w14:textId="77777777" w:rsidR="00F812AC" w:rsidRPr="004A554D" w:rsidRDefault="00F812AC" w:rsidP="004A554D">
      <w:pPr>
        <w:pStyle w:val="Heading2"/>
        <w:spacing w:before="0" w:line="360" w:lineRule="auto"/>
        <w:jc w:val="both"/>
        <w:rPr>
          <w:rFonts w:ascii="Times New Roman" w:hAnsi="Times New Roman" w:cs="Times New Roman"/>
          <w:color w:val="auto"/>
          <w:sz w:val="20"/>
          <w:szCs w:val="20"/>
        </w:rPr>
      </w:pPr>
      <w:r w:rsidRPr="004A554D">
        <w:rPr>
          <w:rStyle w:val="FootnoteReference"/>
          <w:rFonts w:ascii="Times New Roman" w:hAnsi="Times New Roman" w:cs="Times New Roman"/>
          <w:color w:val="000000" w:themeColor="text1"/>
        </w:rPr>
        <w:footnoteRef/>
      </w:r>
      <w:r w:rsidRPr="004A554D">
        <w:rPr>
          <w:rFonts w:ascii="Times New Roman" w:hAnsi="Times New Roman" w:cs="Times New Roman"/>
          <w:color w:val="000000" w:themeColor="text1"/>
        </w:rPr>
        <w:t xml:space="preserve"> </w:t>
      </w:r>
      <w:r w:rsidRPr="004A554D">
        <w:rPr>
          <w:rFonts w:ascii="Times New Roman" w:hAnsi="Times New Roman" w:cs="Times New Roman"/>
          <w:color w:val="000000" w:themeColor="text1"/>
          <w:sz w:val="20"/>
          <w:szCs w:val="20"/>
        </w:rPr>
        <w:t xml:space="preserve">The four severity levels are defined as follows in the NDS dataset. </w:t>
      </w:r>
      <w:r w:rsidRPr="004A554D">
        <w:rPr>
          <w:rFonts w:ascii="Times New Roman" w:hAnsi="Times New Roman" w:cs="Times New Roman"/>
          <w:b/>
          <w:bCs/>
          <w:i/>
          <w:iCs/>
          <w:color w:val="000000" w:themeColor="text1"/>
          <w:sz w:val="20"/>
          <w:szCs w:val="20"/>
        </w:rPr>
        <w:t>Severe Crashes:</w:t>
      </w:r>
      <w:r w:rsidRPr="004A554D">
        <w:rPr>
          <w:rFonts w:ascii="Times New Roman" w:hAnsi="Times New Roman" w:cs="Times New Roman"/>
          <w:color w:val="000000" w:themeColor="text1"/>
          <w:sz w:val="20"/>
          <w:szCs w:val="20"/>
        </w:rPr>
        <w:t xml:space="preserve"> “Any crash that includes an airbag deployment; any injury of driver, pedal cyclist, or pedestrian; a vehicle roll over; a high Delta V; or that requires vehicle towing. Injury if present should be sufficient to require a doctor's visit, including those self-reported and those apparent from video. A high Delta V is defined as a change in speed of the subject vehicle in any direction during impact greater than 20mph (excluding curb strikes) or acceleration on any axis greater than +/-2g (excluding curb strikes).” </w:t>
      </w:r>
      <w:r w:rsidRPr="004A554D">
        <w:rPr>
          <w:rFonts w:ascii="Times New Roman" w:hAnsi="Times New Roman" w:cs="Times New Roman"/>
          <w:b/>
          <w:bCs/>
          <w:i/>
          <w:iCs/>
          <w:color w:val="000000" w:themeColor="text1"/>
          <w:sz w:val="20"/>
          <w:szCs w:val="20"/>
        </w:rPr>
        <w:t>Police-reportable Crashes:</w:t>
      </w:r>
      <w:r w:rsidRPr="004A554D">
        <w:rPr>
          <w:rFonts w:ascii="Times New Roman" w:hAnsi="Times New Roman" w:cs="Times New Roman"/>
          <w:color w:val="000000" w:themeColor="text1"/>
          <w:sz w:val="20"/>
          <w:szCs w:val="20"/>
        </w:rPr>
        <w:t xml:space="preserve"> “Police-Reportable Crash. A police-reportable crash that does not meet the requirements for a Level I crash. Includes sufficient property damage that it is police reportable (minimum of $1500 worth of damage, as estimated from video). Also includes crashes that reach an acceleration on any axis greater than +/-1.3g (excluding curb strikes</w:t>
      </w:r>
      <w:r w:rsidRPr="004A554D">
        <w:rPr>
          <w:rFonts w:ascii="Times New Roman" w:hAnsi="Times New Roman" w:cs="Times New Roman"/>
          <w:color w:val="auto"/>
          <w:sz w:val="20"/>
          <w:szCs w:val="20"/>
        </w:rPr>
        <w:t xml:space="preserve">). If there is a police report this will be noted. Most large animal strikes and sign strikes are included here.” </w:t>
      </w:r>
      <w:r w:rsidRPr="004A554D">
        <w:rPr>
          <w:rFonts w:ascii="Times New Roman" w:hAnsi="Times New Roman" w:cs="Times New Roman"/>
          <w:b/>
          <w:bCs/>
          <w:i/>
          <w:iCs/>
          <w:color w:val="auto"/>
          <w:sz w:val="20"/>
          <w:szCs w:val="20"/>
        </w:rPr>
        <w:t>Minor Crashes:</w:t>
      </w:r>
      <w:r w:rsidRPr="004A554D">
        <w:rPr>
          <w:rFonts w:ascii="Times New Roman" w:hAnsi="Times New Roman" w:cs="Times New Roman"/>
          <w:color w:val="auto"/>
          <w:sz w:val="20"/>
          <w:szCs w:val="20"/>
        </w:rPr>
        <w:t xml:space="preserve"> “Physical Contact with another Object. Most other crashes not included above are Level III crashes, defined as including physical contact with another object but with minimal damage. Includes most road departures (unless criteria for a more severe crash are met), small animal strikes, all curb and tires strikes potentially in conflict with oncoming traffic, and other curb strikes with an increased risk element (e.g., would have resulted in worse had curb not been there, usually related to some kind of driver behavior or state).” </w:t>
      </w:r>
      <w:r w:rsidRPr="004A554D">
        <w:rPr>
          <w:rFonts w:ascii="Times New Roman" w:hAnsi="Times New Roman" w:cs="Times New Roman"/>
          <w:b/>
          <w:bCs/>
          <w:i/>
          <w:iCs/>
          <w:color w:val="auto"/>
          <w:sz w:val="20"/>
          <w:szCs w:val="20"/>
        </w:rPr>
        <w:t>Low-risk Tire Strikes:</w:t>
      </w:r>
      <w:r w:rsidRPr="004A554D">
        <w:rPr>
          <w:rFonts w:ascii="Times New Roman" w:hAnsi="Times New Roman" w:cs="Times New Roman"/>
          <w:color w:val="auto"/>
          <w:sz w:val="20"/>
          <w:szCs w:val="20"/>
        </w:rPr>
        <w:t xml:space="preserve"> “Tire Strike, Low Risk. Tire strike only with little/no risk element (e.g., clipping a curb during a tight turn).”</w:t>
      </w:r>
    </w:p>
    <w:p w14:paraId="4D16E5A0" w14:textId="77777777" w:rsidR="00F812AC" w:rsidRDefault="00F812AC" w:rsidP="00BD535D">
      <w:pPr>
        <w:pStyle w:val="FootnoteText"/>
      </w:pPr>
    </w:p>
  </w:footnote>
  <w:footnote w:id="2">
    <w:p w14:paraId="4B600381" w14:textId="77777777" w:rsidR="00F812AC" w:rsidRPr="007150BC" w:rsidRDefault="00F812AC" w:rsidP="00A1540E">
      <w:pPr>
        <w:pStyle w:val="FootnoteText"/>
        <w:jc w:val="both"/>
        <w:rPr>
          <w:sz w:val="22"/>
          <w:szCs w:val="22"/>
        </w:rPr>
      </w:pPr>
      <w:r w:rsidRPr="00905D16">
        <w:rPr>
          <w:rStyle w:val="FootnoteReference"/>
          <w:color w:val="000000" w:themeColor="text1"/>
          <w:sz w:val="22"/>
          <w:szCs w:val="22"/>
        </w:rPr>
        <w:footnoteRef/>
      </w:r>
      <w:r w:rsidRPr="00905D16">
        <w:rPr>
          <w:color w:val="000000" w:themeColor="text1"/>
          <w:sz w:val="22"/>
          <w:szCs w:val="22"/>
        </w:rPr>
        <w:t xml:space="preserve"> </w:t>
      </w:r>
      <w:r w:rsidRPr="00905D16">
        <w:rPr>
          <w:rFonts w:ascii="Times New Roman" w:eastAsia="Times New Roman" w:hAnsi="Times New Roman"/>
          <w:color w:val="000000" w:themeColor="text1"/>
          <w:sz w:val="22"/>
          <w:szCs w:val="22"/>
        </w:rPr>
        <w:t>According to the NDS dictionary, the “locality” variable is described as: “Best description of the surroundings that influence or may influence the flow of traffic at the time of the start of the precipitating event. If there are ANY commercial buildings, indicate as business/industrial or urban area as appropriate (these categories take precedence over others except for church, school, and playground). Indicate school, church, or playground if the driver passes one of these areas (or is imminently approaching one) at the same time as the beginning of the Precipitating Event (these categories take precedence over any other categories except urban, and divided highway).”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17785" w14:textId="7C485CCB" w:rsidR="00F812AC" w:rsidRPr="002A3D7E" w:rsidRDefault="00F812AC" w:rsidP="00A65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547A9" w14:textId="733CD38F" w:rsidR="00F812AC" w:rsidRDefault="00F812AC" w:rsidP="00A655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192F4" w14:textId="77777777" w:rsidR="00F812AC" w:rsidRPr="002A3D7E" w:rsidRDefault="00F812AC" w:rsidP="00A655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9510D" w14:textId="00D9EA0B" w:rsidR="00F812AC" w:rsidRPr="002A3D7E" w:rsidRDefault="00F812AC" w:rsidP="00A655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75856" w14:textId="77777777" w:rsidR="00F812AC" w:rsidRPr="002A3D7E" w:rsidRDefault="00F812AC" w:rsidP="00A655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CBBFE" w14:textId="77777777" w:rsidR="00F812AC" w:rsidRPr="002A3D7E" w:rsidRDefault="00F812AC" w:rsidP="00A65500">
    <w:pPr>
      <w:pStyle w:val="Header"/>
    </w:pPr>
    <w:proofErr w:type="spellStart"/>
    <w:r>
      <w:t>Khattak</w:t>
    </w:r>
    <w:proofErr w:type="spellEnd"/>
    <w:r>
      <w:t xml:space="preserve">, Ahmad, </w:t>
    </w:r>
    <w:proofErr w:type="spellStart"/>
    <w:r>
      <w:t>Wali</w:t>
    </w:r>
    <w:proofErr w:type="spellEnd"/>
    <w:r>
      <w:t xml:space="preserve">, </w:t>
    </w:r>
    <w:proofErr w:type="spellStart"/>
    <w:r>
      <w:t>Dumbaugh</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1CD9F" w14:textId="77777777" w:rsidR="00F812AC" w:rsidRPr="002A3D7E" w:rsidRDefault="00F812AC" w:rsidP="00A655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002E" w14:textId="77777777" w:rsidR="00F812AC" w:rsidRPr="004E7857" w:rsidRDefault="00F812AC" w:rsidP="00A65500">
    <w:pPr>
      <w:pStyle w:val="Header"/>
      <w:jc w:val="center"/>
      <w:rPr>
        <w:rFonts w:ascii="Times New Roman" w:hAnsi="Times New Roman" w:cs="Times New Roman"/>
        <w:noProof/>
        <w:sz w:val="20"/>
        <w:szCs w:val="20"/>
      </w:rPr>
    </w:pPr>
    <w:proofErr w:type="spellStart"/>
    <w:r w:rsidRPr="00022C7A">
      <w:rPr>
        <w:rFonts w:ascii="Times New Roman" w:hAnsi="Times New Roman" w:cs="Times New Roman"/>
        <w:sz w:val="20"/>
        <w:szCs w:val="20"/>
      </w:rPr>
      <w:t>Khattak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Wali</w:t>
    </w:r>
    <w:proofErr w:type="spellEnd"/>
    <w:r>
      <w:rPr>
        <w:rFonts w:ascii="Times New Roman" w:hAnsi="Times New Roman" w:cs="Times New Roman"/>
        <w:sz w:val="20"/>
        <w:szCs w:val="20"/>
      </w:rPr>
      <w:t xml:space="preserve">, </w:t>
    </w:r>
    <w:r w:rsidRPr="00022C7A">
      <w:rPr>
        <w:rFonts w:ascii="Times New Roman" w:hAnsi="Times New Roman" w:cs="Times New Roman"/>
        <w:sz w:val="20"/>
        <w:szCs w:val="20"/>
      </w:rPr>
      <w:t xml:space="preserve">Ahmad </w:t>
    </w:r>
    <w:r w:rsidRPr="00022C7A">
      <w:rPr>
        <w:rFonts w:ascii="Times New Roman" w:hAnsi="Times New Roman" w:cs="Times New Roman"/>
        <w:sz w:val="20"/>
        <w:szCs w:val="20"/>
      </w:rPr>
      <w:tab/>
    </w:r>
    <w:r w:rsidRPr="00022C7A">
      <w:rPr>
        <w:rFonts w:ascii="Times New Roman" w:hAnsi="Times New Roman" w:cs="Times New Roman"/>
        <w:sz w:val="20"/>
        <w:szCs w:val="20"/>
      </w:rPr>
      <w:tab/>
    </w:r>
    <w:r w:rsidRPr="00022C7A">
      <w:rPr>
        <w:rFonts w:ascii="Times New Roman" w:hAnsi="Times New Roman" w:cs="Times New Roman"/>
        <w:sz w:val="20"/>
        <w:szCs w:val="20"/>
      </w:rPr>
      <w:fldChar w:fldCharType="begin"/>
    </w:r>
    <w:r w:rsidRPr="00022C7A">
      <w:rPr>
        <w:rFonts w:ascii="Times New Roman" w:hAnsi="Times New Roman" w:cs="Times New Roman"/>
        <w:sz w:val="20"/>
        <w:szCs w:val="20"/>
      </w:rPr>
      <w:instrText xml:space="preserve"> PAGE   \* MERGEFORMAT </w:instrText>
    </w:r>
    <w:r w:rsidRPr="00022C7A">
      <w:rPr>
        <w:rFonts w:ascii="Times New Roman" w:hAnsi="Times New Roman" w:cs="Times New Roman"/>
        <w:sz w:val="20"/>
        <w:szCs w:val="20"/>
      </w:rPr>
      <w:fldChar w:fldCharType="separate"/>
    </w:r>
    <w:r>
      <w:rPr>
        <w:rFonts w:ascii="Times New Roman" w:hAnsi="Times New Roman" w:cs="Times New Roman"/>
        <w:noProof/>
        <w:sz w:val="20"/>
        <w:szCs w:val="20"/>
      </w:rPr>
      <w:t>10</w:t>
    </w:r>
    <w:r w:rsidRPr="00022C7A">
      <w:rPr>
        <w:rFonts w:ascii="Times New Roman" w:hAnsi="Times New Roman" w:cs="Times New Roman"/>
        <w:sz w:val="20"/>
        <w:szCs w:val="20"/>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5A427" w14:textId="77777777" w:rsidR="00F812AC" w:rsidRPr="00DB66CD" w:rsidRDefault="00F812AC" w:rsidP="007D0B6F">
    <w:pPr>
      <w:pStyle w:val="Header"/>
      <w:jc w:val="center"/>
      <w:rPr>
        <w:rFonts w:ascii="Times New Roman" w:hAnsi="Times New Roman" w:cs="Times New Roman"/>
        <w:noProof/>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10712" w14:textId="77777777" w:rsidR="00F812AC" w:rsidRPr="004E7857" w:rsidRDefault="00F812AC" w:rsidP="007D0B6F">
    <w:pPr>
      <w:pStyle w:val="Header"/>
      <w:jc w:val="center"/>
      <w:rPr>
        <w:rFonts w:ascii="Times New Roman" w:hAnsi="Times New Roman" w:cs="Times New Roman"/>
        <w:noProof/>
        <w:sz w:val="20"/>
        <w:szCs w:val="20"/>
      </w:rPr>
    </w:pPr>
    <w:proofErr w:type="spellStart"/>
    <w:r w:rsidRPr="00022C7A">
      <w:rPr>
        <w:rFonts w:ascii="Times New Roman" w:hAnsi="Times New Roman" w:cs="Times New Roman"/>
        <w:sz w:val="20"/>
        <w:szCs w:val="20"/>
      </w:rPr>
      <w:t>Khattak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Wali</w:t>
    </w:r>
    <w:proofErr w:type="spellEnd"/>
    <w:r>
      <w:rPr>
        <w:rFonts w:ascii="Times New Roman" w:hAnsi="Times New Roman" w:cs="Times New Roman"/>
        <w:sz w:val="20"/>
        <w:szCs w:val="20"/>
      </w:rPr>
      <w:t xml:space="preserve">, </w:t>
    </w:r>
    <w:r w:rsidRPr="00022C7A">
      <w:rPr>
        <w:rFonts w:ascii="Times New Roman" w:hAnsi="Times New Roman" w:cs="Times New Roman"/>
        <w:sz w:val="20"/>
        <w:szCs w:val="20"/>
      </w:rPr>
      <w:t xml:space="preserve">Ahmad </w:t>
    </w:r>
    <w:r w:rsidRPr="00022C7A">
      <w:rPr>
        <w:rFonts w:ascii="Times New Roman" w:hAnsi="Times New Roman" w:cs="Times New Roman"/>
        <w:sz w:val="20"/>
        <w:szCs w:val="20"/>
      </w:rPr>
      <w:tab/>
    </w:r>
    <w:r w:rsidRPr="00022C7A">
      <w:rPr>
        <w:rFonts w:ascii="Times New Roman" w:hAnsi="Times New Roman" w:cs="Times New Roman"/>
        <w:sz w:val="20"/>
        <w:szCs w:val="20"/>
      </w:rPr>
      <w:tab/>
    </w:r>
    <w:r w:rsidRPr="00022C7A">
      <w:rPr>
        <w:rFonts w:ascii="Times New Roman" w:hAnsi="Times New Roman" w:cs="Times New Roman"/>
        <w:sz w:val="20"/>
        <w:szCs w:val="20"/>
      </w:rPr>
      <w:fldChar w:fldCharType="begin"/>
    </w:r>
    <w:r w:rsidRPr="00022C7A">
      <w:rPr>
        <w:rFonts w:ascii="Times New Roman" w:hAnsi="Times New Roman" w:cs="Times New Roman"/>
        <w:sz w:val="20"/>
        <w:szCs w:val="20"/>
      </w:rPr>
      <w:instrText xml:space="preserve"> PAGE   \* MERGEFORMAT </w:instrText>
    </w:r>
    <w:r w:rsidRPr="00022C7A">
      <w:rPr>
        <w:rFonts w:ascii="Times New Roman" w:hAnsi="Times New Roman" w:cs="Times New Roman"/>
        <w:sz w:val="20"/>
        <w:szCs w:val="20"/>
      </w:rPr>
      <w:fldChar w:fldCharType="separate"/>
    </w:r>
    <w:r>
      <w:rPr>
        <w:rFonts w:ascii="Times New Roman" w:hAnsi="Times New Roman" w:cs="Times New Roman"/>
        <w:noProof/>
        <w:sz w:val="20"/>
        <w:szCs w:val="20"/>
      </w:rPr>
      <w:t>1</w:t>
    </w:r>
    <w:r w:rsidRPr="00022C7A">
      <w:rPr>
        <w:rFonts w:ascii="Times New Roman" w:hAnsi="Times New Roman" w:cs="Times New Roman"/>
        <w:sz w:val="20"/>
        <w:szCs w:val="20"/>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E0E15" w14:textId="2BFE0725" w:rsidR="00F812AC" w:rsidRPr="00DB66CD" w:rsidRDefault="00F812AC" w:rsidP="007D0B6F">
    <w:pPr>
      <w:pStyle w:val="Header"/>
      <w:jc w:val="center"/>
      <w:rPr>
        <w:rFonts w:ascii="Times New Roman" w:hAnsi="Times New Roman" w:cs="Times New Roman"/>
        <w:noProof/>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FEBD4" w14:textId="77777777" w:rsidR="00F812AC" w:rsidRPr="004E7857" w:rsidRDefault="00F812AC" w:rsidP="007D0B6F">
    <w:pPr>
      <w:pStyle w:val="Header"/>
      <w:jc w:val="center"/>
      <w:rPr>
        <w:rFonts w:ascii="Times New Roman" w:hAnsi="Times New Roman" w:cs="Times New Roman"/>
        <w:noProof/>
        <w:sz w:val="20"/>
        <w:szCs w:val="20"/>
      </w:rPr>
    </w:pPr>
    <w:proofErr w:type="spellStart"/>
    <w:r w:rsidRPr="00022C7A">
      <w:rPr>
        <w:rFonts w:ascii="Times New Roman" w:hAnsi="Times New Roman" w:cs="Times New Roman"/>
        <w:sz w:val="20"/>
        <w:szCs w:val="20"/>
      </w:rPr>
      <w:t>Khattak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Wali</w:t>
    </w:r>
    <w:proofErr w:type="spellEnd"/>
    <w:r>
      <w:rPr>
        <w:rFonts w:ascii="Times New Roman" w:hAnsi="Times New Roman" w:cs="Times New Roman"/>
        <w:sz w:val="20"/>
        <w:szCs w:val="20"/>
      </w:rPr>
      <w:t xml:space="preserve">, </w:t>
    </w:r>
    <w:r w:rsidRPr="00022C7A">
      <w:rPr>
        <w:rFonts w:ascii="Times New Roman" w:hAnsi="Times New Roman" w:cs="Times New Roman"/>
        <w:sz w:val="20"/>
        <w:szCs w:val="20"/>
      </w:rPr>
      <w:t xml:space="preserve">Ahmad </w:t>
    </w:r>
    <w:r w:rsidRPr="00022C7A">
      <w:rPr>
        <w:rFonts w:ascii="Times New Roman" w:hAnsi="Times New Roman" w:cs="Times New Roman"/>
        <w:sz w:val="20"/>
        <w:szCs w:val="20"/>
      </w:rPr>
      <w:tab/>
    </w:r>
    <w:r w:rsidRPr="00022C7A">
      <w:rPr>
        <w:rFonts w:ascii="Times New Roman" w:hAnsi="Times New Roman" w:cs="Times New Roman"/>
        <w:sz w:val="20"/>
        <w:szCs w:val="20"/>
      </w:rPr>
      <w:tab/>
    </w:r>
    <w:r w:rsidRPr="00022C7A">
      <w:rPr>
        <w:rFonts w:ascii="Times New Roman" w:hAnsi="Times New Roman" w:cs="Times New Roman"/>
        <w:sz w:val="20"/>
        <w:szCs w:val="20"/>
      </w:rPr>
      <w:fldChar w:fldCharType="begin"/>
    </w:r>
    <w:r w:rsidRPr="00022C7A">
      <w:rPr>
        <w:rFonts w:ascii="Times New Roman" w:hAnsi="Times New Roman" w:cs="Times New Roman"/>
        <w:sz w:val="20"/>
        <w:szCs w:val="20"/>
      </w:rPr>
      <w:instrText xml:space="preserve"> PAGE   \* MERGEFORMAT </w:instrText>
    </w:r>
    <w:r w:rsidRPr="00022C7A">
      <w:rPr>
        <w:rFonts w:ascii="Times New Roman" w:hAnsi="Times New Roman" w:cs="Times New Roman"/>
        <w:sz w:val="20"/>
        <w:szCs w:val="20"/>
      </w:rPr>
      <w:fldChar w:fldCharType="separate"/>
    </w:r>
    <w:r>
      <w:rPr>
        <w:rFonts w:ascii="Times New Roman" w:hAnsi="Times New Roman" w:cs="Times New Roman"/>
        <w:noProof/>
        <w:sz w:val="20"/>
        <w:szCs w:val="20"/>
      </w:rPr>
      <w:t>1</w:t>
    </w:r>
    <w:r w:rsidRPr="00022C7A">
      <w:rPr>
        <w:rFonts w:ascii="Times New Roman" w:hAnsi="Times New Roman" w:cs="Times New Roman"/>
        <w:sz w:val="20"/>
        <w:szCs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4FBA6" w14:textId="77777777" w:rsidR="00F812AC" w:rsidRDefault="00F812A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8F03B" w14:textId="77777777" w:rsidR="00F812AC" w:rsidRDefault="00F812A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61488" w14:textId="6103AA0F" w:rsidR="00F812AC" w:rsidRDefault="00F812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17EC8"/>
    <w:multiLevelType w:val="multilevel"/>
    <w:tmpl w:val="0CFEDE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C05E3B"/>
    <w:multiLevelType w:val="multilevel"/>
    <w:tmpl w:val="8D94DDA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460C2"/>
    <w:multiLevelType w:val="multilevel"/>
    <w:tmpl w:val="915C00A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962CD2"/>
    <w:multiLevelType w:val="hybridMultilevel"/>
    <w:tmpl w:val="72327C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5A2821"/>
    <w:multiLevelType w:val="hybridMultilevel"/>
    <w:tmpl w:val="68CA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E849B6"/>
    <w:multiLevelType w:val="hybridMultilevel"/>
    <w:tmpl w:val="52168268"/>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5B67DE"/>
    <w:multiLevelType w:val="multilevel"/>
    <w:tmpl w:val="0082F368"/>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7C33B3"/>
    <w:multiLevelType w:val="hybridMultilevel"/>
    <w:tmpl w:val="ED0470C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F76E35"/>
    <w:multiLevelType w:val="hybridMultilevel"/>
    <w:tmpl w:val="C5EA35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CF6480"/>
    <w:multiLevelType w:val="hybridMultilevel"/>
    <w:tmpl w:val="94342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F5721A"/>
    <w:multiLevelType w:val="hybridMultilevel"/>
    <w:tmpl w:val="2CDC7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414805"/>
    <w:multiLevelType w:val="hybridMultilevel"/>
    <w:tmpl w:val="68AAA68E"/>
    <w:lvl w:ilvl="0" w:tplc="0409000F">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02C60F6"/>
    <w:multiLevelType w:val="hybridMultilevel"/>
    <w:tmpl w:val="3146A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37E59"/>
    <w:multiLevelType w:val="hybridMultilevel"/>
    <w:tmpl w:val="DB96B698"/>
    <w:lvl w:ilvl="0" w:tplc="04090005">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6768A6"/>
    <w:multiLevelType w:val="multilevel"/>
    <w:tmpl w:val="EE8C00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3B75500"/>
    <w:multiLevelType w:val="multilevel"/>
    <w:tmpl w:val="3CBC69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740195"/>
    <w:multiLevelType w:val="hybridMultilevel"/>
    <w:tmpl w:val="E10405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7220962"/>
    <w:multiLevelType w:val="hybridMultilevel"/>
    <w:tmpl w:val="5B986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8E2888"/>
    <w:multiLevelType w:val="multilevel"/>
    <w:tmpl w:val="DA7C49F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81F573B"/>
    <w:multiLevelType w:val="hybridMultilevel"/>
    <w:tmpl w:val="71765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C03F4F"/>
    <w:multiLevelType w:val="hybridMultilevel"/>
    <w:tmpl w:val="D152E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032C7E"/>
    <w:multiLevelType w:val="hybridMultilevel"/>
    <w:tmpl w:val="67049844"/>
    <w:lvl w:ilvl="0" w:tplc="0C847372">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3730C2C"/>
    <w:multiLevelType w:val="hybridMultilevel"/>
    <w:tmpl w:val="50985B66"/>
    <w:lvl w:ilvl="0" w:tplc="04090005">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05F493F"/>
    <w:multiLevelType w:val="hybridMultilevel"/>
    <w:tmpl w:val="2AF8D77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4291391"/>
    <w:multiLevelType w:val="hybridMultilevel"/>
    <w:tmpl w:val="9C90D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4DD1D0A"/>
    <w:multiLevelType w:val="hybridMultilevel"/>
    <w:tmpl w:val="707001F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FA46FA"/>
    <w:multiLevelType w:val="hybridMultilevel"/>
    <w:tmpl w:val="5E1247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6031864"/>
    <w:multiLevelType w:val="multilevel"/>
    <w:tmpl w:val="521A2DF8"/>
    <w:lvl w:ilvl="0">
      <w:start w:val="4"/>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46172D7B"/>
    <w:multiLevelType w:val="hybridMultilevel"/>
    <w:tmpl w:val="73A04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667AFA"/>
    <w:multiLevelType w:val="multilevel"/>
    <w:tmpl w:val="F9B67842"/>
    <w:lvl w:ilvl="0">
      <w:start w:val="1"/>
      <w:numFmt w:val="decimal"/>
      <w:lvlText w:val="%1."/>
      <w:lvlJc w:val="left"/>
      <w:pPr>
        <w:ind w:left="360" w:hanging="360"/>
      </w:pPr>
    </w:lvl>
    <w:lvl w:ilvl="1">
      <w:start w:val="1"/>
      <w:numFmt w:val="decimal"/>
      <w:isLgl/>
      <w:lvlText w:val="%1.%2."/>
      <w:lvlJc w:val="left"/>
      <w:pPr>
        <w:ind w:left="42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80" w:hanging="1800"/>
      </w:pPr>
      <w:rPr>
        <w:rFonts w:hint="default"/>
      </w:rPr>
    </w:lvl>
  </w:abstractNum>
  <w:abstractNum w:abstractNumId="30" w15:restartNumberingAfterBreak="0">
    <w:nsid w:val="4A8D3A48"/>
    <w:multiLevelType w:val="multilevel"/>
    <w:tmpl w:val="560A3CEA"/>
    <w:lvl w:ilvl="0">
      <w:start w:val="6"/>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1" w15:restartNumberingAfterBreak="0">
    <w:nsid w:val="4C0B7635"/>
    <w:multiLevelType w:val="hybridMultilevel"/>
    <w:tmpl w:val="C8D0886E"/>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59226A"/>
    <w:multiLevelType w:val="hybridMultilevel"/>
    <w:tmpl w:val="1032C0A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0EC2BA4"/>
    <w:multiLevelType w:val="hybridMultilevel"/>
    <w:tmpl w:val="EB14E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667790"/>
    <w:multiLevelType w:val="hybridMultilevel"/>
    <w:tmpl w:val="5BEA740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772778F"/>
    <w:multiLevelType w:val="multilevel"/>
    <w:tmpl w:val="C9B6BF70"/>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59931880"/>
    <w:multiLevelType w:val="hybridMultilevel"/>
    <w:tmpl w:val="599E68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D652E56"/>
    <w:multiLevelType w:val="hybridMultilevel"/>
    <w:tmpl w:val="86A4A7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11E74CC"/>
    <w:multiLevelType w:val="hybridMultilevel"/>
    <w:tmpl w:val="DA904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A47CBF"/>
    <w:multiLevelType w:val="hybridMultilevel"/>
    <w:tmpl w:val="ECCCEBC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CE57D6"/>
    <w:multiLevelType w:val="hybridMultilevel"/>
    <w:tmpl w:val="F83A8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03773C"/>
    <w:multiLevelType w:val="hybridMultilevel"/>
    <w:tmpl w:val="0A549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440995"/>
    <w:multiLevelType w:val="multilevel"/>
    <w:tmpl w:val="799235B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0C15A35"/>
    <w:multiLevelType w:val="hybridMultilevel"/>
    <w:tmpl w:val="CFDE1DD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1FC104E"/>
    <w:multiLevelType w:val="hybridMultilevel"/>
    <w:tmpl w:val="58C60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5120DB9"/>
    <w:multiLevelType w:val="multilevel"/>
    <w:tmpl w:val="2A6845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2F2E20"/>
    <w:multiLevelType w:val="multilevel"/>
    <w:tmpl w:val="FBA4663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77124F54"/>
    <w:multiLevelType w:val="hybridMultilevel"/>
    <w:tmpl w:val="859659A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9E46CAB"/>
    <w:multiLevelType w:val="hybridMultilevel"/>
    <w:tmpl w:val="4EF6AE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B4F5FE9"/>
    <w:multiLevelType w:val="hybridMultilevel"/>
    <w:tmpl w:val="83749CD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B4F6224"/>
    <w:multiLevelType w:val="hybridMultilevel"/>
    <w:tmpl w:val="915ABE4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D4C1501"/>
    <w:multiLevelType w:val="hybridMultilevel"/>
    <w:tmpl w:val="1BC0FE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6271E7"/>
    <w:multiLevelType w:val="hybridMultilevel"/>
    <w:tmpl w:val="FF087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29"/>
  </w:num>
  <w:num w:numId="3">
    <w:abstractNumId w:val="17"/>
  </w:num>
  <w:num w:numId="4">
    <w:abstractNumId w:val="39"/>
  </w:num>
  <w:num w:numId="5">
    <w:abstractNumId w:val="20"/>
  </w:num>
  <w:num w:numId="6">
    <w:abstractNumId w:val="46"/>
  </w:num>
  <w:num w:numId="7">
    <w:abstractNumId w:val="19"/>
  </w:num>
  <w:num w:numId="8">
    <w:abstractNumId w:val="3"/>
  </w:num>
  <w:num w:numId="9">
    <w:abstractNumId w:val="4"/>
  </w:num>
  <w:num w:numId="10">
    <w:abstractNumId w:val="52"/>
  </w:num>
  <w:num w:numId="11">
    <w:abstractNumId w:val="16"/>
  </w:num>
  <w:num w:numId="12">
    <w:abstractNumId w:val="50"/>
  </w:num>
  <w:num w:numId="13">
    <w:abstractNumId w:val="25"/>
  </w:num>
  <w:num w:numId="14">
    <w:abstractNumId w:val="47"/>
  </w:num>
  <w:num w:numId="15">
    <w:abstractNumId w:val="21"/>
  </w:num>
  <w:num w:numId="16">
    <w:abstractNumId w:val="43"/>
  </w:num>
  <w:num w:numId="17">
    <w:abstractNumId w:val="34"/>
  </w:num>
  <w:num w:numId="18">
    <w:abstractNumId w:val="32"/>
  </w:num>
  <w:num w:numId="19">
    <w:abstractNumId w:val="49"/>
  </w:num>
  <w:num w:numId="20">
    <w:abstractNumId w:val="13"/>
  </w:num>
  <w:num w:numId="21">
    <w:abstractNumId w:val="22"/>
  </w:num>
  <w:num w:numId="22">
    <w:abstractNumId w:val="23"/>
  </w:num>
  <w:num w:numId="23">
    <w:abstractNumId w:val="33"/>
  </w:num>
  <w:num w:numId="24">
    <w:abstractNumId w:val="28"/>
  </w:num>
  <w:num w:numId="25">
    <w:abstractNumId w:val="51"/>
  </w:num>
  <w:num w:numId="26">
    <w:abstractNumId w:val="9"/>
  </w:num>
  <w:num w:numId="27">
    <w:abstractNumId w:val="7"/>
  </w:num>
  <w:num w:numId="28">
    <w:abstractNumId w:val="26"/>
  </w:num>
  <w:num w:numId="29">
    <w:abstractNumId w:val="44"/>
  </w:num>
  <w:num w:numId="30">
    <w:abstractNumId w:val="48"/>
  </w:num>
  <w:num w:numId="31">
    <w:abstractNumId w:val="8"/>
  </w:num>
  <w:num w:numId="32">
    <w:abstractNumId w:val="15"/>
  </w:num>
  <w:num w:numId="33">
    <w:abstractNumId w:val="2"/>
  </w:num>
  <w:num w:numId="34">
    <w:abstractNumId w:val="14"/>
  </w:num>
  <w:num w:numId="35">
    <w:abstractNumId w:val="6"/>
  </w:num>
  <w:num w:numId="36">
    <w:abstractNumId w:val="31"/>
  </w:num>
  <w:num w:numId="37">
    <w:abstractNumId w:val="27"/>
  </w:num>
  <w:num w:numId="38">
    <w:abstractNumId w:val="30"/>
  </w:num>
  <w:num w:numId="39">
    <w:abstractNumId w:val="38"/>
  </w:num>
  <w:num w:numId="40">
    <w:abstractNumId w:val="18"/>
  </w:num>
  <w:num w:numId="41">
    <w:abstractNumId w:val="1"/>
  </w:num>
  <w:num w:numId="42">
    <w:abstractNumId w:val="10"/>
  </w:num>
  <w:num w:numId="43">
    <w:abstractNumId w:val="0"/>
  </w:num>
  <w:num w:numId="44">
    <w:abstractNumId w:val="40"/>
  </w:num>
  <w:num w:numId="45">
    <w:abstractNumId w:val="35"/>
  </w:num>
  <w:num w:numId="46">
    <w:abstractNumId w:val="24"/>
  </w:num>
  <w:num w:numId="47">
    <w:abstractNumId w:val="11"/>
  </w:num>
  <w:num w:numId="48">
    <w:abstractNumId w:val="42"/>
  </w:num>
  <w:num w:numId="49">
    <w:abstractNumId w:val="45"/>
  </w:num>
  <w:num w:numId="50">
    <w:abstractNumId w:val="5"/>
  </w:num>
  <w:num w:numId="51">
    <w:abstractNumId w:val="37"/>
  </w:num>
  <w:num w:numId="52">
    <w:abstractNumId w:val="36"/>
  </w:num>
  <w:num w:numId="53">
    <w:abstractNumId w:val="1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M0szSwsDQyNjEwsbBU0lEKTi0uzszPAykwNK8FAJGkZ9YtAAAA"/>
    <w:docVar w:name="EN.InstantFormat" w:val="&lt;ENInstantFormat&gt;&lt;Enabled&gt;0&lt;/Enabled&gt;&lt;ScanUnformatted&gt;1&lt;/ScanUnformatted&gt;&lt;ScanChanges&gt;1&lt;/ScanChanges&gt;&lt;Suspended&gt;0&lt;/Suspended&gt;&lt;/ENInstantFormat&gt;"/>
    <w:docVar w:name="EN.Layout" w:val="&lt;ENLayout&gt;&lt;Style&gt;Accident Analysis Preven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d9xx9f02pxxareev2lv5exoxrfdfswerszz&quot;&gt;ProposalDissertation_Library&lt;record-ids&gt;&lt;item&gt;1&lt;/item&gt;&lt;item&gt;3&lt;/item&gt;&lt;item&gt;4&lt;/item&gt;&lt;item&gt;5&lt;/item&gt;&lt;item&gt;6&lt;/item&gt;&lt;item&gt;7&lt;/item&gt;&lt;item&gt;8&lt;/item&gt;&lt;item&gt;11&lt;/item&gt;&lt;item&gt;12&lt;/item&gt;&lt;item&gt;13&lt;/item&gt;&lt;item&gt;14&lt;/item&gt;&lt;item&gt;15&lt;/item&gt;&lt;item&gt;16&lt;/item&gt;&lt;item&gt;17&lt;/item&gt;&lt;item&gt;18&lt;/item&gt;&lt;item&gt;21&lt;/item&gt;&lt;item&gt;22&lt;/item&gt;&lt;item&gt;23&lt;/item&gt;&lt;item&gt;24&lt;/item&gt;&lt;item&gt;25&lt;/item&gt;&lt;item&gt;26&lt;/item&gt;&lt;item&gt;27&lt;/item&gt;&lt;item&gt;28&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9&lt;/item&gt;&lt;item&gt;70&lt;/item&gt;&lt;item&gt;71&lt;/item&gt;&lt;item&gt;72&lt;/item&gt;&lt;item&gt;76&lt;/item&gt;&lt;item&gt;77&lt;/item&gt;&lt;item&gt;78&lt;/item&gt;&lt;item&gt;79&lt;/item&gt;&lt;item&gt;80&lt;/item&gt;&lt;item&gt;81&lt;/item&gt;&lt;item&gt;82&lt;/item&gt;&lt;item&gt;83&lt;/item&gt;&lt;item&gt;84&lt;/item&gt;&lt;item&gt;86&lt;/item&gt;&lt;item&gt;87&lt;/item&gt;&lt;item&gt;88&lt;/item&gt;&lt;item&gt;89&lt;/item&gt;&lt;item&gt;90&lt;/item&gt;&lt;item&gt;91&lt;/item&gt;&lt;item&gt;92&lt;/item&gt;&lt;item&gt;93&lt;/item&gt;&lt;item&gt;94&lt;/item&gt;&lt;item&gt;95&lt;/item&gt;&lt;item&gt;97&lt;/item&gt;&lt;item&gt;98&lt;/item&gt;&lt;item&gt;99&lt;/item&gt;&lt;item&gt;101&lt;/item&gt;&lt;item&gt;103&lt;/item&gt;&lt;item&gt;104&lt;/item&gt;&lt;item&gt;106&lt;/item&gt;&lt;item&gt;109&lt;/item&gt;&lt;item&gt;110&lt;/item&gt;&lt;item&gt;111&lt;/item&gt;&lt;item&gt;112&lt;/item&gt;&lt;item&gt;113&lt;/item&gt;&lt;item&gt;114&lt;/item&gt;&lt;item&gt;115&lt;/item&gt;&lt;item&gt;116&lt;/item&gt;&lt;item&gt;117&lt;/item&gt;&lt;item&gt;118&lt;/item&gt;&lt;item&gt;119&lt;/item&gt;&lt;item&gt;120&lt;/item&gt;&lt;item&gt;121&lt;/item&gt;&lt;item&gt;125&lt;/item&gt;&lt;item&gt;126&lt;/item&gt;&lt;item&gt;127&lt;/item&gt;&lt;item&gt;128&lt;/item&gt;&lt;item&gt;129&lt;/item&gt;&lt;item&gt;132&lt;/item&gt;&lt;item&gt;135&lt;/item&gt;&lt;item&gt;136&lt;/item&gt;&lt;item&gt;137&lt;/item&gt;&lt;item&gt;138&lt;/item&gt;&lt;item&gt;139&lt;/item&gt;&lt;item&gt;141&lt;/item&gt;&lt;item&gt;142&lt;/item&gt;&lt;item&gt;143&lt;/item&gt;&lt;item&gt;144&lt;/item&gt;&lt;item&gt;145&lt;/item&gt;&lt;item&gt;146&lt;/item&gt;&lt;item&gt;148&lt;/item&gt;&lt;item&gt;149&lt;/item&gt;&lt;item&gt;150&lt;/item&gt;&lt;item&gt;151&lt;/item&gt;&lt;item&gt;152&lt;/item&gt;&lt;item&gt;154&lt;/item&gt;&lt;item&gt;155&lt;/item&gt;&lt;item&gt;157&lt;/item&gt;&lt;item&gt;158&lt;/item&gt;&lt;item&gt;159&lt;/item&gt;&lt;item&gt;160&lt;/item&gt;&lt;item&gt;161&lt;/item&gt;&lt;item&gt;163&lt;/item&gt;&lt;item&gt;166&lt;/item&gt;&lt;item&gt;168&lt;/item&gt;&lt;item&gt;169&lt;/item&gt;&lt;item&gt;171&lt;/item&gt;&lt;item&gt;172&lt;/item&gt;&lt;item&gt;173&lt;/item&gt;&lt;item&gt;174&lt;/item&gt;&lt;item&gt;175&lt;/item&gt;&lt;item&gt;176&lt;/item&gt;&lt;item&gt;179&lt;/item&gt;&lt;item&gt;180&lt;/item&gt;&lt;item&gt;181&lt;/item&gt;&lt;item&gt;182&lt;/item&gt;&lt;item&gt;183&lt;/item&gt;&lt;item&gt;185&lt;/item&gt;&lt;item&gt;186&lt;/item&gt;&lt;item&gt;187&lt;/item&gt;&lt;item&gt;188&lt;/item&gt;&lt;item&gt;189&lt;/item&gt;&lt;item&gt;190&lt;/item&gt;&lt;item&gt;191&lt;/item&gt;&lt;/record-ids&gt;&lt;/item&gt;&lt;/Libraries&gt;"/>
  </w:docVars>
  <w:rsids>
    <w:rsidRoot w:val="00C22A6E"/>
    <w:rsid w:val="00001A8C"/>
    <w:rsid w:val="00001B87"/>
    <w:rsid w:val="00002A6F"/>
    <w:rsid w:val="00002BC9"/>
    <w:rsid w:val="00005D6E"/>
    <w:rsid w:val="0001533F"/>
    <w:rsid w:val="00021CEB"/>
    <w:rsid w:val="0003119D"/>
    <w:rsid w:val="00034815"/>
    <w:rsid w:val="00041443"/>
    <w:rsid w:val="00041516"/>
    <w:rsid w:val="00051FC4"/>
    <w:rsid w:val="00054CCF"/>
    <w:rsid w:val="00054F9F"/>
    <w:rsid w:val="00061648"/>
    <w:rsid w:val="00063FB0"/>
    <w:rsid w:val="00065F5D"/>
    <w:rsid w:val="00067D03"/>
    <w:rsid w:val="00072CEC"/>
    <w:rsid w:val="000730E5"/>
    <w:rsid w:val="000736ED"/>
    <w:rsid w:val="000753E8"/>
    <w:rsid w:val="00085B6C"/>
    <w:rsid w:val="0009333B"/>
    <w:rsid w:val="000A112E"/>
    <w:rsid w:val="000C06DD"/>
    <w:rsid w:val="000D3605"/>
    <w:rsid w:val="000F7A5B"/>
    <w:rsid w:val="00100487"/>
    <w:rsid w:val="001028E5"/>
    <w:rsid w:val="00110FE9"/>
    <w:rsid w:val="00111976"/>
    <w:rsid w:val="0011236F"/>
    <w:rsid w:val="00115C99"/>
    <w:rsid w:val="00125479"/>
    <w:rsid w:val="00130FE4"/>
    <w:rsid w:val="00133503"/>
    <w:rsid w:val="00136740"/>
    <w:rsid w:val="00151630"/>
    <w:rsid w:val="0015758F"/>
    <w:rsid w:val="001601F4"/>
    <w:rsid w:val="0016291C"/>
    <w:rsid w:val="0016373F"/>
    <w:rsid w:val="001715F3"/>
    <w:rsid w:val="00173CE6"/>
    <w:rsid w:val="0017570E"/>
    <w:rsid w:val="00177E10"/>
    <w:rsid w:val="0018506D"/>
    <w:rsid w:val="001A099A"/>
    <w:rsid w:val="001A4C69"/>
    <w:rsid w:val="001A6344"/>
    <w:rsid w:val="001A71B8"/>
    <w:rsid w:val="001A7FEE"/>
    <w:rsid w:val="001B2114"/>
    <w:rsid w:val="001B2C55"/>
    <w:rsid w:val="001D7649"/>
    <w:rsid w:val="001D780B"/>
    <w:rsid w:val="001E5AC4"/>
    <w:rsid w:val="001E74F5"/>
    <w:rsid w:val="001F0E5A"/>
    <w:rsid w:val="001F37D0"/>
    <w:rsid w:val="001F5D12"/>
    <w:rsid w:val="00203C31"/>
    <w:rsid w:val="00203C95"/>
    <w:rsid w:val="002046A6"/>
    <w:rsid w:val="002221F3"/>
    <w:rsid w:val="00225E42"/>
    <w:rsid w:val="002337FB"/>
    <w:rsid w:val="002348C2"/>
    <w:rsid w:val="00240F4A"/>
    <w:rsid w:val="002448AC"/>
    <w:rsid w:val="00245256"/>
    <w:rsid w:val="002473CE"/>
    <w:rsid w:val="00252489"/>
    <w:rsid w:val="0025439C"/>
    <w:rsid w:val="00261F79"/>
    <w:rsid w:val="00263CAB"/>
    <w:rsid w:val="002654E3"/>
    <w:rsid w:val="0027062E"/>
    <w:rsid w:val="0027080F"/>
    <w:rsid w:val="0027530D"/>
    <w:rsid w:val="002837D5"/>
    <w:rsid w:val="00290126"/>
    <w:rsid w:val="002A29F1"/>
    <w:rsid w:val="002A35AC"/>
    <w:rsid w:val="002B24AD"/>
    <w:rsid w:val="002D0431"/>
    <w:rsid w:val="002D3448"/>
    <w:rsid w:val="002D5AC7"/>
    <w:rsid w:val="002E074A"/>
    <w:rsid w:val="002E17E9"/>
    <w:rsid w:val="002E486D"/>
    <w:rsid w:val="002E6894"/>
    <w:rsid w:val="002F1EC5"/>
    <w:rsid w:val="002F7949"/>
    <w:rsid w:val="0030364D"/>
    <w:rsid w:val="00303C1F"/>
    <w:rsid w:val="003126E7"/>
    <w:rsid w:val="003159E1"/>
    <w:rsid w:val="0032279E"/>
    <w:rsid w:val="003330F6"/>
    <w:rsid w:val="00337FEA"/>
    <w:rsid w:val="00341B40"/>
    <w:rsid w:val="0034507B"/>
    <w:rsid w:val="00354C39"/>
    <w:rsid w:val="00361E1D"/>
    <w:rsid w:val="00383B55"/>
    <w:rsid w:val="003A00BE"/>
    <w:rsid w:val="003A30BF"/>
    <w:rsid w:val="003B3CAD"/>
    <w:rsid w:val="003B79FE"/>
    <w:rsid w:val="003C4422"/>
    <w:rsid w:val="003C5974"/>
    <w:rsid w:val="003C6B85"/>
    <w:rsid w:val="003C7F0B"/>
    <w:rsid w:val="003D04F6"/>
    <w:rsid w:val="003D2D0F"/>
    <w:rsid w:val="003D3954"/>
    <w:rsid w:val="003D4DD9"/>
    <w:rsid w:val="003E4172"/>
    <w:rsid w:val="003E6479"/>
    <w:rsid w:val="003F10C8"/>
    <w:rsid w:val="003F156D"/>
    <w:rsid w:val="003F2FE7"/>
    <w:rsid w:val="00411438"/>
    <w:rsid w:val="004146E2"/>
    <w:rsid w:val="00416585"/>
    <w:rsid w:val="00416919"/>
    <w:rsid w:val="00420892"/>
    <w:rsid w:val="0043076B"/>
    <w:rsid w:val="004364D9"/>
    <w:rsid w:val="00436B33"/>
    <w:rsid w:val="0044151F"/>
    <w:rsid w:val="004448DC"/>
    <w:rsid w:val="00445022"/>
    <w:rsid w:val="00455BC4"/>
    <w:rsid w:val="00460E72"/>
    <w:rsid w:val="004644A9"/>
    <w:rsid w:val="00483AD0"/>
    <w:rsid w:val="00485399"/>
    <w:rsid w:val="004A554D"/>
    <w:rsid w:val="004A563C"/>
    <w:rsid w:val="004B3005"/>
    <w:rsid w:val="004B642F"/>
    <w:rsid w:val="004B6DC5"/>
    <w:rsid w:val="004B6FF4"/>
    <w:rsid w:val="004C084D"/>
    <w:rsid w:val="004D3A20"/>
    <w:rsid w:val="004D671F"/>
    <w:rsid w:val="004E7164"/>
    <w:rsid w:val="004F0F0A"/>
    <w:rsid w:val="004F29EC"/>
    <w:rsid w:val="004F3B4C"/>
    <w:rsid w:val="004F5202"/>
    <w:rsid w:val="004F5A82"/>
    <w:rsid w:val="0051606D"/>
    <w:rsid w:val="00521F94"/>
    <w:rsid w:val="005458A8"/>
    <w:rsid w:val="005564C9"/>
    <w:rsid w:val="00557AC7"/>
    <w:rsid w:val="005759BA"/>
    <w:rsid w:val="005849F3"/>
    <w:rsid w:val="005855B5"/>
    <w:rsid w:val="00594068"/>
    <w:rsid w:val="005950BF"/>
    <w:rsid w:val="00597E95"/>
    <w:rsid w:val="005A0B31"/>
    <w:rsid w:val="005A166F"/>
    <w:rsid w:val="005A2BAE"/>
    <w:rsid w:val="005A3696"/>
    <w:rsid w:val="005B0520"/>
    <w:rsid w:val="005B5E8F"/>
    <w:rsid w:val="005B66FE"/>
    <w:rsid w:val="005B7E32"/>
    <w:rsid w:val="005C6F20"/>
    <w:rsid w:val="005E2000"/>
    <w:rsid w:val="005E746A"/>
    <w:rsid w:val="005F16D7"/>
    <w:rsid w:val="005F2016"/>
    <w:rsid w:val="005F4A84"/>
    <w:rsid w:val="00603CB1"/>
    <w:rsid w:val="00616579"/>
    <w:rsid w:val="00620041"/>
    <w:rsid w:val="00627362"/>
    <w:rsid w:val="00634023"/>
    <w:rsid w:val="00640C27"/>
    <w:rsid w:val="006427B9"/>
    <w:rsid w:val="00653BEF"/>
    <w:rsid w:val="00654D7E"/>
    <w:rsid w:val="00655C81"/>
    <w:rsid w:val="006578E1"/>
    <w:rsid w:val="00667410"/>
    <w:rsid w:val="00687497"/>
    <w:rsid w:val="006904EB"/>
    <w:rsid w:val="006926D0"/>
    <w:rsid w:val="00692EA1"/>
    <w:rsid w:val="006A11FC"/>
    <w:rsid w:val="006A4C6E"/>
    <w:rsid w:val="006A53CA"/>
    <w:rsid w:val="006B6603"/>
    <w:rsid w:val="006C057C"/>
    <w:rsid w:val="006E3840"/>
    <w:rsid w:val="006E52B0"/>
    <w:rsid w:val="0070053A"/>
    <w:rsid w:val="00706558"/>
    <w:rsid w:val="00710900"/>
    <w:rsid w:val="0072383E"/>
    <w:rsid w:val="007252C3"/>
    <w:rsid w:val="007320DA"/>
    <w:rsid w:val="007325B0"/>
    <w:rsid w:val="00733DEB"/>
    <w:rsid w:val="00740A5A"/>
    <w:rsid w:val="00742233"/>
    <w:rsid w:val="00751C41"/>
    <w:rsid w:val="00763E59"/>
    <w:rsid w:val="00783726"/>
    <w:rsid w:val="0078575F"/>
    <w:rsid w:val="00787B73"/>
    <w:rsid w:val="00787E50"/>
    <w:rsid w:val="007A7FBF"/>
    <w:rsid w:val="007B3B9B"/>
    <w:rsid w:val="007C19AD"/>
    <w:rsid w:val="007C1D09"/>
    <w:rsid w:val="007C5386"/>
    <w:rsid w:val="007D0B6F"/>
    <w:rsid w:val="007D54D9"/>
    <w:rsid w:val="007D6121"/>
    <w:rsid w:val="007E1F6B"/>
    <w:rsid w:val="007E64C6"/>
    <w:rsid w:val="007E69CD"/>
    <w:rsid w:val="007F3CD6"/>
    <w:rsid w:val="007F79D6"/>
    <w:rsid w:val="00821CDB"/>
    <w:rsid w:val="00822337"/>
    <w:rsid w:val="0082519E"/>
    <w:rsid w:val="008342F5"/>
    <w:rsid w:val="00842380"/>
    <w:rsid w:val="00843299"/>
    <w:rsid w:val="008604D1"/>
    <w:rsid w:val="008712D6"/>
    <w:rsid w:val="0087409F"/>
    <w:rsid w:val="00876563"/>
    <w:rsid w:val="00884AF5"/>
    <w:rsid w:val="008A0BEE"/>
    <w:rsid w:val="009032F4"/>
    <w:rsid w:val="009041DC"/>
    <w:rsid w:val="0090461B"/>
    <w:rsid w:val="009170CF"/>
    <w:rsid w:val="00923C9E"/>
    <w:rsid w:val="00927A2F"/>
    <w:rsid w:val="0093129F"/>
    <w:rsid w:val="00933D59"/>
    <w:rsid w:val="00953360"/>
    <w:rsid w:val="00960C2C"/>
    <w:rsid w:val="0097363E"/>
    <w:rsid w:val="009755C4"/>
    <w:rsid w:val="009807AB"/>
    <w:rsid w:val="00987F62"/>
    <w:rsid w:val="009955A9"/>
    <w:rsid w:val="009A164A"/>
    <w:rsid w:val="009B0742"/>
    <w:rsid w:val="009C2483"/>
    <w:rsid w:val="009C797A"/>
    <w:rsid w:val="009D1C12"/>
    <w:rsid w:val="009D2115"/>
    <w:rsid w:val="009D6E00"/>
    <w:rsid w:val="009D6E6D"/>
    <w:rsid w:val="009E46C0"/>
    <w:rsid w:val="009E67AB"/>
    <w:rsid w:val="009E70C2"/>
    <w:rsid w:val="009F6F91"/>
    <w:rsid w:val="00A0026E"/>
    <w:rsid w:val="00A13154"/>
    <w:rsid w:val="00A1540E"/>
    <w:rsid w:val="00A17634"/>
    <w:rsid w:val="00A20A10"/>
    <w:rsid w:val="00A222F4"/>
    <w:rsid w:val="00A24910"/>
    <w:rsid w:val="00A34151"/>
    <w:rsid w:val="00A43E9A"/>
    <w:rsid w:val="00A65500"/>
    <w:rsid w:val="00A77110"/>
    <w:rsid w:val="00A81F96"/>
    <w:rsid w:val="00A94281"/>
    <w:rsid w:val="00AA0D7F"/>
    <w:rsid w:val="00AA5D07"/>
    <w:rsid w:val="00AB0B30"/>
    <w:rsid w:val="00AD0F34"/>
    <w:rsid w:val="00AD4B39"/>
    <w:rsid w:val="00AD56C5"/>
    <w:rsid w:val="00AD7A8B"/>
    <w:rsid w:val="00AE0598"/>
    <w:rsid w:val="00AE5EF9"/>
    <w:rsid w:val="00B07393"/>
    <w:rsid w:val="00B1567D"/>
    <w:rsid w:val="00B22384"/>
    <w:rsid w:val="00B264B0"/>
    <w:rsid w:val="00B26CC8"/>
    <w:rsid w:val="00B3276E"/>
    <w:rsid w:val="00B370B9"/>
    <w:rsid w:val="00B40284"/>
    <w:rsid w:val="00B46D19"/>
    <w:rsid w:val="00B533A8"/>
    <w:rsid w:val="00B6246C"/>
    <w:rsid w:val="00B62E37"/>
    <w:rsid w:val="00B812FF"/>
    <w:rsid w:val="00B87BFC"/>
    <w:rsid w:val="00B91BD1"/>
    <w:rsid w:val="00B953AA"/>
    <w:rsid w:val="00BA3224"/>
    <w:rsid w:val="00BA7703"/>
    <w:rsid w:val="00BC37CD"/>
    <w:rsid w:val="00BC46D1"/>
    <w:rsid w:val="00BD2334"/>
    <w:rsid w:val="00BD3BFC"/>
    <w:rsid w:val="00BD3D23"/>
    <w:rsid w:val="00BD535D"/>
    <w:rsid w:val="00BE13C5"/>
    <w:rsid w:val="00BF43DF"/>
    <w:rsid w:val="00BF7581"/>
    <w:rsid w:val="00C03EF4"/>
    <w:rsid w:val="00C22A6E"/>
    <w:rsid w:val="00C30026"/>
    <w:rsid w:val="00C3310F"/>
    <w:rsid w:val="00C47D4C"/>
    <w:rsid w:val="00C5215B"/>
    <w:rsid w:val="00C6583D"/>
    <w:rsid w:val="00C71C8F"/>
    <w:rsid w:val="00C9138D"/>
    <w:rsid w:val="00C94F15"/>
    <w:rsid w:val="00CA54E6"/>
    <w:rsid w:val="00CB145F"/>
    <w:rsid w:val="00CC4637"/>
    <w:rsid w:val="00CC542E"/>
    <w:rsid w:val="00CE083B"/>
    <w:rsid w:val="00CE5776"/>
    <w:rsid w:val="00CE6967"/>
    <w:rsid w:val="00CF08A2"/>
    <w:rsid w:val="00CF3772"/>
    <w:rsid w:val="00CF65F8"/>
    <w:rsid w:val="00D03F5E"/>
    <w:rsid w:val="00D05CF4"/>
    <w:rsid w:val="00D07728"/>
    <w:rsid w:val="00D16F25"/>
    <w:rsid w:val="00D17161"/>
    <w:rsid w:val="00D176F9"/>
    <w:rsid w:val="00D2415E"/>
    <w:rsid w:val="00D32F87"/>
    <w:rsid w:val="00D4578C"/>
    <w:rsid w:val="00D54A4C"/>
    <w:rsid w:val="00D54F1A"/>
    <w:rsid w:val="00D57685"/>
    <w:rsid w:val="00D603FB"/>
    <w:rsid w:val="00D61E1C"/>
    <w:rsid w:val="00D63069"/>
    <w:rsid w:val="00D726ED"/>
    <w:rsid w:val="00D8355D"/>
    <w:rsid w:val="00D83EBB"/>
    <w:rsid w:val="00D875AC"/>
    <w:rsid w:val="00D97870"/>
    <w:rsid w:val="00DB3CC6"/>
    <w:rsid w:val="00DC5F3B"/>
    <w:rsid w:val="00DC7CA7"/>
    <w:rsid w:val="00DD0FC5"/>
    <w:rsid w:val="00DD134C"/>
    <w:rsid w:val="00DE0AEC"/>
    <w:rsid w:val="00DE55B3"/>
    <w:rsid w:val="00DF4D5F"/>
    <w:rsid w:val="00DF5496"/>
    <w:rsid w:val="00E04518"/>
    <w:rsid w:val="00E11821"/>
    <w:rsid w:val="00E15E0C"/>
    <w:rsid w:val="00E17CFC"/>
    <w:rsid w:val="00E31EAA"/>
    <w:rsid w:val="00E459CE"/>
    <w:rsid w:val="00E4609F"/>
    <w:rsid w:val="00E564B6"/>
    <w:rsid w:val="00E60C45"/>
    <w:rsid w:val="00E65981"/>
    <w:rsid w:val="00E679A7"/>
    <w:rsid w:val="00E84348"/>
    <w:rsid w:val="00E906A6"/>
    <w:rsid w:val="00E90ECF"/>
    <w:rsid w:val="00EA7A9C"/>
    <w:rsid w:val="00EA7D05"/>
    <w:rsid w:val="00EB0965"/>
    <w:rsid w:val="00EB522A"/>
    <w:rsid w:val="00EB5717"/>
    <w:rsid w:val="00EC481A"/>
    <w:rsid w:val="00EC551A"/>
    <w:rsid w:val="00ED2E46"/>
    <w:rsid w:val="00EE7279"/>
    <w:rsid w:val="00EE7312"/>
    <w:rsid w:val="00EE7637"/>
    <w:rsid w:val="00EF4FA1"/>
    <w:rsid w:val="00F23B5F"/>
    <w:rsid w:val="00F27AAE"/>
    <w:rsid w:val="00F44152"/>
    <w:rsid w:val="00F50A09"/>
    <w:rsid w:val="00F54C3F"/>
    <w:rsid w:val="00F57F2F"/>
    <w:rsid w:val="00F61DEC"/>
    <w:rsid w:val="00F65171"/>
    <w:rsid w:val="00F670B6"/>
    <w:rsid w:val="00F76468"/>
    <w:rsid w:val="00F7670C"/>
    <w:rsid w:val="00F778EC"/>
    <w:rsid w:val="00F812AC"/>
    <w:rsid w:val="00F826E1"/>
    <w:rsid w:val="00F845A7"/>
    <w:rsid w:val="00F875BC"/>
    <w:rsid w:val="00F917ED"/>
    <w:rsid w:val="00F92FF0"/>
    <w:rsid w:val="00FA1437"/>
    <w:rsid w:val="00FA2BCF"/>
    <w:rsid w:val="00FA4F92"/>
    <w:rsid w:val="00FB1E74"/>
    <w:rsid w:val="00FC35A7"/>
    <w:rsid w:val="00FD3A13"/>
    <w:rsid w:val="00FE4182"/>
    <w:rsid w:val="00FF605F"/>
    <w:rsid w:val="00FF6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8BD65"/>
  <w15:chartTrackingRefBased/>
  <w15:docId w15:val="{C47A4B9E-8BB4-4D83-9A7D-C93CCDEF8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A6E"/>
  </w:style>
  <w:style w:type="paragraph" w:styleId="Heading1">
    <w:name w:val="heading 1"/>
    <w:basedOn w:val="Normal"/>
    <w:next w:val="Normal"/>
    <w:link w:val="Heading1Char"/>
    <w:uiPriority w:val="9"/>
    <w:qFormat/>
    <w:rsid w:val="002837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837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37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837D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7D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837D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837D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837D5"/>
    <w:rPr>
      <w:rFonts w:asciiTheme="majorHAnsi" w:eastAsiaTheme="majorEastAsia" w:hAnsiTheme="majorHAnsi" w:cstheme="majorBidi"/>
      <w:i/>
      <w:iCs/>
      <w:color w:val="2F5496" w:themeColor="accent1" w:themeShade="BF"/>
    </w:rPr>
  </w:style>
  <w:style w:type="paragraph" w:styleId="ListParagraph">
    <w:name w:val="List Paragraph"/>
    <w:basedOn w:val="Normal"/>
    <w:link w:val="ListParagraphChar"/>
    <w:uiPriority w:val="34"/>
    <w:qFormat/>
    <w:rsid w:val="00C22A6E"/>
    <w:pPr>
      <w:ind w:left="720"/>
      <w:contextualSpacing/>
    </w:pPr>
  </w:style>
  <w:style w:type="character" w:customStyle="1" w:styleId="ListParagraphChar">
    <w:name w:val="List Paragraph Char"/>
    <w:basedOn w:val="DefaultParagraphFont"/>
    <w:link w:val="ListParagraph"/>
    <w:uiPriority w:val="34"/>
    <w:rsid w:val="00A65500"/>
  </w:style>
  <w:style w:type="paragraph" w:styleId="Header">
    <w:name w:val="header"/>
    <w:basedOn w:val="Normal"/>
    <w:link w:val="HeaderChar"/>
    <w:uiPriority w:val="99"/>
    <w:unhideWhenUsed/>
    <w:rsid w:val="00C22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A6E"/>
  </w:style>
  <w:style w:type="paragraph" w:styleId="Footer">
    <w:name w:val="footer"/>
    <w:basedOn w:val="Normal"/>
    <w:link w:val="FooterChar"/>
    <w:uiPriority w:val="99"/>
    <w:unhideWhenUsed/>
    <w:rsid w:val="00C22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A6E"/>
  </w:style>
  <w:style w:type="character" w:styleId="CommentReference">
    <w:name w:val="annotation reference"/>
    <w:basedOn w:val="DefaultParagraphFont"/>
    <w:uiPriority w:val="99"/>
    <w:semiHidden/>
    <w:unhideWhenUsed/>
    <w:rsid w:val="005849F3"/>
    <w:rPr>
      <w:sz w:val="16"/>
      <w:szCs w:val="16"/>
    </w:rPr>
  </w:style>
  <w:style w:type="paragraph" w:styleId="CommentText">
    <w:name w:val="annotation text"/>
    <w:basedOn w:val="Normal"/>
    <w:link w:val="CommentTextChar"/>
    <w:uiPriority w:val="99"/>
    <w:unhideWhenUsed/>
    <w:rsid w:val="005849F3"/>
    <w:pPr>
      <w:spacing w:line="240" w:lineRule="auto"/>
    </w:pPr>
    <w:rPr>
      <w:sz w:val="20"/>
      <w:szCs w:val="20"/>
    </w:rPr>
  </w:style>
  <w:style w:type="character" w:customStyle="1" w:styleId="CommentTextChar">
    <w:name w:val="Comment Text Char"/>
    <w:basedOn w:val="DefaultParagraphFont"/>
    <w:link w:val="CommentText"/>
    <w:uiPriority w:val="99"/>
    <w:rsid w:val="005849F3"/>
    <w:rPr>
      <w:sz w:val="20"/>
      <w:szCs w:val="20"/>
    </w:rPr>
  </w:style>
  <w:style w:type="paragraph" w:styleId="CommentSubject">
    <w:name w:val="annotation subject"/>
    <w:basedOn w:val="CommentText"/>
    <w:next w:val="CommentText"/>
    <w:link w:val="CommentSubjectChar"/>
    <w:uiPriority w:val="99"/>
    <w:semiHidden/>
    <w:unhideWhenUsed/>
    <w:rsid w:val="005849F3"/>
    <w:rPr>
      <w:b/>
      <w:bCs/>
    </w:rPr>
  </w:style>
  <w:style w:type="character" w:customStyle="1" w:styleId="CommentSubjectChar">
    <w:name w:val="Comment Subject Char"/>
    <w:basedOn w:val="CommentTextChar"/>
    <w:link w:val="CommentSubject"/>
    <w:uiPriority w:val="99"/>
    <w:semiHidden/>
    <w:rsid w:val="005849F3"/>
    <w:rPr>
      <w:b/>
      <w:bCs/>
      <w:sz w:val="20"/>
      <w:szCs w:val="20"/>
    </w:rPr>
  </w:style>
  <w:style w:type="paragraph" w:styleId="BalloonText">
    <w:name w:val="Balloon Text"/>
    <w:basedOn w:val="Normal"/>
    <w:link w:val="BalloonTextChar"/>
    <w:uiPriority w:val="99"/>
    <w:semiHidden/>
    <w:unhideWhenUsed/>
    <w:rsid w:val="002837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7D5"/>
    <w:rPr>
      <w:rFonts w:ascii="Segoe UI" w:hAnsi="Segoe UI" w:cs="Segoe UI"/>
      <w:sz w:val="18"/>
      <w:szCs w:val="18"/>
    </w:rPr>
  </w:style>
  <w:style w:type="paragraph" w:customStyle="1" w:styleId="xydp2dacd44ap1">
    <w:name w:val="x_ydp2dacd44ap1"/>
    <w:basedOn w:val="Normal"/>
    <w:rsid w:val="00EA7A9C"/>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link w:val="CaptionChar"/>
    <w:uiPriority w:val="35"/>
    <w:qFormat/>
    <w:rsid w:val="00A65500"/>
    <w:pPr>
      <w:widowControl w:val="0"/>
      <w:overflowPunct w:val="0"/>
      <w:autoSpaceDE w:val="0"/>
      <w:autoSpaceDN w:val="0"/>
      <w:adjustRightInd w:val="0"/>
      <w:spacing w:before="120" w:after="120" w:line="240" w:lineRule="auto"/>
      <w:textAlignment w:val="baseline"/>
    </w:pPr>
    <w:rPr>
      <w:rFonts w:ascii="Times New Roman" w:eastAsia="SimSun" w:hAnsi="Times New Roman" w:cs="Times New Roman"/>
      <w:b/>
      <w:bCs/>
      <w:sz w:val="24"/>
      <w:szCs w:val="24"/>
    </w:rPr>
  </w:style>
  <w:style w:type="character" w:customStyle="1" w:styleId="CaptionChar">
    <w:name w:val="Caption Char"/>
    <w:basedOn w:val="DefaultParagraphFont"/>
    <w:link w:val="Caption"/>
    <w:uiPriority w:val="35"/>
    <w:rsid w:val="00A65500"/>
    <w:rPr>
      <w:rFonts w:ascii="Times New Roman" w:eastAsia="SimSun" w:hAnsi="Times New Roman" w:cs="Times New Roman"/>
      <w:b/>
      <w:bCs/>
      <w:sz w:val="24"/>
      <w:szCs w:val="24"/>
    </w:rPr>
  </w:style>
  <w:style w:type="character" w:styleId="LineNumber">
    <w:name w:val="line number"/>
    <w:basedOn w:val="DefaultParagraphFont"/>
    <w:uiPriority w:val="99"/>
    <w:unhideWhenUsed/>
    <w:rsid w:val="00A65500"/>
    <w:rPr>
      <w:rFonts w:asciiTheme="majorBidi" w:hAnsiTheme="majorBidi"/>
      <w:sz w:val="24"/>
    </w:rPr>
  </w:style>
  <w:style w:type="table" w:styleId="TableGrid">
    <w:name w:val="Table Grid"/>
    <w:aliases w:val="OTREC Table"/>
    <w:basedOn w:val="TableNormal"/>
    <w:uiPriority w:val="39"/>
    <w:rsid w:val="00A65500"/>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65500"/>
    <w:pPr>
      <w:spacing w:after="0"/>
      <w:jc w:val="center"/>
    </w:pPr>
    <w:rPr>
      <w:rFonts w:ascii="Calibri" w:eastAsia="Calibri" w:hAnsi="Calibri" w:cs="Times New Roman"/>
      <w:noProof/>
    </w:rPr>
  </w:style>
  <w:style w:type="character" w:customStyle="1" w:styleId="EndNoteBibliographyTitleChar">
    <w:name w:val="EndNote Bibliography Title Char"/>
    <w:basedOn w:val="DefaultParagraphFont"/>
    <w:link w:val="EndNoteBibliographyTitle"/>
    <w:rsid w:val="00A65500"/>
    <w:rPr>
      <w:rFonts w:ascii="Calibri" w:eastAsia="Calibri" w:hAnsi="Calibri" w:cs="Times New Roman"/>
      <w:noProof/>
    </w:rPr>
  </w:style>
  <w:style w:type="paragraph" w:customStyle="1" w:styleId="EndNoteBibliography">
    <w:name w:val="EndNote Bibliography"/>
    <w:basedOn w:val="Normal"/>
    <w:link w:val="EndNoteBibliographyChar"/>
    <w:rsid w:val="00A65500"/>
    <w:pPr>
      <w:spacing w:line="240" w:lineRule="auto"/>
      <w:jc w:val="both"/>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A65500"/>
    <w:rPr>
      <w:rFonts w:ascii="Calibri" w:eastAsia="Calibri" w:hAnsi="Calibri" w:cs="Times New Roman"/>
      <w:noProof/>
    </w:rPr>
  </w:style>
  <w:style w:type="character" w:styleId="Hyperlink">
    <w:name w:val="Hyperlink"/>
    <w:basedOn w:val="DefaultParagraphFont"/>
    <w:uiPriority w:val="99"/>
    <w:unhideWhenUsed/>
    <w:rsid w:val="00A65500"/>
    <w:rPr>
      <w:color w:val="0000FF"/>
      <w:u w:val="single"/>
    </w:rPr>
  </w:style>
  <w:style w:type="character" w:styleId="Emphasis">
    <w:name w:val="Emphasis"/>
    <w:aliases w:val="Text"/>
    <w:basedOn w:val="DefaultParagraphFont"/>
    <w:uiPriority w:val="20"/>
    <w:qFormat/>
    <w:rsid w:val="00A65500"/>
    <w:rPr>
      <w:i/>
      <w:iCs/>
    </w:rPr>
  </w:style>
  <w:style w:type="paragraph" w:styleId="NormalWeb">
    <w:name w:val="Normal (Web)"/>
    <w:basedOn w:val="Normal"/>
    <w:uiPriority w:val="99"/>
    <w:semiHidden/>
    <w:unhideWhenUsed/>
    <w:rsid w:val="00A655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A65500"/>
  </w:style>
  <w:style w:type="paragraph" w:styleId="TableofFigures">
    <w:name w:val="table of figures"/>
    <w:basedOn w:val="Normal"/>
    <w:next w:val="Normal"/>
    <w:uiPriority w:val="99"/>
    <w:unhideWhenUsed/>
    <w:rsid w:val="00A65500"/>
    <w:pPr>
      <w:autoSpaceDE w:val="0"/>
      <w:autoSpaceDN w:val="0"/>
      <w:adjustRightInd w:val="0"/>
      <w:spacing w:after="0" w:line="240" w:lineRule="auto"/>
    </w:pPr>
    <w:rPr>
      <w:rFonts w:ascii="Arial" w:eastAsia="Times New Roman" w:hAnsi="Arial"/>
      <w:color w:val="000000"/>
      <w:sz w:val="20"/>
      <w:szCs w:val="24"/>
    </w:rPr>
  </w:style>
  <w:style w:type="table" w:styleId="GridTable4-Accent3">
    <w:name w:val="Grid Table 4 Accent 3"/>
    <w:basedOn w:val="TableNormal"/>
    <w:uiPriority w:val="49"/>
    <w:rsid w:val="00A6550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noteText">
    <w:name w:val="footnote text"/>
    <w:basedOn w:val="Normal"/>
    <w:link w:val="FootnoteTextChar"/>
    <w:uiPriority w:val="99"/>
    <w:semiHidden/>
    <w:unhideWhenUsed/>
    <w:rsid w:val="00A65500"/>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A6550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A65500"/>
    <w:rPr>
      <w:vertAlign w:val="superscript"/>
    </w:rPr>
  </w:style>
  <w:style w:type="table" w:styleId="GridTable1Light">
    <w:name w:val="Grid Table 1 Light"/>
    <w:basedOn w:val="TableNormal"/>
    <w:uiPriority w:val="46"/>
    <w:rsid w:val="00A6550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7D0B6F"/>
    <w:pPr>
      <w:spacing w:after="0" w:line="240" w:lineRule="auto"/>
    </w:pPr>
    <w:rPr>
      <w:rFonts w:ascii="Calibri" w:eastAsia="Times New Roman" w:hAnsi="Calibri" w:cs="Arial"/>
    </w:rPr>
  </w:style>
  <w:style w:type="character" w:customStyle="1" w:styleId="reflinks">
    <w:name w:val="reflinks"/>
    <w:rsid w:val="007D0B6F"/>
  </w:style>
  <w:style w:type="character" w:customStyle="1" w:styleId="sep">
    <w:name w:val="sep"/>
    <w:rsid w:val="007D0B6F"/>
  </w:style>
  <w:style w:type="character" w:customStyle="1" w:styleId="citationsource-journal">
    <w:name w:val="citation_source-journal"/>
    <w:rsid w:val="007D0B6F"/>
  </w:style>
  <w:style w:type="character" w:customStyle="1" w:styleId="nlmyear">
    <w:name w:val="nlm_year"/>
    <w:rsid w:val="007D0B6F"/>
  </w:style>
  <w:style w:type="character" w:customStyle="1" w:styleId="nlmfpage">
    <w:name w:val="nlm_fpage"/>
    <w:rsid w:val="007D0B6F"/>
  </w:style>
  <w:style w:type="character" w:customStyle="1" w:styleId="nlmlpage">
    <w:name w:val="nlm_lpage"/>
    <w:rsid w:val="007D0B6F"/>
  </w:style>
  <w:style w:type="character" w:styleId="Strong">
    <w:name w:val="Strong"/>
    <w:uiPriority w:val="22"/>
    <w:qFormat/>
    <w:rsid w:val="007D0B6F"/>
    <w:rPr>
      <w:b/>
    </w:rPr>
  </w:style>
  <w:style w:type="character" w:customStyle="1" w:styleId="highwire-citation-authors">
    <w:name w:val="highwire-citation-authors"/>
    <w:rsid w:val="007D0B6F"/>
  </w:style>
  <w:style w:type="character" w:customStyle="1" w:styleId="highwire-citation-author">
    <w:name w:val="highwire-citation-author"/>
    <w:rsid w:val="007D0B6F"/>
  </w:style>
  <w:style w:type="character" w:customStyle="1" w:styleId="highwire-cite-metadata-journal">
    <w:name w:val="highwire-cite-metadata-journal"/>
    <w:rsid w:val="007D0B6F"/>
  </w:style>
  <w:style w:type="character" w:customStyle="1" w:styleId="highwire-cite-metadata-date">
    <w:name w:val="highwire-cite-metadata-date"/>
    <w:rsid w:val="007D0B6F"/>
  </w:style>
  <w:style w:type="character" w:customStyle="1" w:styleId="highwire-cite-metadata-volume">
    <w:name w:val="highwire-cite-metadata-volume"/>
    <w:rsid w:val="007D0B6F"/>
  </w:style>
  <w:style w:type="character" w:customStyle="1" w:styleId="highwire-cite-metadata-issue">
    <w:name w:val="highwire-cite-metadata-issue"/>
    <w:rsid w:val="007D0B6F"/>
  </w:style>
  <w:style w:type="character" w:customStyle="1" w:styleId="highwire-cite-metadata-pages">
    <w:name w:val="highwire-cite-metadata-pages"/>
    <w:rsid w:val="007D0B6F"/>
  </w:style>
  <w:style w:type="character" w:customStyle="1" w:styleId="highwire-cite-metadata-papdate">
    <w:name w:val="highwire-cite-metadata-papdate"/>
    <w:rsid w:val="007D0B6F"/>
  </w:style>
  <w:style w:type="character" w:customStyle="1" w:styleId="highwire-cite-metadata-doi">
    <w:name w:val="highwire-cite-metadata-doi"/>
    <w:rsid w:val="007D0B6F"/>
  </w:style>
  <w:style w:type="character" w:customStyle="1" w:styleId="title-text">
    <w:name w:val="title-text"/>
    <w:rsid w:val="007D0B6F"/>
  </w:style>
  <w:style w:type="character" w:customStyle="1" w:styleId="sr-only">
    <w:name w:val="sr-only"/>
    <w:rsid w:val="007D0B6F"/>
  </w:style>
  <w:style w:type="character" w:customStyle="1" w:styleId="text">
    <w:name w:val="text"/>
    <w:rsid w:val="007D0B6F"/>
  </w:style>
  <w:style w:type="character" w:customStyle="1" w:styleId="author-ref">
    <w:name w:val="author-ref"/>
    <w:rsid w:val="007D0B6F"/>
  </w:style>
  <w:style w:type="character" w:customStyle="1" w:styleId="mixed-citation">
    <w:name w:val="mixed-citation"/>
    <w:rsid w:val="007D0B6F"/>
  </w:style>
  <w:style w:type="character" w:customStyle="1" w:styleId="ref-title">
    <w:name w:val="ref-title"/>
    <w:rsid w:val="007D0B6F"/>
  </w:style>
  <w:style w:type="character" w:customStyle="1" w:styleId="ref-journal">
    <w:name w:val="ref-journal"/>
    <w:rsid w:val="007D0B6F"/>
  </w:style>
  <w:style w:type="character" w:customStyle="1" w:styleId="ref-vol">
    <w:name w:val="ref-vol"/>
    <w:rsid w:val="007D0B6F"/>
  </w:style>
  <w:style w:type="character" w:customStyle="1" w:styleId="UnresolvedMention1">
    <w:name w:val="Unresolved Mention1"/>
    <w:uiPriority w:val="99"/>
    <w:semiHidden/>
    <w:unhideWhenUsed/>
    <w:rsid w:val="007D0B6F"/>
    <w:rPr>
      <w:color w:val="808080"/>
      <w:shd w:val="clear" w:color="auto" w:fill="E6E6E6"/>
    </w:rPr>
  </w:style>
  <w:style w:type="character" w:customStyle="1" w:styleId="UnresolvedMention2">
    <w:name w:val="Unresolved Mention2"/>
    <w:uiPriority w:val="99"/>
    <w:semiHidden/>
    <w:unhideWhenUsed/>
    <w:rsid w:val="007D0B6F"/>
    <w:rPr>
      <w:color w:val="808080"/>
      <w:shd w:val="clear" w:color="auto" w:fill="E6E6E6"/>
    </w:rPr>
  </w:style>
  <w:style w:type="character" w:customStyle="1" w:styleId="UnresolvedMention3">
    <w:name w:val="Unresolved Mention3"/>
    <w:uiPriority w:val="99"/>
    <w:semiHidden/>
    <w:unhideWhenUsed/>
    <w:rsid w:val="007D0B6F"/>
    <w:rPr>
      <w:color w:val="808080"/>
      <w:shd w:val="clear" w:color="auto" w:fill="E6E6E6"/>
    </w:rPr>
  </w:style>
  <w:style w:type="character" w:customStyle="1" w:styleId="UnresolvedMention4">
    <w:name w:val="Unresolved Mention4"/>
    <w:uiPriority w:val="99"/>
    <w:semiHidden/>
    <w:unhideWhenUsed/>
    <w:rsid w:val="007D0B6F"/>
    <w:rPr>
      <w:color w:val="808080"/>
      <w:shd w:val="clear" w:color="auto" w:fill="E6E6E6"/>
    </w:rPr>
  </w:style>
  <w:style w:type="character" w:styleId="PlaceholderText">
    <w:name w:val="Placeholder Text"/>
    <w:basedOn w:val="DefaultParagraphFont"/>
    <w:uiPriority w:val="99"/>
    <w:semiHidden/>
    <w:rsid w:val="007D0B6F"/>
    <w:rPr>
      <w:color w:val="808080"/>
    </w:rPr>
  </w:style>
  <w:style w:type="character" w:styleId="PageNumber">
    <w:name w:val="page number"/>
    <w:basedOn w:val="DefaultParagraphFont"/>
    <w:uiPriority w:val="99"/>
    <w:semiHidden/>
    <w:unhideWhenUsed/>
    <w:rsid w:val="007D0B6F"/>
  </w:style>
  <w:style w:type="table" w:customStyle="1" w:styleId="OTRECTable1">
    <w:name w:val="OTREC Table1"/>
    <w:basedOn w:val="TableNormal"/>
    <w:next w:val="TableGrid"/>
    <w:uiPriority w:val="39"/>
    <w:rsid w:val="007D0B6F"/>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3840"/>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next w:val="Normal"/>
    <w:link w:val="TitleChar"/>
    <w:uiPriority w:val="10"/>
    <w:qFormat/>
    <w:rsid w:val="006E384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84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2D5AC7"/>
    <w:pPr>
      <w:outlineLvl w:val="9"/>
    </w:pPr>
  </w:style>
  <w:style w:type="paragraph" w:styleId="TOC1">
    <w:name w:val="toc 1"/>
    <w:basedOn w:val="Normal"/>
    <w:next w:val="Normal"/>
    <w:autoRedefine/>
    <w:uiPriority w:val="39"/>
    <w:unhideWhenUsed/>
    <w:rsid w:val="002D5AC7"/>
    <w:pPr>
      <w:spacing w:after="100"/>
    </w:pPr>
  </w:style>
  <w:style w:type="paragraph" w:styleId="TOC2">
    <w:name w:val="toc 2"/>
    <w:basedOn w:val="Normal"/>
    <w:next w:val="Normal"/>
    <w:autoRedefine/>
    <w:uiPriority w:val="39"/>
    <w:unhideWhenUsed/>
    <w:rsid w:val="002D5AC7"/>
    <w:pPr>
      <w:spacing w:after="100"/>
      <w:ind w:left="220"/>
    </w:pPr>
  </w:style>
  <w:style w:type="paragraph" w:styleId="TOC3">
    <w:name w:val="toc 3"/>
    <w:basedOn w:val="Normal"/>
    <w:next w:val="Normal"/>
    <w:autoRedefine/>
    <w:uiPriority w:val="39"/>
    <w:unhideWhenUsed/>
    <w:rsid w:val="002D5AC7"/>
    <w:pPr>
      <w:spacing w:after="100"/>
      <w:ind w:left="440"/>
    </w:pPr>
  </w:style>
  <w:style w:type="character" w:styleId="UnresolvedMention">
    <w:name w:val="Unresolved Mention"/>
    <w:basedOn w:val="DefaultParagraphFont"/>
    <w:uiPriority w:val="99"/>
    <w:semiHidden/>
    <w:unhideWhenUsed/>
    <w:rsid w:val="003A30BF"/>
    <w:rPr>
      <w:color w:val="605E5C"/>
      <w:shd w:val="clear" w:color="auto" w:fill="E1DFDD"/>
    </w:rPr>
  </w:style>
  <w:style w:type="paragraph" w:styleId="Index1">
    <w:name w:val="index 1"/>
    <w:basedOn w:val="Normal"/>
    <w:next w:val="Normal"/>
    <w:autoRedefine/>
    <w:uiPriority w:val="99"/>
    <w:semiHidden/>
    <w:unhideWhenUsed/>
    <w:rsid w:val="00BD2334"/>
    <w:pPr>
      <w:spacing w:after="0" w:line="240" w:lineRule="auto"/>
      <w:ind w:left="220" w:hanging="220"/>
    </w:pPr>
  </w:style>
  <w:style w:type="paragraph" w:styleId="NoSpacing">
    <w:name w:val="No Spacing"/>
    <w:uiPriority w:val="1"/>
    <w:qFormat/>
    <w:rsid w:val="004E7164"/>
    <w:pPr>
      <w:spacing w:after="0" w:line="240" w:lineRule="auto"/>
    </w:pPr>
  </w:style>
  <w:style w:type="table" w:styleId="TableTheme">
    <w:name w:val="Table Theme"/>
    <w:basedOn w:val="TableNormal"/>
    <w:uiPriority w:val="99"/>
    <w:rsid w:val="004E71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4E71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4">
    <w:name w:val="toc 4"/>
    <w:basedOn w:val="Normal"/>
    <w:next w:val="Normal"/>
    <w:autoRedefine/>
    <w:uiPriority w:val="39"/>
    <w:unhideWhenUsed/>
    <w:rsid w:val="00E459CE"/>
    <w:pPr>
      <w:spacing w:after="100"/>
      <w:ind w:left="660"/>
    </w:pPr>
    <w:rPr>
      <w:rFonts w:eastAsiaTheme="minorEastAsia"/>
    </w:rPr>
  </w:style>
  <w:style w:type="paragraph" w:styleId="TOC5">
    <w:name w:val="toc 5"/>
    <w:basedOn w:val="Normal"/>
    <w:next w:val="Normal"/>
    <w:autoRedefine/>
    <w:uiPriority w:val="39"/>
    <w:unhideWhenUsed/>
    <w:rsid w:val="00E459CE"/>
    <w:pPr>
      <w:spacing w:after="100"/>
      <w:ind w:left="880"/>
    </w:pPr>
    <w:rPr>
      <w:rFonts w:eastAsiaTheme="minorEastAsia"/>
    </w:rPr>
  </w:style>
  <w:style w:type="paragraph" w:styleId="TOC6">
    <w:name w:val="toc 6"/>
    <w:basedOn w:val="Normal"/>
    <w:next w:val="Normal"/>
    <w:autoRedefine/>
    <w:uiPriority w:val="39"/>
    <w:unhideWhenUsed/>
    <w:rsid w:val="00E459CE"/>
    <w:pPr>
      <w:spacing w:after="100"/>
      <w:ind w:left="1100"/>
    </w:pPr>
    <w:rPr>
      <w:rFonts w:eastAsiaTheme="minorEastAsia"/>
    </w:rPr>
  </w:style>
  <w:style w:type="paragraph" w:styleId="TOC7">
    <w:name w:val="toc 7"/>
    <w:basedOn w:val="Normal"/>
    <w:next w:val="Normal"/>
    <w:autoRedefine/>
    <w:uiPriority w:val="39"/>
    <w:unhideWhenUsed/>
    <w:rsid w:val="00E459CE"/>
    <w:pPr>
      <w:spacing w:after="100"/>
      <w:ind w:left="1320"/>
    </w:pPr>
    <w:rPr>
      <w:rFonts w:eastAsiaTheme="minorEastAsia"/>
    </w:rPr>
  </w:style>
  <w:style w:type="paragraph" w:styleId="TOC8">
    <w:name w:val="toc 8"/>
    <w:basedOn w:val="Normal"/>
    <w:next w:val="Normal"/>
    <w:autoRedefine/>
    <w:uiPriority w:val="39"/>
    <w:unhideWhenUsed/>
    <w:rsid w:val="00E459CE"/>
    <w:pPr>
      <w:spacing w:after="100"/>
      <w:ind w:left="1540"/>
    </w:pPr>
    <w:rPr>
      <w:rFonts w:eastAsiaTheme="minorEastAsia"/>
    </w:rPr>
  </w:style>
  <w:style w:type="paragraph" w:styleId="TOC9">
    <w:name w:val="toc 9"/>
    <w:basedOn w:val="Normal"/>
    <w:next w:val="Normal"/>
    <w:autoRedefine/>
    <w:uiPriority w:val="39"/>
    <w:unhideWhenUsed/>
    <w:rsid w:val="00E459CE"/>
    <w:pPr>
      <w:spacing w:after="100"/>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305939">
      <w:bodyDiv w:val="1"/>
      <w:marLeft w:val="0"/>
      <w:marRight w:val="0"/>
      <w:marTop w:val="0"/>
      <w:marBottom w:val="0"/>
      <w:divBdr>
        <w:top w:val="none" w:sz="0" w:space="0" w:color="auto"/>
        <w:left w:val="none" w:sz="0" w:space="0" w:color="auto"/>
        <w:bottom w:val="none" w:sz="0" w:space="0" w:color="auto"/>
        <w:right w:val="none" w:sz="0" w:space="0" w:color="auto"/>
      </w:divBdr>
      <w:divsChild>
        <w:div w:id="1689060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309629">
              <w:marLeft w:val="0"/>
              <w:marRight w:val="0"/>
              <w:marTop w:val="0"/>
              <w:marBottom w:val="0"/>
              <w:divBdr>
                <w:top w:val="none" w:sz="0" w:space="0" w:color="auto"/>
                <w:left w:val="none" w:sz="0" w:space="0" w:color="auto"/>
                <w:bottom w:val="none" w:sz="0" w:space="0" w:color="auto"/>
                <w:right w:val="none" w:sz="0" w:space="0" w:color="auto"/>
              </w:divBdr>
              <w:divsChild>
                <w:div w:id="239027267">
                  <w:marLeft w:val="0"/>
                  <w:marRight w:val="0"/>
                  <w:marTop w:val="0"/>
                  <w:marBottom w:val="0"/>
                  <w:divBdr>
                    <w:top w:val="none" w:sz="0" w:space="0" w:color="auto"/>
                    <w:left w:val="none" w:sz="0" w:space="0" w:color="auto"/>
                    <w:bottom w:val="none" w:sz="0" w:space="0" w:color="auto"/>
                    <w:right w:val="none" w:sz="0" w:space="0" w:color="auto"/>
                  </w:divBdr>
                  <w:divsChild>
                    <w:div w:id="62049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940722">
      <w:bodyDiv w:val="1"/>
      <w:marLeft w:val="0"/>
      <w:marRight w:val="0"/>
      <w:marTop w:val="0"/>
      <w:marBottom w:val="0"/>
      <w:divBdr>
        <w:top w:val="none" w:sz="0" w:space="0" w:color="auto"/>
        <w:left w:val="none" w:sz="0" w:space="0" w:color="auto"/>
        <w:bottom w:val="none" w:sz="0" w:space="0" w:color="auto"/>
        <w:right w:val="none" w:sz="0" w:space="0" w:color="auto"/>
      </w:divBdr>
    </w:div>
    <w:div w:id="965425681">
      <w:bodyDiv w:val="1"/>
      <w:marLeft w:val="0"/>
      <w:marRight w:val="0"/>
      <w:marTop w:val="0"/>
      <w:marBottom w:val="0"/>
      <w:divBdr>
        <w:top w:val="none" w:sz="0" w:space="0" w:color="auto"/>
        <w:left w:val="none" w:sz="0" w:space="0" w:color="auto"/>
        <w:bottom w:val="none" w:sz="0" w:space="0" w:color="auto"/>
        <w:right w:val="none" w:sz="0" w:space="0" w:color="auto"/>
      </w:divBdr>
    </w:div>
    <w:div w:id="1068311324">
      <w:bodyDiv w:val="1"/>
      <w:marLeft w:val="0"/>
      <w:marRight w:val="0"/>
      <w:marTop w:val="0"/>
      <w:marBottom w:val="0"/>
      <w:divBdr>
        <w:top w:val="none" w:sz="0" w:space="0" w:color="auto"/>
        <w:left w:val="none" w:sz="0" w:space="0" w:color="auto"/>
        <w:bottom w:val="none" w:sz="0" w:space="0" w:color="auto"/>
        <w:right w:val="none" w:sz="0" w:space="0" w:color="auto"/>
      </w:divBdr>
    </w:div>
    <w:div w:id="1830243048">
      <w:bodyDiv w:val="1"/>
      <w:marLeft w:val="0"/>
      <w:marRight w:val="0"/>
      <w:marTop w:val="0"/>
      <w:marBottom w:val="0"/>
      <w:divBdr>
        <w:top w:val="none" w:sz="0" w:space="0" w:color="auto"/>
        <w:left w:val="none" w:sz="0" w:space="0" w:color="auto"/>
        <w:bottom w:val="none" w:sz="0" w:space="0" w:color="auto"/>
        <w:right w:val="none" w:sz="0" w:space="0" w:color="auto"/>
      </w:divBdr>
    </w:div>
    <w:div w:id="194086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wallpapersafari.com/w/XEGOsF" TargetMode="External"/><Relationship Id="rId42" Type="http://schemas.openxmlformats.org/officeDocument/2006/relationships/footer" Target="footer9.xml"/><Relationship Id="rId47" Type="http://schemas.openxmlformats.org/officeDocument/2006/relationships/chart" Target="charts/chart2.xml"/><Relationship Id="rId63" Type="http://schemas.openxmlformats.org/officeDocument/2006/relationships/image" Target="media/image24.png"/><Relationship Id="rId68" Type="http://schemas.openxmlformats.org/officeDocument/2006/relationships/header" Target="header12.xml"/><Relationship Id="rId84" Type="http://schemas.openxmlformats.org/officeDocument/2006/relationships/hyperlink" Target="https://www.cnet.com/tech/mobile/apple-listens-to-some-siri-recordings-to-make-it-better/" TargetMode="External"/><Relationship Id="rId89" Type="http://schemas.openxmlformats.org/officeDocument/2006/relationships/image" Target="media/image38.png"/><Relationship Id="rId112" Type="http://schemas.openxmlformats.org/officeDocument/2006/relationships/header" Target="header15.xml"/><Relationship Id="rId16" Type="http://schemas.openxmlformats.org/officeDocument/2006/relationships/hyperlink" Target="https://medium.com/@rohitgurjar009/various-road-patterns-2-3-e55d48c947fa" TargetMode="External"/><Relationship Id="rId107" Type="http://schemas.openxmlformats.org/officeDocument/2006/relationships/hyperlink" Target="https://www.bosch-mobility-solutions.com/en/solutions/assistance-systems/adaptive-cruise-control/" TargetMode="External"/><Relationship Id="rId11" Type="http://schemas.openxmlformats.org/officeDocument/2006/relationships/footer" Target="footer4.xml"/><Relationship Id="rId32" Type="http://schemas.openxmlformats.org/officeDocument/2006/relationships/image" Target="media/image7.png"/><Relationship Id="rId37" Type="http://schemas.openxmlformats.org/officeDocument/2006/relationships/image" Target="media/image12.png"/><Relationship Id="rId53" Type="http://schemas.openxmlformats.org/officeDocument/2006/relationships/footer" Target="footer11.xml"/><Relationship Id="rId58" Type="http://schemas.openxmlformats.org/officeDocument/2006/relationships/image" Target="media/image19.png"/><Relationship Id="rId74" Type="http://schemas.openxmlformats.org/officeDocument/2006/relationships/image" Target="media/image31.png"/><Relationship Id="rId79" Type="http://schemas.openxmlformats.org/officeDocument/2006/relationships/hyperlink" Target="https://www.safekids.org/infographic/school-zone-infographic" TargetMode="External"/><Relationship Id="rId102" Type="http://schemas.openxmlformats.org/officeDocument/2006/relationships/footer" Target="footer14.xml"/><Relationship Id="rId5" Type="http://schemas.openxmlformats.org/officeDocument/2006/relationships/webSettings" Target="webSettings.xml"/><Relationship Id="rId90" Type="http://schemas.openxmlformats.org/officeDocument/2006/relationships/image" Target="media/image39.png"/><Relationship Id="rId95" Type="http://schemas.openxmlformats.org/officeDocument/2006/relationships/image" Target="media/image44.png"/><Relationship Id="rId22" Type="http://schemas.openxmlformats.org/officeDocument/2006/relationships/hyperlink" Target="https://www.bosch-mobility-solutions.com/en/solutions/assistance-systems/adaptive-cruise-control/" TargetMode="External"/><Relationship Id="rId27" Type="http://schemas.openxmlformats.org/officeDocument/2006/relationships/image" Target="media/image6.png"/><Relationship Id="rId43" Type="http://schemas.openxmlformats.org/officeDocument/2006/relationships/header" Target="header6.xml"/><Relationship Id="rId48" Type="http://schemas.openxmlformats.org/officeDocument/2006/relationships/image" Target="media/image15.png"/><Relationship Id="rId64" Type="http://schemas.openxmlformats.org/officeDocument/2006/relationships/image" Target="media/image25.png"/><Relationship Id="rId69" Type="http://schemas.openxmlformats.org/officeDocument/2006/relationships/hyperlink" Target="https://www.nhtsa.gov/risky-driving/distracted-driving" TargetMode="External"/><Relationship Id="rId113" Type="http://schemas.openxmlformats.org/officeDocument/2006/relationships/footer" Target="footer15.xml"/><Relationship Id="rId80" Type="http://schemas.openxmlformats.org/officeDocument/2006/relationships/image" Target="media/image36.png"/><Relationship Id="rId85" Type="http://schemas.openxmlformats.org/officeDocument/2006/relationships/hyperlink" Target="https://wallpapersafari.com/w/XEGOsF" TargetMode="External"/><Relationship Id="rId12" Type="http://schemas.openxmlformats.org/officeDocument/2006/relationships/image" Target="media/image1.png"/><Relationship Id="rId17" Type="http://schemas.openxmlformats.org/officeDocument/2006/relationships/hyperlink" Target="https://venturebeat.com/2020/03/22/the-covid-19-crisis-could-show-us-how-to-cure-our-congested-cities/" TargetMode="External"/><Relationship Id="rId33" Type="http://schemas.openxmlformats.org/officeDocument/2006/relationships/image" Target="media/image8.png"/><Relationship Id="rId38" Type="http://schemas.openxmlformats.org/officeDocument/2006/relationships/header" Target="header3.xml"/><Relationship Id="rId59" Type="http://schemas.openxmlformats.org/officeDocument/2006/relationships/image" Target="media/image20.png"/><Relationship Id="rId103" Type="http://schemas.openxmlformats.org/officeDocument/2006/relationships/image" Target="media/image47.emf"/><Relationship Id="rId108" Type="http://schemas.openxmlformats.org/officeDocument/2006/relationships/hyperlink" Target="https://pmrpressrelease.com/forward-collision-warning-systems-market-industry-perspective/" TargetMode="External"/><Relationship Id="rId54" Type="http://schemas.openxmlformats.org/officeDocument/2006/relationships/header" Target="header10.xml"/><Relationship Id="rId70" Type="http://schemas.openxmlformats.org/officeDocument/2006/relationships/image" Target="media/image27.png"/><Relationship Id="rId75" Type="http://schemas.openxmlformats.org/officeDocument/2006/relationships/image" Target="media/image32.emf"/><Relationship Id="rId91" Type="http://schemas.openxmlformats.org/officeDocument/2006/relationships/image" Target="media/image40.png"/><Relationship Id="rId96"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afekids.org/infographic/school-zone-infographic" TargetMode="External"/><Relationship Id="rId23" Type="http://schemas.openxmlformats.org/officeDocument/2006/relationships/hyperlink" Target="https://pmrpressrelease.com/forward-collision-warning-systems-market-industry-perspective/" TargetMode="External"/><Relationship Id="rId28" Type="http://schemas.openxmlformats.org/officeDocument/2006/relationships/header" Target="header1.xml"/><Relationship Id="rId36" Type="http://schemas.openxmlformats.org/officeDocument/2006/relationships/image" Target="media/image11.png"/><Relationship Id="rId49" Type="http://schemas.openxmlformats.org/officeDocument/2006/relationships/header" Target="header7.xml"/><Relationship Id="rId57" Type="http://schemas.openxmlformats.org/officeDocument/2006/relationships/image" Target="media/image18.png"/><Relationship Id="rId106" Type="http://schemas.openxmlformats.org/officeDocument/2006/relationships/hyperlink" Target="https://www.bestbuy.com/site/shop/bluetooth-headset-for-phone" TargetMode="External"/><Relationship Id="rId114" Type="http://schemas.openxmlformats.org/officeDocument/2006/relationships/fontTable" Target="fontTable.xml"/><Relationship Id="rId10" Type="http://schemas.openxmlformats.org/officeDocument/2006/relationships/footer" Target="footer3.xml"/><Relationship Id="rId31" Type="http://schemas.openxmlformats.org/officeDocument/2006/relationships/footer" Target="footer7.xml"/><Relationship Id="rId44" Type="http://schemas.openxmlformats.org/officeDocument/2006/relationships/image" Target="media/image13.png"/><Relationship Id="rId52" Type="http://schemas.openxmlformats.org/officeDocument/2006/relationships/header" Target="header9.xml"/><Relationship Id="rId60" Type="http://schemas.openxmlformats.org/officeDocument/2006/relationships/image" Target="media/image21.png"/><Relationship Id="rId65" Type="http://schemas.openxmlformats.org/officeDocument/2006/relationships/image" Target="media/image26.png"/><Relationship Id="rId73" Type="http://schemas.openxmlformats.org/officeDocument/2006/relationships/image" Target="media/image30.emf"/><Relationship Id="rId78" Type="http://schemas.openxmlformats.org/officeDocument/2006/relationships/image" Target="media/image35.png"/><Relationship Id="rId81" Type="http://schemas.openxmlformats.org/officeDocument/2006/relationships/hyperlink" Target="https://www.shutterstock.com/image-photo/no-distracted-driving-sign-red-stop-206848018" TargetMode="External"/><Relationship Id="rId86" Type="http://schemas.openxmlformats.org/officeDocument/2006/relationships/hyperlink" Target="https://www.bosch-mobility-solutions.com/en/solutions/assistance-systems/adaptive-cruise-control/" TargetMode="External"/><Relationship Id="rId94" Type="http://schemas.openxmlformats.org/officeDocument/2006/relationships/image" Target="media/image43.png"/><Relationship Id="rId99" Type="http://schemas.openxmlformats.org/officeDocument/2006/relationships/image" Target="media/image46.png"/><Relationship Id="rId10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2.svg"/><Relationship Id="rId18" Type="http://schemas.openxmlformats.org/officeDocument/2006/relationships/hyperlink" Target="https://www.shutterstock.com/image-photo/no-distracted-driving-sign-red-stop-206848018" TargetMode="External"/><Relationship Id="rId39" Type="http://schemas.openxmlformats.org/officeDocument/2006/relationships/footer" Target="footer8.xml"/><Relationship Id="rId109" Type="http://schemas.openxmlformats.org/officeDocument/2006/relationships/hyperlink" Target="https://www.caricos.com/cars/t/toyota/2017_toyota_c-hr/images/137.html" TargetMode="External"/><Relationship Id="rId34" Type="http://schemas.openxmlformats.org/officeDocument/2006/relationships/image" Target="media/image9.png"/><Relationship Id="rId50" Type="http://schemas.openxmlformats.org/officeDocument/2006/relationships/footer" Target="footer10.xml"/><Relationship Id="rId55" Type="http://schemas.openxmlformats.org/officeDocument/2006/relationships/image" Target="media/image16.png"/><Relationship Id="rId76" Type="http://schemas.openxmlformats.org/officeDocument/2006/relationships/image" Target="media/image33.emf"/><Relationship Id="rId97" Type="http://schemas.openxmlformats.org/officeDocument/2006/relationships/footer" Target="footer13.xml"/><Relationship Id="rId104" Type="http://schemas.openxmlformats.org/officeDocument/2006/relationships/image" Target="media/image48.png"/><Relationship Id="rId120" Type="http://schemas.microsoft.com/office/2018/08/relationships/commentsExtensible" Target="commentsExtensible.xml"/><Relationship Id="rId7" Type="http://schemas.openxmlformats.org/officeDocument/2006/relationships/endnotes" Target="endnotes.xml"/><Relationship Id="rId71" Type="http://schemas.openxmlformats.org/officeDocument/2006/relationships/image" Target="media/image28.png"/><Relationship Id="rId92" Type="http://schemas.openxmlformats.org/officeDocument/2006/relationships/image" Target="media/image41.png"/><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image" Target="media/image4.png"/><Relationship Id="rId40" Type="http://schemas.openxmlformats.org/officeDocument/2006/relationships/header" Target="header4.xml"/><Relationship Id="rId45" Type="http://schemas.openxmlformats.org/officeDocument/2006/relationships/image" Target="media/image14.png"/><Relationship Id="rId66" Type="http://schemas.openxmlformats.org/officeDocument/2006/relationships/header" Target="header11.xml"/><Relationship Id="rId87" Type="http://schemas.openxmlformats.org/officeDocument/2006/relationships/hyperlink" Target="https://pmrpressrelease.com/forward-collision-warning-systems-market-industry-perspective/" TargetMode="External"/><Relationship Id="rId110" Type="http://schemas.openxmlformats.org/officeDocument/2006/relationships/hyperlink" Target="https://www.safetyandhealthmagazine.com/articles/17348-impairment-is-impairment-study-finds-drugs-about-on-par-with-alcohol-as-cause-of-fatal-crashes" TargetMode="External"/><Relationship Id="rId115" Type="http://schemas.openxmlformats.org/officeDocument/2006/relationships/theme" Target="theme/theme1.xml"/><Relationship Id="rId61" Type="http://schemas.openxmlformats.org/officeDocument/2006/relationships/image" Target="media/image22.png"/><Relationship Id="rId82" Type="http://schemas.openxmlformats.org/officeDocument/2006/relationships/hyperlink" Target="https://www.pinterest.com/photonplayGroup/vms-variable-message-signs/" TargetMode="External"/><Relationship Id="rId19" Type="http://schemas.openxmlformats.org/officeDocument/2006/relationships/hyperlink" Target="https://www.bestbuy.com/site/shop/bluetooth-headset-for-phone" TargetMode="External"/><Relationship Id="rId14" Type="http://schemas.openxmlformats.org/officeDocument/2006/relationships/image" Target="media/image3.png"/><Relationship Id="rId30" Type="http://schemas.openxmlformats.org/officeDocument/2006/relationships/header" Target="header2.xml"/><Relationship Id="rId35" Type="http://schemas.openxmlformats.org/officeDocument/2006/relationships/image" Target="media/image10.png"/><Relationship Id="rId56" Type="http://schemas.openxmlformats.org/officeDocument/2006/relationships/image" Target="media/image17.png"/><Relationship Id="rId77" Type="http://schemas.openxmlformats.org/officeDocument/2006/relationships/image" Target="media/image34.emf"/><Relationship Id="rId100" Type="http://schemas.openxmlformats.org/officeDocument/2006/relationships/hyperlink" Target="https://www.pedbikeinfo.org/pbcat_us/ped_images.cfm" TargetMode="External"/><Relationship Id="rId105" Type="http://schemas.openxmlformats.org/officeDocument/2006/relationships/image" Target="media/image49.png"/><Relationship Id="rId8" Type="http://schemas.openxmlformats.org/officeDocument/2006/relationships/footer" Target="footer1.xml"/><Relationship Id="rId51" Type="http://schemas.openxmlformats.org/officeDocument/2006/relationships/header" Target="header8.xml"/><Relationship Id="rId72" Type="http://schemas.openxmlformats.org/officeDocument/2006/relationships/image" Target="media/image29.emf"/><Relationship Id="rId93" Type="http://schemas.openxmlformats.org/officeDocument/2006/relationships/image" Target="media/image42.png"/><Relationship Id="rId98" Type="http://schemas.openxmlformats.org/officeDocument/2006/relationships/image" Target="media/image45.png"/><Relationship Id="rId3" Type="http://schemas.openxmlformats.org/officeDocument/2006/relationships/styles" Target="styles.xml"/><Relationship Id="rId25" Type="http://schemas.openxmlformats.org/officeDocument/2006/relationships/footer" Target="footer5.xml"/><Relationship Id="rId46" Type="http://schemas.openxmlformats.org/officeDocument/2006/relationships/chart" Target="charts/chart1.xml"/><Relationship Id="rId67" Type="http://schemas.openxmlformats.org/officeDocument/2006/relationships/footer" Target="footer12.xml"/><Relationship Id="rId20" Type="http://schemas.openxmlformats.org/officeDocument/2006/relationships/hyperlink" Target="https://www.cnet.com/tech/mobile/apple-listens-to-some-siri-recordings-to-make-it-better/" TargetMode="External"/><Relationship Id="rId41" Type="http://schemas.openxmlformats.org/officeDocument/2006/relationships/header" Target="header5.xml"/><Relationship Id="rId62" Type="http://schemas.openxmlformats.org/officeDocument/2006/relationships/image" Target="media/image23.png"/><Relationship Id="rId83" Type="http://schemas.openxmlformats.org/officeDocument/2006/relationships/hyperlink" Target="https://www.bestbuy.com/site/shop/bluetooth-headset-for-phone" TargetMode="External"/><Relationship Id="rId88" Type="http://schemas.openxmlformats.org/officeDocument/2006/relationships/image" Target="media/image37.png"/><Relationship Id="rId111" Type="http://schemas.openxmlformats.org/officeDocument/2006/relationships/hyperlink" Target="https://www.shutterstock.com/image-vector/no-texting-while-walking-use-smart-482023981"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874506540341"/>
          <c:y val="0.12010470235935954"/>
          <c:w val="0.88219759781682916"/>
          <c:h val="0.7879360011505413"/>
        </c:manualLayout>
      </c:layout>
      <c:barChart>
        <c:barDir val="col"/>
        <c:grouping val="clustered"/>
        <c:varyColors val="0"/>
        <c:ser>
          <c:idx val="0"/>
          <c:order val="0"/>
          <c:tx>
            <c:strRef>
              <c:f>Sheet1!$B$1</c:f>
              <c:strCache>
                <c:ptCount val="1"/>
                <c:pt idx="0">
                  <c:v>No error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Bussiness/Industrial (N = 311)</c:v>
                </c:pt>
                <c:pt idx="1">
                  <c:v> Moderate Residential (N = 138)</c:v>
                </c:pt>
              </c:strCache>
            </c:strRef>
          </c:cat>
          <c:val>
            <c:numRef>
              <c:f>Sheet1!$B$2:$B$3</c:f>
              <c:numCache>
                <c:formatCode>General</c:formatCode>
                <c:ptCount val="2"/>
                <c:pt idx="0">
                  <c:v>7.72</c:v>
                </c:pt>
                <c:pt idx="1">
                  <c:v>5.07</c:v>
                </c:pt>
              </c:numCache>
            </c:numRef>
          </c:val>
          <c:extLst>
            <c:ext xmlns:c16="http://schemas.microsoft.com/office/drawing/2014/chart" uri="{C3380CC4-5D6E-409C-BE32-E72D297353CC}">
              <c16:uniqueId val="{00000000-1E56-4A3F-A9AB-B53DBF9F1431}"/>
            </c:ext>
          </c:extLst>
        </c:ser>
        <c:ser>
          <c:idx val="1"/>
          <c:order val="1"/>
          <c:tx>
            <c:strRef>
              <c:f>Sheet1!$C$1</c:f>
              <c:strCache>
                <c:ptCount val="1"/>
                <c:pt idx="0">
                  <c:v>Recognition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Bussiness/Industrial (N = 311)</c:v>
                </c:pt>
                <c:pt idx="1">
                  <c:v> Moderate Residential (N = 138)</c:v>
                </c:pt>
              </c:strCache>
            </c:strRef>
          </c:cat>
          <c:val>
            <c:numRef>
              <c:f>Sheet1!$C$2:$C$3</c:f>
              <c:numCache>
                <c:formatCode>General</c:formatCode>
                <c:ptCount val="2"/>
                <c:pt idx="0">
                  <c:v>38.909999999999997</c:v>
                </c:pt>
                <c:pt idx="1">
                  <c:v>39.130000000000003</c:v>
                </c:pt>
              </c:numCache>
            </c:numRef>
          </c:val>
          <c:extLst>
            <c:ext xmlns:c16="http://schemas.microsoft.com/office/drawing/2014/chart" uri="{C3380CC4-5D6E-409C-BE32-E72D297353CC}">
              <c16:uniqueId val="{00000001-1E56-4A3F-A9AB-B53DBF9F1431}"/>
            </c:ext>
          </c:extLst>
        </c:ser>
        <c:ser>
          <c:idx val="2"/>
          <c:order val="2"/>
          <c:tx>
            <c:strRef>
              <c:f>Sheet1!$D$1</c:f>
              <c:strCache>
                <c:ptCount val="1"/>
                <c:pt idx="0">
                  <c:v>Decision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Bussiness/Industrial (N = 311)</c:v>
                </c:pt>
                <c:pt idx="1">
                  <c:v> Moderate Residential (N = 138)</c:v>
                </c:pt>
              </c:strCache>
            </c:strRef>
          </c:cat>
          <c:val>
            <c:numRef>
              <c:f>Sheet1!$D$2:$D$3</c:f>
              <c:numCache>
                <c:formatCode>General</c:formatCode>
                <c:ptCount val="2"/>
                <c:pt idx="0">
                  <c:v>38.590000000000003</c:v>
                </c:pt>
                <c:pt idx="1">
                  <c:v>26.09</c:v>
                </c:pt>
              </c:numCache>
            </c:numRef>
          </c:val>
          <c:extLst>
            <c:ext xmlns:c16="http://schemas.microsoft.com/office/drawing/2014/chart" uri="{C3380CC4-5D6E-409C-BE32-E72D297353CC}">
              <c16:uniqueId val="{00000002-1E56-4A3F-A9AB-B53DBF9F1431}"/>
            </c:ext>
          </c:extLst>
        </c:ser>
        <c:ser>
          <c:idx val="3"/>
          <c:order val="3"/>
          <c:tx>
            <c:strRef>
              <c:f>Sheet1!$E$1</c:f>
              <c:strCache>
                <c:ptCount val="1"/>
                <c:pt idx="0">
                  <c:v>Performance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Bussiness/Industrial (N = 311)</c:v>
                </c:pt>
                <c:pt idx="1">
                  <c:v> Moderate Residential (N = 138)</c:v>
                </c:pt>
              </c:strCache>
            </c:strRef>
          </c:cat>
          <c:val>
            <c:numRef>
              <c:f>Sheet1!$E$2:$E$3</c:f>
              <c:numCache>
                <c:formatCode>General</c:formatCode>
                <c:ptCount val="2"/>
                <c:pt idx="0">
                  <c:v>6.11</c:v>
                </c:pt>
                <c:pt idx="1">
                  <c:v>12.32</c:v>
                </c:pt>
              </c:numCache>
            </c:numRef>
          </c:val>
          <c:extLst>
            <c:ext xmlns:c16="http://schemas.microsoft.com/office/drawing/2014/chart" uri="{C3380CC4-5D6E-409C-BE32-E72D297353CC}">
              <c16:uniqueId val="{00000003-1E56-4A3F-A9AB-B53DBF9F1431}"/>
            </c:ext>
          </c:extLst>
        </c:ser>
        <c:ser>
          <c:idx val="4"/>
          <c:order val="4"/>
          <c:tx>
            <c:strRef>
              <c:f>Sheet1!$F$1</c:f>
              <c:strCache>
                <c:ptCount val="1"/>
                <c:pt idx="0">
                  <c:v>Violation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Bussiness/Industrial (N = 311)</c:v>
                </c:pt>
                <c:pt idx="1">
                  <c:v> Moderate Residential (N = 138)</c:v>
                </c:pt>
              </c:strCache>
            </c:strRef>
          </c:cat>
          <c:val>
            <c:numRef>
              <c:f>Sheet1!$F$2:$F$3</c:f>
              <c:numCache>
                <c:formatCode>General</c:formatCode>
                <c:ptCount val="2"/>
                <c:pt idx="0">
                  <c:v>6.11</c:v>
                </c:pt>
                <c:pt idx="1">
                  <c:v>10.87</c:v>
                </c:pt>
              </c:numCache>
            </c:numRef>
          </c:val>
          <c:extLst>
            <c:ext xmlns:c16="http://schemas.microsoft.com/office/drawing/2014/chart" uri="{C3380CC4-5D6E-409C-BE32-E72D297353CC}">
              <c16:uniqueId val="{00000004-1E56-4A3F-A9AB-B53DBF9F1431}"/>
            </c:ext>
          </c:extLst>
        </c:ser>
        <c:ser>
          <c:idx val="5"/>
          <c:order val="5"/>
          <c:tx>
            <c:strRef>
              <c:f>Sheet1!$G$1</c:f>
              <c:strCache>
                <c:ptCount val="1"/>
                <c:pt idx="0">
                  <c:v>Physical condition</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Bussiness/Industrial (N = 311)</c:v>
                </c:pt>
                <c:pt idx="1">
                  <c:v> Moderate Residential (N = 138)</c:v>
                </c:pt>
              </c:strCache>
            </c:strRef>
          </c:cat>
          <c:val>
            <c:numRef>
              <c:f>Sheet1!$G$2:$G$3</c:f>
              <c:numCache>
                <c:formatCode>General</c:formatCode>
                <c:ptCount val="2"/>
                <c:pt idx="0">
                  <c:v>0.64</c:v>
                </c:pt>
                <c:pt idx="1">
                  <c:v>2.9</c:v>
                </c:pt>
              </c:numCache>
            </c:numRef>
          </c:val>
          <c:extLst>
            <c:ext xmlns:c16="http://schemas.microsoft.com/office/drawing/2014/chart" uri="{C3380CC4-5D6E-409C-BE32-E72D297353CC}">
              <c16:uniqueId val="{00000005-1E56-4A3F-A9AB-B53DBF9F1431}"/>
            </c:ext>
          </c:extLst>
        </c:ser>
        <c:ser>
          <c:idx val="6"/>
          <c:order val="6"/>
          <c:tx>
            <c:strRef>
              <c:f>Sheet1!$H$1</c:f>
              <c:strCache>
                <c:ptCount val="1"/>
                <c:pt idx="0">
                  <c:v>Experience</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Bussiness/Industrial (N = 311)</c:v>
                </c:pt>
                <c:pt idx="1">
                  <c:v> Moderate Residential (N = 138)</c:v>
                </c:pt>
              </c:strCache>
            </c:strRef>
          </c:cat>
          <c:val>
            <c:numRef>
              <c:f>Sheet1!$H$2:$H$3</c:f>
              <c:numCache>
                <c:formatCode>General</c:formatCode>
                <c:ptCount val="2"/>
                <c:pt idx="0">
                  <c:v>1.93</c:v>
                </c:pt>
                <c:pt idx="1">
                  <c:v>3.62</c:v>
                </c:pt>
              </c:numCache>
            </c:numRef>
          </c:val>
          <c:extLst>
            <c:ext xmlns:c16="http://schemas.microsoft.com/office/drawing/2014/chart" uri="{C3380CC4-5D6E-409C-BE32-E72D297353CC}">
              <c16:uniqueId val="{00000006-1E56-4A3F-A9AB-B53DBF9F1431}"/>
            </c:ext>
          </c:extLst>
        </c:ser>
        <c:dLbls>
          <c:showLegendKey val="0"/>
          <c:showVal val="0"/>
          <c:showCatName val="0"/>
          <c:showSerName val="0"/>
          <c:showPercent val="0"/>
          <c:showBubbleSize val="0"/>
        </c:dLbls>
        <c:gapWidth val="150"/>
        <c:axId val="443659272"/>
        <c:axId val="394273512"/>
      </c:barChart>
      <c:catAx>
        <c:axId val="443659272"/>
        <c:scaling>
          <c:orientation val="minMax"/>
        </c:scaling>
        <c:delete val="0"/>
        <c:axPos val="b"/>
        <c:numFmt formatCode="General" sourceLinked="1"/>
        <c:majorTickMark val="none"/>
        <c:minorTickMark val="none"/>
        <c:tickLblPos val="nextTo"/>
        <c:spPr>
          <a:noFill/>
          <a:ln w="22225" cap="flat" cmpd="sng" algn="ctr">
            <a:solidFill>
              <a:schemeClr val="tx1"/>
            </a:solidFill>
            <a:round/>
            <a:tailEnd type="none"/>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4273512"/>
        <c:crosses val="autoZero"/>
        <c:auto val="1"/>
        <c:lblAlgn val="ctr"/>
        <c:lblOffset val="100"/>
        <c:noMultiLvlLbl val="0"/>
      </c:catAx>
      <c:valAx>
        <c:axId val="39427351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0" i="0" baseline="0">
                    <a:effectLst/>
                  </a:rPr>
                  <a:t>Percentage of Driving Errors  and Violations</a:t>
                </a:r>
                <a:endParaRPr lang="en-US" sz="1000">
                  <a:effectLst/>
                </a:endParaRPr>
              </a:p>
            </c:rich>
          </c:tx>
          <c:layout>
            <c:manualLayout>
              <c:xMode val="edge"/>
              <c:yMode val="edge"/>
              <c:x val="1.1698752966883927E-2"/>
              <c:y val="0.1079459626370233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22225">
            <a:solidFill>
              <a:schemeClr val="tx1"/>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3659272"/>
        <c:crosses val="autoZero"/>
        <c:crossBetween val="between"/>
      </c:valAx>
      <c:spPr>
        <a:noFill/>
        <a:ln>
          <a:noFill/>
        </a:ln>
        <a:effectLst/>
      </c:spPr>
    </c:plotArea>
    <c:legend>
      <c:legendPos val="r"/>
      <c:layout>
        <c:manualLayout>
          <c:xMode val="edge"/>
          <c:yMode val="edge"/>
          <c:x val="2.934067387917973E-2"/>
          <c:y val="6.4744752434400992E-3"/>
          <c:w val="0.96845179120821823"/>
          <c:h val="9.884607619313858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8272700089704E-2"/>
          <c:y val="0.10001339118324497"/>
          <c:w val="0.91841971494069574"/>
          <c:h val="0.76961326262788576"/>
        </c:manualLayout>
      </c:layout>
      <c:barChart>
        <c:barDir val="col"/>
        <c:grouping val="clustered"/>
        <c:varyColors val="0"/>
        <c:ser>
          <c:idx val="0"/>
          <c:order val="0"/>
          <c:tx>
            <c:strRef>
              <c:f>Sheet1!$B$1</c:f>
              <c:strCache>
                <c:ptCount val="1"/>
                <c:pt idx="0">
                  <c:v>No error</c:v>
                </c:pt>
              </c:strCache>
            </c:strRef>
          </c:tx>
          <c:spPr>
            <a:solidFill>
              <a:schemeClr val="accent1"/>
            </a:solidFill>
            <a:ln>
              <a:noFill/>
            </a:ln>
            <a:effectLst/>
          </c:spPr>
          <c:invertIfNegative val="0"/>
          <c:dLbls>
            <c:dLbl>
              <c:idx val="0"/>
              <c:layout>
                <c:manualLayout>
                  <c:x val="-6.329113924050632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69E-49C0-96FD-8C629CEA210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School Zones (N = 53)</c:v>
                </c:pt>
              </c:strCache>
            </c:strRef>
          </c:cat>
          <c:val>
            <c:numRef>
              <c:f>Sheet1!$B$2</c:f>
              <c:numCache>
                <c:formatCode>General</c:formatCode>
                <c:ptCount val="1"/>
                <c:pt idx="0">
                  <c:v>3.77</c:v>
                </c:pt>
              </c:numCache>
            </c:numRef>
          </c:val>
          <c:extLst>
            <c:ext xmlns:c16="http://schemas.microsoft.com/office/drawing/2014/chart" uri="{C3380CC4-5D6E-409C-BE32-E72D297353CC}">
              <c16:uniqueId val="{00000001-669E-49C0-96FD-8C629CEA2106}"/>
            </c:ext>
          </c:extLst>
        </c:ser>
        <c:ser>
          <c:idx val="1"/>
          <c:order val="1"/>
          <c:tx>
            <c:strRef>
              <c:f>Sheet1!$C$1</c:f>
              <c:strCache>
                <c:ptCount val="1"/>
                <c:pt idx="0">
                  <c:v>Recognition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School Zones (N = 53)</c:v>
                </c:pt>
              </c:strCache>
            </c:strRef>
          </c:cat>
          <c:val>
            <c:numRef>
              <c:f>Sheet1!$C$2</c:f>
              <c:numCache>
                <c:formatCode>General</c:formatCode>
                <c:ptCount val="1"/>
                <c:pt idx="0">
                  <c:v>49.06</c:v>
                </c:pt>
              </c:numCache>
            </c:numRef>
          </c:val>
          <c:extLst>
            <c:ext xmlns:c16="http://schemas.microsoft.com/office/drawing/2014/chart" uri="{C3380CC4-5D6E-409C-BE32-E72D297353CC}">
              <c16:uniqueId val="{00000002-669E-49C0-96FD-8C629CEA2106}"/>
            </c:ext>
          </c:extLst>
        </c:ser>
        <c:ser>
          <c:idx val="2"/>
          <c:order val="2"/>
          <c:tx>
            <c:strRef>
              <c:f>Sheet1!$D$1</c:f>
              <c:strCache>
                <c:ptCount val="1"/>
                <c:pt idx="0">
                  <c:v>Decision</c:v>
                </c:pt>
              </c:strCache>
            </c:strRef>
          </c:tx>
          <c:spPr>
            <a:solidFill>
              <a:schemeClr val="accent3"/>
            </a:solidFill>
            <a:ln>
              <a:noFill/>
            </a:ln>
            <a:effectLst/>
          </c:spPr>
          <c:invertIfNegative val="0"/>
          <c:dLbls>
            <c:dLbl>
              <c:idx val="0"/>
              <c:layout>
                <c:manualLayout>
                  <c:x val="1.054852320675105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69E-49C0-96FD-8C629CEA210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School Zones (N = 53)</c:v>
                </c:pt>
              </c:strCache>
            </c:strRef>
          </c:cat>
          <c:val>
            <c:numRef>
              <c:f>Sheet1!$D$2</c:f>
              <c:numCache>
                <c:formatCode>General</c:formatCode>
                <c:ptCount val="1"/>
                <c:pt idx="0">
                  <c:v>32.08</c:v>
                </c:pt>
              </c:numCache>
            </c:numRef>
          </c:val>
          <c:extLst>
            <c:ext xmlns:c16="http://schemas.microsoft.com/office/drawing/2014/chart" uri="{C3380CC4-5D6E-409C-BE32-E72D297353CC}">
              <c16:uniqueId val="{00000004-669E-49C0-96FD-8C629CEA2106}"/>
            </c:ext>
          </c:extLst>
        </c:ser>
        <c:ser>
          <c:idx val="3"/>
          <c:order val="3"/>
          <c:tx>
            <c:strRef>
              <c:f>Sheet1!$E$1</c:f>
              <c:strCache>
                <c:ptCount val="1"/>
                <c:pt idx="0">
                  <c:v>Performance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School Zones (N = 53)</c:v>
                </c:pt>
              </c:strCache>
            </c:strRef>
          </c:cat>
          <c:val>
            <c:numRef>
              <c:f>Sheet1!$E$2</c:f>
              <c:numCache>
                <c:formatCode>General</c:formatCode>
                <c:ptCount val="1"/>
                <c:pt idx="0">
                  <c:v>1.89</c:v>
                </c:pt>
              </c:numCache>
            </c:numRef>
          </c:val>
          <c:extLst>
            <c:ext xmlns:c16="http://schemas.microsoft.com/office/drawing/2014/chart" uri="{C3380CC4-5D6E-409C-BE32-E72D297353CC}">
              <c16:uniqueId val="{00000005-669E-49C0-96FD-8C629CEA2106}"/>
            </c:ext>
          </c:extLst>
        </c:ser>
        <c:ser>
          <c:idx val="4"/>
          <c:order val="4"/>
          <c:tx>
            <c:strRef>
              <c:f>Sheet1!$F$1</c:f>
              <c:strCache>
                <c:ptCount val="1"/>
                <c:pt idx="0">
                  <c:v>Violation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School Zones (N = 53)</c:v>
                </c:pt>
              </c:strCache>
            </c:strRef>
          </c:cat>
          <c:val>
            <c:numRef>
              <c:f>Sheet1!$F$2</c:f>
              <c:numCache>
                <c:formatCode>General</c:formatCode>
                <c:ptCount val="1"/>
                <c:pt idx="0">
                  <c:v>9.43</c:v>
                </c:pt>
              </c:numCache>
            </c:numRef>
          </c:val>
          <c:extLst>
            <c:ext xmlns:c16="http://schemas.microsoft.com/office/drawing/2014/chart" uri="{C3380CC4-5D6E-409C-BE32-E72D297353CC}">
              <c16:uniqueId val="{00000006-669E-49C0-96FD-8C629CEA2106}"/>
            </c:ext>
          </c:extLst>
        </c:ser>
        <c:ser>
          <c:idx val="5"/>
          <c:order val="5"/>
          <c:tx>
            <c:strRef>
              <c:f>Sheet1!$G$1</c:f>
              <c:strCache>
                <c:ptCount val="1"/>
                <c:pt idx="0">
                  <c:v>Physical condition</c:v>
                </c:pt>
              </c:strCache>
            </c:strRef>
          </c:tx>
          <c:spPr>
            <a:solidFill>
              <a:schemeClr val="accent6"/>
            </a:solidFill>
            <a:ln>
              <a:noFill/>
            </a:ln>
            <a:effectLst/>
          </c:spPr>
          <c:invertIfNegative val="0"/>
          <c:dLbls>
            <c:dLbl>
              <c:idx val="0"/>
              <c:layout>
                <c:manualLayout>
                  <c:x val="6.329113924050555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69E-49C0-96FD-8C629CEA210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School Zones (N = 53)</c:v>
                </c:pt>
              </c:strCache>
            </c:strRef>
          </c:cat>
          <c:val>
            <c:numRef>
              <c:f>Sheet1!$G$2</c:f>
              <c:numCache>
                <c:formatCode>General</c:formatCode>
                <c:ptCount val="1"/>
                <c:pt idx="0">
                  <c:v>1.89</c:v>
                </c:pt>
              </c:numCache>
            </c:numRef>
          </c:val>
          <c:extLst>
            <c:ext xmlns:c16="http://schemas.microsoft.com/office/drawing/2014/chart" uri="{C3380CC4-5D6E-409C-BE32-E72D297353CC}">
              <c16:uniqueId val="{00000008-669E-49C0-96FD-8C629CEA2106}"/>
            </c:ext>
          </c:extLst>
        </c:ser>
        <c:ser>
          <c:idx val="6"/>
          <c:order val="6"/>
          <c:tx>
            <c:strRef>
              <c:f>Sheet1!$H$1</c:f>
              <c:strCache>
                <c:ptCount val="1"/>
                <c:pt idx="0">
                  <c:v>Experience</c:v>
                </c:pt>
              </c:strCache>
            </c:strRef>
          </c:tx>
          <c:spPr>
            <a:solidFill>
              <a:schemeClr val="accent1">
                <a:lumMod val="60000"/>
              </a:schemeClr>
            </a:solidFill>
            <a:ln>
              <a:noFill/>
            </a:ln>
            <a:effectLst/>
          </c:spPr>
          <c:invertIfNegative val="0"/>
          <c:dLbls>
            <c:dLbl>
              <c:idx val="0"/>
              <c:layout>
                <c:manualLayout>
                  <c:x val="2.109704641350210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69E-49C0-96FD-8C629CEA210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School Zones (N = 53)</c:v>
                </c:pt>
              </c:strCache>
            </c:strRef>
          </c:cat>
          <c:val>
            <c:numRef>
              <c:f>Sheet1!$H$2</c:f>
              <c:numCache>
                <c:formatCode>General</c:formatCode>
                <c:ptCount val="1"/>
                <c:pt idx="0">
                  <c:v>1.89</c:v>
                </c:pt>
              </c:numCache>
            </c:numRef>
          </c:val>
          <c:extLst>
            <c:ext xmlns:c16="http://schemas.microsoft.com/office/drawing/2014/chart" uri="{C3380CC4-5D6E-409C-BE32-E72D297353CC}">
              <c16:uniqueId val="{0000000A-669E-49C0-96FD-8C629CEA2106}"/>
            </c:ext>
          </c:extLst>
        </c:ser>
        <c:dLbls>
          <c:showLegendKey val="0"/>
          <c:showVal val="0"/>
          <c:showCatName val="0"/>
          <c:showSerName val="0"/>
          <c:showPercent val="0"/>
          <c:showBubbleSize val="0"/>
        </c:dLbls>
        <c:gapWidth val="150"/>
        <c:axId val="395256464"/>
        <c:axId val="394274296"/>
      </c:barChart>
      <c:catAx>
        <c:axId val="395256464"/>
        <c:scaling>
          <c:orientation val="minMax"/>
        </c:scaling>
        <c:delete val="0"/>
        <c:axPos val="b"/>
        <c:numFmt formatCode="General" sourceLinked="1"/>
        <c:majorTickMark val="none"/>
        <c:minorTickMark val="none"/>
        <c:tickLblPos val="nextTo"/>
        <c:spPr>
          <a:noFill/>
          <a:ln w="22225" cap="flat" cmpd="sng" algn="ctr">
            <a:solidFill>
              <a:schemeClr val="tx1"/>
            </a:solidFill>
            <a:round/>
          </a:ln>
          <a:effectLst/>
        </c:spPr>
        <c:txPr>
          <a:bodyPr rot="0" spcFirstLastPara="1" vertOverflow="ellipsis"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4274296"/>
        <c:crosses val="autoZero"/>
        <c:auto val="1"/>
        <c:lblAlgn val="ctr"/>
        <c:lblOffset val="100"/>
        <c:noMultiLvlLbl val="0"/>
      </c:catAx>
      <c:valAx>
        <c:axId val="394274296"/>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t>Percentage of Driving Errors  and Violations</a:t>
                </a:r>
              </a:p>
            </c:rich>
          </c:tx>
          <c:layout>
            <c:manualLayout>
              <c:xMode val="edge"/>
              <c:yMode val="edge"/>
              <c:x val="4.4928402936974653E-3"/>
              <c:y val="0.1025836126919778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22225">
            <a:solidFill>
              <a:schemeClr val="tx1"/>
            </a:solidFill>
            <a:tailEnd type="triangle"/>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5256464"/>
        <c:crosses val="autoZero"/>
        <c:crossBetween val="between"/>
      </c:valAx>
      <c:spPr>
        <a:noFill/>
        <a:ln>
          <a:noFill/>
        </a:ln>
        <a:effectLst/>
      </c:spPr>
    </c:plotArea>
    <c:legend>
      <c:legendPos val="r"/>
      <c:layout>
        <c:manualLayout>
          <c:xMode val="edge"/>
          <c:yMode val="edge"/>
          <c:x val="1.9667596930130572E-2"/>
          <c:y val="7.1495023518099827E-4"/>
          <c:w val="0.98033240306986946"/>
          <c:h val="7.5447048408889716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3E88B-B7C7-45D3-8144-F0D9BDE7D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1968</TotalTime>
  <Pages>237</Pages>
  <Words>157171</Words>
  <Characters>895875</Characters>
  <Application>Microsoft Office Word</Application>
  <DocSecurity>0</DocSecurity>
  <Lines>7465</Lines>
  <Paragraphs>2101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Numan</dc:creator>
  <cp:keywords/>
  <dc:description/>
  <cp:lastModifiedBy>Ahmad, Numan</cp:lastModifiedBy>
  <cp:revision>39</cp:revision>
  <cp:lastPrinted>2021-11-16T17:31:00Z</cp:lastPrinted>
  <dcterms:created xsi:type="dcterms:W3CDTF">2021-11-08T06:35:00Z</dcterms:created>
  <dcterms:modified xsi:type="dcterms:W3CDTF">2021-11-16T19:20:00Z</dcterms:modified>
</cp:coreProperties>
</file>